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970BDD" w14:textId="77777777" w:rsidR="00180DAC" w:rsidRPr="00383544" w:rsidRDefault="00335E08" w:rsidP="00972398">
      <w:pPr>
        <w:pStyle w:val="Title"/>
        <w:ind w:left="0" w:right="0"/>
        <w:jc w:val="both"/>
      </w:pPr>
      <w:r w:rsidRPr="00383544">
        <w:t>Improved</w:t>
      </w:r>
      <w:r w:rsidRPr="00383544">
        <w:rPr>
          <w:spacing w:val="-8"/>
        </w:rPr>
        <w:t xml:space="preserve"> </w:t>
      </w:r>
      <w:r w:rsidRPr="00383544">
        <w:t>Correlations</w:t>
      </w:r>
      <w:r w:rsidRPr="00383544">
        <w:rPr>
          <w:spacing w:val="-8"/>
        </w:rPr>
        <w:t xml:space="preserve"> </w:t>
      </w:r>
      <w:r w:rsidRPr="00383544">
        <w:t>for</w:t>
      </w:r>
      <w:r w:rsidRPr="00383544">
        <w:rPr>
          <w:spacing w:val="-9"/>
        </w:rPr>
        <w:t xml:space="preserve"> </w:t>
      </w:r>
      <w:r w:rsidRPr="00383544">
        <w:t>the</w:t>
      </w:r>
      <w:r w:rsidRPr="00383544">
        <w:rPr>
          <w:spacing w:val="-8"/>
        </w:rPr>
        <w:t xml:space="preserve"> </w:t>
      </w:r>
      <w:r w:rsidRPr="00383544">
        <w:t>Static</w:t>
      </w:r>
      <w:r w:rsidRPr="00383544">
        <w:rPr>
          <w:spacing w:val="-8"/>
        </w:rPr>
        <w:t xml:space="preserve"> </w:t>
      </w:r>
      <w:r w:rsidRPr="00383544">
        <w:t>Dielectric</w:t>
      </w:r>
      <w:r w:rsidRPr="00383544">
        <w:rPr>
          <w:spacing w:val="-8"/>
        </w:rPr>
        <w:t xml:space="preserve"> </w:t>
      </w:r>
      <w:r w:rsidRPr="00383544">
        <w:t>Constant</w:t>
      </w:r>
      <w:r w:rsidRPr="00383544">
        <w:rPr>
          <w:spacing w:val="-9"/>
        </w:rPr>
        <w:t xml:space="preserve"> </w:t>
      </w:r>
      <w:r w:rsidRPr="00383544">
        <w:t xml:space="preserve">of </w:t>
      </w:r>
      <w:r w:rsidRPr="00383544">
        <w:rPr>
          <w:spacing w:val="-2"/>
        </w:rPr>
        <w:t>Hydrogen</w:t>
      </w:r>
    </w:p>
    <w:p w14:paraId="02970BDE" w14:textId="77777777" w:rsidR="00180DAC" w:rsidRPr="00383544" w:rsidRDefault="00180DAC" w:rsidP="00972398">
      <w:pPr>
        <w:pStyle w:val="BodyText"/>
        <w:spacing w:before="52"/>
        <w:jc w:val="both"/>
        <w:rPr>
          <w:b/>
          <w:sz w:val="26"/>
        </w:rPr>
      </w:pPr>
    </w:p>
    <w:p w14:paraId="02970BE4" w14:textId="5F0DFD60" w:rsidR="00180DAC" w:rsidRPr="00383544" w:rsidRDefault="00DC17D0" w:rsidP="00972398">
      <w:pPr>
        <w:pStyle w:val="Heading1"/>
        <w:spacing w:before="1"/>
        <w:ind w:left="23" w:firstLine="0"/>
        <w:jc w:val="both"/>
      </w:pPr>
      <w:r w:rsidRPr="00383544">
        <w:t>Guinevere M. Sellner</w:t>
      </w:r>
      <w:r w:rsidR="00055B34" w:rsidRPr="00383544">
        <w:rPr>
          <w:vertAlign w:val="superscript"/>
        </w:rPr>
        <w:t>1,2</w:t>
      </w:r>
      <w:r w:rsidR="00AB5761" w:rsidRPr="00383544">
        <w:t xml:space="preserve"> (</w:t>
      </w:r>
      <w:r w:rsidR="00432996" w:rsidRPr="00383544">
        <w:t>https://orcid.org/0009-0007-2350-5043)</w:t>
      </w:r>
      <w:r w:rsidRPr="00383544">
        <w:t xml:space="preserve">, </w:t>
      </w:r>
      <w:r w:rsidR="007E49B9" w:rsidRPr="00383544">
        <w:rPr>
          <w:spacing w:val="-2"/>
        </w:rPr>
        <w:t>Liam D. Tenardi</w:t>
      </w:r>
      <w:r w:rsidR="00055B34" w:rsidRPr="00383544">
        <w:rPr>
          <w:spacing w:val="-2"/>
          <w:vertAlign w:val="superscript"/>
        </w:rPr>
        <w:t>1,2</w:t>
      </w:r>
      <w:r w:rsidR="0024767E" w:rsidRPr="00383544">
        <w:rPr>
          <w:spacing w:val="-2"/>
          <w:vertAlign w:val="superscript"/>
        </w:rPr>
        <w:t xml:space="preserve"> </w:t>
      </w:r>
      <w:r w:rsidR="0024767E" w:rsidRPr="00383544">
        <w:rPr>
          <w:spacing w:val="-2"/>
        </w:rPr>
        <w:t>(https://orcid.org/0009-0006-7569-4598)</w:t>
      </w:r>
      <w:r w:rsidR="007E49B9" w:rsidRPr="00383544">
        <w:rPr>
          <w:spacing w:val="-2"/>
        </w:rPr>
        <w:t xml:space="preserve">, </w:t>
      </w:r>
      <w:r w:rsidRPr="00383544">
        <w:rPr>
          <w:spacing w:val="-2"/>
        </w:rPr>
        <w:t>Paul L. Stanwix</w:t>
      </w:r>
      <w:r w:rsidR="00055B34" w:rsidRPr="00383544">
        <w:rPr>
          <w:spacing w:val="-2"/>
          <w:vertAlign w:val="superscript"/>
        </w:rPr>
        <w:t>1</w:t>
      </w:r>
      <w:r w:rsidR="00195E53" w:rsidRPr="00383544">
        <w:rPr>
          <w:spacing w:val="-2"/>
        </w:rPr>
        <w:t xml:space="preserve"> (https://orcid.org/0000-0002-7069-8569)</w:t>
      </w:r>
      <w:r w:rsidRPr="00383544">
        <w:rPr>
          <w:spacing w:val="-2"/>
        </w:rPr>
        <w:t>,</w:t>
      </w:r>
      <w:r w:rsidR="007E49B9" w:rsidRPr="00383544">
        <w:rPr>
          <w:spacing w:val="-2"/>
        </w:rPr>
        <w:t xml:space="preserve"> </w:t>
      </w:r>
      <w:r w:rsidR="00D76679" w:rsidRPr="00383544">
        <w:rPr>
          <w:spacing w:val="-2"/>
        </w:rPr>
        <w:t>Eric F. May</w:t>
      </w:r>
      <w:r w:rsidR="00D76679" w:rsidRPr="00383544">
        <w:rPr>
          <w:spacing w:val="-2"/>
          <w:vertAlign w:val="superscript"/>
        </w:rPr>
        <w:t>1,2</w:t>
      </w:r>
      <w:r w:rsidR="00D76679" w:rsidRPr="00383544">
        <w:rPr>
          <w:spacing w:val="-2"/>
        </w:rPr>
        <w:t>*</w:t>
      </w:r>
      <w:r w:rsidR="00DE7795" w:rsidRPr="00383544">
        <w:rPr>
          <w:spacing w:val="-2"/>
        </w:rPr>
        <w:t xml:space="preserve"> (https://orcid.org/0000-0001-5472-6921)</w:t>
      </w:r>
      <w:r w:rsidR="00D76679" w:rsidRPr="00383544">
        <w:rPr>
          <w:spacing w:val="-2"/>
        </w:rPr>
        <w:t xml:space="preserve">, </w:t>
      </w:r>
      <w:r w:rsidR="007E49B9" w:rsidRPr="00383544">
        <w:t>Allan</w:t>
      </w:r>
      <w:r w:rsidR="007E49B9" w:rsidRPr="00383544">
        <w:rPr>
          <w:spacing w:val="-5"/>
        </w:rPr>
        <w:t xml:space="preserve"> </w:t>
      </w:r>
      <w:r w:rsidR="007E49B9" w:rsidRPr="00383544">
        <w:t>H.</w:t>
      </w:r>
      <w:r w:rsidR="007E49B9" w:rsidRPr="00383544">
        <w:rPr>
          <w:spacing w:val="-4"/>
        </w:rPr>
        <w:t xml:space="preserve"> </w:t>
      </w:r>
      <w:r w:rsidR="007E49B9" w:rsidRPr="00383544">
        <w:rPr>
          <w:spacing w:val="-2"/>
        </w:rPr>
        <w:t>Harvey</w:t>
      </w:r>
      <w:r w:rsidR="00055B34" w:rsidRPr="00383544">
        <w:rPr>
          <w:spacing w:val="-2"/>
          <w:vertAlign w:val="superscript"/>
        </w:rPr>
        <w:t>3</w:t>
      </w:r>
      <w:r w:rsidR="007E49B9" w:rsidRPr="00383544">
        <w:rPr>
          <w:spacing w:val="-2"/>
        </w:rPr>
        <w:t>*</w:t>
      </w:r>
      <w:r w:rsidR="00185551" w:rsidRPr="00383544">
        <w:rPr>
          <w:spacing w:val="-2"/>
        </w:rPr>
        <w:t xml:space="preserve"> (https://orcid.org/0000-0002-0072-2332)</w:t>
      </w:r>
    </w:p>
    <w:p w14:paraId="02970BE6" w14:textId="77777777" w:rsidR="00180DAC" w:rsidRPr="00383544" w:rsidRDefault="00180DAC" w:rsidP="00972398">
      <w:pPr>
        <w:pStyle w:val="BodyText"/>
        <w:jc w:val="both"/>
        <w:rPr>
          <w:sz w:val="16"/>
        </w:rPr>
      </w:pPr>
    </w:p>
    <w:p w14:paraId="4596CBD5" w14:textId="7B75292F" w:rsidR="00AC31C8" w:rsidRPr="00383544" w:rsidRDefault="00AC31C8" w:rsidP="00AC31C8">
      <w:pPr>
        <w:jc w:val="both"/>
        <w:rPr>
          <w:sz w:val="20"/>
          <w:szCs w:val="20"/>
        </w:rPr>
      </w:pPr>
      <w:r w:rsidRPr="00383544">
        <w:rPr>
          <w:sz w:val="20"/>
          <w:szCs w:val="20"/>
          <w:vertAlign w:val="superscript"/>
        </w:rPr>
        <w:t xml:space="preserve">1 </w:t>
      </w:r>
      <w:r w:rsidRPr="00383544">
        <w:rPr>
          <w:sz w:val="20"/>
          <w:szCs w:val="20"/>
        </w:rPr>
        <w:t>Fluid Science and Resources Research Group, School of Engineering, The University of Western Australia, Crawley, Western Australia</w:t>
      </w:r>
      <w:r w:rsidR="00335E08" w:rsidRPr="00383544">
        <w:rPr>
          <w:sz w:val="20"/>
          <w:szCs w:val="20"/>
        </w:rPr>
        <w:t>,</w:t>
      </w:r>
      <w:r w:rsidRPr="00383544">
        <w:rPr>
          <w:sz w:val="20"/>
          <w:szCs w:val="20"/>
        </w:rPr>
        <w:t xml:space="preserve"> 6009, Australia </w:t>
      </w:r>
    </w:p>
    <w:p w14:paraId="4516845E" w14:textId="58B9E077" w:rsidR="00AC31C8" w:rsidRPr="00383544" w:rsidRDefault="00AC31C8" w:rsidP="00AC31C8">
      <w:pPr>
        <w:jc w:val="both"/>
        <w:rPr>
          <w:sz w:val="20"/>
          <w:szCs w:val="20"/>
        </w:rPr>
      </w:pPr>
      <w:r w:rsidRPr="00383544">
        <w:rPr>
          <w:sz w:val="20"/>
          <w:szCs w:val="20"/>
          <w:vertAlign w:val="superscript"/>
        </w:rPr>
        <w:t>2</w:t>
      </w:r>
      <w:r w:rsidRPr="00383544">
        <w:rPr>
          <w:sz w:val="20"/>
          <w:szCs w:val="20"/>
        </w:rPr>
        <w:t xml:space="preserve"> Future Energy Exports Cooperative Research Centre (</w:t>
      </w:r>
      <w:proofErr w:type="spellStart"/>
      <w:r w:rsidRPr="00383544">
        <w:rPr>
          <w:sz w:val="20"/>
          <w:szCs w:val="20"/>
        </w:rPr>
        <w:t>FEnEx</w:t>
      </w:r>
      <w:proofErr w:type="spellEnd"/>
      <w:r w:rsidRPr="00383544">
        <w:rPr>
          <w:sz w:val="20"/>
          <w:szCs w:val="20"/>
        </w:rPr>
        <w:t xml:space="preserve"> CRC), Crawley, Western Australia</w:t>
      </w:r>
      <w:r w:rsidR="00335E08" w:rsidRPr="00383544">
        <w:rPr>
          <w:sz w:val="20"/>
          <w:szCs w:val="20"/>
        </w:rPr>
        <w:t>,</w:t>
      </w:r>
      <w:r w:rsidRPr="00383544">
        <w:rPr>
          <w:sz w:val="20"/>
          <w:szCs w:val="20"/>
        </w:rPr>
        <w:t xml:space="preserve"> 6009, Australia</w:t>
      </w:r>
    </w:p>
    <w:p w14:paraId="473D6D86" w14:textId="1FC85C73" w:rsidR="00AC31C8" w:rsidRPr="00383544" w:rsidRDefault="00AC31C8" w:rsidP="00AC31C8">
      <w:pPr>
        <w:jc w:val="both"/>
        <w:rPr>
          <w:sz w:val="20"/>
          <w:szCs w:val="20"/>
        </w:rPr>
      </w:pPr>
      <w:r w:rsidRPr="00383544">
        <w:rPr>
          <w:sz w:val="20"/>
          <w:szCs w:val="20"/>
          <w:vertAlign w:val="superscript"/>
        </w:rPr>
        <w:t>3</w:t>
      </w:r>
      <w:r w:rsidRPr="00383544">
        <w:rPr>
          <w:sz w:val="20"/>
          <w:szCs w:val="20"/>
        </w:rPr>
        <w:t xml:space="preserve"> </w:t>
      </w:r>
      <w:r w:rsidR="008A2DF3" w:rsidRPr="00383544">
        <w:rPr>
          <w:sz w:val="20"/>
          <w:szCs w:val="20"/>
        </w:rPr>
        <w:t>Applied Chemicals and Materials Division, National Institute of Standards and Technology</w:t>
      </w:r>
      <w:r w:rsidR="00B874AF" w:rsidRPr="00383544">
        <w:rPr>
          <w:sz w:val="20"/>
          <w:szCs w:val="20"/>
        </w:rPr>
        <w:t xml:space="preserve"> (NIST)</w:t>
      </w:r>
      <w:r w:rsidR="008A2DF3" w:rsidRPr="00383544">
        <w:rPr>
          <w:sz w:val="20"/>
          <w:szCs w:val="20"/>
        </w:rPr>
        <w:t>, Boulder, Colorado, 80305, U.S.A.</w:t>
      </w:r>
    </w:p>
    <w:p w14:paraId="2B9E5DD4" w14:textId="154ABD58" w:rsidR="00AB5761" w:rsidRPr="00383544" w:rsidRDefault="00AC31C8" w:rsidP="00A953A5">
      <w:pPr>
        <w:rPr>
          <w:sz w:val="20"/>
          <w:szCs w:val="20"/>
        </w:rPr>
      </w:pPr>
      <w:r w:rsidRPr="00383544">
        <w:rPr>
          <w:sz w:val="20"/>
          <w:szCs w:val="20"/>
        </w:rPr>
        <w:t>*Corresponding author</w:t>
      </w:r>
      <w:r w:rsidR="00D76679" w:rsidRPr="00383544">
        <w:rPr>
          <w:sz w:val="20"/>
          <w:szCs w:val="20"/>
        </w:rPr>
        <w:t>s</w:t>
      </w:r>
      <w:r w:rsidRPr="00383544">
        <w:rPr>
          <w:sz w:val="20"/>
          <w:szCs w:val="20"/>
        </w:rPr>
        <w:t>:</w:t>
      </w:r>
      <w:r w:rsidR="00D76679" w:rsidRPr="00383544">
        <w:rPr>
          <w:sz w:val="20"/>
          <w:szCs w:val="20"/>
        </w:rPr>
        <w:t xml:space="preserve"> </w:t>
      </w:r>
      <w:hyperlink r:id="rId8" w:history="1">
        <w:r w:rsidR="00AD720D" w:rsidRPr="00383544">
          <w:rPr>
            <w:rStyle w:val="Hyperlink"/>
            <w:sz w:val="20"/>
            <w:szCs w:val="20"/>
          </w:rPr>
          <w:t>eric.may@uwa.edu.au</w:t>
        </w:r>
      </w:hyperlink>
      <w:r w:rsidR="00B11A43" w:rsidRPr="00383544">
        <w:rPr>
          <w:sz w:val="20"/>
          <w:szCs w:val="20"/>
        </w:rPr>
        <w:t xml:space="preserve">; </w:t>
      </w:r>
      <w:hyperlink r:id="rId9" w:history="1">
        <w:r w:rsidR="00B11A43" w:rsidRPr="00383544">
          <w:rPr>
            <w:rStyle w:val="Hyperlink"/>
            <w:sz w:val="20"/>
            <w:szCs w:val="20"/>
          </w:rPr>
          <w:t>allan.harvey@nist.gov</w:t>
        </w:r>
      </w:hyperlink>
      <w:r w:rsidR="00AD720D" w:rsidRPr="00383544">
        <w:rPr>
          <w:sz w:val="20"/>
          <w:szCs w:val="20"/>
        </w:rPr>
        <w:t xml:space="preserve"> </w:t>
      </w:r>
    </w:p>
    <w:p w14:paraId="02970BE7" w14:textId="77777777" w:rsidR="00180DAC" w:rsidRPr="00383544" w:rsidRDefault="00180DAC" w:rsidP="00972398">
      <w:pPr>
        <w:pStyle w:val="BodyText"/>
        <w:spacing w:before="68"/>
        <w:jc w:val="both"/>
        <w:rPr>
          <w:sz w:val="16"/>
        </w:rPr>
      </w:pPr>
    </w:p>
    <w:p w14:paraId="5D04F8DF" w14:textId="1D45FBD2" w:rsidR="00804129" w:rsidRPr="00383544" w:rsidRDefault="00335E08" w:rsidP="00804129">
      <w:pPr>
        <w:pStyle w:val="Heading1"/>
        <w:ind w:left="23" w:firstLine="0"/>
        <w:jc w:val="both"/>
      </w:pPr>
      <w:r w:rsidRPr="00383544">
        <w:t>Abstract</w:t>
      </w:r>
    </w:p>
    <w:p w14:paraId="746B7C47" w14:textId="77777777" w:rsidR="00804129" w:rsidRPr="00383544" w:rsidRDefault="00804129" w:rsidP="00804129">
      <w:pPr>
        <w:pStyle w:val="Heading1"/>
        <w:ind w:left="23" w:firstLine="0"/>
        <w:jc w:val="both"/>
        <w:rPr>
          <w:spacing w:val="41"/>
        </w:rPr>
      </w:pPr>
    </w:p>
    <w:p w14:paraId="2615EEFA" w14:textId="60FEE21C" w:rsidR="00804129" w:rsidRPr="00383544" w:rsidRDefault="00804129" w:rsidP="0012188C">
      <w:pPr>
        <w:pStyle w:val="BodyText"/>
        <w:ind w:firstLine="301"/>
        <w:jc w:val="both"/>
      </w:pPr>
      <w:r w:rsidRPr="00383544">
        <w:t>Accurate values of the static dielectric constant of hydrogen are important for both fundamental thermophysical</w:t>
      </w:r>
      <w:r w:rsidR="00D54C0F" w:rsidRPr="00383544">
        <w:t xml:space="preserve"> </w:t>
      </w:r>
      <w:r w:rsidRPr="00383544">
        <w:t xml:space="preserve">property calculations and emerging dielectric-based sensing applications in hydrogen liquefaction, storage, and processing systems. </w:t>
      </w:r>
      <w:r w:rsidR="00F34B64" w:rsidRPr="00383544">
        <w:t>Previous work has shown that the e</w:t>
      </w:r>
      <w:r w:rsidRPr="00383544">
        <w:t xml:space="preserve">xisting reference correlations for hydrogen exhibit deficiencies </w:t>
      </w:r>
      <w:proofErr w:type="gramStart"/>
      <w:r w:rsidRPr="00383544">
        <w:t>at</w:t>
      </w:r>
      <w:proofErr w:type="gramEnd"/>
      <w:r w:rsidRPr="00383544">
        <w:t xml:space="preserve"> cryogenic conditions, particularly for </w:t>
      </w:r>
      <w:r w:rsidRPr="00383544">
        <w:rPr>
          <w:i/>
          <w:iCs/>
        </w:rPr>
        <w:t>ortho</w:t>
      </w:r>
      <w:r w:rsidRPr="00383544">
        <w:t xml:space="preserve">-rich hydrogen and liquid states. In this work, improved correlations are developed for the static dielectric constant of </w:t>
      </w:r>
      <w:r w:rsidRPr="00383544">
        <w:rPr>
          <w:i/>
          <w:iCs/>
        </w:rPr>
        <w:t>para</w:t>
      </w:r>
      <w:r w:rsidRPr="00383544">
        <w:t xml:space="preserve">- and </w:t>
      </w:r>
      <w:r w:rsidRPr="00383544">
        <w:rPr>
          <w:i/>
          <w:iCs/>
        </w:rPr>
        <w:t>ortho</w:t>
      </w:r>
      <w:r w:rsidRPr="00383544">
        <w:t xml:space="preserve">-hydrogen over temperatures from </w:t>
      </w:r>
      <w:r w:rsidR="005D57A5" w:rsidRPr="00383544">
        <w:t>(</w:t>
      </w:r>
      <w:r w:rsidRPr="00383544">
        <w:t>1 to 1000</w:t>
      </w:r>
      <w:r w:rsidR="005D57A5" w:rsidRPr="00383544">
        <w:t>)</w:t>
      </w:r>
      <w:r w:rsidRPr="00383544">
        <w:t xml:space="preserve"> K.</w:t>
      </w:r>
      <w:r w:rsidR="0012188C" w:rsidRPr="00383544">
        <w:t xml:space="preserve"> </w:t>
      </w:r>
      <w:r w:rsidRPr="00383544">
        <w:t xml:space="preserve">The low-density contribution was recalculated using modern </w:t>
      </w:r>
      <w:r w:rsidRPr="00383544">
        <w:rPr>
          <w:i/>
          <w:iCs/>
        </w:rPr>
        <w:t>ab initio</w:t>
      </w:r>
      <w:r w:rsidRPr="00383544">
        <w:t xml:space="preserve"> rovibrational energy levels and state-dependent molecular polarizabilities. A new functional representation was developed that</w:t>
      </w:r>
      <w:r w:rsidR="0010256A" w:rsidRPr="00383544">
        <w:t xml:space="preserve"> </w:t>
      </w:r>
      <w:r w:rsidRPr="00383544">
        <w:t xml:space="preserve">reproduces the temperature dependence of the first dielectric virial coefficient over the full temperature range considered, including the strongly non-linear behavior at cryogenic temperatures. An extensive review of the available </w:t>
      </w:r>
      <w:r w:rsidR="00B70F9A" w:rsidRPr="00383544">
        <w:t>dielectric-</w:t>
      </w:r>
      <w:r w:rsidRPr="00383544">
        <w:t>constant measurements for</w:t>
      </w:r>
      <w:r w:rsidR="005106BA" w:rsidRPr="00383544">
        <w:t xml:space="preserve"> normal and </w:t>
      </w:r>
      <w:proofErr w:type="gramStart"/>
      <w:r w:rsidR="005106BA" w:rsidRPr="00383544">
        <w:rPr>
          <w:i/>
          <w:iCs/>
        </w:rPr>
        <w:t>para</w:t>
      </w:r>
      <w:r w:rsidR="005106BA" w:rsidRPr="00383544">
        <w:t>-</w:t>
      </w:r>
      <w:r w:rsidRPr="00383544">
        <w:t>hydrogen</w:t>
      </w:r>
      <w:proofErr w:type="gramEnd"/>
      <w:r w:rsidRPr="00383544">
        <w:t xml:space="preserve"> was </w:t>
      </w:r>
      <w:r w:rsidR="00D84A22" w:rsidRPr="00383544">
        <w:t>conducte</w:t>
      </w:r>
      <w:r w:rsidR="00442C63" w:rsidRPr="00383544">
        <w:t>d</w:t>
      </w:r>
      <w:r w:rsidRPr="00383544">
        <w:t xml:space="preserve">, </w:t>
      </w:r>
      <w:r w:rsidR="001C6688" w:rsidRPr="00383544">
        <w:t xml:space="preserve">extending significantly upon the data used </w:t>
      </w:r>
      <w:r w:rsidR="00527602" w:rsidRPr="00383544">
        <w:t>by</w:t>
      </w:r>
      <w:r w:rsidR="001C6688" w:rsidRPr="00383544">
        <w:t xml:space="preserve"> previous dielectric correlations</w:t>
      </w:r>
      <w:r w:rsidRPr="00383544">
        <w:t xml:space="preserve">. These data were then used to develop revised correlations for the higher-density dielectric behavior of </w:t>
      </w:r>
      <w:r w:rsidR="005106BA" w:rsidRPr="00383544">
        <w:rPr>
          <w:i/>
          <w:iCs/>
        </w:rPr>
        <w:t>para</w:t>
      </w:r>
      <w:r w:rsidR="005106BA" w:rsidRPr="00383544">
        <w:t xml:space="preserve">- and </w:t>
      </w:r>
      <w:r w:rsidR="005106BA" w:rsidRPr="00383544">
        <w:rPr>
          <w:i/>
          <w:iCs/>
        </w:rPr>
        <w:t>ortho</w:t>
      </w:r>
      <w:r w:rsidR="005106BA" w:rsidRPr="00383544">
        <w:t>-hydrogen</w:t>
      </w:r>
      <w:r w:rsidR="0012188C" w:rsidRPr="00383544">
        <w:t xml:space="preserve">. </w:t>
      </w:r>
      <w:r w:rsidRPr="00383544">
        <w:t>The resulting correlations provide substantially improved agreement with available experimental data compared with previous models and</w:t>
      </w:r>
      <w:r w:rsidR="008F185D" w:rsidRPr="00383544">
        <w:t xml:space="preserve"> better</w:t>
      </w:r>
      <w:r w:rsidRPr="00383544">
        <w:t xml:space="preserve"> reproduce independent literature measurements that were not used in the fitting process, including recent measurements of the dielectric contrast between hydrogen spin isomers. However, the available experimental database remains limited, and the temperature dependences assumed for the higher-order terms remain only weakly constrained. </w:t>
      </w:r>
    </w:p>
    <w:p w14:paraId="02970BE9" w14:textId="47AFF45A" w:rsidR="00180DAC" w:rsidRPr="00383544" w:rsidRDefault="00335E08" w:rsidP="00972398">
      <w:pPr>
        <w:spacing w:before="164"/>
        <w:ind w:left="23"/>
        <w:jc w:val="both"/>
        <w:rPr>
          <w:sz w:val="20"/>
        </w:rPr>
      </w:pPr>
      <w:r w:rsidRPr="00383544">
        <w:rPr>
          <w:b/>
          <w:spacing w:val="-2"/>
          <w:sz w:val="20"/>
        </w:rPr>
        <w:t>Keywords</w:t>
      </w:r>
      <w:r w:rsidRPr="00383544">
        <w:rPr>
          <w:b/>
          <w:spacing w:val="47"/>
          <w:sz w:val="20"/>
        </w:rPr>
        <w:t xml:space="preserve"> </w:t>
      </w:r>
      <w:r w:rsidRPr="00383544">
        <w:rPr>
          <w:spacing w:val="-2"/>
          <w:sz w:val="20"/>
        </w:rPr>
        <w:t>dielectric</w:t>
      </w:r>
      <w:r w:rsidRPr="00383544">
        <w:rPr>
          <w:spacing w:val="-1"/>
          <w:sz w:val="20"/>
        </w:rPr>
        <w:t xml:space="preserve"> </w:t>
      </w:r>
      <w:r w:rsidRPr="00383544">
        <w:rPr>
          <w:spacing w:val="-2"/>
          <w:sz w:val="20"/>
        </w:rPr>
        <w:t xml:space="preserve">constant </w:t>
      </w:r>
      <w:r w:rsidRPr="00383544">
        <w:rPr>
          <w:rFonts w:ascii="Verdana" w:hAnsi="Verdana"/>
          <w:i/>
          <w:spacing w:val="-2"/>
          <w:sz w:val="20"/>
        </w:rPr>
        <w:t>·</w:t>
      </w:r>
      <w:r w:rsidRPr="00383544">
        <w:rPr>
          <w:rFonts w:ascii="Verdana" w:hAnsi="Verdana"/>
          <w:i/>
          <w:spacing w:val="-21"/>
          <w:sz w:val="20"/>
        </w:rPr>
        <w:t xml:space="preserve"> </w:t>
      </w:r>
      <w:r w:rsidRPr="00383544">
        <w:rPr>
          <w:spacing w:val="-2"/>
          <w:sz w:val="20"/>
        </w:rPr>
        <w:t>hydrogen</w:t>
      </w:r>
      <w:r w:rsidRPr="00383544">
        <w:rPr>
          <w:spacing w:val="-1"/>
          <w:sz w:val="20"/>
        </w:rPr>
        <w:t xml:space="preserve"> </w:t>
      </w:r>
      <w:r w:rsidRPr="00383544">
        <w:rPr>
          <w:rFonts w:ascii="Verdana" w:hAnsi="Verdana"/>
          <w:i/>
          <w:spacing w:val="-2"/>
          <w:sz w:val="20"/>
        </w:rPr>
        <w:t>·</w:t>
      </w:r>
      <w:r w:rsidRPr="00383544">
        <w:rPr>
          <w:rFonts w:ascii="Verdana" w:hAnsi="Verdana"/>
          <w:i/>
          <w:spacing w:val="-21"/>
          <w:sz w:val="20"/>
        </w:rPr>
        <w:t xml:space="preserve"> </w:t>
      </w:r>
      <w:r w:rsidRPr="00383544">
        <w:rPr>
          <w:spacing w:val="-2"/>
          <w:sz w:val="20"/>
        </w:rPr>
        <w:t>polarizability</w:t>
      </w:r>
      <w:r w:rsidR="00FE7864" w:rsidRPr="00383544">
        <w:rPr>
          <w:spacing w:val="-2"/>
          <w:sz w:val="20"/>
        </w:rPr>
        <w:t xml:space="preserve"> </w:t>
      </w:r>
    </w:p>
    <w:p w14:paraId="02970BEB" w14:textId="77777777" w:rsidR="00180DAC" w:rsidRPr="00383544" w:rsidRDefault="00180DAC" w:rsidP="00972398">
      <w:pPr>
        <w:pStyle w:val="BodyText"/>
        <w:spacing w:before="145"/>
        <w:jc w:val="both"/>
      </w:pPr>
    </w:p>
    <w:p w14:paraId="02970BEC" w14:textId="77777777" w:rsidR="00180DAC" w:rsidRPr="00383544" w:rsidRDefault="00335E08" w:rsidP="002E58DD">
      <w:pPr>
        <w:pStyle w:val="Heading1"/>
        <w:keepNext/>
        <w:numPr>
          <w:ilvl w:val="0"/>
          <w:numId w:val="2"/>
        </w:numPr>
        <w:tabs>
          <w:tab w:val="left" w:pos="188"/>
        </w:tabs>
        <w:spacing w:before="1"/>
        <w:ind w:left="187" w:hanging="164"/>
        <w:jc w:val="both"/>
      </w:pPr>
      <w:bookmarkStart w:id="0" w:name="_Ref231238878"/>
      <w:r w:rsidRPr="00383544">
        <w:rPr>
          <w:spacing w:val="-2"/>
        </w:rPr>
        <w:t>Introduction</w:t>
      </w:r>
      <w:bookmarkEnd w:id="0"/>
    </w:p>
    <w:p w14:paraId="02970BED" w14:textId="77777777" w:rsidR="00180DAC" w:rsidRPr="00383544" w:rsidRDefault="00180DAC" w:rsidP="00972398">
      <w:pPr>
        <w:pStyle w:val="BodyText"/>
        <w:spacing w:before="19"/>
        <w:jc w:val="both"/>
        <w:rPr>
          <w:b/>
        </w:rPr>
      </w:pPr>
    </w:p>
    <w:p w14:paraId="39074725" w14:textId="772FFF2B" w:rsidR="001868D9" w:rsidRPr="00383544" w:rsidRDefault="001868D9" w:rsidP="00972398">
      <w:pPr>
        <w:pStyle w:val="BodyText"/>
        <w:spacing w:line="249" w:lineRule="auto"/>
        <w:ind w:left="23" w:firstLine="298"/>
        <w:jc w:val="both"/>
      </w:pPr>
      <w:r w:rsidRPr="00383544">
        <w:t>As hydrogen continues to attract global interest as a low-emission energy carrier, accurate prediction of its thermophysical properties has become increasingly important. Among these properties, the static dielectric constant is of particular interest due to both its practical applications</w:t>
      </w:r>
      <w:r w:rsidR="0027038D" w:rsidRPr="00383544">
        <w:t xml:space="preserve"> in hydrogen sensing</w:t>
      </w:r>
      <w:r w:rsidRPr="00383544">
        <w:t xml:space="preserve"> and its connection to the underlying </w:t>
      </w:r>
      <w:r w:rsidR="00EC3BA3" w:rsidRPr="00383544">
        <w:t xml:space="preserve">fundamental </w:t>
      </w:r>
      <w:r w:rsidRPr="00383544">
        <w:t>molecular behavior of hydrogen</w:t>
      </w:r>
      <w:r w:rsidR="004A2B1A" w:rsidRPr="00383544">
        <w:t xml:space="preserve"> </w:t>
      </w:r>
      <w:r w:rsidR="004A2B1A" w:rsidRPr="00383544">
        <w:fldChar w:fldCharType="begin"/>
      </w:r>
      <w:r w:rsidR="00E20502" w:rsidRPr="00383544">
        <w:instrText xml:space="preserve"> ADDIN EN.CITE &lt;EndNote&gt;&lt;Cite&gt;&lt;Author&gt;May&lt;/Author&gt;&lt;Year&gt;2009&lt;/Year&gt;&lt;RecNum&gt;3&lt;/RecNum&gt;&lt;DisplayText&gt;[1]&lt;/DisplayText&gt;&lt;record&gt;&lt;rec-number&gt;3&lt;/rec-number&gt;&lt;foreign-keys&gt;&lt;key app="EN" db-id="s2295f05g5psr0evszlxaxaqzwtde59vvfdv" timestamp="1778816130"&gt;3&lt;/key&gt;&lt;/foreign-keys&gt;&lt;ref-type name="Journal Article"&gt;17&lt;/ref-type&gt;&lt;contributors&gt;&lt;authors&gt;&lt;author&gt;May, Eric F.&lt;/author&gt;&lt;author&gt;Moldover, Michael R.&lt;/author&gt;&lt;author&gt;Schmidt, James W.&lt;/author&gt;&lt;/authors&gt;&lt;/contributors&gt;&lt;titles&gt;&lt;title&gt;Reference measurements of hydrogen&amp;apos;s dielectric permittivity&lt;/title&gt;&lt;secondary-title&gt;Molecular Physics&lt;/secondary-title&gt;&lt;/titles&gt;&lt;periodical&gt;&lt;full-title&gt;Molecular Physics&lt;/full-title&gt;&lt;/periodical&gt;&lt;pages&gt;1577-1585&lt;/pages&gt;&lt;volume&gt;107&lt;/volume&gt;&lt;number&gt;15&lt;/number&gt;&lt;dates&gt;&lt;year&gt;2009&lt;/year&gt;&lt;/dates&gt;&lt;publisher&gt;Taylor &amp;amp; Francis&lt;/publisher&gt;&lt;isbn&gt;0026-8976&lt;/isbn&gt;&lt;urls&gt;&lt;related-urls&gt;&lt;url&gt;https://doi.org/10.1080/00268970902980052&lt;/url&gt;&lt;/related-urls&gt;&lt;/urls&gt;&lt;electronic-resource-num&gt;10.1080/00268970902980052&lt;/electronic-resource-num&gt;&lt;/record&gt;&lt;/Cite&gt;&lt;/EndNote&gt;</w:instrText>
      </w:r>
      <w:r w:rsidR="004A2B1A" w:rsidRPr="00383544">
        <w:fldChar w:fldCharType="separate"/>
      </w:r>
      <w:r w:rsidR="004A2B1A" w:rsidRPr="00383544">
        <w:rPr>
          <w:noProof/>
        </w:rPr>
        <w:t>[1]</w:t>
      </w:r>
      <w:r w:rsidR="004A2B1A" w:rsidRPr="00383544">
        <w:fldChar w:fldCharType="end"/>
      </w:r>
      <w:r w:rsidRPr="00383544">
        <w:t xml:space="preserve">. </w:t>
      </w:r>
      <w:r w:rsidR="003F11A3" w:rsidRPr="00383544">
        <w:t xml:space="preserve">As a property that links </w:t>
      </w:r>
      <w:r w:rsidR="00DD13C5" w:rsidRPr="00383544">
        <w:t xml:space="preserve">a fluid’s electromagnetic behavior to </w:t>
      </w:r>
      <w:r w:rsidR="008F2B4C" w:rsidRPr="00383544">
        <w:t xml:space="preserve">its </w:t>
      </w:r>
      <w:r w:rsidR="00DD13C5" w:rsidRPr="00383544">
        <w:t>thermodynamic state</w:t>
      </w:r>
      <w:r w:rsidR="00E72A60" w:rsidRPr="00383544">
        <w:t xml:space="preserve"> that can also be measured at </w:t>
      </w:r>
      <w:r w:rsidR="00002FF9" w:rsidRPr="00383544">
        <w:t xml:space="preserve">sub-ppm level precision </w:t>
      </w:r>
      <w:r w:rsidR="00002FF9" w:rsidRPr="00383544">
        <w:fldChar w:fldCharType="begin"/>
      </w:r>
      <w:r w:rsidR="00E20502" w:rsidRPr="00383544">
        <w:instrText xml:space="preserve"> ADDIN EN.CITE &lt;EndNote&gt;&lt;Cite&gt;&lt;Author&gt;May&lt;/Author&gt;&lt;Year&gt;2009&lt;/Year&gt;&lt;RecNum&gt;3&lt;/RecNum&gt;&lt;DisplayText&gt;[1]&lt;/DisplayText&gt;&lt;record&gt;&lt;rec-number&gt;3&lt;/rec-number&gt;&lt;foreign-keys&gt;&lt;key app="EN" db-id="s2295f05g5psr0evszlxaxaqzwtde59vvfdv" timestamp="1778816130"&gt;3&lt;/key&gt;&lt;/foreign-keys&gt;&lt;ref-type name="Journal Article"&gt;17&lt;/ref-type&gt;&lt;contributors&gt;&lt;authors&gt;&lt;author&gt;May, Eric F.&lt;/author&gt;&lt;author&gt;Moldover, Michael R.&lt;/author&gt;&lt;author&gt;Schmidt, James W.&lt;/author&gt;&lt;/authors&gt;&lt;/contributors&gt;&lt;titles&gt;&lt;title&gt;Reference measurements of hydrogen&amp;apos;s dielectric permittivity&lt;/title&gt;&lt;secondary-title&gt;Molecular Physics&lt;/secondary-title&gt;&lt;/titles&gt;&lt;periodical&gt;&lt;full-title&gt;Molecular Physics&lt;/full-title&gt;&lt;/periodical&gt;&lt;pages&gt;1577-1585&lt;/pages&gt;&lt;volume&gt;107&lt;/volume&gt;&lt;number&gt;15&lt;/number&gt;&lt;dates&gt;&lt;year&gt;2009&lt;/year&gt;&lt;/dates&gt;&lt;publisher&gt;Taylor &amp;amp; Francis&lt;/publisher&gt;&lt;isbn&gt;0026-8976&lt;/isbn&gt;&lt;urls&gt;&lt;related-urls&gt;&lt;url&gt;https://doi.org/10.1080/00268970902980052&lt;/url&gt;&lt;/related-urls&gt;&lt;/urls&gt;&lt;electronic-resource-num&gt;10.1080/00268970902980052&lt;/electronic-resource-num&gt;&lt;/record&gt;&lt;/Cite&gt;&lt;/EndNote&gt;</w:instrText>
      </w:r>
      <w:r w:rsidR="00002FF9" w:rsidRPr="00383544">
        <w:fldChar w:fldCharType="separate"/>
      </w:r>
      <w:r w:rsidR="00002FF9" w:rsidRPr="00383544">
        <w:rPr>
          <w:noProof/>
        </w:rPr>
        <w:t>[1]</w:t>
      </w:r>
      <w:r w:rsidR="00002FF9" w:rsidRPr="00383544">
        <w:fldChar w:fldCharType="end"/>
      </w:r>
      <w:r w:rsidR="00002FF9" w:rsidRPr="00383544">
        <w:t xml:space="preserve">, </w:t>
      </w:r>
      <w:r w:rsidR="003768D7" w:rsidRPr="00383544">
        <w:t>it is a property with many potential applications.</w:t>
      </w:r>
      <w:r w:rsidR="00581C41" w:rsidRPr="00383544">
        <w:t xml:space="preserve"> </w:t>
      </w:r>
      <w:r w:rsidR="00E7186E" w:rsidRPr="00383544">
        <w:t xml:space="preserve">In particular, </w:t>
      </w:r>
      <w:r w:rsidR="00804F11" w:rsidRPr="00383544">
        <w:t>at</w:t>
      </w:r>
      <w:r w:rsidRPr="00383544">
        <w:t xml:space="preserve"> cryogenic conditions relevant to hydrogen liquefaction</w:t>
      </w:r>
      <w:r w:rsidR="00804F11" w:rsidRPr="00383544">
        <w:t xml:space="preserve">, there is significant opportunity for the application of sensors based on hydrogen’s dielectric constant </w:t>
      </w:r>
      <w:r w:rsidR="00831A79" w:rsidRPr="00383544">
        <w:t>in</w:t>
      </w:r>
      <w:r w:rsidR="00804F11" w:rsidRPr="00383544">
        <w:t xml:space="preserve"> </w:t>
      </w:r>
      <w:r w:rsidR="000B0E99" w:rsidRPr="00383544">
        <w:t xml:space="preserve">liquid </w:t>
      </w:r>
      <w:r w:rsidR="00831A79" w:rsidRPr="00383544">
        <w:t xml:space="preserve">hydrogen tank </w:t>
      </w:r>
      <w:r w:rsidR="000B0E99" w:rsidRPr="00383544">
        <w:t xml:space="preserve">level sensing </w:t>
      </w:r>
      <w:r w:rsidR="00922567" w:rsidRPr="00383544">
        <w:fldChar w:fldCharType="begin">
          <w:fldData xml:space="preserve">PEVuZE5vdGU+PENpdGU+PEF1dGhvcj5XaW50ZXI8L0F1dGhvcj48WWVhcj4yMDI2PC9ZZWFyPjxS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</w:fldData>
        </w:fldChar>
      </w:r>
      <w:r w:rsidR="00492259" w:rsidRPr="00383544">
        <w:instrText xml:space="preserve"> ADDIN EN.CITE </w:instrText>
      </w:r>
      <w:r w:rsidR="00492259" w:rsidRPr="00383544">
        <w:fldChar w:fldCharType="begin">
          <w:fldData xml:space="preserve">PEVuZE5vdGU+PENpdGU+PEF1dGhvcj5XaW50ZXI8L0F1dGhvcj48WWVhcj4yMDI2PC9ZZWFyPjxS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</w:fldData>
        </w:fldChar>
      </w:r>
      <w:r w:rsidR="00492259" w:rsidRPr="00383544">
        <w:instrText xml:space="preserve"> ADDIN EN.CITE.DATA </w:instrText>
      </w:r>
      <w:r w:rsidR="00492259" w:rsidRPr="00383544">
        <w:fldChar w:fldCharType="end"/>
      </w:r>
      <w:r w:rsidR="00922567" w:rsidRPr="00383544">
        <w:fldChar w:fldCharType="separate"/>
      </w:r>
      <w:r w:rsidR="002668CB" w:rsidRPr="00383544">
        <w:rPr>
          <w:noProof/>
        </w:rPr>
        <w:t>[2, 3]</w:t>
      </w:r>
      <w:r w:rsidR="00922567" w:rsidRPr="00383544">
        <w:fldChar w:fldCharType="end"/>
      </w:r>
      <w:r w:rsidR="000B0E99" w:rsidRPr="00383544">
        <w:t xml:space="preserve">, </w:t>
      </w:r>
      <w:r w:rsidR="00AA34CF" w:rsidRPr="00383544">
        <w:t xml:space="preserve">liquid hydrogen boil-off </w:t>
      </w:r>
      <w:r w:rsidR="008B7C8F" w:rsidRPr="00383544">
        <w:fldChar w:fldCharType="begin"/>
      </w:r>
      <w:r w:rsidR="00107C51" w:rsidRPr="00383544">
        <w:instrText xml:space="preserve"> ADDIN EN.CITE &lt;EndNote&gt;&lt;Cite&gt;&lt;Author&gt;Barwood&lt;/Author&gt;&lt;Year&gt;2026&lt;/Year&gt;&lt;RecNum&gt;57&lt;/RecNum&gt;&lt;DisplayText&gt;[4]&lt;/DisplayText&gt;&lt;record&gt;&lt;rec-number&gt;57&lt;/rec-number&gt;&lt;foreign-keys&gt;&lt;key app="EN" db-id="s2295f05g5psr0evszlxaxaqzwtde59vvfdv" timestamp="1779331546"&gt;57&lt;/key&gt;&lt;/foreign-keys&gt;&lt;ref-type name="Conference Proceedings"&gt;10&lt;/ref-type&gt;&lt;contributors&gt;&lt;authors&gt;&lt;author&gt;Barwood, Mark T.J.&lt;/author&gt;&lt;author&gt;Tenardi, Liam D. &lt;/author&gt;&lt;author&gt;Stanwix, Paul L.&lt;/author&gt;&lt;author&gt;May, Eric F.&lt;/author&gt;&lt;/authors&gt;&lt;/contributors&gt;&lt;titles&gt;&lt;title&gt;A microwave-resonant cavity for liquid hydrogen boil-off studies&lt;/title&gt;&lt;secondary-title&gt;23rd European Conference on Thermophysical Properties (ECTP2026)&lt;/secondary-title&gt;&lt;/titles&gt;&lt;dates&gt;&lt;year&gt;2026&lt;/year&gt;&lt;/dates&gt;&lt;pub-location&gt;Serge Kampf les Fontaines Castle, France&lt;/pub-location&gt;&lt;urls&gt;&lt;/urls&gt;&lt;/record&gt;&lt;/Cite&gt;&lt;/EndNote&gt;</w:instrText>
      </w:r>
      <w:r w:rsidR="008B7C8F" w:rsidRPr="00383544">
        <w:fldChar w:fldCharType="separate"/>
      </w:r>
      <w:r w:rsidR="008B7C8F" w:rsidRPr="00383544">
        <w:rPr>
          <w:noProof/>
        </w:rPr>
        <w:t>[4]</w:t>
      </w:r>
      <w:r w:rsidR="008B7C8F" w:rsidRPr="00383544">
        <w:fldChar w:fldCharType="end"/>
      </w:r>
      <w:r w:rsidR="00AA34CF" w:rsidRPr="00383544">
        <w:t xml:space="preserve">, </w:t>
      </w:r>
      <w:r w:rsidR="000B0E99" w:rsidRPr="00383544">
        <w:t xml:space="preserve">and hydrogen spin-isomer </w:t>
      </w:r>
      <w:r w:rsidR="00CC091D" w:rsidRPr="00383544">
        <w:t xml:space="preserve">composition monitoring in liquefaction processes </w:t>
      </w:r>
      <w:r w:rsidR="00041344" w:rsidRPr="00383544">
        <w:fldChar w:fldCharType="begin"/>
      </w:r>
      <w:r w:rsidR="00E20502" w:rsidRPr="00383544">
        <w:instrText xml:space="preserve"> ADDIN EN.CITE &lt;EndNote&gt;&lt;Cite&gt;&lt;Author&gt;Sellner&lt;/Author&gt;&lt;Year&gt;2026&lt;/Year&gt;&lt;RecNum&gt;40&lt;/RecNum&gt;&lt;DisplayText&gt;[5]&lt;/DisplayText&gt;&lt;record&gt;&lt;rec-number&gt;40&lt;/rec-number&gt;&lt;foreign-keys&gt;&lt;key app="EN" db-id="s2295f05g5psr0evszlxaxaqzwtde59vvfdv" timestamp="1778817731"&gt;40&lt;/key&gt;&lt;/foreign-keys&gt;&lt;ref-type name="Journal Article"&gt;17&lt;/ref-type&gt;&lt;contributors&gt;&lt;authors&gt;&lt;author&gt;Sellner, Guinevere M.&lt;/author&gt;&lt;author&gt;Hopkins, Matthew G.&lt;/author&gt;&lt;author&gt;Goryachev, Maxim&lt;/author&gt;&lt;author&gt;Tenardi, Liam D.&lt;/author&gt;&lt;author&gt;May, Eric F.&lt;/author&gt;&lt;author&gt;Stanwix, Paul L.&lt;/author&gt;&lt;/authors&gt;&lt;/contributors&gt;&lt;titles&gt;&lt;title&gt;Measuring hydrogen ortho-para composition with a microwave cavity resonator&lt;/title&gt;&lt;secondary-title&gt;PRX Energy&lt;/secondary-title&gt;&lt;/titles&gt;&lt;periodical&gt;&lt;full-title&gt;PRX Energy&lt;/full-title&gt;&lt;/periodical&gt;&lt;pages&gt;013010&lt;/pages&gt;&lt;volume&gt;5&lt;/volume&gt;&lt;number&gt;1&lt;/number&gt;&lt;dates&gt;&lt;year&gt;2026&lt;/year&gt;&lt;/dates&gt;&lt;publisher&gt;American Physical Society&lt;/publisher&gt;&lt;urls&gt;&lt;related-urls&gt;&lt;url&gt;https://link.aps.org/doi/10.1103/lf6d-nnr8&lt;/url&gt;&lt;/related-urls&gt;&lt;/urls&gt;&lt;electronic-resource-num&gt;10.1103/lf6d-nnr8&lt;/electronic-resource-num&gt;&lt;/record&gt;&lt;/Cite&gt;&lt;/EndNote&gt;</w:instrText>
      </w:r>
      <w:r w:rsidR="00041344" w:rsidRPr="00383544">
        <w:fldChar w:fldCharType="separate"/>
      </w:r>
      <w:r w:rsidR="008B7C8F" w:rsidRPr="00383544">
        <w:rPr>
          <w:noProof/>
        </w:rPr>
        <w:t>[5]</w:t>
      </w:r>
      <w:r w:rsidR="00041344" w:rsidRPr="00383544">
        <w:fldChar w:fldCharType="end"/>
      </w:r>
      <w:r w:rsidR="00CC091D" w:rsidRPr="00383544">
        <w:t>.</w:t>
      </w:r>
    </w:p>
    <w:p w14:paraId="67412830" w14:textId="5D70A929" w:rsidR="001868D9" w:rsidRPr="00383544" w:rsidRDefault="00BF240D" w:rsidP="00972398">
      <w:pPr>
        <w:pStyle w:val="BodyText"/>
        <w:spacing w:line="249" w:lineRule="auto"/>
        <w:ind w:left="23" w:firstLine="298"/>
        <w:jc w:val="both"/>
      </w:pPr>
      <w:r w:rsidRPr="00383544">
        <w:t>In regards to the latter, r</w:t>
      </w:r>
      <w:r w:rsidR="001868D9" w:rsidRPr="00383544">
        <w:t>ecent work</w:t>
      </w:r>
      <w:r w:rsidR="0062255A" w:rsidRPr="00383544">
        <w:t xml:space="preserve"> </w:t>
      </w:r>
      <w:r w:rsidR="0062255A" w:rsidRPr="00383544">
        <w:fldChar w:fldCharType="begin"/>
      </w:r>
      <w:r w:rsidR="00E20502" w:rsidRPr="00383544">
        <w:instrText xml:space="preserve"> ADDIN EN.CITE &lt;EndNote&gt;&lt;Cite&gt;&lt;Author&gt;Sellner&lt;/Author&gt;&lt;Year&gt;2026&lt;/Year&gt;&lt;RecNum&gt;40&lt;/RecNum&gt;&lt;DisplayText&gt;[5]&lt;/DisplayText&gt;&lt;record&gt;&lt;rec-number&gt;40&lt;/rec-number&gt;&lt;foreign-keys&gt;&lt;key app="EN" db-id="s2295f05g5psr0evszlxaxaqzwtde59vvfdv" timestamp="1778817731"&gt;40&lt;/key&gt;&lt;/foreign-keys&gt;&lt;ref-type name="Journal Article"&gt;17&lt;/ref-type&gt;&lt;contributors&gt;&lt;authors&gt;&lt;author&gt;Sellner, Guinevere M.&lt;/author&gt;&lt;author&gt;Hopkins, Matthew G.&lt;/author&gt;&lt;author&gt;Goryachev, Maxim&lt;/author&gt;&lt;author&gt;Tenardi, Liam D.&lt;/author&gt;&lt;author&gt;May, Eric F.&lt;/author&gt;&lt;author&gt;Stanwix, Paul L.&lt;/author&gt;&lt;/authors&gt;&lt;/contributors&gt;&lt;titles&gt;&lt;title&gt;Measuring hydrogen ortho-para composition with a microwave cavity resonator&lt;/title&gt;&lt;secondary-title&gt;PRX Energy&lt;/secondary-title&gt;&lt;/titles&gt;&lt;periodical&gt;&lt;full-title&gt;PRX Energy&lt;/full-title&gt;&lt;/periodical&gt;&lt;pages&gt;013010&lt;/pages&gt;&lt;volume&gt;5&lt;/volume&gt;&lt;number&gt;1&lt;/number&gt;&lt;dates&gt;&lt;year&gt;2026&lt;/year&gt;&lt;/dates&gt;&lt;publisher&gt;American Physical Society&lt;/publisher&gt;&lt;urls&gt;&lt;related-urls&gt;&lt;url&gt;https://link.aps.org/doi/10.1103/lf6d-nnr8&lt;/url&gt;&lt;/related-urls&gt;&lt;/urls&gt;&lt;electronic-resource-num&gt;10.1103/lf6d-nnr8&lt;/electronic-resource-num&gt;&lt;/record&gt;&lt;/Cite&gt;&lt;/EndNote&gt;</w:instrText>
      </w:r>
      <w:r w:rsidR="0062255A" w:rsidRPr="00383544">
        <w:fldChar w:fldCharType="separate"/>
      </w:r>
      <w:r w:rsidR="008B7C8F" w:rsidRPr="00383544">
        <w:rPr>
          <w:noProof/>
        </w:rPr>
        <w:t>[5]</w:t>
      </w:r>
      <w:r w:rsidR="0062255A" w:rsidRPr="00383544">
        <w:fldChar w:fldCharType="end"/>
      </w:r>
      <w:r w:rsidR="001868D9" w:rsidRPr="00383544">
        <w:t xml:space="preserve"> demonstrated the potential of dielectric measurements as a </w:t>
      </w:r>
      <w:r w:rsidR="00A72D1B" w:rsidRPr="00383544">
        <w:t xml:space="preserve">high-precision </w:t>
      </w:r>
      <w:r w:rsidR="001868D9" w:rsidRPr="00383544">
        <w:t>sensing mechanism for cryogenic hydrogen systems</w:t>
      </w:r>
      <w:r w:rsidR="00A72D1B" w:rsidRPr="00383544">
        <w:t xml:space="preserve">, with specific application to resolving the </w:t>
      </w:r>
      <w:r w:rsidR="00A25B5B" w:rsidRPr="00383544">
        <w:t>spin-isomer</w:t>
      </w:r>
      <w:r w:rsidR="00802070" w:rsidRPr="00383544">
        <w:t xml:space="preserve"> (</w:t>
      </w:r>
      <w:r w:rsidR="00802070" w:rsidRPr="00383544">
        <w:rPr>
          <w:i/>
          <w:iCs/>
        </w:rPr>
        <w:t>ortho-</w:t>
      </w:r>
      <w:r w:rsidR="00BE0E3E" w:rsidRPr="00383544">
        <w:t>hydrogen (</w:t>
      </w:r>
      <w:r w:rsidR="00BE0E3E" w:rsidRPr="00383544">
        <w:rPr>
          <w:i/>
          <w:iCs/>
        </w:rPr>
        <w:t>o-</w:t>
      </w:r>
      <w:r w:rsidR="00BE0E3E" w:rsidRPr="00383544">
        <w:t>H</w:t>
      </w:r>
      <w:r w:rsidR="0025335D" w:rsidRPr="00383544">
        <w:rPr>
          <w:vertAlign w:val="subscript"/>
        </w:rPr>
        <w:t>2</w:t>
      </w:r>
      <w:r w:rsidR="0025335D" w:rsidRPr="00383544">
        <w:t>)</w:t>
      </w:r>
      <w:r w:rsidR="00802070" w:rsidRPr="00383544">
        <w:t xml:space="preserve"> and </w:t>
      </w:r>
      <w:r w:rsidR="00802070" w:rsidRPr="00383544">
        <w:rPr>
          <w:i/>
          <w:iCs/>
        </w:rPr>
        <w:t>para-</w:t>
      </w:r>
      <w:r w:rsidR="00802070" w:rsidRPr="00383544">
        <w:t>hydrogen</w:t>
      </w:r>
      <w:r w:rsidR="0025335D" w:rsidRPr="00383544">
        <w:t xml:space="preserve"> (</w:t>
      </w:r>
      <w:r w:rsidR="0025335D" w:rsidRPr="00383544">
        <w:rPr>
          <w:i/>
          <w:iCs/>
        </w:rPr>
        <w:t>p</w:t>
      </w:r>
      <w:r w:rsidR="0025335D" w:rsidRPr="00383544">
        <w:t>-H</w:t>
      </w:r>
      <w:r w:rsidR="0025335D" w:rsidRPr="00383544">
        <w:rPr>
          <w:vertAlign w:val="subscript"/>
        </w:rPr>
        <w:t>2</w:t>
      </w:r>
      <w:r w:rsidR="0025335D" w:rsidRPr="00383544">
        <w:t>)</w:t>
      </w:r>
      <w:r w:rsidR="00802070" w:rsidRPr="00383544">
        <w:t>)</w:t>
      </w:r>
      <w:r w:rsidR="00A25B5B" w:rsidRPr="00383544">
        <w:t xml:space="preserve"> composition of hydrogen via the very small difference in their thermophysical properties</w:t>
      </w:r>
      <w:r w:rsidR="001868D9" w:rsidRPr="00383544">
        <w:t xml:space="preserve">. </w:t>
      </w:r>
      <w:r w:rsidR="0047705A" w:rsidRPr="00383544">
        <w:t>Dielectric</w:t>
      </w:r>
      <w:r w:rsidR="001868D9" w:rsidRPr="00383544">
        <w:t xml:space="preserve"> measurements using a microwave resonant cavity were shown to provide an effective means of monitoring </w:t>
      </w:r>
      <w:r w:rsidR="001868D9" w:rsidRPr="00383544">
        <w:rPr>
          <w:i/>
          <w:iCs/>
        </w:rPr>
        <w:t>ortho–para</w:t>
      </w:r>
      <w:r w:rsidR="001868D9" w:rsidRPr="00383544">
        <w:t xml:space="preserve"> </w:t>
      </w:r>
      <w:r w:rsidR="0025335D" w:rsidRPr="00383544">
        <w:t>(</w:t>
      </w:r>
      <w:r w:rsidR="0025335D" w:rsidRPr="00383544">
        <w:rPr>
          <w:i/>
          <w:iCs/>
        </w:rPr>
        <w:t>o-p</w:t>
      </w:r>
      <w:r w:rsidR="0025335D" w:rsidRPr="00383544">
        <w:t xml:space="preserve">) </w:t>
      </w:r>
      <w:r w:rsidR="00AF20CC" w:rsidRPr="00383544">
        <w:t xml:space="preserve">hydrogen </w:t>
      </w:r>
      <w:r w:rsidR="001868D9" w:rsidRPr="00383544">
        <w:t>conversion</w:t>
      </w:r>
      <w:r w:rsidR="00AF20CC" w:rsidRPr="00383544">
        <w:t xml:space="preserve"> and composition</w:t>
      </w:r>
      <w:r w:rsidR="001868D9" w:rsidRPr="00383544">
        <w:t xml:space="preserve"> under cryogenic conditions</w:t>
      </w:r>
      <w:r w:rsidR="00AF20CC" w:rsidRPr="00383544">
        <w:t xml:space="preserve"> relevant to hydrogen liquefaction </w:t>
      </w:r>
      <w:r w:rsidR="00AF20CC" w:rsidRPr="00383544">
        <w:fldChar w:fldCharType="begin"/>
      </w:r>
      <w:r w:rsidR="00E20502" w:rsidRPr="00383544">
        <w:instrText xml:space="preserve"> ADDIN EN.CITE &lt;EndNote&gt;&lt;Cite&gt;&lt;Author&gt;Sellner&lt;/Author&gt;&lt;Year&gt;2026&lt;/Year&gt;&lt;RecNum&gt;40&lt;/RecNum&gt;&lt;DisplayText&gt;[5]&lt;/DisplayText&gt;&lt;record&gt;&lt;rec-number&gt;40&lt;/rec-number&gt;&lt;foreign-keys&gt;&lt;key app="EN" db-id="s2295f05g5psr0evszlxaxaqzwtde59vvfdv" timestamp="1778817731"&gt;40&lt;/key&gt;&lt;/foreign-keys&gt;&lt;ref-type name="Journal Article"&gt;17&lt;/ref-type&gt;&lt;contributors&gt;&lt;authors&gt;&lt;author&gt;Sellner, Guinevere M.&lt;/author&gt;&lt;author&gt;Hopkins, Matthew G.&lt;/author&gt;&lt;author&gt;Goryachev, Maxim&lt;/author&gt;&lt;author&gt;Tenardi, Liam D.&lt;/author&gt;&lt;author&gt;May, Eric F.&lt;/author&gt;&lt;author&gt;Stanwix, Paul L.&lt;/author&gt;&lt;/authors&gt;&lt;/contributors&gt;&lt;titles&gt;&lt;title&gt;Measuring hydrogen ortho-para composition with a microwave cavity resonator&lt;/title&gt;&lt;secondary-title&gt;PRX Energy&lt;/secondary-title&gt;&lt;/titles&gt;&lt;periodical&gt;&lt;full-title&gt;PRX Energy&lt;/full-title&gt;&lt;/periodical&gt;&lt;pages&gt;013010&lt;/pages&gt;&lt;volume&gt;5&lt;/volume&gt;&lt;number&gt;1&lt;/number&gt;&lt;dates&gt;&lt;year&gt;2026&lt;/year&gt;&lt;/dates&gt;&lt;publisher&gt;American Physical Society&lt;/publisher&gt;&lt;urls&gt;&lt;related-urls&gt;&lt;url&gt;https://link.aps.org/doi/10.1103/lf6d-nnr8&lt;/url&gt;&lt;/related-urls&gt;&lt;/urls&gt;&lt;electronic-resource-num&gt;10.1103/lf6d-nnr8&lt;/electronic-resource-num&gt;&lt;/record&gt;&lt;/Cite&gt;&lt;/EndNote&gt;</w:instrText>
      </w:r>
      <w:r w:rsidR="00AF20CC" w:rsidRPr="00383544">
        <w:fldChar w:fldCharType="separate"/>
      </w:r>
      <w:r w:rsidR="008B7C8F" w:rsidRPr="00383544">
        <w:rPr>
          <w:noProof/>
        </w:rPr>
        <w:t>[5]</w:t>
      </w:r>
      <w:r w:rsidR="00AF20CC" w:rsidRPr="00383544">
        <w:fldChar w:fldCharType="end"/>
      </w:r>
      <w:r w:rsidR="001868D9" w:rsidRPr="00383544">
        <w:t xml:space="preserve">. However, that work also demonstrated </w:t>
      </w:r>
      <w:r w:rsidR="0047705A" w:rsidRPr="00383544">
        <w:t>how</w:t>
      </w:r>
      <w:r w:rsidR="001868D9" w:rsidRPr="00383544">
        <w:t xml:space="preserve"> </w:t>
      </w:r>
      <w:r w:rsidR="00202649" w:rsidRPr="00383544">
        <w:t xml:space="preserve">the </w:t>
      </w:r>
      <w:r w:rsidR="001868D9" w:rsidRPr="00383544">
        <w:t xml:space="preserve">currently available predictive models for hydrogen’s </w:t>
      </w:r>
      <w:r w:rsidR="000E39F9" w:rsidRPr="00383544">
        <w:t xml:space="preserve">static </w:t>
      </w:r>
      <w:r w:rsidR="001868D9" w:rsidRPr="00383544">
        <w:t>dielectric constant</w:t>
      </w:r>
      <w:r w:rsidR="000E39F9" w:rsidRPr="00383544">
        <w:t xml:space="preserve"> </w:t>
      </w:r>
      <w:r w:rsidR="001868D9" w:rsidRPr="00383544">
        <w:t xml:space="preserve">exhibit significant deficiencies at </w:t>
      </w:r>
      <w:r w:rsidR="00BA3F3F" w:rsidRPr="00383544">
        <w:t>these cryogenic conditions</w:t>
      </w:r>
      <w:r w:rsidR="001868D9" w:rsidRPr="00383544">
        <w:t xml:space="preserve">, particularly for </w:t>
      </w:r>
      <w:r w:rsidR="001868D9" w:rsidRPr="00383544">
        <w:rPr>
          <w:i/>
          <w:iCs/>
        </w:rPr>
        <w:t>ortho</w:t>
      </w:r>
      <w:r w:rsidR="001868D9" w:rsidRPr="00383544">
        <w:t>-rich hydrogen, thereby limiting the broader implementation of dielectric-based sensing approaches in industrial systems.</w:t>
      </w:r>
    </w:p>
    <w:p w14:paraId="02970BF0" w14:textId="3D78EDFD" w:rsidR="00180DAC" w:rsidRPr="00383544" w:rsidRDefault="003D65FF" w:rsidP="00972398">
      <w:pPr>
        <w:pStyle w:val="BodyText"/>
        <w:spacing w:before="17" w:line="249" w:lineRule="auto"/>
        <w:ind w:left="23" w:firstLine="298"/>
        <w:jc w:val="both"/>
      </w:pPr>
      <w:r w:rsidRPr="00383544">
        <w:t xml:space="preserve">These current models for hydrogen </w:t>
      </w:r>
      <w:r w:rsidR="001F5048" w:rsidRPr="00383544">
        <w:t xml:space="preserve">are </w:t>
      </w:r>
      <w:r w:rsidR="00D923F0" w:rsidRPr="00383544">
        <w:t>based on the framework</w:t>
      </w:r>
      <w:r w:rsidR="009062F0" w:rsidRPr="00383544">
        <w:t xml:space="preserve"> published in 2005 </w:t>
      </w:r>
      <w:r w:rsidRPr="00383544">
        <w:t xml:space="preserve">by </w:t>
      </w:r>
      <w:r w:rsidR="00335E08" w:rsidRPr="00383544">
        <w:t xml:space="preserve">Harvey and Lemmon for the static dielectric constant of natural gas </w:t>
      </w:r>
      <w:r w:rsidR="00B937FD" w:rsidRPr="00383544">
        <w:fldChar w:fldCharType="begin"/>
      </w:r>
      <w:r w:rsidR="00E20502" w:rsidRPr="00383544">
        <w:instrText xml:space="preserve"> ADDIN EN.CITE &lt;EndNote&gt;&lt;Cite&gt;&lt;Author&gt;Harvey&lt;/Author&gt;&lt;Year&gt;2005&lt;/Year&gt;&lt;RecNum&gt;1&lt;/RecNum&gt;&lt;DisplayText&gt;[6]&lt;/DisplayText&gt;&lt;record&gt;&lt;rec-number&gt;1&lt;/rec-number&gt;&lt;foreign-keys&gt;&lt;key app="EN" db-id="s2295f05g5psr0evszlxaxaqzwtde59vvfdv" timestamp="1778816074"&gt;1&lt;/key&gt;&lt;/foreign-keys&gt;&lt;ref-type name="Journal Article"&gt;17&lt;/ref-type&gt;&lt;contributors&gt;&lt;authors&gt;&lt;author&gt;Harvey, A. H.&lt;/author&gt;&lt;author&gt;Lemmon, E. W.&lt;/author&gt;&lt;/authors&gt;&lt;/contributors&gt;&lt;titles&gt;&lt;title&gt;Method for Estimating the Dielectric Constant of Natural Gas Mixtures&lt;/title&gt;&lt;secondary-title&gt;International Journal of Thermophysics&lt;/secondary-title&gt;&lt;/titles&gt;&lt;periodical&gt;&lt;full-title&gt;International Journal of Thermophysics&lt;/full-title&gt;&lt;/periodical&gt;&lt;pages&gt;31-46&lt;/pages&gt;&lt;volume&gt;26&lt;/volume&gt;&lt;number&gt;1&lt;/number&gt;&lt;dates&gt;&lt;year&gt;2005&lt;/year&gt;&lt;/dates&gt;&lt;isbn&gt;1572-9567&lt;/isbn&gt;&lt;urls&gt;&lt;related-urls&gt;&lt;url&gt;https://doi.org/10.1007/s10765-005-2351-5&lt;/url&gt;&lt;/related-urls&gt;&lt;/urls&gt;&lt;electronic-resource-num&gt;10.1007/s10765-005-2351-5&lt;/electronic-resource-num&gt;&lt;/record&gt;&lt;/Cite&gt;&lt;/EndNote&gt;</w:instrText>
      </w:r>
      <w:r w:rsidR="00B937FD" w:rsidRPr="00383544">
        <w:fldChar w:fldCharType="separate"/>
      </w:r>
      <w:r w:rsidR="008B7C8F" w:rsidRPr="00383544">
        <w:rPr>
          <w:noProof/>
        </w:rPr>
        <w:t>[6]</w:t>
      </w:r>
      <w:r w:rsidR="00B937FD" w:rsidRPr="00383544">
        <w:fldChar w:fldCharType="end"/>
      </w:r>
      <w:r w:rsidR="00335E08" w:rsidRPr="00383544">
        <w:t xml:space="preserve">. Because hydrogen is a component of some natural gases, correlations were included for the dielectric constants of pure </w:t>
      </w:r>
      <w:r w:rsidR="00335E08" w:rsidRPr="00383544">
        <w:rPr>
          <w:i/>
        </w:rPr>
        <w:t>p</w:t>
      </w:r>
      <w:r w:rsidR="00335E08" w:rsidRPr="00383544">
        <w:t>-H</w:t>
      </w:r>
      <w:r w:rsidR="00335E08" w:rsidRPr="00383544">
        <w:rPr>
          <w:vertAlign w:val="subscript"/>
        </w:rPr>
        <w:t>2</w:t>
      </w:r>
      <w:r w:rsidR="00335E08" w:rsidRPr="00383544">
        <w:t xml:space="preserve"> and e</w:t>
      </w:r>
      <w:r w:rsidR="005E1238" w:rsidRPr="00383544">
        <w:t xml:space="preserve">quilibrium </w:t>
      </w:r>
      <w:r w:rsidR="00335E08" w:rsidRPr="00383544">
        <w:t>H</w:t>
      </w:r>
      <w:r w:rsidR="00335E08" w:rsidRPr="00383544">
        <w:rPr>
          <w:vertAlign w:val="subscript"/>
        </w:rPr>
        <w:t>2</w:t>
      </w:r>
      <w:r w:rsidR="00335E08" w:rsidRPr="00383544">
        <w:t xml:space="preserve"> </w:t>
      </w:r>
      <w:r w:rsidR="00C07424" w:rsidRPr="00383544">
        <w:t>(e-H</w:t>
      </w:r>
      <w:r w:rsidR="00C07424" w:rsidRPr="00383544">
        <w:rPr>
          <w:vertAlign w:val="subscript"/>
        </w:rPr>
        <w:t>2</w:t>
      </w:r>
      <w:r w:rsidR="00C07424" w:rsidRPr="00383544">
        <w:t>)</w:t>
      </w:r>
      <w:r w:rsidR="0027549D" w:rsidRPr="00383544">
        <w:t xml:space="preserve"> (</w:t>
      </w:r>
      <w:r w:rsidR="00584B45" w:rsidRPr="00383544">
        <w:t>temperature-</w:t>
      </w:r>
      <w:r w:rsidR="00584B45" w:rsidRPr="00383544">
        <w:lastRenderedPageBreak/>
        <w:t xml:space="preserve">dependent </w:t>
      </w:r>
      <w:r w:rsidR="008635D1" w:rsidRPr="00383544">
        <w:t>“</w:t>
      </w:r>
      <w:r w:rsidR="00584B45" w:rsidRPr="00383544">
        <w:t>equilibrium</w:t>
      </w:r>
      <w:r w:rsidR="008635D1" w:rsidRPr="00383544">
        <w:t xml:space="preserve">” </w:t>
      </w:r>
      <w:r w:rsidR="008635D1" w:rsidRPr="00383544">
        <w:rPr>
          <w:i/>
          <w:iCs/>
        </w:rPr>
        <w:t>o-p</w:t>
      </w:r>
      <w:r w:rsidR="008635D1" w:rsidRPr="00383544">
        <w:t xml:space="preserve"> composition</w:t>
      </w:r>
      <w:r w:rsidR="00584B45" w:rsidRPr="00383544">
        <w:t xml:space="preserve"> aris</w:t>
      </w:r>
      <w:r w:rsidR="008635D1" w:rsidRPr="00383544">
        <w:t>ing</w:t>
      </w:r>
      <w:r w:rsidR="00584B45" w:rsidRPr="00383544">
        <w:t xml:space="preserve"> from the Boltzmann population of rotational states, as determined by the rotational partition function of the hydrogen molecule</w:t>
      </w:r>
      <w:r w:rsidR="002F4415" w:rsidRPr="00383544">
        <w:t xml:space="preserve"> </w:t>
      </w:r>
      <w:r w:rsidR="002F4415" w:rsidRPr="00383544">
        <w:fldChar w:fldCharType="begin"/>
      </w:r>
      <w:r w:rsidR="002F4415" w:rsidRPr="00383544">
        <w:instrText xml:space="preserve"> ADDIN EN.CITE &lt;EndNote&gt;&lt;Cite&gt;&lt;Author&gt;McQuarrie&lt;/Author&gt;&lt;Year&gt;1976&lt;/Year&gt;&lt;RecNum&gt;10&lt;/RecNum&gt;&lt;DisplayText&gt;[7]&lt;/DisplayText&gt;&lt;record&gt;&lt;rec-number&gt;10&lt;/rec-number&gt;&lt;foreign-keys&gt;&lt;key app="EN" db-id="s2295f05g5psr0evszlxaxaqzwtde59vvfdv" timestamp="1778816293"&gt;10&lt;/key&gt;&lt;/foreign-keys&gt;&lt;ref-type name="Book"&gt;6&lt;/ref-type&gt;&lt;contributors&gt;&lt;authors&gt;&lt;author&gt;McQuarrie, D.A.&lt;/author&gt;&lt;/authors&gt;&lt;/contributors&gt;&lt;titles&gt;&lt;title&gt;Statistical Mechanics&lt;/title&gt;&lt;/titles&gt;&lt;dates&gt;&lt;year&gt;1976&lt;/year&gt;&lt;/dates&gt;&lt;pub-location&gt;New York&lt;/pub-location&gt;&lt;publisher&gt;Harper &amp;amp; Row&lt;/publisher&gt;&lt;urls&gt;&lt;/urls&gt;&lt;/record&gt;&lt;/Cite&gt;&lt;/EndNote&gt;</w:instrText>
      </w:r>
      <w:r w:rsidR="002F4415" w:rsidRPr="00383544">
        <w:fldChar w:fldCharType="separate"/>
      </w:r>
      <w:r w:rsidR="002F4415" w:rsidRPr="00383544">
        <w:rPr>
          <w:noProof/>
        </w:rPr>
        <w:t>[7]</w:t>
      </w:r>
      <w:r w:rsidR="002F4415" w:rsidRPr="00383544">
        <w:fldChar w:fldCharType="end"/>
      </w:r>
      <w:r w:rsidR="001E57BD" w:rsidRPr="00383544">
        <w:t>; which</w:t>
      </w:r>
      <w:r w:rsidR="001E57BD" w:rsidRPr="00383544">
        <w:rPr>
          <w:spacing w:val="-3"/>
        </w:rPr>
        <w:t xml:space="preserve"> </w:t>
      </w:r>
      <w:r w:rsidR="001E57BD" w:rsidRPr="00383544">
        <w:t>was</w:t>
      </w:r>
      <w:r w:rsidR="001E57BD" w:rsidRPr="00383544">
        <w:rPr>
          <w:spacing w:val="-3"/>
        </w:rPr>
        <w:t xml:space="preserve"> </w:t>
      </w:r>
      <w:r w:rsidR="001E57BD" w:rsidRPr="00383544">
        <w:t>labeled</w:t>
      </w:r>
      <w:r w:rsidR="001E57BD" w:rsidRPr="00383544">
        <w:rPr>
          <w:spacing w:val="-3"/>
        </w:rPr>
        <w:t xml:space="preserve"> </w:t>
      </w:r>
      <w:r w:rsidR="001E57BD" w:rsidRPr="00383544">
        <w:t>only</w:t>
      </w:r>
      <w:r w:rsidR="001E57BD" w:rsidRPr="00383544">
        <w:rPr>
          <w:spacing w:val="-3"/>
        </w:rPr>
        <w:t xml:space="preserve"> </w:t>
      </w:r>
      <w:r w:rsidR="001E57BD" w:rsidRPr="00383544">
        <w:t>as</w:t>
      </w:r>
      <w:r w:rsidR="001E57BD" w:rsidRPr="00383544">
        <w:rPr>
          <w:spacing w:val="-3"/>
        </w:rPr>
        <w:t xml:space="preserve"> </w:t>
      </w:r>
      <w:r w:rsidR="001E57BD" w:rsidRPr="00383544">
        <w:t>“H</w:t>
      </w:r>
      <w:r w:rsidR="001E57BD" w:rsidRPr="00383544">
        <w:rPr>
          <w:vertAlign w:val="subscript"/>
        </w:rPr>
        <w:t>2</w:t>
      </w:r>
      <w:r w:rsidR="001E57BD" w:rsidRPr="00383544">
        <w:t xml:space="preserve">” in Ref. </w:t>
      </w:r>
      <w:r w:rsidR="001E57BD" w:rsidRPr="00383544">
        <w:fldChar w:fldCharType="begin"/>
      </w:r>
      <w:r w:rsidR="00E20502" w:rsidRPr="00383544">
        <w:instrText xml:space="preserve"> ADDIN EN.CITE &lt;EndNote&gt;&lt;Cite&gt;&lt;Author&gt;Harvey&lt;/Author&gt;&lt;Year&gt;2005&lt;/Year&gt;&lt;RecNum&gt;1&lt;/RecNum&gt;&lt;DisplayText&gt;[6]&lt;/DisplayText&gt;&lt;record&gt;&lt;rec-number&gt;1&lt;/rec-number&gt;&lt;foreign-keys&gt;&lt;key app="EN" db-id="s2295f05g5psr0evszlxaxaqzwtde59vvfdv" timestamp="1778816074"&gt;1&lt;/key&gt;&lt;/foreign-keys&gt;&lt;ref-type name="Journal Article"&gt;17&lt;/ref-type&gt;&lt;contributors&gt;&lt;authors&gt;&lt;author&gt;Harvey, A. H.&lt;/author&gt;&lt;author&gt;Lemmon, E. W.&lt;/author&gt;&lt;/authors&gt;&lt;/contributors&gt;&lt;titles&gt;&lt;title&gt;Method for Estimating the Dielectric Constant of Natural Gas Mixtures&lt;/title&gt;&lt;secondary-title&gt;International Journal of Thermophysics&lt;/secondary-title&gt;&lt;/titles&gt;&lt;periodical&gt;&lt;full-title&gt;International Journal of Thermophysics&lt;/full-title&gt;&lt;/periodical&gt;&lt;pages&gt;31-46&lt;/pages&gt;&lt;volume&gt;26&lt;/volume&gt;&lt;number&gt;1&lt;/number&gt;&lt;dates&gt;&lt;year&gt;2005&lt;/year&gt;&lt;/dates&gt;&lt;isbn&gt;1572-9567&lt;/isbn&gt;&lt;urls&gt;&lt;related-urls&gt;&lt;url&gt;https://doi.org/10.1007/s10765-005-2351-5&lt;/url&gt;&lt;/related-urls&gt;&lt;/urls&gt;&lt;electronic-resource-num&gt;10.1007/s10765-005-2351-5&lt;/electronic-resource-num&gt;&lt;/record&gt;&lt;/Cite&gt;&lt;/EndNote&gt;</w:instrText>
      </w:r>
      <w:r w:rsidR="001E57BD" w:rsidRPr="00383544">
        <w:fldChar w:fldCharType="separate"/>
      </w:r>
      <w:r w:rsidR="001E57BD" w:rsidRPr="00383544">
        <w:rPr>
          <w:noProof/>
        </w:rPr>
        <w:t>[6]</w:t>
      </w:r>
      <w:r w:rsidR="001E57BD" w:rsidRPr="00383544">
        <w:fldChar w:fldCharType="end"/>
      </w:r>
      <w:r w:rsidR="00D46F67" w:rsidRPr="00383544">
        <w:t xml:space="preserve">). </w:t>
      </w:r>
      <w:r w:rsidR="00335E08" w:rsidRPr="00383544">
        <w:t>The</w:t>
      </w:r>
      <w:r w:rsidR="00335E08" w:rsidRPr="00383544">
        <w:rPr>
          <w:spacing w:val="-3"/>
        </w:rPr>
        <w:t xml:space="preserve"> </w:t>
      </w:r>
      <w:r w:rsidR="00335E08" w:rsidRPr="00383544">
        <w:t>low-density</w:t>
      </w:r>
      <w:r w:rsidR="00335E08" w:rsidRPr="00383544">
        <w:rPr>
          <w:spacing w:val="-3"/>
        </w:rPr>
        <w:t xml:space="preserve"> </w:t>
      </w:r>
      <w:r w:rsidR="00335E08" w:rsidRPr="00383544">
        <w:t>portions</w:t>
      </w:r>
      <w:r w:rsidR="00335E08" w:rsidRPr="00383544">
        <w:rPr>
          <w:spacing w:val="-3"/>
        </w:rPr>
        <w:t xml:space="preserve"> </w:t>
      </w:r>
      <w:r w:rsidR="00335E08" w:rsidRPr="00383544">
        <w:t>of these</w:t>
      </w:r>
      <w:r w:rsidR="00335E08" w:rsidRPr="00383544">
        <w:rPr>
          <w:spacing w:val="-8"/>
        </w:rPr>
        <w:t xml:space="preserve"> </w:t>
      </w:r>
      <w:r w:rsidR="00335E08" w:rsidRPr="00383544">
        <w:t>correlations</w:t>
      </w:r>
      <w:r w:rsidR="00335E08" w:rsidRPr="00383544">
        <w:rPr>
          <w:spacing w:val="-8"/>
        </w:rPr>
        <w:t xml:space="preserve"> </w:t>
      </w:r>
      <w:r w:rsidR="00335E08" w:rsidRPr="00383544">
        <w:t>were</w:t>
      </w:r>
      <w:r w:rsidR="00335E08" w:rsidRPr="00383544">
        <w:rPr>
          <w:spacing w:val="-8"/>
        </w:rPr>
        <w:t xml:space="preserve"> </w:t>
      </w:r>
      <w:r w:rsidR="00335E08" w:rsidRPr="00383544">
        <w:t>based</w:t>
      </w:r>
      <w:r w:rsidR="00335E08" w:rsidRPr="00383544">
        <w:rPr>
          <w:spacing w:val="-8"/>
        </w:rPr>
        <w:t xml:space="preserve"> </w:t>
      </w:r>
      <w:r w:rsidR="00335E08" w:rsidRPr="00383544">
        <w:t>on</w:t>
      </w:r>
      <w:r w:rsidR="00335E08" w:rsidRPr="00383544">
        <w:rPr>
          <w:spacing w:val="-8"/>
        </w:rPr>
        <w:t xml:space="preserve"> </w:t>
      </w:r>
      <w:r w:rsidR="00335E08" w:rsidRPr="00383544">
        <w:t>quantum</w:t>
      </w:r>
      <w:r w:rsidR="00335E08" w:rsidRPr="00383544">
        <w:rPr>
          <w:spacing w:val="-8"/>
        </w:rPr>
        <w:t xml:space="preserve"> </w:t>
      </w:r>
      <w:r w:rsidR="00335E08" w:rsidRPr="00383544">
        <w:t>statistical</w:t>
      </w:r>
      <w:r w:rsidR="00335E08" w:rsidRPr="00383544">
        <w:rPr>
          <w:spacing w:val="-8"/>
        </w:rPr>
        <w:t xml:space="preserve"> </w:t>
      </w:r>
      <w:r w:rsidR="00335E08" w:rsidRPr="00383544">
        <w:t>mechanics</w:t>
      </w:r>
      <w:r w:rsidR="00335E08" w:rsidRPr="00383544">
        <w:rPr>
          <w:spacing w:val="-8"/>
        </w:rPr>
        <w:t xml:space="preserve"> </w:t>
      </w:r>
      <w:r w:rsidR="00335E08" w:rsidRPr="00383544">
        <w:t>and</w:t>
      </w:r>
      <w:r w:rsidR="00335E08" w:rsidRPr="00383544">
        <w:rPr>
          <w:spacing w:val="-8"/>
        </w:rPr>
        <w:t xml:space="preserve"> </w:t>
      </w:r>
      <w:r w:rsidR="00335E08" w:rsidRPr="00383544">
        <w:rPr>
          <w:i/>
        </w:rPr>
        <w:t>ab</w:t>
      </w:r>
      <w:r w:rsidR="00335E08" w:rsidRPr="00383544">
        <w:rPr>
          <w:i/>
          <w:spacing w:val="-8"/>
        </w:rPr>
        <w:t xml:space="preserve"> </w:t>
      </w:r>
      <w:r w:rsidR="00335E08" w:rsidRPr="00383544">
        <w:rPr>
          <w:i/>
        </w:rPr>
        <w:t>initio</w:t>
      </w:r>
      <w:r w:rsidR="00335E08" w:rsidRPr="00383544">
        <w:rPr>
          <w:i/>
          <w:spacing w:val="-8"/>
        </w:rPr>
        <w:t xml:space="preserve"> </w:t>
      </w:r>
      <w:r w:rsidR="00335E08" w:rsidRPr="00383544">
        <w:t xml:space="preserve">polarizabilities, </w:t>
      </w:r>
      <w:proofErr w:type="gramStart"/>
      <w:r w:rsidR="00335E08" w:rsidRPr="00383544">
        <w:t>similar to</w:t>
      </w:r>
      <w:proofErr w:type="gramEnd"/>
      <w:r w:rsidR="00335E08" w:rsidRPr="00383544">
        <w:t xml:space="preserve"> the calculations presented in </w:t>
      </w:r>
      <w:r w:rsidR="00263B9A" w:rsidRPr="00383544">
        <w:t xml:space="preserve">Sec. </w:t>
      </w:r>
      <w:r w:rsidR="00263B9A" w:rsidRPr="00383544">
        <w:fldChar w:fldCharType="begin"/>
      </w:r>
      <w:r w:rsidR="00263B9A" w:rsidRPr="00383544">
        <w:instrText xml:space="preserve"> REF _Ref231238856 \r \h </w:instrText>
      </w:r>
      <w:r w:rsidR="00195278" w:rsidRPr="00383544">
        <w:instrText xml:space="preserve"> \* MERGEFORMAT </w:instrText>
      </w:r>
      <w:r w:rsidR="00263B9A" w:rsidRPr="00383544">
        <w:fldChar w:fldCharType="separate"/>
      </w:r>
      <w:r w:rsidR="00907144">
        <w:t>2</w:t>
      </w:r>
      <w:r w:rsidR="00263B9A" w:rsidRPr="00383544">
        <w:fldChar w:fldCharType="end"/>
      </w:r>
      <w:r w:rsidR="00335E08" w:rsidRPr="00383544">
        <w:t xml:space="preserve"> below. The terms for higher </w:t>
      </w:r>
      <w:r w:rsidR="00335E08" w:rsidRPr="00383544">
        <w:rPr>
          <w:spacing w:val="-2"/>
        </w:rPr>
        <w:t>density</w:t>
      </w:r>
      <w:r w:rsidR="00335E08" w:rsidRPr="00383544">
        <w:rPr>
          <w:spacing w:val="-7"/>
        </w:rPr>
        <w:t xml:space="preserve"> </w:t>
      </w:r>
      <w:r w:rsidR="00335E08" w:rsidRPr="00383544">
        <w:rPr>
          <w:spacing w:val="-2"/>
        </w:rPr>
        <w:t>were</w:t>
      </w:r>
      <w:r w:rsidR="00335E08" w:rsidRPr="00383544">
        <w:rPr>
          <w:spacing w:val="-7"/>
        </w:rPr>
        <w:t xml:space="preserve"> </w:t>
      </w:r>
      <w:r w:rsidR="00335E08" w:rsidRPr="00383544">
        <w:rPr>
          <w:spacing w:val="-2"/>
        </w:rPr>
        <w:t>fitted</w:t>
      </w:r>
      <w:r w:rsidR="00335E08" w:rsidRPr="00383544">
        <w:rPr>
          <w:spacing w:val="-7"/>
        </w:rPr>
        <w:t xml:space="preserve"> </w:t>
      </w:r>
      <w:r w:rsidR="00335E08" w:rsidRPr="00383544">
        <w:rPr>
          <w:spacing w:val="-2"/>
        </w:rPr>
        <w:t>only</w:t>
      </w:r>
      <w:r w:rsidR="00335E08" w:rsidRPr="00383544">
        <w:rPr>
          <w:spacing w:val="-7"/>
        </w:rPr>
        <w:t xml:space="preserve"> </w:t>
      </w:r>
      <w:r w:rsidR="00335E08" w:rsidRPr="00383544">
        <w:rPr>
          <w:spacing w:val="-2"/>
        </w:rPr>
        <w:t>to</w:t>
      </w:r>
      <w:r w:rsidR="00335E08" w:rsidRPr="00383544">
        <w:rPr>
          <w:spacing w:val="-7"/>
        </w:rPr>
        <w:t xml:space="preserve"> </w:t>
      </w:r>
      <w:r w:rsidR="00335E08" w:rsidRPr="00383544">
        <w:rPr>
          <w:spacing w:val="-2"/>
        </w:rPr>
        <w:t>a</w:t>
      </w:r>
      <w:r w:rsidR="00335E08" w:rsidRPr="00383544">
        <w:rPr>
          <w:spacing w:val="-7"/>
        </w:rPr>
        <w:t xml:space="preserve"> </w:t>
      </w:r>
      <w:r w:rsidR="00335E08" w:rsidRPr="00383544">
        <w:rPr>
          <w:spacing w:val="-2"/>
        </w:rPr>
        <w:t>portion</w:t>
      </w:r>
      <w:r w:rsidR="00335E08" w:rsidRPr="00383544">
        <w:rPr>
          <w:spacing w:val="-7"/>
        </w:rPr>
        <w:t xml:space="preserve"> </w:t>
      </w:r>
      <w:r w:rsidR="00335E08" w:rsidRPr="00383544">
        <w:rPr>
          <w:spacing w:val="-2"/>
        </w:rPr>
        <w:t>of</w:t>
      </w:r>
      <w:r w:rsidR="00335E08" w:rsidRPr="00383544">
        <w:rPr>
          <w:spacing w:val="-7"/>
        </w:rPr>
        <w:t xml:space="preserve"> </w:t>
      </w:r>
      <w:r w:rsidR="00335E08" w:rsidRPr="00383544">
        <w:rPr>
          <w:spacing w:val="-2"/>
        </w:rPr>
        <w:t>the</w:t>
      </w:r>
      <w:r w:rsidR="00335E08" w:rsidRPr="00383544">
        <w:rPr>
          <w:spacing w:val="-7"/>
        </w:rPr>
        <w:t xml:space="preserve"> </w:t>
      </w:r>
      <w:r w:rsidR="00335E08" w:rsidRPr="00383544">
        <w:rPr>
          <w:spacing w:val="-2"/>
        </w:rPr>
        <w:t>data</w:t>
      </w:r>
      <w:r w:rsidR="00335E08" w:rsidRPr="00383544">
        <w:rPr>
          <w:spacing w:val="-7"/>
        </w:rPr>
        <w:t xml:space="preserve"> </w:t>
      </w:r>
      <w:r w:rsidR="00335E08" w:rsidRPr="00383544">
        <w:rPr>
          <w:spacing w:val="-2"/>
        </w:rPr>
        <w:t>of</w:t>
      </w:r>
      <w:r w:rsidR="00335E08" w:rsidRPr="00383544">
        <w:rPr>
          <w:spacing w:val="-7"/>
        </w:rPr>
        <w:t xml:space="preserve"> </w:t>
      </w:r>
      <w:r w:rsidR="00335E08" w:rsidRPr="00383544">
        <w:rPr>
          <w:spacing w:val="-2"/>
        </w:rPr>
        <w:t>Stewart</w:t>
      </w:r>
      <w:r w:rsidR="00B937FD" w:rsidRPr="00383544">
        <w:rPr>
          <w:spacing w:val="-2"/>
        </w:rPr>
        <w:t xml:space="preserve"> </w:t>
      </w:r>
      <w:r w:rsidR="00B937FD" w:rsidRPr="00383544">
        <w:rPr>
          <w:spacing w:val="-2"/>
        </w:rPr>
        <w:fldChar w:fldCharType="begin"/>
      </w:r>
      <w:r w:rsidR="0065727A" w:rsidRPr="00383544">
        <w:rPr>
          <w:spacing w:val="-2"/>
        </w:rPr>
        <w:instrText xml:space="preserve"> ADDIN EN.CITE &lt;EndNote&gt;&lt;Cite&gt;&lt;Author&gt;Stewart&lt;/Author&gt;&lt;Year&gt;1964&lt;/Year&gt;&lt;RecNum&gt;2&lt;/RecNum&gt;&lt;DisplayText&gt;[8]&lt;/DisplayText&gt;&lt;record&gt;&lt;rec-number&gt;2&lt;/rec-number&gt;&lt;foreign-keys&gt;&lt;key app="EN" db-id="s2295f05g5psr0evszlxaxaqzwtde59vvfdv" timestamp="1778816102"&gt;2&lt;/key&gt;&lt;/foreign-keys&gt;&lt;ref-type name="Journal Article"&gt;17&lt;/ref-type&gt;&lt;contributors&gt;&lt;authors&gt;&lt;author&gt;Stewart, John W.&lt;/author&gt;&lt;/authors&gt;&lt;/contributors&gt;&lt;titles&gt;&lt;title&gt;Dielectric Polarizability of Fluid Para‐Hydrogen&lt;/title&gt;&lt;secondary-title&gt;The Journal of Chemical Physics&lt;/secondary-title&gt;&lt;/titles&gt;&lt;periodical&gt;&lt;full-title&gt;The Journal of Chemical Physics&lt;/full-title&gt;&lt;/periodical&gt;&lt;pages&gt;3297-3306&lt;/pages&gt;&lt;volume&gt;40&lt;/volume&gt;&lt;number&gt;11&lt;/number&gt;&lt;dates&gt;&lt;year&gt;1964&lt;/year&gt;&lt;/dates&gt;&lt;isbn&gt;0021-9606&lt;/isbn&gt;&lt;urls&gt;&lt;related-urls&gt;&lt;url&gt;https://doi.org/10.1063/1.1724998&lt;/url&gt;&lt;/related-urls&gt;&lt;/urls&gt;&lt;electronic-resource-num&gt;10.1063/1.1724998&lt;/electronic-resource-num&gt;&lt;access-date&gt;5/15/2026&lt;/access-date&gt;&lt;/record&gt;&lt;/Cite&gt;&lt;/EndNote&gt;</w:instrText>
      </w:r>
      <w:r w:rsidR="00B937FD" w:rsidRPr="00383544">
        <w:rPr>
          <w:spacing w:val="-2"/>
        </w:rPr>
        <w:fldChar w:fldCharType="separate"/>
      </w:r>
      <w:r w:rsidR="0065727A" w:rsidRPr="00383544">
        <w:rPr>
          <w:noProof/>
          <w:spacing w:val="-2"/>
        </w:rPr>
        <w:t>[8]</w:t>
      </w:r>
      <w:r w:rsidR="00B937FD" w:rsidRPr="00383544">
        <w:rPr>
          <w:spacing w:val="-2"/>
        </w:rPr>
        <w:fldChar w:fldCharType="end"/>
      </w:r>
      <w:r w:rsidR="00227C5D" w:rsidRPr="00383544">
        <w:rPr>
          <w:spacing w:val="-2"/>
        </w:rPr>
        <w:t>,</w:t>
      </w:r>
      <w:r w:rsidR="000F20C4" w:rsidRPr="00383544">
        <w:rPr>
          <w:spacing w:val="-2"/>
        </w:rPr>
        <w:t xml:space="preserve"> who</w:t>
      </w:r>
      <w:r w:rsidR="00335E08" w:rsidRPr="00383544">
        <w:rPr>
          <w:spacing w:val="-7"/>
        </w:rPr>
        <w:t xml:space="preserve"> </w:t>
      </w:r>
      <w:r w:rsidR="00335E08" w:rsidRPr="00383544">
        <w:rPr>
          <w:spacing w:val="-2"/>
        </w:rPr>
        <w:t>measured</w:t>
      </w:r>
      <w:r w:rsidR="0096471B" w:rsidRPr="00383544">
        <w:rPr>
          <w:spacing w:val="-2"/>
        </w:rPr>
        <w:t xml:space="preserve"> the dielectric constant of</w:t>
      </w:r>
      <w:r w:rsidR="00335E08" w:rsidRPr="00383544">
        <w:rPr>
          <w:spacing w:val="-7"/>
        </w:rPr>
        <w:t xml:space="preserve"> </w:t>
      </w:r>
      <w:r w:rsidR="00D67420" w:rsidRPr="00383544">
        <w:rPr>
          <w:i/>
          <w:spacing w:val="-2"/>
        </w:rPr>
        <w:t>p</w:t>
      </w:r>
      <w:r w:rsidR="00D67420" w:rsidRPr="00383544">
        <w:rPr>
          <w:iCs/>
          <w:spacing w:val="-2"/>
        </w:rPr>
        <w:t>-H</w:t>
      </w:r>
      <w:r w:rsidR="00D67420" w:rsidRPr="00383544">
        <w:rPr>
          <w:iCs/>
          <w:spacing w:val="-2"/>
          <w:vertAlign w:val="subscript"/>
        </w:rPr>
        <w:t>2</w:t>
      </w:r>
      <w:r w:rsidR="00335E08" w:rsidRPr="00383544">
        <w:rPr>
          <w:spacing w:val="-3"/>
        </w:rPr>
        <w:t xml:space="preserve"> </w:t>
      </w:r>
      <w:r w:rsidR="00335E08" w:rsidRPr="00383544">
        <w:t>at</w:t>
      </w:r>
      <w:r w:rsidR="00335E08" w:rsidRPr="00383544">
        <w:rPr>
          <w:spacing w:val="-3"/>
        </w:rPr>
        <w:t xml:space="preserve"> </w:t>
      </w:r>
      <w:r w:rsidR="00335E08" w:rsidRPr="00383544">
        <w:t>liquid</w:t>
      </w:r>
      <w:r w:rsidR="00335E08" w:rsidRPr="00383544">
        <w:rPr>
          <w:spacing w:val="-3"/>
        </w:rPr>
        <w:t xml:space="preserve"> </w:t>
      </w:r>
      <w:r w:rsidR="00335E08" w:rsidRPr="00383544">
        <w:t>and</w:t>
      </w:r>
      <w:r w:rsidR="00335E08" w:rsidRPr="00383544">
        <w:rPr>
          <w:spacing w:val="-3"/>
        </w:rPr>
        <w:t xml:space="preserve"> </w:t>
      </w:r>
      <w:r w:rsidR="00335E08" w:rsidRPr="00383544">
        <w:t>supercritical</w:t>
      </w:r>
      <w:r w:rsidR="00335E08" w:rsidRPr="00383544">
        <w:rPr>
          <w:spacing w:val="-3"/>
        </w:rPr>
        <w:t xml:space="preserve"> </w:t>
      </w:r>
      <w:r w:rsidR="00335E08" w:rsidRPr="00383544">
        <w:t>states</w:t>
      </w:r>
      <w:r w:rsidR="00335E08" w:rsidRPr="00383544">
        <w:rPr>
          <w:spacing w:val="-3"/>
        </w:rPr>
        <w:t xml:space="preserve"> </w:t>
      </w:r>
      <w:r w:rsidR="00335E08" w:rsidRPr="00383544">
        <w:t>from</w:t>
      </w:r>
      <w:r w:rsidR="00335E08" w:rsidRPr="00383544">
        <w:rPr>
          <w:spacing w:val="-3"/>
        </w:rPr>
        <w:t xml:space="preserve"> </w:t>
      </w:r>
      <w:r w:rsidR="00335E08" w:rsidRPr="00383544">
        <w:t>24–100</w:t>
      </w:r>
      <w:r w:rsidR="00335E08" w:rsidRPr="00383544">
        <w:rPr>
          <w:spacing w:val="-3"/>
        </w:rPr>
        <w:t xml:space="preserve"> </w:t>
      </w:r>
      <w:r w:rsidR="00335E08" w:rsidRPr="00383544">
        <w:t>K</w:t>
      </w:r>
      <w:r w:rsidR="0096471B" w:rsidRPr="00383544">
        <w:t xml:space="preserve">. </w:t>
      </w:r>
      <w:r w:rsidR="00335E08" w:rsidRPr="00383544">
        <w:t>Harvey</w:t>
      </w:r>
      <w:r w:rsidR="00335E08" w:rsidRPr="00383544">
        <w:rPr>
          <w:spacing w:val="-3"/>
        </w:rPr>
        <w:t xml:space="preserve"> </w:t>
      </w:r>
      <w:r w:rsidR="00335E08" w:rsidRPr="00383544">
        <w:t>and</w:t>
      </w:r>
      <w:r w:rsidR="00335E08" w:rsidRPr="00383544">
        <w:rPr>
          <w:spacing w:val="-3"/>
        </w:rPr>
        <w:t xml:space="preserve"> </w:t>
      </w:r>
      <w:r w:rsidR="00335E08" w:rsidRPr="00383544">
        <w:t>Lemmon</w:t>
      </w:r>
      <w:r w:rsidR="0096471B" w:rsidRPr="00383544">
        <w:t xml:space="preserve"> </w:t>
      </w:r>
      <w:r w:rsidR="0096471B" w:rsidRPr="00383544">
        <w:fldChar w:fldCharType="begin"/>
      </w:r>
      <w:r w:rsidR="00E20502" w:rsidRPr="00383544">
        <w:instrText xml:space="preserve"> ADDIN EN.CITE &lt;EndNote&gt;&lt;Cite&gt;&lt;Author&gt;Harvey&lt;/Author&gt;&lt;Year&gt;2005&lt;/Year&gt;&lt;RecNum&gt;1&lt;/RecNum&gt;&lt;DisplayText&gt;[6]&lt;/DisplayText&gt;&lt;record&gt;&lt;rec-number&gt;1&lt;/rec-number&gt;&lt;foreign-keys&gt;&lt;key app="EN" db-id="s2295f05g5psr0evszlxaxaqzwtde59vvfdv" timestamp="1778816074"&gt;1&lt;/key&gt;&lt;/foreign-keys&gt;&lt;ref-type name="Journal Article"&gt;17&lt;/ref-type&gt;&lt;contributors&gt;&lt;authors&gt;&lt;author&gt;Harvey, A. H.&lt;/author&gt;&lt;author&gt;Lemmon, E. W.&lt;/author&gt;&lt;/authors&gt;&lt;/contributors&gt;&lt;titles&gt;&lt;title&gt;Method for Estimating the Dielectric Constant of Natural Gas Mixtures&lt;/title&gt;&lt;secondary-title&gt;International Journal of Thermophysics&lt;/secondary-title&gt;&lt;/titles&gt;&lt;periodical&gt;&lt;full-title&gt;International Journal of Thermophysics&lt;/full-title&gt;&lt;/periodical&gt;&lt;pages&gt;31-46&lt;/pages&gt;&lt;volume&gt;26&lt;/volume&gt;&lt;number&gt;1&lt;/number&gt;&lt;dates&gt;&lt;year&gt;2005&lt;/year&gt;&lt;/dates&gt;&lt;isbn&gt;1572-9567&lt;/isbn&gt;&lt;urls&gt;&lt;related-urls&gt;&lt;url&gt;https://doi.org/10.1007/s10765-005-2351-5&lt;/url&gt;&lt;/related-urls&gt;&lt;/urls&gt;&lt;electronic-resource-num&gt;10.1007/s10765-005-2351-5&lt;/electronic-resource-num&gt;&lt;/record&gt;&lt;/Cite&gt;&lt;/EndNote&gt;</w:instrText>
      </w:r>
      <w:r w:rsidR="0096471B" w:rsidRPr="00383544">
        <w:fldChar w:fldCharType="separate"/>
      </w:r>
      <w:r w:rsidR="0096471B" w:rsidRPr="00383544">
        <w:rPr>
          <w:noProof/>
        </w:rPr>
        <w:t>[6]</w:t>
      </w:r>
      <w:r w:rsidR="0096471B" w:rsidRPr="00383544">
        <w:fldChar w:fldCharType="end"/>
      </w:r>
      <w:r w:rsidR="00335E08" w:rsidRPr="00383544">
        <w:t xml:space="preserve"> only used the data above 50 K</w:t>
      </w:r>
      <w:r w:rsidR="00D76679" w:rsidRPr="00383544">
        <w:t>,</w:t>
      </w:r>
      <w:r w:rsidR="00335E08" w:rsidRPr="00383544">
        <w:t xml:space="preserve"> since their </w:t>
      </w:r>
      <w:r w:rsidR="00D76679" w:rsidRPr="00383544">
        <w:t xml:space="preserve">application </w:t>
      </w:r>
      <w:r w:rsidR="00335E08" w:rsidRPr="00383544">
        <w:t xml:space="preserve">was </w:t>
      </w:r>
      <w:r w:rsidR="00D76679" w:rsidRPr="00383544">
        <w:t xml:space="preserve">for </w:t>
      </w:r>
      <w:r w:rsidR="00335E08" w:rsidRPr="00383544">
        <w:t xml:space="preserve">natural gas and not liquid </w:t>
      </w:r>
      <w:r w:rsidR="00335E08" w:rsidRPr="00383544">
        <w:rPr>
          <w:spacing w:val="-2"/>
        </w:rPr>
        <w:t>hydrogen.</w:t>
      </w:r>
    </w:p>
    <w:p w14:paraId="2E9589A2" w14:textId="00304912" w:rsidR="00F13BBC" w:rsidRPr="00383544" w:rsidRDefault="00335E08" w:rsidP="00972398">
      <w:pPr>
        <w:pStyle w:val="BodyText"/>
        <w:spacing w:line="249" w:lineRule="auto"/>
        <w:ind w:left="23" w:firstLine="298"/>
        <w:jc w:val="both"/>
      </w:pPr>
      <w:r w:rsidRPr="00383544">
        <w:t>There</w:t>
      </w:r>
      <w:r w:rsidRPr="00383544">
        <w:rPr>
          <w:spacing w:val="-6"/>
        </w:rPr>
        <w:t xml:space="preserve"> </w:t>
      </w:r>
      <w:r w:rsidRPr="00383544">
        <w:t>is</w:t>
      </w:r>
      <w:r w:rsidRPr="00383544">
        <w:rPr>
          <w:spacing w:val="-6"/>
        </w:rPr>
        <w:t xml:space="preserve"> </w:t>
      </w:r>
      <w:r w:rsidRPr="00383544">
        <w:t>room</w:t>
      </w:r>
      <w:r w:rsidRPr="00383544">
        <w:rPr>
          <w:spacing w:val="-6"/>
        </w:rPr>
        <w:t xml:space="preserve"> </w:t>
      </w:r>
      <w:r w:rsidRPr="00383544">
        <w:t>for</w:t>
      </w:r>
      <w:r w:rsidRPr="00383544">
        <w:rPr>
          <w:spacing w:val="-6"/>
        </w:rPr>
        <w:t xml:space="preserve"> </w:t>
      </w:r>
      <w:r w:rsidRPr="00383544">
        <w:t>improvement</w:t>
      </w:r>
      <w:r w:rsidRPr="00383544">
        <w:rPr>
          <w:spacing w:val="-7"/>
        </w:rPr>
        <w:t xml:space="preserve"> </w:t>
      </w:r>
      <w:r w:rsidRPr="00383544">
        <w:t>in</w:t>
      </w:r>
      <w:r w:rsidRPr="00383544">
        <w:rPr>
          <w:spacing w:val="-6"/>
        </w:rPr>
        <w:t xml:space="preserve"> </w:t>
      </w:r>
      <w:r w:rsidRPr="00383544">
        <w:t>several</w:t>
      </w:r>
      <w:r w:rsidRPr="00383544">
        <w:rPr>
          <w:spacing w:val="-6"/>
        </w:rPr>
        <w:t xml:space="preserve"> </w:t>
      </w:r>
      <w:r w:rsidRPr="00383544">
        <w:t>aspects</w:t>
      </w:r>
      <w:r w:rsidRPr="00383544">
        <w:rPr>
          <w:spacing w:val="-6"/>
        </w:rPr>
        <w:t xml:space="preserve"> </w:t>
      </w:r>
      <w:r w:rsidRPr="00383544">
        <w:t>of</w:t>
      </w:r>
      <w:r w:rsidRPr="00383544">
        <w:rPr>
          <w:spacing w:val="-6"/>
        </w:rPr>
        <w:t xml:space="preserve"> </w:t>
      </w:r>
      <w:r w:rsidRPr="00383544">
        <w:t>the</w:t>
      </w:r>
      <w:r w:rsidRPr="00383544">
        <w:rPr>
          <w:spacing w:val="-7"/>
        </w:rPr>
        <w:t xml:space="preserve"> </w:t>
      </w:r>
      <w:r w:rsidRPr="00383544">
        <w:t>Harvey</w:t>
      </w:r>
      <w:r w:rsidR="0096471B" w:rsidRPr="00383544">
        <w:t xml:space="preserve"> and </w:t>
      </w:r>
      <w:r w:rsidRPr="00383544">
        <w:t>Lemmon</w:t>
      </w:r>
      <w:r w:rsidR="0096471B" w:rsidRPr="00383544">
        <w:t xml:space="preserve"> </w:t>
      </w:r>
      <w:r w:rsidR="0096471B" w:rsidRPr="00383544">
        <w:fldChar w:fldCharType="begin"/>
      </w:r>
      <w:r w:rsidR="00E20502" w:rsidRPr="00383544">
        <w:instrText xml:space="preserve"> ADDIN EN.CITE &lt;EndNote&gt;&lt;Cite&gt;&lt;Author&gt;Harvey&lt;/Author&gt;&lt;Year&gt;2005&lt;/Year&gt;&lt;RecNum&gt;1&lt;/RecNum&gt;&lt;DisplayText&gt;[6]&lt;/DisplayText&gt;&lt;record&gt;&lt;rec-number&gt;1&lt;/rec-number&gt;&lt;foreign-keys&gt;&lt;key app="EN" db-id="s2295f05g5psr0evszlxaxaqzwtde59vvfdv" timestamp="1778816074"&gt;1&lt;/key&gt;&lt;/foreign-keys&gt;&lt;ref-type name="Journal Article"&gt;17&lt;/ref-type&gt;&lt;contributors&gt;&lt;authors&gt;&lt;author&gt;Harvey, A. H.&lt;/author&gt;&lt;author&gt;Lemmon, E. W.&lt;/author&gt;&lt;/authors&gt;&lt;/contributors&gt;&lt;titles&gt;&lt;title&gt;Method for Estimating the Dielectric Constant of Natural Gas Mixtures&lt;/title&gt;&lt;secondary-title&gt;International Journal of Thermophysics&lt;/secondary-title&gt;&lt;/titles&gt;&lt;periodical&gt;&lt;full-title&gt;International Journal of Thermophysics&lt;/full-title&gt;&lt;/periodical&gt;&lt;pages&gt;31-46&lt;/pages&gt;&lt;volume&gt;26&lt;/volume&gt;&lt;number&gt;1&lt;/number&gt;&lt;dates&gt;&lt;year&gt;2005&lt;/year&gt;&lt;/dates&gt;&lt;isbn&gt;1572-9567&lt;/isbn&gt;&lt;urls&gt;&lt;related-urls&gt;&lt;url&gt;https://doi.org/10.1007/s10765-005-2351-5&lt;/url&gt;&lt;/related-urls&gt;&lt;/urls&gt;&lt;electronic-resource-num&gt;10.1007/s10765-005-2351-5&lt;/electronic-resource-num&gt;&lt;/record&gt;&lt;/Cite&gt;&lt;/EndNote&gt;</w:instrText>
      </w:r>
      <w:r w:rsidR="0096471B" w:rsidRPr="00383544">
        <w:fldChar w:fldCharType="separate"/>
      </w:r>
      <w:r w:rsidR="0096471B" w:rsidRPr="00383544">
        <w:rPr>
          <w:noProof/>
        </w:rPr>
        <w:t>[6]</w:t>
      </w:r>
      <w:r w:rsidR="0096471B" w:rsidRPr="00383544">
        <w:fldChar w:fldCharType="end"/>
      </w:r>
      <w:r w:rsidRPr="00383544">
        <w:rPr>
          <w:spacing w:val="-6"/>
        </w:rPr>
        <w:t xml:space="preserve"> </w:t>
      </w:r>
      <w:r w:rsidRPr="00383544">
        <w:t>correlations, especially if they are to be applied to cryogenic states; we list the following deficiencies in no particular order</w:t>
      </w:r>
      <w:r w:rsidR="00F13BBC" w:rsidRPr="00383544">
        <w:t xml:space="preserve">. </w:t>
      </w:r>
    </w:p>
    <w:p w14:paraId="64E4520F" w14:textId="1A3CD960" w:rsidR="00F13BBC" w:rsidRPr="00383544" w:rsidRDefault="00F13BBC" w:rsidP="00972398">
      <w:pPr>
        <w:pStyle w:val="BodyText"/>
        <w:spacing w:line="249" w:lineRule="auto"/>
        <w:ind w:left="23" w:firstLine="298"/>
        <w:jc w:val="both"/>
      </w:pPr>
      <w:r w:rsidRPr="00383544">
        <w:t>First, Harvey and Lemmon</w:t>
      </w:r>
      <w:r w:rsidR="0096471B" w:rsidRPr="00383544">
        <w:t xml:space="preserve"> </w:t>
      </w:r>
      <w:r w:rsidR="0096471B" w:rsidRPr="00383544">
        <w:fldChar w:fldCharType="begin"/>
      </w:r>
      <w:r w:rsidR="00E20502" w:rsidRPr="00383544">
        <w:instrText xml:space="preserve"> ADDIN EN.CITE &lt;EndNote&gt;&lt;Cite&gt;&lt;Author&gt;Harvey&lt;/Author&gt;&lt;Year&gt;2005&lt;/Year&gt;&lt;RecNum&gt;1&lt;/RecNum&gt;&lt;DisplayText&gt;[6]&lt;/DisplayText&gt;&lt;record&gt;&lt;rec-number&gt;1&lt;/rec-number&gt;&lt;foreign-keys&gt;&lt;key app="EN" db-id="s2295f05g5psr0evszlxaxaqzwtde59vvfdv" timestamp="1778816074"&gt;1&lt;/key&gt;&lt;/foreign-keys&gt;&lt;ref-type name="Journal Article"&gt;17&lt;/ref-type&gt;&lt;contributors&gt;&lt;authors&gt;&lt;author&gt;Harvey, A. H.&lt;/author&gt;&lt;author&gt;Lemmon, E. W.&lt;/author&gt;&lt;/authors&gt;&lt;/contributors&gt;&lt;titles&gt;&lt;title&gt;Method for Estimating the Dielectric Constant of Natural Gas Mixtures&lt;/title&gt;&lt;secondary-title&gt;International Journal of Thermophysics&lt;/secondary-title&gt;&lt;/titles&gt;&lt;periodical&gt;&lt;full-title&gt;International Journal of Thermophysics&lt;/full-title&gt;&lt;/periodical&gt;&lt;pages&gt;31-46&lt;/pages&gt;&lt;volume&gt;26&lt;/volume&gt;&lt;number&gt;1&lt;/number&gt;&lt;dates&gt;&lt;year&gt;2005&lt;/year&gt;&lt;/dates&gt;&lt;isbn&gt;1572-9567&lt;/isbn&gt;&lt;urls&gt;&lt;related-urls&gt;&lt;url&gt;https://doi.org/10.1007/s10765-005-2351-5&lt;/url&gt;&lt;/related-urls&gt;&lt;/urls&gt;&lt;electronic-resource-num&gt;10.1007/s10765-005-2351-5&lt;/electronic-resource-num&gt;&lt;/record&gt;&lt;/Cite&gt;&lt;/EndNote&gt;</w:instrText>
      </w:r>
      <w:r w:rsidR="0096471B" w:rsidRPr="00383544">
        <w:fldChar w:fldCharType="separate"/>
      </w:r>
      <w:r w:rsidR="0096471B" w:rsidRPr="00383544">
        <w:rPr>
          <w:noProof/>
        </w:rPr>
        <w:t>[6]</w:t>
      </w:r>
      <w:r w:rsidR="0096471B" w:rsidRPr="00383544">
        <w:fldChar w:fldCharType="end"/>
      </w:r>
      <w:r w:rsidRPr="00383544">
        <w:t xml:space="preserve"> had no correlation for </w:t>
      </w:r>
      <w:r w:rsidR="00D67420" w:rsidRPr="00383544">
        <w:t>normal hydrogen (</w:t>
      </w:r>
      <w:r w:rsidRPr="00383544">
        <w:t>n-H</w:t>
      </w:r>
      <w:r w:rsidRPr="00383544">
        <w:rPr>
          <w:vertAlign w:val="subscript"/>
        </w:rPr>
        <w:t>2</w:t>
      </w:r>
      <w:r w:rsidR="003E09E1" w:rsidRPr="00383544">
        <w:t>, defined as the high-temperature limiting composition of 25</w:t>
      </w:r>
      <w:r w:rsidR="00D512B1">
        <w:t xml:space="preserve"> mol</w:t>
      </w:r>
      <w:r w:rsidR="003E09E1" w:rsidRPr="00383544">
        <w:t xml:space="preserve">% </w:t>
      </w:r>
      <w:r w:rsidR="003E09E1" w:rsidRPr="00383544">
        <w:rPr>
          <w:i/>
          <w:iCs/>
        </w:rPr>
        <w:t>p</w:t>
      </w:r>
      <w:r w:rsidR="003E09E1" w:rsidRPr="00383544">
        <w:t>-H</w:t>
      </w:r>
      <w:r w:rsidR="003E09E1" w:rsidRPr="00383544">
        <w:rPr>
          <w:vertAlign w:val="subscript"/>
        </w:rPr>
        <w:t>2</w:t>
      </w:r>
      <w:r w:rsidR="003E09E1" w:rsidRPr="00383544">
        <w:t xml:space="preserve"> and 75</w:t>
      </w:r>
      <w:r w:rsidR="00D512B1">
        <w:t xml:space="preserve"> mol</w:t>
      </w:r>
      <w:r w:rsidR="003E09E1" w:rsidRPr="00383544">
        <w:t xml:space="preserve">% </w:t>
      </w:r>
      <w:r w:rsidR="003E09E1" w:rsidRPr="00383544">
        <w:rPr>
          <w:i/>
          <w:iCs/>
        </w:rPr>
        <w:t>o</w:t>
      </w:r>
      <w:r w:rsidR="003E09E1" w:rsidRPr="00383544">
        <w:t>-H</w:t>
      </w:r>
      <w:r w:rsidR="003E09E1" w:rsidRPr="00383544">
        <w:rPr>
          <w:vertAlign w:val="subscript"/>
        </w:rPr>
        <w:t>2</w:t>
      </w:r>
      <w:r w:rsidR="00D67420" w:rsidRPr="00383544">
        <w:t>)</w:t>
      </w:r>
      <w:r w:rsidRPr="00383544">
        <w:t xml:space="preserve"> or </w:t>
      </w:r>
      <w:r w:rsidRPr="00383544">
        <w:rPr>
          <w:i/>
        </w:rPr>
        <w:t>o</w:t>
      </w:r>
      <w:r w:rsidRPr="00383544">
        <w:t>-H</w:t>
      </w:r>
      <w:r w:rsidRPr="00383544">
        <w:rPr>
          <w:vertAlign w:val="subscript"/>
        </w:rPr>
        <w:t>2</w:t>
      </w:r>
      <w:r w:rsidRPr="00383544">
        <w:t xml:space="preserve">, only </w:t>
      </w:r>
      <w:r w:rsidRPr="00383544">
        <w:rPr>
          <w:i/>
        </w:rPr>
        <w:t>p</w:t>
      </w:r>
      <w:r w:rsidRPr="00383544">
        <w:t>-H</w:t>
      </w:r>
      <w:r w:rsidRPr="00383544">
        <w:rPr>
          <w:vertAlign w:val="subscript"/>
        </w:rPr>
        <w:t>2</w:t>
      </w:r>
      <w:r w:rsidRPr="00383544">
        <w:t xml:space="preserve"> and e-H</w:t>
      </w:r>
      <w:r w:rsidRPr="00383544">
        <w:rPr>
          <w:vertAlign w:val="subscript"/>
        </w:rPr>
        <w:t>2</w:t>
      </w:r>
      <w:r w:rsidRPr="00383544">
        <w:t>. This is not a serious problem at ambient temperatures where e-H</w:t>
      </w:r>
      <w:r w:rsidRPr="00383544">
        <w:rPr>
          <w:vertAlign w:val="subscript"/>
        </w:rPr>
        <w:t>2</w:t>
      </w:r>
      <w:r w:rsidRPr="00383544">
        <w:t xml:space="preserve"> is close in composition to n-H</w:t>
      </w:r>
      <w:r w:rsidRPr="00383544">
        <w:rPr>
          <w:vertAlign w:val="subscript"/>
        </w:rPr>
        <w:t>2</w:t>
      </w:r>
      <w:r w:rsidRPr="00383544">
        <w:t>, but it prevents application to n-H</w:t>
      </w:r>
      <w:r w:rsidRPr="00383544">
        <w:rPr>
          <w:vertAlign w:val="subscript"/>
        </w:rPr>
        <w:t>2</w:t>
      </w:r>
      <w:r w:rsidRPr="00383544">
        <w:t xml:space="preserve"> </w:t>
      </w:r>
      <w:r w:rsidR="00375E11" w:rsidRPr="00383544">
        <w:t xml:space="preserve">and </w:t>
      </w:r>
      <w:r w:rsidR="00801222" w:rsidRPr="00383544">
        <w:t xml:space="preserve">high </w:t>
      </w:r>
      <w:r w:rsidR="00801222" w:rsidRPr="00383544">
        <w:rPr>
          <w:i/>
          <w:iCs/>
        </w:rPr>
        <w:t>ortho</w:t>
      </w:r>
      <w:r w:rsidR="00801222" w:rsidRPr="00383544">
        <w:t xml:space="preserve">-fraction mixtures </w:t>
      </w:r>
      <w:r w:rsidRPr="00383544">
        <w:t>at cryogenic temperatures.</w:t>
      </w:r>
    </w:p>
    <w:p w14:paraId="262CFF3D" w14:textId="77777777" w:rsidR="00F13BBC" w:rsidRPr="00383544" w:rsidRDefault="00F13BBC" w:rsidP="00972398">
      <w:pPr>
        <w:pStyle w:val="BodyText"/>
        <w:spacing w:before="7" w:line="249" w:lineRule="auto"/>
        <w:ind w:left="23" w:firstLine="298"/>
        <w:jc w:val="both"/>
      </w:pPr>
      <w:r w:rsidRPr="00383544">
        <w:t>Second,</w:t>
      </w:r>
      <w:r w:rsidRPr="00383544">
        <w:rPr>
          <w:spacing w:val="-2"/>
        </w:rPr>
        <w:t xml:space="preserve"> </w:t>
      </w:r>
      <w:r w:rsidRPr="00383544">
        <w:t>the</w:t>
      </w:r>
      <w:r w:rsidRPr="00383544">
        <w:rPr>
          <w:spacing w:val="-2"/>
        </w:rPr>
        <w:t xml:space="preserve"> </w:t>
      </w:r>
      <w:r w:rsidRPr="00383544">
        <w:t>low-density</w:t>
      </w:r>
      <w:r w:rsidRPr="00383544">
        <w:rPr>
          <w:spacing w:val="-2"/>
        </w:rPr>
        <w:t xml:space="preserve"> </w:t>
      </w:r>
      <w:r w:rsidRPr="00383544">
        <w:t>calculation</w:t>
      </w:r>
      <w:r w:rsidRPr="00383544">
        <w:rPr>
          <w:spacing w:val="-2"/>
        </w:rPr>
        <w:t xml:space="preserve"> </w:t>
      </w:r>
      <w:r w:rsidRPr="00383544">
        <w:t>considered</w:t>
      </w:r>
      <w:r w:rsidRPr="00383544">
        <w:rPr>
          <w:spacing w:val="-2"/>
        </w:rPr>
        <w:t xml:space="preserve"> </w:t>
      </w:r>
      <w:r w:rsidRPr="00383544">
        <w:t>only</w:t>
      </w:r>
      <w:r w:rsidRPr="00383544">
        <w:rPr>
          <w:spacing w:val="-2"/>
        </w:rPr>
        <w:t xml:space="preserve"> </w:t>
      </w:r>
      <w:r w:rsidRPr="00383544">
        <w:t>the</w:t>
      </w:r>
      <w:r w:rsidRPr="00383544">
        <w:rPr>
          <w:spacing w:val="-2"/>
        </w:rPr>
        <w:t xml:space="preserve"> </w:t>
      </w:r>
      <w:r w:rsidRPr="00383544">
        <w:t>ground</w:t>
      </w:r>
      <w:r w:rsidRPr="00383544">
        <w:rPr>
          <w:spacing w:val="-2"/>
        </w:rPr>
        <w:t xml:space="preserve"> </w:t>
      </w:r>
      <w:r w:rsidRPr="00383544">
        <w:t>vibrational</w:t>
      </w:r>
      <w:r w:rsidRPr="00383544">
        <w:rPr>
          <w:spacing w:val="-2"/>
        </w:rPr>
        <w:t xml:space="preserve"> </w:t>
      </w:r>
      <w:r w:rsidRPr="00383544">
        <w:t>state of</w:t>
      </w:r>
      <w:r w:rsidRPr="00383544">
        <w:rPr>
          <w:spacing w:val="-8"/>
        </w:rPr>
        <w:t xml:space="preserve"> </w:t>
      </w:r>
      <w:r w:rsidRPr="00383544">
        <w:t>H</w:t>
      </w:r>
      <w:r w:rsidRPr="00383544">
        <w:rPr>
          <w:vertAlign w:val="subscript"/>
        </w:rPr>
        <w:t>2</w:t>
      </w:r>
      <w:r w:rsidRPr="00383544">
        <w:t>.</w:t>
      </w:r>
      <w:r w:rsidRPr="00383544">
        <w:rPr>
          <w:spacing w:val="-8"/>
        </w:rPr>
        <w:t xml:space="preserve"> </w:t>
      </w:r>
      <w:r w:rsidRPr="00383544">
        <w:t>This</w:t>
      </w:r>
      <w:r w:rsidRPr="00383544">
        <w:rPr>
          <w:spacing w:val="-8"/>
        </w:rPr>
        <w:t xml:space="preserve"> </w:t>
      </w:r>
      <w:r w:rsidRPr="00383544">
        <w:t>is</w:t>
      </w:r>
      <w:r w:rsidRPr="00383544">
        <w:rPr>
          <w:spacing w:val="-8"/>
        </w:rPr>
        <w:t xml:space="preserve"> </w:t>
      </w:r>
      <w:r w:rsidRPr="00383544">
        <w:t>an</w:t>
      </w:r>
      <w:r w:rsidRPr="00383544">
        <w:rPr>
          <w:spacing w:val="-8"/>
        </w:rPr>
        <w:t xml:space="preserve"> </w:t>
      </w:r>
      <w:r w:rsidRPr="00383544">
        <w:t>excellent</w:t>
      </w:r>
      <w:r w:rsidRPr="00383544">
        <w:rPr>
          <w:spacing w:val="-8"/>
        </w:rPr>
        <w:t xml:space="preserve"> </w:t>
      </w:r>
      <w:r w:rsidRPr="00383544">
        <w:t>approximation</w:t>
      </w:r>
      <w:r w:rsidRPr="00383544">
        <w:rPr>
          <w:spacing w:val="-8"/>
        </w:rPr>
        <w:t xml:space="preserve"> </w:t>
      </w:r>
      <w:r w:rsidRPr="00383544">
        <w:t>at</w:t>
      </w:r>
      <w:r w:rsidRPr="00383544">
        <w:rPr>
          <w:spacing w:val="-8"/>
        </w:rPr>
        <w:t xml:space="preserve"> </w:t>
      </w:r>
      <w:r w:rsidRPr="00383544">
        <w:t>cryogenic</w:t>
      </w:r>
      <w:r w:rsidRPr="00383544">
        <w:rPr>
          <w:spacing w:val="-8"/>
        </w:rPr>
        <w:t xml:space="preserve"> </w:t>
      </w:r>
      <w:r w:rsidRPr="00383544">
        <w:t>and</w:t>
      </w:r>
      <w:r w:rsidRPr="00383544">
        <w:rPr>
          <w:spacing w:val="-8"/>
        </w:rPr>
        <w:t xml:space="preserve"> </w:t>
      </w:r>
      <w:r w:rsidRPr="00383544">
        <w:t>ambient</w:t>
      </w:r>
      <w:r w:rsidRPr="00383544">
        <w:rPr>
          <w:spacing w:val="-8"/>
        </w:rPr>
        <w:t xml:space="preserve"> </w:t>
      </w:r>
      <w:r w:rsidRPr="00383544">
        <w:t>temperatures,</w:t>
      </w:r>
      <w:r w:rsidRPr="00383544">
        <w:rPr>
          <w:spacing w:val="-8"/>
        </w:rPr>
        <w:t xml:space="preserve"> </w:t>
      </w:r>
      <w:r w:rsidRPr="00383544">
        <w:t>but at higher temperatures, such as 500 K, the population of the first excited vibrational state becomes non-negligible.</w:t>
      </w:r>
    </w:p>
    <w:p w14:paraId="27488F51" w14:textId="6191B947" w:rsidR="00F13BBC" w:rsidRPr="00383544" w:rsidRDefault="00F13BBC" w:rsidP="00972398">
      <w:pPr>
        <w:pStyle w:val="BodyText"/>
        <w:spacing w:before="7" w:line="249" w:lineRule="auto"/>
        <w:ind w:left="23" w:firstLine="298"/>
        <w:jc w:val="both"/>
      </w:pPr>
      <w:r w:rsidRPr="00383544">
        <w:t xml:space="preserve">Third, the low-density parts of the correlations were fitted to a simple form that was linear in temperature. These fits were focused on the range </w:t>
      </w:r>
      <w:r w:rsidR="00EE172D" w:rsidRPr="00383544">
        <w:t>(</w:t>
      </w:r>
      <w:r w:rsidRPr="00383544">
        <w:t>100</w:t>
      </w:r>
      <w:r w:rsidR="00EE172D" w:rsidRPr="00383544">
        <w:t xml:space="preserve"> to </w:t>
      </w:r>
      <w:r w:rsidRPr="00383544">
        <w:t>500</w:t>
      </w:r>
      <w:r w:rsidR="00EE172D" w:rsidRPr="00383544">
        <w:t>)</w:t>
      </w:r>
      <w:r w:rsidRPr="00383544">
        <w:t xml:space="preserve"> K, with application</w:t>
      </w:r>
      <w:r w:rsidRPr="00383544">
        <w:rPr>
          <w:spacing w:val="-7"/>
        </w:rPr>
        <w:t xml:space="preserve"> </w:t>
      </w:r>
      <w:r w:rsidRPr="00383544">
        <w:t>to</w:t>
      </w:r>
      <w:r w:rsidRPr="00383544">
        <w:rPr>
          <w:spacing w:val="-7"/>
        </w:rPr>
        <w:t xml:space="preserve"> </w:t>
      </w:r>
      <w:r w:rsidRPr="00383544">
        <w:t>natural</w:t>
      </w:r>
      <w:r w:rsidRPr="00383544">
        <w:rPr>
          <w:spacing w:val="-7"/>
        </w:rPr>
        <w:t xml:space="preserve"> </w:t>
      </w:r>
      <w:r w:rsidRPr="00383544">
        <w:t>gas</w:t>
      </w:r>
      <w:r w:rsidRPr="00383544">
        <w:rPr>
          <w:spacing w:val="-7"/>
        </w:rPr>
        <w:t xml:space="preserve"> </w:t>
      </w:r>
      <w:r w:rsidRPr="00383544">
        <w:t>in</w:t>
      </w:r>
      <w:r w:rsidRPr="00383544">
        <w:rPr>
          <w:spacing w:val="-7"/>
        </w:rPr>
        <w:t xml:space="preserve"> </w:t>
      </w:r>
      <w:r w:rsidRPr="00383544">
        <w:t>mind.</w:t>
      </w:r>
      <w:r w:rsidRPr="00383544">
        <w:rPr>
          <w:spacing w:val="-7"/>
        </w:rPr>
        <w:t xml:space="preserve"> </w:t>
      </w:r>
      <w:r w:rsidRPr="00383544">
        <w:t>However,</w:t>
      </w:r>
      <w:r w:rsidRPr="00383544">
        <w:rPr>
          <w:spacing w:val="-7"/>
        </w:rPr>
        <w:t xml:space="preserve"> </w:t>
      </w:r>
      <w:r w:rsidRPr="00383544">
        <w:t>as</w:t>
      </w:r>
      <w:r w:rsidRPr="00383544">
        <w:rPr>
          <w:spacing w:val="-7"/>
        </w:rPr>
        <w:t xml:space="preserve"> </w:t>
      </w:r>
      <w:r w:rsidRPr="00383544">
        <w:t>we</w:t>
      </w:r>
      <w:r w:rsidRPr="00383544">
        <w:rPr>
          <w:spacing w:val="-7"/>
        </w:rPr>
        <w:t xml:space="preserve"> </w:t>
      </w:r>
      <w:r w:rsidRPr="00383544">
        <w:t>will</w:t>
      </w:r>
      <w:r w:rsidRPr="00383544">
        <w:rPr>
          <w:spacing w:val="-7"/>
        </w:rPr>
        <w:t xml:space="preserve"> </w:t>
      </w:r>
      <w:r w:rsidRPr="00383544">
        <w:t>see</w:t>
      </w:r>
      <w:r w:rsidRPr="00383544">
        <w:rPr>
          <w:spacing w:val="-7"/>
        </w:rPr>
        <w:t xml:space="preserve"> </w:t>
      </w:r>
      <w:r w:rsidRPr="00383544">
        <w:t>in</w:t>
      </w:r>
      <w:r w:rsidRPr="00383544">
        <w:rPr>
          <w:spacing w:val="-7"/>
        </w:rPr>
        <w:t xml:space="preserve"> </w:t>
      </w:r>
      <w:r w:rsidRPr="00383544">
        <w:t>Sec.</w:t>
      </w:r>
      <w:r w:rsidRPr="00383544">
        <w:rPr>
          <w:spacing w:val="-7"/>
        </w:rPr>
        <w:t xml:space="preserve"> </w:t>
      </w:r>
      <w:r w:rsidR="00263B9A" w:rsidRPr="00383544">
        <w:fldChar w:fldCharType="begin"/>
      </w:r>
      <w:r w:rsidR="00263B9A" w:rsidRPr="00383544">
        <w:rPr>
          <w:spacing w:val="-7"/>
        </w:rPr>
        <w:instrText xml:space="preserve"> REF _Ref231238856 \r \h </w:instrText>
      </w:r>
      <w:r w:rsidR="00195278" w:rsidRPr="00383544">
        <w:instrText xml:space="preserve"> \* MERGEFORMAT </w:instrText>
      </w:r>
      <w:r w:rsidR="00263B9A" w:rsidRPr="00383544">
        <w:fldChar w:fldCharType="separate"/>
      </w:r>
      <w:r w:rsidR="00907144">
        <w:rPr>
          <w:spacing w:val="-7"/>
        </w:rPr>
        <w:t>2</w:t>
      </w:r>
      <w:r w:rsidR="00263B9A" w:rsidRPr="00383544">
        <w:fldChar w:fldCharType="end"/>
      </w:r>
      <w:r w:rsidRPr="00383544">
        <w:t>,</w:t>
      </w:r>
      <w:r w:rsidRPr="00383544">
        <w:rPr>
          <w:spacing w:val="-7"/>
        </w:rPr>
        <w:t xml:space="preserve"> </w:t>
      </w:r>
      <w:r w:rsidRPr="00383544">
        <w:t>such</w:t>
      </w:r>
      <w:r w:rsidRPr="00383544">
        <w:rPr>
          <w:spacing w:val="-7"/>
        </w:rPr>
        <w:t xml:space="preserve"> </w:t>
      </w:r>
      <w:r w:rsidRPr="00383544">
        <w:t>a</w:t>
      </w:r>
      <w:r w:rsidRPr="00383544">
        <w:rPr>
          <w:spacing w:val="-7"/>
        </w:rPr>
        <w:t xml:space="preserve"> </w:t>
      </w:r>
      <w:r w:rsidRPr="00383544">
        <w:t>linear</w:t>
      </w:r>
      <w:r w:rsidRPr="00383544">
        <w:rPr>
          <w:spacing w:val="-7"/>
        </w:rPr>
        <w:t xml:space="preserve"> </w:t>
      </w:r>
      <w:r w:rsidRPr="00383544">
        <w:t xml:space="preserve">fit does not correctly describe the </w:t>
      </w:r>
      <w:r w:rsidR="004E79D8" w:rsidRPr="00383544">
        <w:t xml:space="preserve">polarizability’s </w:t>
      </w:r>
      <w:r w:rsidRPr="00383544">
        <w:t>behavior at liquid hydrogen temperatures</w:t>
      </w:r>
      <w:r w:rsidR="007A05B3" w:rsidRPr="00383544">
        <w:t>.</w:t>
      </w:r>
    </w:p>
    <w:p w14:paraId="25AEED32" w14:textId="65447815" w:rsidR="00F13BBC" w:rsidRPr="00383544" w:rsidRDefault="00F13BBC" w:rsidP="00972398">
      <w:pPr>
        <w:pStyle w:val="BodyText"/>
        <w:spacing w:before="7" w:line="249" w:lineRule="auto"/>
        <w:ind w:left="23" w:firstLine="298"/>
        <w:jc w:val="both"/>
      </w:pPr>
      <w:r w:rsidRPr="00383544">
        <w:t>Fourth,</w:t>
      </w:r>
      <w:r w:rsidRPr="00383544">
        <w:rPr>
          <w:spacing w:val="-12"/>
        </w:rPr>
        <w:t xml:space="preserve"> </w:t>
      </w:r>
      <w:r w:rsidRPr="00383544">
        <w:t>there</w:t>
      </w:r>
      <w:r w:rsidRPr="00383544">
        <w:rPr>
          <w:spacing w:val="-12"/>
        </w:rPr>
        <w:t xml:space="preserve"> </w:t>
      </w:r>
      <w:proofErr w:type="gramStart"/>
      <w:r w:rsidRPr="00383544">
        <w:t>are</w:t>
      </w:r>
      <w:proofErr w:type="gramEnd"/>
      <w:r w:rsidRPr="00383544">
        <w:rPr>
          <w:spacing w:val="-12"/>
        </w:rPr>
        <w:t xml:space="preserve"> </w:t>
      </w:r>
      <w:r w:rsidRPr="00383544">
        <w:t>additional</w:t>
      </w:r>
      <w:r w:rsidRPr="00383544">
        <w:rPr>
          <w:spacing w:val="-12"/>
        </w:rPr>
        <w:t xml:space="preserve"> </w:t>
      </w:r>
      <w:r w:rsidRPr="00383544">
        <w:t>experimental</w:t>
      </w:r>
      <w:r w:rsidRPr="00383544">
        <w:rPr>
          <w:spacing w:val="-12"/>
        </w:rPr>
        <w:t xml:space="preserve"> </w:t>
      </w:r>
      <w:r w:rsidRPr="00383544">
        <w:t>data</w:t>
      </w:r>
      <w:r w:rsidRPr="00383544">
        <w:rPr>
          <w:spacing w:val="-12"/>
        </w:rPr>
        <w:t xml:space="preserve"> </w:t>
      </w:r>
      <w:r w:rsidRPr="00383544">
        <w:t>that</w:t>
      </w:r>
      <w:r w:rsidRPr="00383544">
        <w:rPr>
          <w:spacing w:val="-12"/>
        </w:rPr>
        <w:t xml:space="preserve"> </w:t>
      </w:r>
      <w:r w:rsidRPr="00383544">
        <w:t>should</w:t>
      </w:r>
      <w:r w:rsidRPr="00383544">
        <w:rPr>
          <w:spacing w:val="-12"/>
        </w:rPr>
        <w:t xml:space="preserve"> </w:t>
      </w:r>
      <w:r w:rsidRPr="00383544">
        <w:t>inform</w:t>
      </w:r>
      <w:r w:rsidRPr="00383544">
        <w:rPr>
          <w:spacing w:val="-12"/>
        </w:rPr>
        <w:t xml:space="preserve"> </w:t>
      </w:r>
      <w:r w:rsidRPr="00383544">
        <w:t>the</w:t>
      </w:r>
      <w:r w:rsidRPr="00383544">
        <w:rPr>
          <w:spacing w:val="-12"/>
        </w:rPr>
        <w:t xml:space="preserve"> </w:t>
      </w:r>
      <w:r w:rsidRPr="00383544">
        <w:t>correlations. In</w:t>
      </w:r>
      <w:r w:rsidRPr="00383544">
        <w:rPr>
          <w:spacing w:val="-10"/>
        </w:rPr>
        <w:t xml:space="preserve"> </w:t>
      </w:r>
      <w:r w:rsidRPr="00383544">
        <w:t>addition</w:t>
      </w:r>
      <w:r w:rsidRPr="00383544">
        <w:rPr>
          <w:spacing w:val="-10"/>
        </w:rPr>
        <w:t xml:space="preserve"> </w:t>
      </w:r>
      <w:r w:rsidRPr="00383544">
        <w:t>to</w:t>
      </w:r>
      <w:r w:rsidRPr="00383544">
        <w:rPr>
          <w:spacing w:val="-10"/>
        </w:rPr>
        <w:t xml:space="preserve"> </w:t>
      </w:r>
      <w:r w:rsidRPr="00383544">
        <w:t>several</w:t>
      </w:r>
      <w:r w:rsidRPr="00383544">
        <w:rPr>
          <w:spacing w:val="-10"/>
        </w:rPr>
        <w:t xml:space="preserve"> </w:t>
      </w:r>
      <w:r w:rsidRPr="00383544">
        <w:t>sources</w:t>
      </w:r>
      <w:r w:rsidRPr="00383544">
        <w:rPr>
          <w:spacing w:val="-10"/>
        </w:rPr>
        <w:t xml:space="preserve"> </w:t>
      </w:r>
      <w:r w:rsidRPr="00383544">
        <w:t>of</w:t>
      </w:r>
      <w:r w:rsidRPr="00383544">
        <w:rPr>
          <w:spacing w:val="-9"/>
        </w:rPr>
        <w:t xml:space="preserve"> </w:t>
      </w:r>
      <w:r w:rsidRPr="00383544">
        <w:t>data</w:t>
      </w:r>
      <w:r w:rsidRPr="00383544">
        <w:rPr>
          <w:spacing w:val="-10"/>
        </w:rPr>
        <w:t xml:space="preserve"> </w:t>
      </w:r>
      <w:r w:rsidRPr="00383544">
        <w:t>for</w:t>
      </w:r>
      <w:r w:rsidRPr="00383544">
        <w:rPr>
          <w:spacing w:val="-10"/>
        </w:rPr>
        <w:t xml:space="preserve"> </w:t>
      </w:r>
      <w:r w:rsidRPr="00383544">
        <w:t>liquid</w:t>
      </w:r>
      <w:r w:rsidRPr="00383544">
        <w:rPr>
          <w:spacing w:val="-10"/>
        </w:rPr>
        <w:t xml:space="preserve"> </w:t>
      </w:r>
      <w:r w:rsidRPr="00383544">
        <w:t>hydrogen,</w:t>
      </w:r>
      <w:r w:rsidRPr="00383544">
        <w:rPr>
          <w:spacing w:val="-10"/>
        </w:rPr>
        <w:t xml:space="preserve"> </w:t>
      </w:r>
      <w:r w:rsidR="00FF5596" w:rsidRPr="00383544">
        <w:t>high</w:t>
      </w:r>
      <w:r w:rsidRPr="00383544">
        <w:t>-quality</w:t>
      </w:r>
      <w:r w:rsidRPr="00383544">
        <w:rPr>
          <w:spacing w:val="-10"/>
        </w:rPr>
        <w:t xml:space="preserve"> </w:t>
      </w:r>
      <w:r w:rsidRPr="00383544">
        <w:t>measurements</w:t>
      </w:r>
      <w:r w:rsidRPr="00383544">
        <w:rPr>
          <w:spacing w:val="-8"/>
        </w:rPr>
        <w:t xml:space="preserve"> </w:t>
      </w:r>
      <w:r w:rsidR="00FF5596" w:rsidRPr="00383544">
        <w:rPr>
          <w:spacing w:val="-8"/>
        </w:rPr>
        <w:t xml:space="preserve">were </w:t>
      </w:r>
      <w:r w:rsidRPr="00383544">
        <w:t>published</w:t>
      </w:r>
      <w:r w:rsidRPr="00383544">
        <w:rPr>
          <w:spacing w:val="-8"/>
        </w:rPr>
        <w:t xml:space="preserve"> </w:t>
      </w:r>
      <w:r w:rsidRPr="00383544">
        <w:t>in</w:t>
      </w:r>
      <w:r w:rsidRPr="00383544">
        <w:rPr>
          <w:spacing w:val="-8"/>
        </w:rPr>
        <w:t xml:space="preserve"> </w:t>
      </w:r>
      <w:r w:rsidRPr="00383544">
        <w:t>2009</w:t>
      </w:r>
      <w:r w:rsidRPr="00383544">
        <w:rPr>
          <w:spacing w:val="-8"/>
        </w:rPr>
        <w:t xml:space="preserve"> </w:t>
      </w:r>
      <w:r w:rsidRPr="00383544">
        <w:t>by</w:t>
      </w:r>
      <w:r w:rsidRPr="00383544">
        <w:rPr>
          <w:spacing w:val="-8"/>
        </w:rPr>
        <w:t xml:space="preserve"> </w:t>
      </w:r>
      <w:r w:rsidRPr="00383544">
        <w:t>May</w:t>
      </w:r>
      <w:r w:rsidRPr="00383544">
        <w:rPr>
          <w:spacing w:val="-8"/>
        </w:rPr>
        <w:t xml:space="preserve"> </w:t>
      </w:r>
      <w:r w:rsidRPr="00383544">
        <w:rPr>
          <w:i/>
        </w:rPr>
        <w:t>et</w:t>
      </w:r>
      <w:r w:rsidRPr="00383544">
        <w:rPr>
          <w:i/>
          <w:spacing w:val="-8"/>
        </w:rPr>
        <w:t xml:space="preserve"> </w:t>
      </w:r>
      <w:r w:rsidRPr="00383544">
        <w:rPr>
          <w:i/>
        </w:rPr>
        <w:t>al.</w:t>
      </w:r>
      <w:r w:rsidRPr="00383544">
        <w:rPr>
          <w:i/>
          <w:spacing w:val="-8"/>
        </w:rPr>
        <w:t xml:space="preserve"> </w:t>
      </w:r>
      <w:r w:rsidRPr="00383544">
        <w:rPr>
          <w:iCs/>
          <w:spacing w:val="-8"/>
        </w:rPr>
        <w:fldChar w:fldCharType="begin"/>
      </w:r>
      <w:r w:rsidR="00E20502" w:rsidRPr="00383544">
        <w:rPr>
          <w:iCs/>
          <w:spacing w:val="-8"/>
        </w:rPr>
        <w:instrText xml:space="preserve"> ADDIN EN.CITE &lt;EndNote&gt;&lt;Cite&gt;&lt;Author&gt;May&lt;/Author&gt;&lt;Year&gt;2009&lt;/Year&gt;&lt;RecNum&gt;3&lt;/RecNum&gt;&lt;DisplayText&gt;[1]&lt;/DisplayText&gt;&lt;record&gt;&lt;rec-number&gt;3&lt;/rec-number&gt;&lt;foreign-keys&gt;&lt;key app="EN" db-id="s2295f05g5psr0evszlxaxaqzwtde59vvfdv" timestamp="1778816130"&gt;3&lt;/key&gt;&lt;/foreign-keys&gt;&lt;ref-type name="Journal Article"&gt;17&lt;/ref-type&gt;&lt;contributors&gt;&lt;authors&gt;&lt;author&gt;May, Eric F.&lt;/author&gt;&lt;author&gt;Moldover, Michael R.&lt;/author&gt;&lt;author&gt;Schmidt, James W.&lt;/author&gt;&lt;/authors&gt;&lt;/contributors&gt;&lt;titles&gt;&lt;title&gt;Reference measurements of hydrogen&amp;apos;s dielectric permittivity&lt;/title&gt;&lt;secondary-title&gt;Molecular Physics&lt;/secondary-title&gt;&lt;/titles&gt;&lt;periodical&gt;&lt;full-title&gt;Molecular Physics&lt;/full-title&gt;&lt;/periodical&gt;&lt;pages&gt;1577-1585&lt;/pages&gt;&lt;volume&gt;107&lt;/volume&gt;&lt;number&gt;15&lt;/number&gt;&lt;dates&gt;&lt;year&gt;2009&lt;/year&gt;&lt;/dates&gt;&lt;publisher&gt;Taylor &amp;amp; Francis&lt;/publisher&gt;&lt;isbn&gt;0026-8976&lt;/isbn&gt;&lt;urls&gt;&lt;related-urls&gt;&lt;url&gt;https://doi.org/10.1080/00268970902980052&lt;/url&gt;&lt;/related-urls&gt;&lt;/urls&gt;&lt;electronic-resource-num&gt;10.1080/00268970902980052&lt;/electronic-resource-num&gt;&lt;/record&gt;&lt;/Cite&gt;&lt;/EndNote&gt;</w:instrText>
      </w:r>
      <w:r w:rsidRPr="00383544">
        <w:rPr>
          <w:iCs/>
          <w:spacing w:val="-8"/>
        </w:rPr>
        <w:fldChar w:fldCharType="separate"/>
      </w:r>
      <w:r w:rsidRPr="00383544">
        <w:rPr>
          <w:iCs/>
          <w:noProof/>
          <w:spacing w:val="-8"/>
        </w:rPr>
        <w:t>[1]</w:t>
      </w:r>
      <w:r w:rsidRPr="00383544">
        <w:rPr>
          <w:iCs/>
          <w:spacing w:val="-8"/>
        </w:rPr>
        <w:fldChar w:fldCharType="end"/>
      </w:r>
      <w:r w:rsidRPr="00383544">
        <w:rPr>
          <w:spacing w:val="-8"/>
        </w:rPr>
        <w:t xml:space="preserve"> </w:t>
      </w:r>
      <w:r w:rsidRPr="00383544">
        <w:t>for</w:t>
      </w:r>
      <w:r w:rsidRPr="00383544">
        <w:rPr>
          <w:spacing w:val="-8"/>
        </w:rPr>
        <w:t xml:space="preserve"> </w:t>
      </w:r>
      <w:r w:rsidRPr="00383544">
        <w:t>the</w:t>
      </w:r>
      <w:r w:rsidRPr="00383544">
        <w:rPr>
          <w:spacing w:val="-8"/>
        </w:rPr>
        <w:t xml:space="preserve"> </w:t>
      </w:r>
      <w:r w:rsidRPr="00383544">
        <w:t>compressed</w:t>
      </w:r>
      <w:r w:rsidRPr="00383544">
        <w:rPr>
          <w:spacing w:val="-8"/>
        </w:rPr>
        <w:t xml:space="preserve"> </w:t>
      </w:r>
      <w:r w:rsidRPr="00383544">
        <w:t>gas</w:t>
      </w:r>
      <w:r w:rsidRPr="00383544">
        <w:rPr>
          <w:spacing w:val="-8"/>
        </w:rPr>
        <w:t xml:space="preserve"> </w:t>
      </w:r>
      <w:r w:rsidRPr="00383544">
        <w:t>at</w:t>
      </w:r>
      <w:r w:rsidRPr="00383544">
        <w:rPr>
          <w:spacing w:val="-8"/>
        </w:rPr>
        <w:t xml:space="preserve"> </w:t>
      </w:r>
      <w:r w:rsidRPr="00383544">
        <w:t>pressures</w:t>
      </w:r>
      <w:r w:rsidRPr="00383544">
        <w:rPr>
          <w:spacing w:val="-8"/>
        </w:rPr>
        <w:t xml:space="preserve"> </w:t>
      </w:r>
      <w:r w:rsidRPr="00383544">
        <w:t xml:space="preserve">up to 6.5 MPa. The experimental data of Stewart </w:t>
      </w:r>
      <w:r w:rsidRPr="00383544">
        <w:fldChar w:fldCharType="begin"/>
      </w:r>
      <w:r w:rsidR="0065727A" w:rsidRPr="00383544">
        <w:instrText xml:space="preserve"> ADDIN EN.CITE &lt;EndNote&gt;&lt;Cite&gt;&lt;Author&gt;Stewart&lt;/Author&gt;&lt;Year&gt;1964&lt;/Year&gt;&lt;RecNum&gt;2&lt;/RecNum&gt;&lt;DisplayText&gt;[8]&lt;/DisplayText&gt;&lt;record&gt;&lt;rec-number&gt;2&lt;/rec-number&gt;&lt;foreign-keys&gt;&lt;key app="EN" db-id="s2295f05g5psr0evszlxaxaqzwtde59vvfdv" timestamp="1778816102"&gt;2&lt;/key&gt;&lt;/foreign-keys&gt;&lt;ref-type name="Journal Article"&gt;17&lt;/ref-type&gt;&lt;contributors&gt;&lt;authors&gt;&lt;author&gt;Stewart, John W.&lt;/author&gt;&lt;/authors&gt;&lt;/contributors&gt;&lt;titles&gt;&lt;title&gt;Dielectric Polarizability of Fluid Para‐Hydrogen&lt;/title&gt;&lt;secondary-title&gt;The Journal of Chemical Physics&lt;/secondary-title&gt;&lt;/titles&gt;&lt;periodical&gt;&lt;full-title&gt;The Journal of Chemical Physics&lt;/full-title&gt;&lt;/periodical&gt;&lt;pages&gt;3297-3306&lt;/pages&gt;&lt;volume&gt;40&lt;/volume&gt;&lt;number&gt;11&lt;/number&gt;&lt;dates&gt;&lt;year&gt;1964&lt;/year&gt;&lt;/dates&gt;&lt;isbn&gt;0021-9606&lt;/isbn&gt;&lt;urls&gt;&lt;related-urls&gt;&lt;url&gt;https://doi.org/10.1063/1.1724998&lt;/url&gt;&lt;/related-urls&gt;&lt;/urls&gt;&lt;electronic-resource-num&gt;10.1063/1.1724998&lt;/electronic-resource-num&gt;&lt;access-date&gt;5/15/2026&lt;/access-date&gt;&lt;/record&gt;&lt;/Cite&gt;&lt;/EndNote&gt;</w:instrText>
      </w:r>
      <w:r w:rsidRPr="00383544">
        <w:fldChar w:fldCharType="separate"/>
      </w:r>
      <w:r w:rsidR="0065727A" w:rsidRPr="00383544">
        <w:rPr>
          <w:noProof/>
        </w:rPr>
        <w:t>[8]</w:t>
      </w:r>
      <w:r w:rsidRPr="00383544">
        <w:fldChar w:fldCharType="end"/>
      </w:r>
      <w:r w:rsidRPr="00383544">
        <w:t xml:space="preserve"> below 50 K should also be taken into account to more accurately represent cryogenic states.</w:t>
      </w:r>
    </w:p>
    <w:p w14:paraId="52CB4527" w14:textId="32B80F2B" w:rsidR="0004240E" w:rsidRPr="00383544" w:rsidRDefault="00F13BBC" w:rsidP="00972398">
      <w:pPr>
        <w:pStyle w:val="BodyText"/>
        <w:spacing w:line="249" w:lineRule="auto"/>
        <w:ind w:left="23" w:firstLine="298"/>
        <w:jc w:val="both"/>
      </w:pPr>
      <w:r w:rsidRPr="00383544">
        <w:t>In</w:t>
      </w:r>
      <w:r w:rsidRPr="00383544">
        <w:rPr>
          <w:spacing w:val="-9"/>
        </w:rPr>
        <w:t xml:space="preserve"> </w:t>
      </w:r>
      <w:r w:rsidRPr="00383544">
        <w:t>this</w:t>
      </w:r>
      <w:r w:rsidRPr="00383544">
        <w:rPr>
          <w:spacing w:val="-9"/>
        </w:rPr>
        <w:t xml:space="preserve"> </w:t>
      </w:r>
      <w:r w:rsidRPr="00383544">
        <w:t>work,</w:t>
      </w:r>
      <w:r w:rsidRPr="00383544">
        <w:rPr>
          <w:spacing w:val="-9"/>
        </w:rPr>
        <w:t xml:space="preserve"> </w:t>
      </w:r>
      <w:r w:rsidRPr="00383544">
        <w:t>we</w:t>
      </w:r>
      <w:r w:rsidRPr="00383544">
        <w:rPr>
          <w:spacing w:val="-9"/>
        </w:rPr>
        <w:t xml:space="preserve"> </w:t>
      </w:r>
      <w:r w:rsidRPr="00383544">
        <w:t>first</w:t>
      </w:r>
      <w:r w:rsidRPr="00383544">
        <w:rPr>
          <w:spacing w:val="-9"/>
        </w:rPr>
        <w:t xml:space="preserve"> </w:t>
      </w:r>
      <w:r w:rsidRPr="00383544">
        <w:t>derive</w:t>
      </w:r>
      <w:r w:rsidRPr="00383544">
        <w:rPr>
          <w:spacing w:val="-9"/>
        </w:rPr>
        <w:t xml:space="preserve"> </w:t>
      </w:r>
      <w:r w:rsidRPr="00383544">
        <w:t>the</w:t>
      </w:r>
      <w:r w:rsidRPr="00383544">
        <w:rPr>
          <w:spacing w:val="-9"/>
        </w:rPr>
        <w:t xml:space="preserve"> </w:t>
      </w:r>
      <w:r w:rsidRPr="00383544">
        <w:t>low-density</w:t>
      </w:r>
      <w:r w:rsidRPr="00383544">
        <w:rPr>
          <w:spacing w:val="-9"/>
        </w:rPr>
        <w:t xml:space="preserve"> </w:t>
      </w:r>
      <w:r w:rsidRPr="00383544">
        <w:t>part</w:t>
      </w:r>
      <w:r w:rsidRPr="00383544">
        <w:rPr>
          <w:spacing w:val="-9"/>
        </w:rPr>
        <w:t xml:space="preserve"> </w:t>
      </w:r>
      <w:r w:rsidRPr="00383544">
        <w:t>of</w:t>
      </w:r>
      <w:r w:rsidRPr="00383544">
        <w:rPr>
          <w:spacing w:val="-9"/>
        </w:rPr>
        <w:t xml:space="preserve"> </w:t>
      </w:r>
      <w:r w:rsidRPr="00383544">
        <w:t>the</w:t>
      </w:r>
      <w:r w:rsidRPr="00383544">
        <w:rPr>
          <w:spacing w:val="-9"/>
        </w:rPr>
        <w:t xml:space="preserve"> </w:t>
      </w:r>
      <w:r w:rsidRPr="00383544">
        <w:t>dielectric-constant</w:t>
      </w:r>
      <w:r w:rsidRPr="00383544">
        <w:rPr>
          <w:spacing w:val="-9"/>
        </w:rPr>
        <w:t xml:space="preserve"> </w:t>
      </w:r>
      <w:r w:rsidRPr="00383544">
        <w:t>behavior</w:t>
      </w:r>
      <w:r w:rsidR="0004240E" w:rsidRPr="00383544">
        <w:t xml:space="preserve"> for </w:t>
      </w:r>
      <w:r w:rsidR="0004240E" w:rsidRPr="00383544">
        <w:rPr>
          <w:i/>
          <w:iCs/>
        </w:rPr>
        <w:t>p</w:t>
      </w:r>
      <w:r w:rsidR="0004240E" w:rsidRPr="00383544">
        <w:t>-H</w:t>
      </w:r>
      <w:r w:rsidR="0004240E" w:rsidRPr="00383544">
        <w:rPr>
          <w:vertAlign w:val="subscript"/>
        </w:rPr>
        <w:t>2</w:t>
      </w:r>
      <w:r w:rsidR="0004240E" w:rsidRPr="00383544">
        <w:t xml:space="preserve"> and </w:t>
      </w:r>
      <w:r w:rsidR="0004240E" w:rsidRPr="00383544">
        <w:rPr>
          <w:i/>
          <w:iCs/>
        </w:rPr>
        <w:t>o-</w:t>
      </w:r>
      <w:r w:rsidR="0004240E" w:rsidRPr="00383544">
        <w:t>H</w:t>
      </w:r>
      <w:r w:rsidR="0004240E" w:rsidRPr="00383544">
        <w:rPr>
          <w:vertAlign w:val="subscript"/>
        </w:rPr>
        <w:t>2</w:t>
      </w:r>
      <w:r w:rsidRPr="00383544">
        <w:t>, representing it with a functional form that is accurate over the entire temperature range considered</w:t>
      </w:r>
      <w:r w:rsidR="0004240E" w:rsidRPr="00383544">
        <w:t xml:space="preserve"> (up to 1000</w:t>
      </w:r>
      <w:r w:rsidR="00D76679" w:rsidRPr="00383544">
        <w:t> </w:t>
      </w:r>
      <w:r w:rsidR="0004240E" w:rsidRPr="00383544">
        <w:t>K)</w:t>
      </w:r>
      <w:r w:rsidRPr="00383544">
        <w:t xml:space="preserve">. We then </w:t>
      </w:r>
      <w:proofErr w:type="gramStart"/>
      <w:r w:rsidRPr="00383544">
        <w:t>survey</w:t>
      </w:r>
      <w:proofErr w:type="gramEnd"/>
      <w:r w:rsidRPr="00383544">
        <w:t xml:space="preserve"> the available experimental data for the static dielectric</w:t>
      </w:r>
      <w:r w:rsidRPr="00383544">
        <w:rPr>
          <w:spacing w:val="-9"/>
        </w:rPr>
        <w:t xml:space="preserve"> </w:t>
      </w:r>
      <w:r w:rsidRPr="00383544">
        <w:t>constant</w:t>
      </w:r>
      <w:r w:rsidRPr="00383544">
        <w:rPr>
          <w:spacing w:val="-9"/>
        </w:rPr>
        <w:t xml:space="preserve"> </w:t>
      </w:r>
      <w:r w:rsidRPr="00383544">
        <w:t>of</w:t>
      </w:r>
      <w:r w:rsidRPr="00383544">
        <w:rPr>
          <w:spacing w:val="-9"/>
        </w:rPr>
        <w:t xml:space="preserve"> </w:t>
      </w:r>
      <w:r w:rsidRPr="00383544">
        <w:t>both</w:t>
      </w:r>
      <w:r w:rsidRPr="00383544">
        <w:rPr>
          <w:spacing w:val="-9"/>
        </w:rPr>
        <w:t xml:space="preserve"> </w:t>
      </w:r>
      <w:r w:rsidRPr="00383544">
        <w:rPr>
          <w:i/>
        </w:rPr>
        <w:t>p</w:t>
      </w:r>
      <w:r w:rsidRPr="00383544">
        <w:t>-H</w:t>
      </w:r>
      <w:r w:rsidRPr="00383544">
        <w:rPr>
          <w:vertAlign w:val="subscript"/>
        </w:rPr>
        <w:t>2</w:t>
      </w:r>
      <w:r w:rsidRPr="00383544">
        <w:t xml:space="preserve"> and</w:t>
      </w:r>
      <w:r w:rsidRPr="00383544">
        <w:rPr>
          <w:spacing w:val="-9"/>
        </w:rPr>
        <w:t xml:space="preserve"> </w:t>
      </w:r>
      <w:r w:rsidRPr="00383544">
        <w:t>n-H</w:t>
      </w:r>
      <w:r w:rsidRPr="00383544">
        <w:rPr>
          <w:vertAlign w:val="subscript"/>
        </w:rPr>
        <w:t>2</w:t>
      </w:r>
      <w:r w:rsidRPr="00383544">
        <w:t>.</w:t>
      </w:r>
      <w:r w:rsidRPr="00383544">
        <w:rPr>
          <w:spacing w:val="-9"/>
        </w:rPr>
        <w:t xml:space="preserve"> </w:t>
      </w:r>
      <w:r w:rsidRPr="00383544">
        <w:t>Finally,</w:t>
      </w:r>
      <w:r w:rsidRPr="00383544">
        <w:rPr>
          <w:spacing w:val="-9"/>
        </w:rPr>
        <w:t xml:space="preserve"> </w:t>
      </w:r>
      <w:r w:rsidRPr="00383544">
        <w:t>we</w:t>
      </w:r>
      <w:r w:rsidRPr="00383544">
        <w:rPr>
          <w:spacing w:val="-9"/>
        </w:rPr>
        <w:t xml:space="preserve"> </w:t>
      </w:r>
      <w:r w:rsidRPr="00383544">
        <w:t>develop</w:t>
      </w:r>
      <w:r w:rsidRPr="00383544">
        <w:rPr>
          <w:spacing w:val="-9"/>
        </w:rPr>
        <w:t xml:space="preserve"> </w:t>
      </w:r>
      <w:r w:rsidRPr="00383544">
        <w:t>reference</w:t>
      </w:r>
      <w:r w:rsidRPr="00383544">
        <w:rPr>
          <w:spacing w:val="-9"/>
        </w:rPr>
        <w:t xml:space="preserve"> </w:t>
      </w:r>
      <w:r w:rsidRPr="00383544">
        <w:t>correlations</w:t>
      </w:r>
      <w:r w:rsidRPr="00383544">
        <w:rPr>
          <w:spacing w:val="-9"/>
        </w:rPr>
        <w:t xml:space="preserve"> </w:t>
      </w:r>
      <w:r w:rsidRPr="00383544">
        <w:t>to describe the</w:t>
      </w:r>
      <w:r w:rsidR="00CA33A2" w:rsidRPr="00383544">
        <w:t xml:space="preserve"> </w:t>
      </w:r>
      <w:r w:rsidRPr="00383544">
        <w:t>dielectric constant</w:t>
      </w:r>
      <w:r w:rsidR="00CA33A2" w:rsidRPr="00383544">
        <w:t xml:space="preserve"> of </w:t>
      </w:r>
      <w:r w:rsidR="00CA33A2" w:rsidRPr="00383544">
        <w:rPr>
          <w:i/>
          <w:iCs/>
        </w:rPr>
        <w:t>p</w:t>
      </w:r>
      <w:r w:rsidR="00CA33A2" w:rsidRPr="00383544">
        <w:t>-H</w:t>
      </w:r>
      <w:r w:rsidR="00CA33A2" w:rsidRPr="00383544">
        <w:rPr>
          <w:vertAlign w:val="subscript"/>
        </w:rPr>
        <w:t>2</w:t>
      </w:r>
      <w:r w:rsidR="00CA33A2" w:rsidRPr="00383544">
        <w:t xml:space="preserve"> and </w:t>
      </w:r>
      <w:r w:rsidR="00CA33A2" w:rsidRPr="00383544">
        <w:rPr>
          <w:i/>
          <w:iCs/>
        </w:rPr>
        <w:t>o</w:t>
      </w:r>
      <w:r w:rsidR="00CA33A2" w:rsidRPr="00383544">
        <w:t>-H</w:t>
      </w:r>
      <w:r w:rsidR="00CA33A2" w:rsidRPr="00383544">
        <w:rPr>
          <w:vertAlign w:val="subscript"/>
        </w:rPr>
        <w:t>2</w:t>
      </w:r>
      <w:r w:rsidR="00CA33A2" w:rsidRPr="00383544">
        <w:t xml:space="preserve"> </w:t>
      </w:r>
      <w:r w:rsidRPr="00383544">
        <w:t>over the entire fluid region up to 100</w:t>
      </w:r>
      <w:r w:rsidR="00B710D7" w:rsidRPr="00383544">
        <w:t>0 K.</w:t>
      </w:r>
    </w:p>
    <w:p w14:paraId="02970BFF" w14:textId="77777777" w:rsidR="00180DAC" w:rsidRPr="00383544" w:rsidRDefault="00180DAC" w:rsidP="00972398">
      <w:pPr>
        <w:pStyle w:val="BodyText"/>
        <w:spacing w:before="54"/>
        <w:jc w:val="both"/>
      </w:pPr>
    </w:p>
    <w:p w14:paraId="02970C00" w14:textId="77777777" w:rsidR="00180DAC" w:rsidRPr="00383544" w:rsidRDefault="00335E08" w:rsidP="002E58DD">
      <w:pPr>
        <w:pStyle w:val="Heading1"/>
        <w:keepNext/>
        <w:numPr>
          <w:ilvl w:val="0"/>
          <w:numId w:val="2"/>
        </w:numPr>
        <w:tabs>
          <w:tab w:val="left" w:pos="188"/>
        </w:tabs>
        <w:ind w:left="187" w:hanging="164"/>
        <w:jc w:val="both"/>
      </w:pPr>
      <w:bookmarkStart w:id="1" w:name="_Ref231238856"/>
      <w:r w:rsidRPr="00383544">
        <w:rPr>
          <w:spacing w:val="-2"/>
        </w:rPr>
        <w:t>Low-density</w:t>
      </w:r>
      <w:r w:rsidRPr="00383544">
        <w:rPr>
          <w:spacing w:val="8"/>
        </w:rPr>
        <w:t xml:space="preserve"> </w:t>
      </w:r>
      <w:r w:rsidRPr="00383544">
        <w:rPr>
          <w:spacing w:val="-2"/>
        </w:rPr>
        <w:t>Limit</w:t>
      </w:r>
      <w:bookmarkEnd w:id="1"/>
    </w:p>
    <w:p w14:paraId="02970C01" w14:textId="1CFE8F6F" w:rsidR="00180DAC" w:rsidRPr="00383544" w:rsidRDefault="00335E08" w:rsidP="00972398">
      <w:pPr>
        <w:pStyle w:val="BodyText"/>
        <w:spacing w:before="224" w:line="233" w:lineRule="auto"/>
        <w:ind w:left="23" w:firstLine="301"/>
        <w:jc w:val="both"/>
      </w:pPr>
      <w:r w:rsidRPr="00383544">
        <w:t>The</w:t>
      </w:r>
      <w:r w:rsidRPr="00383544">
        <w:rPr>
          <w:spacing w:val="-12"/>
        </w:rPr>
        <w:t xml:space="preserve"> </w:t>
      </w:r>
      <w:r w:rsidRPr="00383544">
        <w:t>low-density</w:t>
      </w:r>
      <w:r w:rsidRPr="00383544">
        <w:rPr>
          <w:spacing w:val="-12"/>
        </w:rPr>
        <w:t xml:space="preserve"> </w:t>
      </w:r>
      <w:r w:rsidRPr="00383544">
        <w:t>behavior</w:t>
      </w:r>
      <w:r w:rsidRPr="00383544">
        <w:rPr>
          <w:spacing w:val="-12"/>
        </w:rPr>
        <w:t xml:space="preserve"> </w:t>
      </w:r>
      <w:r w:rsidRPr="00383544">
        <w:t>of</w:t>
      </w:r>
      <w:r w:rsidRPr="00383544">
        <w:rPr>
          <w:spacing w:val="-12"/>
        </w:rPr>
        <w:t xml:space="preserve"> </w:t>
      </w:r>
      <w:r w:rsidRPr="00383544">
        <w:t>the</w:t>
      </w:r>
      <w:r w:rsidRPr="00383544">
        <w:rPr>
          <w:spacing w:val="-12"/>
        </w:rPr>
        <w:t xml:space="preserve"> </w:t>
      </w:r>
      <w:r w:rsidRPr="00383544">
        <w:t>static</w:t>
      </w:r>
      <w:r w:rsidRPr="00383544">
        <w:rPr>
          <w:spacing w:val="-12"/>
        </w:rPr>
        <w:t xml:space="preserve"> </w:t>
      </w:r>
      <w:r w:rsidRPr="00383544">
        <w:t>dielectric</w:t>
      </w:r>
      <w:r w:rsidRPr="00383544">
        <w:rPr>
          <w:spacing w:val="-12"/>
        </w:rPr>
        <w:t xml:space="preserve"> </w:t>
      </w:r>
      <w:r w:rsidRPr="00383544">
        <w:t>constant</w:t>
      </w:r>
      <w:r w:rsidRPr="00383544">
        <w:rPr>
          <w:spacing w:val="-12"/>
        </w:rPr>
        <w:t xml:space="preserve"> </w:t>
      </w:r>
      <w:r w:rsidR="00C94BA1" w:rsidRPr="00383544">
        <w:rPr>
          <w:spacing w:val="-12"/>
        </w:rPr>
        <w:t>(</w:t>
      </w:r>
      <m:oMath>
        <m:r>
          <w:rPr>
            <w:rFonts w:ascii="Cambria Math" w:hAnsi="Cambria Math"/>
          </w:rPr>
          <m:t>ε</m:t>
        </m:r>
      </m:oMath>
      <w:r w:rsidR="00C94BA1" w:rsidRPr="00383544">
        <w:t>)</w:t>
      </w:r>
      <w:r w:rsidRPr="00383544">
        <w:rPr>
          <w:rFonts w:ascii="Palatino Linotype" w:hAnsi="Palatino Linotype"/>
          <w:i/>
        </w:rPr>
        <w:t xml:space="preserve"> </w:t>
      </w:r>
      <w:r w:rsidRPr="00383544">
        <w:t>of</w:t>
      </w:r>
      <w:r w:rsidRPr="00383544">
        <w:rPr>
          <w:spacing w:val="-12"/>
        </w:rPr>
        <w:t xml:space="preserve"> </w:t>
      </w:r>
      <w:r w:rsidRPr="00383544">
        <w:t>a</w:t>
      </w:r>
      <w:r w:rsidRPr="00383544">
        <w:rPr>
          <w:spacing w:val="-12"/>
        </w:rPr>
        <w:t xml:space="preserve"> </w:t>
      </w:r>
      <w:r w:rsidRPr="00383544">
        <w:t>fluid</w:t>
      </w:r>
      <w:r w:rsidRPr="00383544">
        <w:rPr>
          <w:spacing w:val="-12"/>
        </w:rPr>
        <w:t xml:space="preserve"> </w:t>
      </w:r>
      <w:r w:rsidRPr="00383544">
        <w:t>is</w:t>
      </w:r>
      <w:r w:rsidRPr="00383544">
        <w:rPr>
          <w:spacing w:val="-12"/>
        </w:rPr>
        <w:t xml:space="preserve"> </w:t>
      </w:r>
      <w:r w:rsidRPr="00383544">
        <w:t>rigorously described by the dielectric virial expansion:</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3"/>
        <w:gridCol w:w="7585"/>
        <w:gridCol w:w="722"/>
      </w:tblGrid>
      <w:tr w:rsidR="00070900" w:rsidRPr="00383544" w14:paraId="3907A98A" w14:textId="77777777" w:rsidTr="00AE6C84">
        <w:trPr>
          <w:trHeight w:val="436"/>
        </w:trPr>
        <w:tc>
          <w:tcPr>
            <w:tcW w:w="400" w:type="pct"/>
            <w:vAlign w:val="center"/>
          </w:tcPr>
          <w:p w14:paraId="37C3252A" w14:textId="77777777" w:rsidR="00070900" w:rsidRPr="00383544" w:rsidRDefault="00070900" w:rsidP="00972398">
            <w:pPr>
              <w:pStyle w:val="BodyText"/>
              <w:spacing w:line="232" w:lineRule="auto"/>
              <w:jc w:val="both"/>
            </w:pPr>
          </w:p>
        </w:tc>
        <w:tc>
          <w:tcPr>
            <w:tcW w:w="4200" w:type="pct"/>
            <w:vAlign w:val="center"/>
          </w:tcPr>
          <w:p w14:paraId="54758024" w14:textId="69D3CF52" w:rsidR="00070900" w:rsidRPr="00383544" w:rsidRDefault="00112336" w:rsidP="002A55ED">
            <w:pPr>
              <w:pStyle w:val="BodyText"/>
              <w:spacing w:after="120" w:line="232" w:lineRule="auto"/>
              <w:jc w:val="center"/>
              <w:rPr>
                <w:rFonts w:ascii="Cambria Math" w:hAnsi="Cambria Math"/>
                <w:i/>
              </w:rPr>
            </w:pPr>
            <m:oMath>
              <m:f>
                <m:fPr>
                  <m:ctrlPr>
                    <w:rPr>
                      <w:rFonts w:ascii="Cambria Math" w:hAnsi="Cambria Math"/>
                      <w:i/>
                    </w:rPr>
                  </m:ctrlPr>
                </m:fPr>
                <m:num>
                  <m:r>
                    <w:rPr>
                      <w:rFonts w:ascii="Cambria Math" w:hAnsi="Cambria Math"/>
                    </w:rPr>
                    <m:t>ε-1</m:t>
                  </m:r>
                </m:num>
                <m:den>
                  <m:r>
                    <w:rPr>
                      <w:rFonts w:ascii="Cambria Math" w:hAnsi="Cambria Math"/>
                    </w:rPr>
                    <m:t>ε+2</m:t>
                  </m:r>
                </m:den>
              </m:f>
              <m:r>
                <w:rPr>
                  <w:rFonts w:ascii="Cambria Math" w:hAnsi="Cambria Math"/>
                </w:rPr>
                <m:t>=P=ρ</m:t>
              </m:r>
              <m:d>
                <m:dPr>
                  <m:ctrlPr>
                    <w:rPr>
                      <w:rFonts w:ascii="Cambria Math" w:hAnsi="Cambria Math"/>
                      <w:i/>
                    </w:rPr>
                  </m:ctrlPr>
                </m:dPr>
                <m:e>
                  <m:sSub>
                    <m:sSubPr>
                      <m:ctrlPr>
                        <w:rPr>
                          <w:rFonts w:ascii="Cambria Math" w:hAnsi="Cambria Math"/>
                          <w:i/>
                        </w:rPr>
                      </m:ctrlPr>
                    </m:sSubPr>
                    <m:e>
                      <m:r>
                        <w:rPr>
                          <w:rFonts w:ascii="Cambria Math" w:hAnsi="Cambria Math"/>
                        </w:rPr>
                        <m:t>A</m:t>
                      </m:r>
                    </m:e>
                    <m:sub>
                      <m:r>
                        <w:rPr>
                          <w:rFonts w:ascii="Cambria Math" w:hAnsi="Cambria Math"/>
                        </w:rPr>
                        <m:t>ε</m:t>
                      </m:r>
                    </m:sub>
                  </m:sSub>
                  <m:d>
                    <m:dPr>
                      <m:ctrlPr>
                        <w:rPr>
                          <w:rFonts w:ascii="Cambria Math" w:hAnsi="Cambria Math"/>
                          <w:i/>
                        </w:rPr>
                      </m:ctrlPr>
                    </m:dPr>
                    <m:e>
                      <m:r>
                        <w:rPr>
                          <w:rFonts w:ascii="Cambria Math" w:hAnsi="Cambria Math"/>
                        </w:rPr>
                        <m:t>T</m:t>
                      </m:r>
                    </m:e>
                  </m:d>
                  <m:r>
                    <w:rPr>
                      <w:rFonts w:ascii="Cambria Math" w:hAnsi="Cambria Math"/>
                    </w:rPr>
                    <m:t>+</m:t>
                  </m:r>
                  <m:sSub>
                    <m:sSubPr>
                      <m:ctrlPr>
                        <w:rPr>
                          <w:rFonts w:ascii="Cambria Math" w:hAnsi="Cambria Math"/>
                          <w:i/>
                        </w:rPr>
                      </m:ctrlPr>
                    </m:sSubPr>
                    <m:e>
                      <m:r>
                        <w:rPr>
                          <w:rFonts w:ascii="Cambria Math" w:hAnsi="Cambria Math"/>
                        </w:rPr>
                        <m:t>B</m:t>
                      </m:r>
                    </m:e>
                    <m:sub>
                      <m:r>
                        <w:rPr>
                          <w:rFonts w:ascii="Cambria Math" w:hAnsi="Cambria Math"/>
                        </w:rPr>
                        <m:t>ε</m:t>
                      </m:r>
                    </m:sub>
                  </m:sSub>
                  <m:d>
                    <m:dPr>
                      <m:ctrlPr>
                        <w:rPr>
                          <w:rFonts w:ascii="Cambria Math" w:hAnsi="Cambria Math"/>
                          <w:i/>
                        </w:rPr>
                      </m:ctrlPr>
                    </m:dPr>
                    <m:e>
                      <m:r>
                        <w:rPr>
                          <w:rFonts w:ascii="Cambria Math" w:hAnsi="Cambria Math"/>
                        </w:rPr>
                        <m:t>T</m:t>
                      </m:r>
                    </m:e>
                  </m:d>
                  <m:r>
                    <w:rPr>
                      <w:rFonts w:ascii="Cambria Math" w:hAnsi="Cambria Math"/>
                    </w:rPr>
                    <m:t>ρ+</m:t>
                  </m:r>
                  <m:sSub>
                    <m:sSubPr>
                      <m:ctrlPr>
                        <w:rPr>
                          <w:rFonts w:ascii="Cambria Math" w:hAnsi="Cambria Math"/>
                          <w:i/>
                        </w:rPr>
                      </m:ctrlPr>
                    </m:sSubPr>
                    <m:e>
                      <m:r>
                        <w:rPr>
                          <w:rFonts w:ascii="Cambria Math" w:hAnsi="Cambria Math"/>
                        </w:rPr>
                        <m:t>C</m:t>
                      </m:r>
                    </m:e>
                    <m:sub>
                      <m:r>
                        <w:rPr>
                          <w:rFonts w:ascii="Cambria Math" w:hAnsi="Cambria Math"/>
                        </w:rPr>
                        <m:t>ε</m:t>
                      </m:r>
                    </m:sub>
                  </m:sSub>
                  <m:d>
                    <m:dPr>
                      <m:ctrlPr>
                        <w:rPr>
                          <w:rFonts w:ascii="Cambria Math" w:hAnsi="Cambria Math"/>
                          <w:i/>
                        </w:rPr>
                      </m:ctrlPr>
                    </m:dPr>
                    <m:e>
                      <m:r>
                        <w:rPr>
                          <w:rFonts w:ascii="Cambria Math" w:hAnsi="Cambria Math"/>
                        </w:rPr>
                        <m:t>T</m:t>
                      </m:r>
                    </m:e>
                  </m:d>
                  <m:sSup>
                    <m:sSupPr>
                      <m:ctrlPr>
                        <w:rPr>
                          <w:rFonts w:ascii="Cambria Math" w:hAnsi="Cambria Math"/>
                          <w:i/>
                        </w:rPr>
                      </m:ctrlPr>
                    </m:sSupPr>
                    <m:e>
                      <m:r>
                        <w:rPr>
                          <w:rFonts w:ascii="Cambria Math" w:hAnsi="Cambria Math"/>
                        </w:rPr>
                        <m:t>ρ</m:t>
                      </m:r>
                    </m:e>
                    <m:sup>
                      <m:r>
                        <w:rPr>
                          <w:rFonts w:ascii="Cambria Math" w:hAnsi="Cambria Math"/>
                        </w:rPr>
                        <m:t>2</m:t>
                      </m:r>
                    </m:sup>
                  </m:sSup>
                  <m:r>
                    <w:rPr>
                      <w:rFonts w:ascii="Cambria Math" w:hAnsi="Cambria Math"/>
                    </w:rPr>
                    <m:t>+…</m:t>
                  </m:r>
                </m:e>
              </m:d>
              <m:r>
                <w:rPr>
                  <w:rFonts w:ascii="Cambria Math" w:hAnsi="Cambria Math"/>
                </w:rPr>
                <m:t>,</m:t>
              </m:r>
            </m:oMath>
            <w:r w:rsidR="00C65383" w:rsidRPr="00383544">
              <w:rPr>
                <w:rFonts w:ascii="Cambria Math" w:hAnsi="Cambria Math"/>
                <w:i/>
              </w:rPr>
              <w:t xml:space="preserve"> </w:t>
            </w:r>
          </w:p>
        </w:tc>
        <w:tc>
          <w:tcPr>
            <w:tcW w:w="400" w:type="pct"/>
            <w:vAlign w:val="center"/>
          </w:tcPr>
          <w:p w14:paraId="3E8B52B6" w14:textId="36792791" w:rsidR="00070900" w:rsidRPr="00383544" w:rsidRDefault="00070900" w:rsidP="00972398">
            <w:pPr>
              <w:pStyle w:val="BodyText"/>
              <w:spacing w:line="232" w:lineRule="auto"/>
              <w:jc w:val="both"/>
            </w:pPr>
            <w:bookmarkStart w:id="2" w:name="_Ref182475367"/>
            <w:r w:rsidRPr="00383544">
              <w:t>(</w:t>
            </w:r>
            <w:fldSimple w:instr=" SEQ Equation \* ARABIC ">
              <w:r w:rsidR="00907144">
                <w:rPr>
                  <w:noProof/>
                </w:rPr>
                <w:t>1</w:t>
              </w:r>
            </w:fldSimple>
            <w:r w:rsidRPr="00383544">
              <w:t>)</w:t>
            </w:r>
            <w:bookmarkEnd w:id="2"/>
          </w:p>
        </w:tc>
      </w:tr>
    </w:tbl>
    <w:p w14:paraId="02970C06" w14:textId="0955D071" w:rsidR="00180DAC" w:rsidRPr="00383544" w:rsidRDefault="00335E08" w:rsidP="00972398">
      <w:pPr>
        <w:tabs>
          <w:tab w:val="left" w:pos="5002"/>
        </w:tabs>
        <w:spacing w:line="242" w:lineRule="auto"/>
        <w:ind w:left="23"/>
        <w:jc w:val="both"/>
        <w:rPr>
          <w:sz w:val="20"/>
          <w:szCs w:val="20"/>
        </w:rPr>
      </w:pPr>
      <w:r w:rsidRPr="00383544">
        <w:rPr>
          <w:sz w:val="20"/>
          <w:szCs w:val="20"/>
        </w:rPr>
        <w:t>where</w:t>
      </w:r>
      <w:r w:rsidR="00BD6332" w:rsidRPr="00383544">
        <w:rPr>
          <w:sz w:val="20"/>
          <w:szCs w:val="20"/>
        </w:rPr>
        <w:t xml:space="preserve"> </w:t>
      </w:r>
      <m:oMath>
        <m:r>
          <w:rPr>
            <w:rFonts w:ascii="Cambria Math" w:hAnsi="Cambria Math"/>
            <w:sz w:val="20"/>
            <w:szCs w:val="20"/>
          </w:rPr>
          <m:t>P</m:t>
        </m:r>
      </m:oMath>
      <w:r w:rsidR="00BD6332" w:rsidRPr="00383544">
        <w:rPr>
          <w:sz w:val="20"/>
          <w:szCs w:val="20"/>
        </w:rPr>
        <w:t xml:space="preserve"> is </w:t>
      </w:r>
      <w:r w:rsidR="00E36632" w:rsidRPr="00383544">
        <w:rPr>
          <w:sz w:val="20"/>
          <w:szCs w:val="20"/>
        </w:rPr>
        <w:t xml:space="preserve">electric </w:t>
      </w:r>
      <w:r w:rsidR="00BD6332" w:rsidRPr="00383544">
        <w:rPr>
          <w:sz w:val="20"/>
          <w:szCs w:val="20"/>
        </w:rPr>
        <w:t>polarization,</w:t>
      </w:r>
      <w:r w:rsidRPr="00383544">
        <w:rPr>
          <w:spacing w:val="-13"/>
          <w:sz w:val="20"/>
          <w:szCs w:val="20"/>
        </w:rPr>
        <w:t xml:space="preserve"> </w:t>
      </w:r>
      <m:oMath>
        <m:r>
          <w:rPr>
            <w:rFonts w:ascii="Cambria Math" w:hAnsi="Cambria Math"/>
            <w:sz w:val="20"/>
            <w:szCs w:val="20"/>
          </w:rPr>
          <m:t>ρ</m:t>
        </m:r>
      </m:oMath>
      <w:r w:rsidRPr="00383544">
        <w:rPr>
          <w:rFonts w:ascii="Palatino Linotype" w:hAnsi="Palatino Linotype"/>
          <w:i/>
          <w:spacing w:val="21"/>
          <w:sz w:val="20"/>
          <w:szCs w:val="20"/>
        </w:rPr>
        <w:t xml:space="preserve"> </w:t>
      </w:r>
      <w:r w:rsidRPr="00383544">
        <w:rPr>
          <w:sz w:val="20"/>
          <w:szCs w:val="20"/>
        </w:rPr>
        <w:t>is the molar density</w:t>
      </w:r>
      <w:r w:rsidR="00DC731D" w:rsidRPr="00383544">
        <w:rPr>
          <w:sz w:val="20"/>
          <w:szCs w:val="20"/>
        </w:rPr>
        <w:t>,</w:t>
      </w:r>
      <w:r w:rsidRPr="00383544">
        <w:rPr>
          <w:sz w:val="20"/>
          <w:szCs w:val="20"/>
        </w:rPr>
        <w:t xml:space="preserve"> and </w:t>
      </w:r>
      <m:oMath>
        <m:sSub>
          <m:sSubPr>
            <m:ctrlPr>
              <w:rPr>
                <w:rFonts w:ascii="Cambria Math" w:hAnsi="Cambria Math"/>
                <w:i/>
                <w:sz w:val="20"/>
                <w:szCs w:val="20"/>
              </w:rPr>
            </m:ctrlPr>
          </m:sSubPr>
          <m:e>
            <m:r>
              <w:rPr>
                <w:rFonts w:ascii="Cambria Math" w:hAnsi="Cambria Math"/>
                <w:sz w:val="20"/>
                <w:szCs w:val="20"/>
              </w:rPr>
              <m:t>A</m:t>
            </m:r>
          </m:e>
          <m:sub>
            <m:r>
              <w:rPr>
                <w:rFonts w:ascii="Cambria Math" w:hAnsi="Cambria Math"/>
                <w:sz w:val="20"/>
                <w:szCs w:val="20"/>
                <w:vertAlign w:val="subscript"/>
              </w:rPr>
              <m:t>ε</m:t>
            </m:r>
          </m:sub>
        </m:sSub>
        <m:r>
          <w:rPr>
            <w:rFonts w:ascii="Cambria Math" w:hAnsi="Cambria Math"/>
            <w:sz w:val="20"/>
            <w:szCs w:val="20"/>
          </w:rPr>
          <m:t>,</m:t>
        </m:r>
      </m:oMath>
      <w:r w:rsidRPr="00383544">
        <w:rPr>
          <w:sz w:val="20"/>
          <w:szCs w:val="20"/>
        </w:rPr>
        <w:t xml:space="preserve"> </w:t>
      </w:r>
      <m:oMath>
        <m:sSub>
          <m:sSubPr>
            <m:ctrlPr>
              <w:rPr>
                <w:rFonts w:ascii="Cambria Math" w:hAnsi="Cambria Math"/>
                <w:i/>
                <w:sz w:val="20"/>
                <w:szCs w:val="20"/>
              </w:rPr>
            </m:ctrlPr>
          </m:sSubPr>
          <m:e>
            <m:r>
              <w:rPr>
                <w:rFonts w:ascii="Cambria Math" w:hAnsi="Cambria Math"/>
                <w:sz w:val="20"/>
                <w:szCs w:val="20"/>
              </w:rPr>
              <m:t>B</m:t>
            </m:r>
          </m:e>
          <m:sub>
            <m:r>
              <w:rPr>
                <w:rFonts w:ascii="Cambria Math" w:hAnsi="Cambria Math"/>
                <w:sz w:val="20"/>
                <w:szCs w:val="20"/>
                <w:vertAlign w:val="subscript"/>
              </w:rPr>
              <m:t>ε</m:t>
            </m:r>
          </m:sub>
        </m:sSub>
      </m:oMath>
      <w:r w:rsidRPr="00383544">
        <w:rPr>
          <w:sz w:val="20"/>
          <w:szCs w:val="20"/>
        </w:rPr>
        <w:t xml:space="preserve">, and </w:t>
      </w:r>
      <m:oMath>
        <m:sSub>
          <m:sSubPr>
            <m:ctrlPr>
              <w:rPr>
                <w:rFonts w:ascii="Cambria Math" w:hAnsi="Cambria Math"/>
                <w:i/>
                <w:sz w:val="20"/>
                <w:szCs w:val="20"/>
              </w:rPr>
            </m:ctrlPr>
          </m:sSubPr>
          <m:e>
            <m:r>
              <w:rPr>
                <w:rFonts w:ascii="Cambria Math" w:hAnsi="Cambria Math"/>
                <w:sz w:val="20"/>
                <w:szCs w:val="20"/>
              </w:rPr>
              <m:t>C</m:t>
            </m:r>
          </m:e>
          <m:sub>
            <m:r>
              <w:rPr>
                <w:rFonts w:ascii="Cambria Math" w:hAnsi="Cambria Math"/>
                <w:sz w:val="20"/>
                <w:szCs w:val="20"/>
                <w:vertAlign w:val="subscript"/>
              </w:rPr>
              <m:t>ε</m:t>
            </m:r>
          </m:sub>
        </m:sSub>
      </m:oMath>
      <w:r w:rsidRPr="00383544">
        <w:rPr>
          <w:rFonts w:ascii="Palatino Linotype" w:hAnsi="Palatino Linotype"/>
          <w:i/>
          <w:spacing w:val="34"/>
          <w:sz w:val="20"/>
          <w:szCs w:val="20"/>
        </w:rPr>
        <w:t xml:space="preserve"> </w:t>
      </w:r>
      <w:r w:rsidRPr="00383544">
        <w:rPr>
          <w:sz w:val="20"/>
          <w:szCs w:val="20"/>
        </w:rPr>
        <w:t>are respectively the first, second, and</w:t>
      </w:r>
      <w:r w:rsidRPr="00383544">
        <w:rPr>
          <w:spacing w:val="-8"/>
          <w:sz w:val="20"/>
          <w:szCs w:val="20"/>
        </w:rPr>
        <w:t xml:space="preserve"> </w:t>
      </w:r>
      <w:r w:rsidRPr="00383544">
        <w:rPr>
          <w:sz w:val="20"/>
          <w:szCs w:val="20"/>
        </w:rPr>
        <w:t>third</w:t>
      </w:r>
      <w:r w:rsidRPr="00383544">
        <w:rPr>
          <w:spacing w:val="-8"/>
          <w:sz w:val="20"/>
          <w:szCs w:val="20"/>
        </w:rPr>
        <w:t xml:space="preserve"> </w:t>
      </w:r>
      <w:r w:rsidRPr="00383544">
        <w:rPr>
          <w:sz w:val="20"/>
          <w:szCs w:val="20"/>
        </w:rPr>
        <w:t>dielectric</w:t>
      </w:r>
      <w:r w:rsidRPr="00383544">
        <w:rPr>
          <w:spacing w:val="-8"/>
          <w:sz w:val="20"/>
          <w:szCs w:val="20"/>
        </w:rPr>
        <w:t xml:space="preserve"> </w:t>
      </w:r>
      <w:r w:rsidRPr="00383544">
        <w:rPr>
          <w:sz w:val="20"/>
          <w:szCs w:val="20"/>
        </w:rPr>
        <w:t>virial</w:t>
      </w:r>
      <w:r w:rsidRPr="00383544">
        <w:rPr>
          <w:spacing w:val="-8"/>
          <w:sz w:val="20"/>
          <w:szCs w:val="20"/>
        </w:rPr>
        <w:t xml:space="preserve"> </w:t>
      </w:r>
      <w:r w:rsidRPr="00383544">
        <w:rPr>
          <w:sz w:val="20"/>
          <w:szCs w:val="20"/>
        </w:rPr>
        <w:t>coefficients.</w:t>
      </w:r>
      <w:r w:rsidRPr="00383544">
        <w:rPr>
          <w:spacing w:val="-8"/>
          <w:sz w:val="20"/>
          <w:szCs w:val="20"/>
        </w:rPr>
        <w:t xml:space="preserve"> </w:t>
      </w:r>
      <m:oMath>
        <m:sSub>
          <m:sSubPr>
            <m:ctrlPr>
              <w:rPr>
                <w:rFonts w:ascii="Cambria Math" w:hAnsi="Cambria Math"/>
                <w:i/>
                <w:sz w:val="20"/>
                <w:szCs w:val="20"/>
              </w:rPr>
            </m:ctrlPr>
          </m:sSubPr>
          <m:e>
            <m:r>
              <w:rPr>
                <w:rFonts w:ascii="Cambria Math" w:hAnsi="Cambria Math"/>
                <w:sz w:val="20"/>
                <w:szCs w:val="20"/>
              </w:rPr>
              <m:t>A</m:t>
            </m:r>
          </m:e>
          <m:sub>
            <m:r>
              <w:rPr>
                <w:rFonts w:ascii="Cambria Math" w:hAnsi="Cambria Math"/>
                <w:sz w:val="20"/>
                <w:szCs w:val="20"/>
                <w:vertAlign w:val="subscript"/>
              </w:rPr>
              <m:t>ε</m:t>
            </m:r>
          </m:sub>
        </m:sSub>
      </m:oMath>
      <w:r w:rsidRPr="00383544">
        <w:rPr>
          <w:rFonts w:ascii="Palatino Linotype" w:hAnsi="Palatino Linotype"/>
          <w:i/>
          <w:spacing w:val="12"/>
          <w:sz w:val="20"/>
          <w:szCs w:val="20"/>
        </w:rPr>
        <w:t xml:space="preserve"> </w:t>
      </w:r>
      <w:r w:rsidRPr="00383544">
        <w:rPr>
          <w:sz w:val="20"/>
          <w:szCs w:val="20"/>
        </w:rPr>
        <w:t>depends</w:t>
      </w:r>
      <w:r w:rsidRPr="00383544">
        <w:rPr>
          <w:spacing w:val="-8"/>
          <w:sz w:val="20"/>
          <w:szCs w:val="20"/>
        </w:rPr>
        <w:t xml:space="preserve"> </w:t>
      </w:r>
      <w:r w:rsidRPr="00383544">
        <w:rPr>
          <w:sz w:val="20"/>
          <w:szCs w:val="20"/>
        </w:rPr>
        <w:t>on</w:t>
      </w:r>
      <w:r w:rsidRPr="00383544">
        <w:rPr>
          <w:spacing w:val="-8"/>
          <w:sz w:val="20"/>
          <w:szCs w:val="20"/>
        </w:rPr>
        <w:t xml:space="preserve"> </w:t>
      </w:r>
      <w:r w:rsidRPr="00383544">
        <w:rPr>
          <w:sz w:val="20"/>
          <w:szCs w:val="20"/>
        </w:rPr>
        <w:t>properties</w:t>
      </w:r>
      <w:r w:rsidRPr="00383544">
        <w:rPr>
          <w:spacing w:val="-8"/>
          <w:sz w:val="20"/>
          <w:szCs w:val="20"/>
        </w:rPr>
        <w:t xml:space="preserve"> </w:t>
      </w:r>
      <w:r w:rsidRPr="00383544">
        <w:rPr>
          <w:sz w:val="20"/>
          <w:szCs w:val="20"/>
        </w:rPr>
        <w:t>of</w:t>
      </w:r>
      <w:r w:rsidRPr="00383544">
        <w:rPr>
          <w:spacing w:val="-8"/>
          <w:sz w:val="20"/>
          <w:szCs w:val="20"/>
        </w:rPr>
        <w:t xml:space="preserve"> </w:t>
      </w:r>
      <w:r w:rsidRPr="00383544">
        <w:rPr>
          <w:sz w:val="20"/>
          <w:szCs w:val="20"/>
        </w:rPr>
        <w:t>a</w:t>
      </w:r>
      <w:r w:rsidRPr="00383544">
        <w:rPr>
          <w:spacing w:val="-8"/>
          <w:sz w:val="20"/>
          <w:szCs w:val="20"/>
        </w:rPr>
        <w:t xml:space="preserve"> </w:t>
      </w:r>
      <w:r w:rsidRPr="00383544">
        <w:rPr>
          <w:sz w:val="20"/>
          <w:szCs w:val="20"/>
        </w:rPr>
        <w:t>single</w:t>
      </w:r>
      <w:r w:rsidRPr="00383544">
        <w:rPr>
          <w:spacing w:val="-8"/>
          <w:sz w:val="20"/>
          <w:szCs w:val="20"/>
        </w:rPr>
        <w:t xml:space="preserve"> </w:t>
      </w:r>
      <w:r w:rsidRPr="00383544">
        <w:rPr>
          <w:sz w:val="20"/>
          <w:szCs w:val="20"/>
        </w:rPr>
        <w:t xml:space="preserve">molecule, while </w:t>
      </w:r>
      <m:oMath>
        <m:sSub>
          <m:sSubPr>
            <m:ctrlPr>
              <w:rPr>
                <w:rFonts w:ascii="Cambria Math" w:hAnsi="Cambria Math"/>
                <w:i/>
                <w:sz w:val="20"/>
                <w:szCs w:val="20"/>
              </w:rPr>
            </m:ctrlPr>
          </m:sSubPr>
          <m:e>
            <m:r>
              <w:rPr>
                <w:rFonts w:ascii="Cambria Math" w:hAnsi="Cambria Math"/>
                <w:sz w:val="20"/>
                <w:szCs w:val="20"/>
              </w:rPr>
              <m:t>B</m:t>
            </m:r>
          </m:e>
          <m:sub>
            <m:r>
              <w:rPr>
                <w:rFonts w:ascii="Cambria Math" w:hAnsi="Cambria Math"/>
                <w:sz w:val="20"/>
                <w:szCs w:val="20"/>
                <w:vertAlign w:val="subscript"/>
              </w:rPr>
              <m:t>ε</m:t>
            </m:r>
          </m:sub>
        </m:sSub>
      </m:oMath>
      <w:r w:rsidRPr="00383544">
        <w:rPr>
          <w:rFonts w:ascii="Palatino Linotype" w:hAnsi="Palatino Linotype"/>
          <w:i/>
          <w:sz w:val="20"/>
          <w:szCs w:val="20"/>
        </w:rPr>
        <w:t xml:space="preserve"> </w:t>
      </w:r>
      <w:r w:rsidRPr="00383544">
        <w:rPr>
          <w:sz w:val="20"/>
          <w:szCs w:val="20"/>
        </w:rPr>
        <w:t xml:space="preserve">and </w:t>
      </w:r>
      <m:oMath>
        <m:sSub>
          <m:sSubPr>
            <m:ctrlPr>
              <w:rPr>
                <w:rFonts w:ascii="Cambria Math" w:hAnsi="Cambria Math"/>
                <w:i/>
                <w:sz w:val="20"/>
                <w:szCs w:val="20"/>
              </w:rPr>
            </m:ctrlPr>
          </m:sSubPr>
          <m:e>
            <m:r>
              <w:rPr>
                <w:rFonts w:ascii="Cambria Math" w:hAnsi="Cambria Math"/>
                <w:sz w:val="20"/>
                <w:szCs w:val="20"/>
              </w:rPr>
              <m:t>C</m:t>
            </m:r>
          </m:e>
          <m:sub>
            <m:r>
              <w:rPr>
                <w:rFonts w:ascii="Cambria Math" w:hAnsi="Cambria Math"/>
                <w:sz w:val="20"/>
                <w:szCs w:val="20"/>
                <w:vertAlign w:val="subscript"/>
              </w:rPr>
              <m:t>ε</m:t>
            </m:r>
          </m:sub>
        </m:sSub>
      </m:oMath>
      <w:r w:rsidRPr="00383544">
        <w:rPr>
          <w:rFonts w:ascii="Palatino Linotype" w:hAnsi="Palatino Linotype"/>
          <w:i/>
          <w:sz w:val="20"/>
          <w:szCs w:val="20"/>
        </w:rPr>
        <w:t xml:space="preserve"> </w:t>
      </w:r>
      <w:r w:rsidRPr="00383544">
        <w:rPr>
          <w:sz w:val="20"/>
          <w:szCs w:val="20"/>
        </w:rPr>
        <w:t xml:space="preserve">are corrections (usually small) for interactions involving two and three molecules, respectively. For molecules with no dipole moment, </w:t>
      </w:r>
      <m:oMath>
        <m:sSub>
          <m:sSubPr>
            <m:ctrlPr>
              <w:rPr>
                <w:rFonts w:ascii="Cambria Math" w:hAnsi="Cambria Math"/>
                <w:i/>
                <w:sz w:val="20"/>
                <w:szCs w:val="20"/>
              </w:rPr>
            </m:ctrlPr>
          </m:sSubPr>
          <m:e>
            <m:r>
              <w:rPr>
                <w:rFonts w:ascii="Cambria Math" w:hAnsi="Cambria Math"/>
                <w:sz w:val="20"/>
                <w:szCs w:val="20"/>
              </w:rPr>
              <m:t>A</m:t>
            </m:r>
          </m:e>
          <m:sub>
            <m:r>
              <w:rPr>
                <w:rFonts w:ascii="Cambria Math" w:hAnsi="Cambria Math"/>
                <w:sz w:val="20"/>
                <w:szCs w:val="20"/>
                <w:vertAlign w:val="subscript"/>
              </w:rPr>
              <m:t>ε</m:t>
            </m:r>
          </m:sub>
        </m:sSub>
      </m:oMath>
      <w:r w:rsidRPr="00383544">
        <w:rPr>
          <w:rFonts w:ascii="Palatino Linotype" w:hAnsi="Palatino Linotype"/>
          <w:i/>
          <w:sz w:val="20"/>
          <w:szCs w:val="20"/>
        </w:rPr>
        <w:t xml:space="preserve"> </w:t>
      </w:r>
      <w:r w:rsidRPr="00383544">
        <w:rPr>
          <w:sz w:val="20"/>
          <w:szCs w:val="20"/>
        </w:rPr>
        <w:t xml:space="preserve">is directly proportional to the static mean polarizability </w:t>
      </w:r>
      <w:r w:rsidR="00722A35" w:rsidRPr="00383544">
        <w:rPr>
          <w:sz w:val="20"/>
          <w:szCs w:val="20"/>
        </w:rPr>
        <w:t>(</w:t>
      </w:r>
      <m:oMath>
        <m:r>
          <w:rPr>
            <w:rFonts w:ascii="Cambria Math" w:hAnsi="Cambria Math"/>
            <w:sz w:val="20"/>
            <w:szCs w:val="20"/>
          </w:rPr>
          <m:t>α</m:t>
        </m:r>
      </m:oMath>
      <w:r w:rsidR="00100B2A" w:rsidRPr="00383544">
        <w:rPr>
          <w:sz w:val="20"/>
          <w:szCs w:val="20"/>
        </w:rPr>
        <w:t>,</w:t>
      </w:r>
      <w:r w:rsidR="0066401E" w:rsidRPr="00383544">
        <w:rPr>
          <w:sz w:val="20"/>
          <w:szCs w:val="20"/>
        </w:rPr>
        <w:t xml:space="preserve"> cm</w:t>
      </w:r>
      <w:r w:rsidR="00022073" w:rsidRPr="00383544">
        <w:rPr>
          <w:sz w:val="20"/>
          <w:szCs w:val="20"/>
          <w:vertAlign w:val="superscript"/>
        </w:rPr>
        <w:t>3</w:t>
      </w:r>
      <w:r w:rsidR="00022073" w:rsidRPr="00383544">
        <w:rPr>
          <w:sz w:val="20"/>
          <w:szCs w:val="20"/>
        </w:rPr>
        <w:t>·mol</w:t>
      </w:r>
      <w:r w:rsidR="00022073" w:rsidRPr="00383544">
        <w:rPr>
          <w:sz w:val="20"/>
          <w:szCs w:val="20"/>
          <w:vertAlign w:val="superscript"/>
        </w:rPr>
        <w:t>-1</w:t>
      </w:r>
      <w:r w:rsidR="00722A35" w:rsidRPr="00383544">
        <w:rPr>
          <w:sz w:val="20"/>
          <w:szCs w:val="20"/>
        </w:rPr>
        <w:t>)</w:t>
      </w:r>
      <w:r w:rsidRPr="00383544">
        <w:rPr>
          <w:rFonts w:ascii="Palatino Linotype" w:hAnsi="Palatino Linotype"/>
          <w:i/>
          <w:sz w:val="20"/>
          <w:szCs w:val="20"/>
        </w:rPr>
        <w:t xml:space="preserve"> </w:t>
      </w:r>
      <w:r w:rsidRPr="00383544">
        <w:rPr>
          <w:sz w:val="20"/>
          <w:szCs w:val="20"/>
        </w:rPr>
        <w:t xml:space="preserve">according </w:t>
      </w:r>
      <w:r w:rsidR="009837A3" w:rsidRPr="00383544">
        <w:rPr>
          <w:sz w:val="20"/>
          <w:szCs w:val="20"/>
        </w:rPr>
        <w:t>to</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3"/>
        <w:gridCol w:w="7585"/>
        <w:gridCol w:w="722"/>
      </w:tblGrid>
      <w:tr w:rsidR="008A4768" w:rsidRPr="00383544" w14:paraId="4AB88967" w14:textId="77777777" w:rsidTr="00AE6C84">
        <w:trPr>
          <w:trHeight w:val="449"/>
        </w:trPr>
        <w:tc>
          <w:tcPr>
            <w:tcW w:w="400" w:type="pct"/>
            <w:vAlign w:val="center"/>
          </w:tcPr>
          <w:p w14:paraId="4CEEE37D" w14:textId="77777777" w:rsidR="008A4768" w:rsidRPr="00383544" w:rsidRDefault="008A4768" w:rsidP="00972398">
            <w:pPr>
              <w:pStyle w:val="BodyText"/>
              <w:spacing w:line="232" w:lineRule="auto"/>
              <w:jc w:val="both"/>
            </w:pPr>
          </w:p>
        </w:tc>
        <w:tc>
          <w:tcPr>
            <w:tcW w:w="4200" w:type="pct"/>
            <w:vAlign w:val="center"/>
          </w:tcPr>
          <w:p w14:paraId="039A0536" w14:textId="65C83FA1" w:rsidR="008A4768" w:rsidRPr="00383544" w:rsidRDefault="00112336" w:rsidP="00C65383">
            <w:pPr>
              <w:pStyle w:val="BodyText"/>
              <w:spacing w:line="232" w:lineRule="auto"/>
              <w:jc w:val="center"/>
              <w:rPr>
                <w:rFonts w:ascii="Cambria Math" w:hAnsi="Cambria Math"/>
                <w:i/>
              </w:rPr>
            </w:pPr>
            <m:oMath>
              <m:sSub>
                <m:sSubPr>
                  <m:ctrlPr>
                    <w:rPr>
                      <w:rFonts w:ascii="Cambria Math" w:hAnsi="Cambria Math"/>
                      <w:i/>
                    </w:rPr>
                  </m:ctrlPr>
                </m:sSubPr>
                <m:e>
                  <m:r>
                    <w:rPr>
                      <w:rFonts w:ascii="Cambria Math" w:hAnsi="Cambria Math"/>
                    </w:rPr>
                    <m:t>A</m:t>
                  </m:r>
                </m:e>
                <m:sub>
                  <m:r>
                    <w:rPr>
                      <w:rFonts w:ascii="Cambria Math" w:hAnsi="Cambria Math"/>
                    </w:rPr>
                    <m:t>ε</m:t>
                  </m:r>
                </m:sub>
              </m:sSub>
              <m:r>
                <w:rPr>
                  <w:rFonts w:ascii="Cambria Math" w:hAnsi="Cambria Math"/>
                </w:rPr>
                <m:t>=</m:t>
              </m:r>
              <m:f>
                <m:fPr>
                  <m:ctrlPr>
                    <w:rPr>
                      <w:rFonts w:ascii="Cambria Math" w:hAnsi="Cambria Math"/>
                      <w:i/>
                    </w:rPr>
                  </m:ctrlPr>
                </m:fPr>
                <m:num>
                  <m:r>
                    <w:rPr>
                      <w:rFonts w:ascii="Cambria Math" w:hAnsi="Cambria Math"/>
                    </w:rPr>
                    <m:t>4π</m:t>
                  </m:r>
                  <m:sSub>
                    <m:sSubPr>
                      <m:ctrlPr>
                        <w:rPr>
                          <w:rFonts w:ascii="Cambria Math" w:hAnsi="Cambria Math"/>
                          <w:i/>
                        </w:rPr>
                      </m:ctrlPr>
                    </m:sSubPr>
                    <m:e>
                      <m:r>
                        <w:rPr>
                          <w:rFonts w:ascii="Cambria Math" w:hAnsi="Cambria Math"/>
                        </w:rPr>
                        <m:t>N</m:t>
                      </m:r>
                    </m:e>
                    <m:sub>
                      <m:r>
                        <m:rPr>
                          <m:sty m:val="p"/>
                        </m:rPr>
                        <w:rPr>
                          <w:rFonts w:ascii="Cambria Math" w:hAnsi="Cambria Math"/>
                        </w:rPr>
                        <m:t>A</m:t>
                      </m:r>
                    </m:sub>
                  </m:sSub>
                </m:num>
                <m:den>
                  <m:r>
                    <w:rPr>
                      <w:rFonts w:ascii="Cambria Math" w:hAnsi="Cambria Math"/>
                    </w:rPr>
                    <m:t>3</m:t>
                  </m:r>
                </m:den>
              </m:f>
              <m:r>
                <w:rPr>
                  <w:rFonts w:ascii="Cambria Math" w:hAnsi="Cambria Math"/>
                </w:rPr>
                <m:t>α,</m:t>
              </m:r>
            </m:oMath>
            <w:r w:rsidR="00C65383" w:rsidRPr="00383544">
              <w:rPr>
                <w:rFonts w:ascii="Cambria Math" w:hAnsi="Cambria Math"/>
                <w:i/>
              </w:rPr>
              <w:t xml:space="preserve"> </w:t>
            </w:r>
          </w:p>
        </w:tc>
        <w:tc>
          <w:tcPr>
            <w:tcW w:w="400" w:type="pct"/>
            <w:vAlign w:val="center"/>
          </w:tcPr>
          <w:p w14:paraId="46C69114" w14:textId="37D28529" w:rsidR="008A4768" w:rsidRPr="00383544" w:rsidRDefault="008A4768" w:rsidP="00972398">
            <w:pPr>
              <w:pStyle w:val="BodyText"/>
              <w:spacing w:line="232" w:lineRule="auto"/>
              <w:jc w:val="both"/>
            </w:pPr>
            <w:bookmarkStart w:id="3" w:name="_Ref229921600"/>
            <w:r w:rsidRPr="00383544">
              <w:t>(</w:t>
            </w:r>
            <w:fldSimple w:instr=" SEQ Equation \* ARABIC ">
              <w:r w:rsidR="00907144">
                <w:rPr>
                  <w:noProof/>
                </w:rPr>
                <w:t>2</w:t>
              </w:r>
            </w:fldSimple>
            <w:r w:rsidRPr="00383544">
              <w:t>)</w:t>
            </w:r>
            <w:bookmarkEnd w:id="3"/>
          </w:p>
        </w:tc>
      </w:tr>
    </w:tbl>
    <w:p w14:paraId="02970C07" w14:textId="4E0377FD" w:rsidR="00180DAC" w:rsidRPr="00383544" w:rsidRDefault="00335E08" w:rsidP="00972398">
      <w:pPr>
        <w:pStyle w:val="BodyText"/>
        <w:spacing w:before="144" w:line="227" w:lineRule="exact"/>
        <w:jc w:val="both"/>
      </w:pPr>
      <w:r w:rsidRPr="00383544">
        <w:t>where</w:t>
      </w:r>
      <w:r w:rsidRPr="00383544">
        <w:rPr>
          <w:spacing w:val="-6"/>
        </w:rPr>
        <w:t xml:space="preserve"> </w:t>
      </w:r>
      <m:oMath>
        <m:sSub>
          <m:sSubPr>
            <m:ctrlPr>
              <w:rPr>
                <w:rFonts w:ascii="Cambria Math" w:hAnsi="Cambria Math"/>
                <w:i/>
              </w:rPr>
            </m:ctrlPr>
          </m:sSubPr>
          <m:e>
            <m:r>
              <w:rPr>
                <w:rFonts w:ascii="Cambria Math" w:hAnsi="Cambria Math"/>
              </w:rPr>
              <m:t>N</m:t>
            </m:r>
          </m:e>
          <m:sub>
            <m:r>
              <m:rPr>
                <m:sty m:val="p"/>
              </m:rPr>
              <w:rPr>
                <w:rFonts w:ascii="Cambria Math" w:hAnsi="Cambria Math"/>
                <w:vertAlign w:val="subscript"/>
              </w:rPr>
              <m:t>A</m:t>
            </m:r>
          </m:sub>
        </m:sSub>
      </m:oMath>
      <w:r w:rsidRPr="00383544">
        <w:rPr>
          <w:spacing w:val="3"/>
        </w:rPr>
        <w:t xml:space="preserve"> </w:t>
      </w:r>
      <w:r w:rsidRPr="00383544">
        <w:t>is</w:t>
      </w:r>
      <w:r w:rsidRPr="00383544">
        <w:rPr>
          <w:spacing w:val="-6"/>
        </w:rPr>
        <w:t xml:space="preserve"> </w:t>
      </w:r>
      <w:r w:rsidRPr="00383544">
        <w:t>the</w:t>
      </w:r>
      <w:r w:rsidRPr="00383544">
        <w:rPr>
          <w:spacing w:val="-6"/>
        </w:rPr>
        <w:t xml:space="preserve"> </w:t>
      </w:r>
      <w:r w:rsidRPr="00383544">
        <w:t>Avogadro</w:t>
      </w:r>
      <w:r w:rsidRPr="00383544">
        <w:rPr>
          <w:spacing w:val="-6"/>
        </w:rPr>
        <w:t xml:space="preserve"> </w:t>
      </w:r>
      <w:r w:rsidRPr="00383544">
        <w:rPr>
          <w:spacing w:val="-2"/>
        </w:rPr>
        <w:t>constant.</w:t>
      </w:r>
    </w:p>
    <w:p w14:paraId="02970C0C" w14:textId="73829936" w:rsidR="00180DAC" w:rsidRPr="00383544" w:rsidRDefault="00335E08" w:rsidP="00972398">
      <w:pPr>
        <w:pStyle w:val="BodyText"/>
        <w:spacing w:line="242" w:lineRule="auto"/>
        <w:ind w:left="23" w:firstLine="298"/>
        <w:jc w:val="both"/>
      </w:pPr>
      <w:r w:rsidRPr="00383544">
        <w:t xml:space="preserve">For a molecule that can vibrate and rotate, </w:t>
      </w:r>
      <m:oMath>
        <m:r>
          <w:rPr>
            <w:rFonts w:ascii="Cambria Math" w:hAnsi="Cambria Math"/>
          </w:rPr>
          <m:t>α</m:t>
        </m:r>
      </m:oMath>
      <w:r w:rsidRPr="00383544">
        <w:rPr>
          <w:rFonts w:ascii="Palatino Linotype" w:hAnsi="Palatino Linotype"/>
          <w:i/>
        </w:rPr>
        <w:t xml:space="preserve"> </w:t>
      </w:r>
      <w:r w:rsidRPr="00383544">
        <w:t>is not a simple constant, because each rovibrational state has a slightly different polarizability (due, for example, to centrifugal</w:t>
      </w:r>
      <w:r w:rsidRPr="00383544">
        <w:rPr>
          <w:spacing w:val="-8"/>
        </w:rPr>
        <w:t xml:space="preserve"> </w:t>
      </w:r>
      <w:r w:rsidRPr="00383544">
        <w:t>stretching</w:t>
      </w:r>
      <w:r w:rsidRPr="00383544">
        <w:rPr>
          <w:spacing w:val="-7"/>
        </w:rPr>
        <w:t xml:space="preserve"> </w:t>
      </w:r>
      <w:r w:rsidRPr="00383544">
        <w:t>at</w:t>
      </w:r>
      <w:r w:rsidRPr="00383544">
        <w:rPr>
          <w:spacing w:val="-7"/>
        </w:rPr>
        <w:t xml:space="preserve"> </w:t>
      </w:r>
      <w:r w:rsidRPr="00383544">
        <w:t>higher</w:t>
      </w:r>
      <w:r w:rsidRPr="00383544">
        <w:rPr>
          <w:spacing w:val="-7"/>
        </w:rPr>
        <w:t xml:space="preserve"> </w:t>
      </w:r>
      <w:r w:rsidRPr="00383544">
        <w:t>rotational</w:t>
      </w:r>
      <w:r w:rsidRPr="00383544">
        <w:rPr>
          <w:spacing w:val="-7"/>
        </w:rPr>
        <w:t xml:space="preserve"> </w:t>
      </w:r>
      <w:r w:rsidRPr="00383544">
        <w:t>states).</w:t>
      </w:r>
      <w:r w:rsidRPr="00383544">
        <w:rPr>
          <w:spacing w:val="-7"/>
        </w:rPr>
        <w:t xml:space="preserve"> </w:t>
      </w:r>
      <w:r w:rsidRPr="00383544">
        <w:t>Therefore,</w:t>
      </w:r>
      <w:r w:rsidRPr="00383544">
        <w:rPr>
          <w:spacing w:val="-7"/>
        </w:rPr>
        <w:t xml:space="preserve"> </w:t>
      </w:r>
      <w:r w:rsidRPr="00383544">
        <w:t>accurate</w:t>
      </w:r>
      <w:r w:rsidRPr="00383544">
        <w:rPr>
          <w:spacing w:val="-7"/>
        </w:rPr>
        <w:t xml:space="preserve"> </w:t>
      </w:r>
      <w:r w:rsidRPr="00383544">
        <w:t>computation</w:t>
      </w:r>
      <w:r w:rsidRPr="00383544">
        <w:rPr>
          <w:spacing w:val="-7"/>
        </w:rPr>
        <w:t xml:space="preserve"> </w:t>
      </w:r>
      <w:r w:rsidRPr="00383544">
        <w:rPr>
          <w:spacing w:val="-5"/>
        </w:rPr>
        <w:t>of</w:t>
      </w:r>
      <w:r w:rsidR="00757842" w:rsidRPr="00383544">
        <w:rPr>
          <w:spacing w:val="-5"/>
        </w:rPr>
        <w:t xml:space="preserve"> </w:t>
      </w:r>
      <m:oMath>
        <m:sSub>
          <m:sSubPr>
            <m:ctrlPr>
              <w:rPr>
                <w:rFonts w:ascii="Cambria Math" w:hAnsi="Cambria Math"/>
                <w:i/>
              </w:rPr>
            </m:ctrlPr>
          </m:sSubPr>
          <m:e>
            <m:r>
              <w:rPr>
                <w:rFonts w:ascii="Cambria Math" w:hAnsi="Cambria Math"/>
              </w:rPr>
              <m:t>A</m:t>
            </m:r>
          </m:e>
          <m:sub>
            <m:r>
              <w:rPr>
                <w:rFonts w:ascii="Cambria Math" w:hAnsi="Cambria Math"/>
                <w:vertAlign w:val="subscript"/>
              </w:rPr>
              <m:t>ε</m:t>
            </m:r>
          </m:sub>
        </m:sSub>
        <m:r>
          <w:rPr>
            <w:rFonts w:ascii="Cambria Math" w:hAnsi="Cambria Math"/>
          </w:rPr>
          <m:t>(T)</m:t>
        </m:r>
      </m:oMath>
      <w:r w:rsidRPr="00383544">
        <w:rPr>
          <w:rFonts w:ascii="Euclid" w:hAnsi="Euclid"/>
          <w:spacing w:val="-17"/>
        </w:rPr>
        <w:t xml:space="preserve"> </w:t>
      </w:r>
      <w:r w:rsidRPr="00383544">
        <w:t>requires</w:t>
      </w:r>
      <w:r w:rsidRPr="00383544">
        <w:rPr>
          <w:spacing w:val="-13"/>
        </w:rPr>
        <w:t xml:space="preserve"> </w:t>
      </w:r>
      <w:r w:rsidRPr="00383544">
        <w:t>knowledge</w:t>
      </w:r>
      <w:r w:rsidRPr="00383544">
        <w:rPr>
          <w:spacing w:val="-12"/>
        </w:rPr>
        <w:t xml:space="preserve"> </w:t>
      </w:r>
      <w:r w:rsidRPr="00383544">
        <w:t>of</w:t>
      </w:r>
      <w:r w:rsidRPr="00383544">
        <w:rPr>
          <w:spacing w:val="-13"/>
        </w:rPr>
        <w:t xml:space="preserve"> </w:t>
      </w:r>
      <w:r w:rsidRPr="00383544">
        <w:t>the</w:t>
      </w:r>
      <w:r w:rsidRPr="00383544">
        <w:rPr>
          <w:spacing w:val="-11"/>
        </w:rPr>
        <w:t xml:space="preserve"> </w:t>
      </w:r>
      <w:r w:rsidRPr="00383544">
        <w:t>distribution</w:t>
      </w:r>
      <w:r w:rsidRPr="00383544">
        <w:rPr>
          <w:spacing w:val="-4"/>
        </w:rPr>
        <w:t xml:space="preserve"> </w:t>
      </w:r>
      <w:r w:rsidRPr="00383544">
        <w:t>of</w:t>
      </w:r>
      <w:r w:rsidRPr="00383544">
        <w:rPr>
          <w:spacing w:val="-4"/>
        </w:rPr>
        <w:t xml:space="preserve"> </w:t>
      </w:r>
      <w:r w:rsidRPr="00383544">
        <w:t>molecular</w:t>
      </w:r>
      <w:r w:rsidRPr="00383544">
        <w:rPr>
          <w:spacing w:val="-4"/>
        </w:rPr>
        <w:t xml:space="preserve"> </w:t>
      </w:r>
      <w:r w:rsidRPr="00383544">
        <w:t>states</w:t>
      </w:r>
      <w:r w:rsidRPr="00383544">
        <w:rPr>
          <w:spacing w:val="-4"/>
        </w:rPr>
        <w:t xml:space="preserve"> </w:t>
      </w:r>
      <w:r w:rsidRPr="00383544">
        <w:t>(which</w:t>
      </w:r>
      <w:r w:rsidRPr="00383544">
        <w:rPr>
          <w:spacing w:val="-4"/>
        </w:rPr>
        <w:t xml:space="preserve"> </w:t>
      </w:r>
      <w:r w:rsidRPr="00383544">
        <w:t>will</w:t>
      </w:r>
      <w:r w:rsidRPr="00383544">
        <w:rPr>
          <w:spacing w:val="-4"/>
        </w:rPr>
        <w:t xml:space="preserve"> </w:t>
      </w:r>
      <w:r w:rsidRPr="00383544">
        <w:t>change with</w:t>
      </w:r>
      <w:r w:rsidRPr="00383544">
        <w:rPr>
          <w:spacing w:val="11"/>
        </w:rPr>
        <w:t xml:space="preserve"> </w:t>
      </w:r>
      <w:r w:rsidRPr="00383544">
        <w:t>temperature</w:t>
      </w:r>
      <w:r w:rsidRPr="00383544">
        <w:rPr>
          <w:spacing w:val="11"/>
        </w:rPr>
        <w:t xml:space="preserve"> </w:t>
      </w:r>
      <w:r w:rsidRPr="00383544">
        <w:t>since</w:t>
      </w:r>
      <w:r w:rsidRPr="00383544">
        <w:rPr>
          <w:spacing w:val="11"/>
        </w:rPr>
        <w:t xml:space="preserve"> </w:t>
      </w:r>
      <w:r w:rsidRPr="00383544">
        <w:t>the</w:t>
      </w:r>
      <w:r w:rsidRPr="00383544">
        <w:rPr>
          <w:spacing w:val="11"/>
        </w:rPr>
        <w:t xml:space="preserve"> </w:t>
      </w:r>
      <w:r w:rsidRPr="00383544">
        <w:t>states</w:t>
      </w:r>
      <w:r w:rsidRPr="00383544">
        <w:rPr>
          <w:spacing w:val="12"/>
        </w:rPr>
        <w:t xml:space="preserve"> </w:t>
      </w:r>
      <w:r w:rsidRPr="00383544">
        <w:t>have</w:t>
      </w:r>
      <w:r w:rsidRPr="00383544">
        <w:rPr>
          <w:spacing w:val="11"/>
        </w:rPr>
        <w:t xml:space="preserve"> </w:t>
      </w:r>
      <w:r w:rsidRPr="00383544">
        <w:t>different</w:t>
      </w:r>
      <w:r w:rsidRPr="00383544">
        <w:rPr>
          <w:spacing w:val="11"/>
        </w:rPr>
        <w:t xml:space="preserve"> </w:t>
      </w:r>
      <w:r w:rsidRPr="00383544">
        <w:t>energies)</w:t>
      </w:r>
      <w:r w:rsidRPr="00383544">
        <w:rPr>
          <w:spacing w:val="11"/>
        </w:rPr>
        <w:t xml:space="preserve"> </w:t>
      </w:r>
      <w:r w:rsidRPr="00383544">
        <w:t>and</w:t>
      </w:r>
      <w:r w:rsidRPr="00383544">
        <w:rPr>
          <w:spacing w:val="11"/>
        </w:rPr>
        <w:t xml:space="preserve"> </w:t>
      </w:r>
      <w:r w:rsidRPr="00383544">
        <w:t>of</w:t>
      </w:r>
      <w:r w:rsidRPr="00383544">
        <w:rPr>
          <w:spacing w:val="12"/>
        </w:rPr>
        <w:t xml:space="preserve"> </w:t>
      </w:r>
      <w:r w:rsidRPr="00383544">
        <w:t>the</w:t>
      </w:r>
      <w:r w:rsidRPr="00383544">
        <w:rPr>
          <w:spacing w:val="11"/>
        </w:rPr>
        <w:t xml:space="preserve"> </w:t>
      </w:r>
      <w:r w:rsidRPr="00383544">
        <w:t>mean</w:t>
      </w:r>
      <w:r w:rsidRPr="00383544">
        <w:rPr>
          <w:spacing w:val="11"/>
        </w:rPr>
        <w:t xml:space="preserve"> </w:t>
      </w:r>
      <w:r w:rsidRPr="00383544">
        <w:rPr>
          <w:spacing w:val="-2"/>
        </w:rPr>
        <w:t>polariz</w:t>
      </w:r>
      <w:r w:rsidRPr="00383544">
        <w:t>ability</w:t>
      </w:r>
      <w:r w:rsidRPr="00383544">
        <w:rPr>
          <w:spacing w:val="7"/>
        </w:rPr>
        <w:t xml:space="preserve"> </w:t>
      </w:r>
      <w:r w:rsidRPr="00383544">
        <w:t>of</w:t>
      </w:r>
      <w:r w:rsidRPr="00383544">
        <w:rPr>
          <w:spacing w:val="8"/>
        </w:rPr>
        <w:t xml:space="preserve"> </w:t>
      </w:r>
      <w:r w:rsidRPr="00383544">
        <w:t>each</w:t>
      </w:r>
      <w:r w:rsidRPr="00383544">
        <w:rPr>
          <w:spacing w:val="7"/>
        </w:rPr>
        <w:t xml:space="preserve"> </w:t>
      </w:r>
      <w:r w:rsidRPr="00383544">
        <w:t>state.</w:t>
      </w:r>
      <w:r w:rsidRPr="00383544">
        <w:rPr>
          <w:spacing w:val="8"/>
        </w:rPr>
        <w:t xml:space="preserve"> </w:t>
      </w:r>
      <w:r w:rsidRPr="00383544">
        <w:t>For</w:t>
      </w:r>
      <w:r w:rsidRPr="00383544">
        <w:rPr>
          <w:spacing w:val="8"/>
        </w:rPr>
        <w:t xml:space="preserve"> </w:t>
      </w:r>
      <w:r w:rsidRPr="00383544">
        <w:t>the</w:t>
      </w:r>
      <w:r w:rsidRPr="00383544">
        <w:rPr>
          <w:spacing w:val="7"/>
        </w:rPr>
        <w:t xml:space="preserve"> </w:t>
      </w:r>
      <w:r w:rsidRPr="00383544">
        <w:t>H</w:t>
      </w:r>
      <w:r w:rsidRPr="00383544">
        <w:rPr>
          <w:vertAlign w:val="subscript"/>
        </w:rPr>
        <w:t>2</w:t>
      </w:r>
      <w:r w:rsidRPr="00383544">
        <w:rPr>
          <w:spacing w:val="17"/>
        </w:rPr>
        <w:t xml:space="preserve"> </w:t>
      </w:r>
      <w:r w:rsidRPr="00383544">
        <w:t>molecule,</w:t>
      </w:r>
      <w:r w:rsidRPr="00383544">
        <w:rPr>
          <w:spacing w:val="8"/>
        </w:rPr>
        <w:t xml:space="preserve"> </w:t>
      </w:r>
      <w:r w:rsidRPr="00383544">
        <w:t>with</w:t>
      </w:r>
      <w:r w:rsidRPr="00383544">
        <w:rPr>
          <w:spacing w:val="7"/>
        </w:rPr>
        <w:t xml:space="preserve"> </w:t>
      </w:r>
      <w:r w:rsidRPr="00383544">
        <w:t>only</w:t>
      </w:r>
      <w:r w:rsidRPr="00383544">
        <w:rPr>
          <w:spacing w:val="8"/>
        </w:rPr>
        <w:t xml:space="preserve"> </w:t>
      </w:r>
      <w:r w:rsidRPr="00383544">
        <w:t>two</w:t>
      </w:r>
      <w:r w:rsidRPr="00383544">
        <w:rPr>
          <w:spacing w:val="8"/>
        </w:rPr>
        <w:t xml:space="preserve"> </w:t>
      </w:r>
      <w:r w:rsidRPr="00383544">
        <w:t>electrons,</w:t>
      </w:r>
      <w:r w:rsidRPr="00383544">
        <w:rPr>
          <w:spacing w:val="7"/>
        </w:rPr>
        <w:t xml:space="preserve"> </w:t>
      </w:r>
      <w:r w:rsidRPr="00383544">
        <w:t>these</w:t>
      </w:r>
      <w:r w:rsidRPr="00383544">
        <w:rPr>
          <w:spacing w:val="8"/>
        </w:rPr>
        <w:t xml:space="preserve"> </w:t>
      </w:r>
      <w:r w:rsidRPr="00383544">
        <w:rPr>
          <w:spacing w:val="-2"/>
        </w:rPr>
        <w:t>quantities</w:t>
      </w:r>
      <w:r w:rsidR="00FF010F" w:rsidRPr="00383544">
        <w:rPr>
          <w:spacing w:val="-2"/>
        </w:rPr>
        <w:t xml:space="preserve"> </w:t>
      </w:r>
      <w:r w:rsidRPr="00383544">
        <w:t>can</w:t>
      </w:r>
      <w:r w:rsidRPr="00383544">
        <w:rPr>
          <w:spacing w:val="-12"/>
        </w:rPr>
        <w:t xml:space="preserve"> </w:t>
      </w:r>
      <w:r w:rsidRPr="00383544">
        <w:t>be</w:t>
      </w:r>
      <w:r w:rsidRPr="00383544">
        <w:rPr>
          <w:spacing w:val="-12"/>
        </w:rPr>
        <w:t xml:space="preserve"> </w:t>
      </w:r>
      <w:r w:rsidRPr="00383544">
        <w:t>obtained</w:t>
      </w:r>
      <w:r w:rsidR="007A05B3" w:rsidRPr="00383544">
        <w:t xml:space="preserve"> with high accuracy</w:t>
      </w:r>
      <w:r w:rsidRPr="00383544">
        <w:rPr>
          <w:spacing w:val="-12"/>
        </w:rPr>
        <w:t xml:space="preserve"> </w:t>
      </w:r>
      <w:r w:rsidRPr="00383544">
        <w:t>from</w:t>
      </w:r>
      <w:r w:rsidRPr="00383544">
        <w:rPr>
          <w:spacing w:val="-12"/>
        </w:rPr>
        <w:t xml:space="preserve"> </w:t>
      </w:r>
      <w:r w:rsidRPr="00383544">
        <w:rPr>
          <w:i/>
        </w:rPr>
        <w:t>ab</w:t>
      </w:r>
      <w:r w:rsidRPr="00383544">
        <w:rPr>
          <w:i/>
          <w:spacing w:val="-12"/>
        </w:rPr>
        <w:t xml:space="preserve"> </w:t>
      </w:r>
      <w:r w:rsidRPr="00383544">
        <w:rPr>
          <w:i/>
        </w:rPr>
        <w:t>initio</w:t>
      </w:r>
      <w:r w:rsidRPr="00383544">
        <w:rPr>
          <w:i/>
          <w:spacing w:val="-12"/>
        </w:rPr>
        <w:t xml:space="preserve"> </w:t>
      </w:r>
      <w:r w:rsidRPr="00383544">
        <w:t>quantum</w:t>
      </w:r>
      <w:r w:rsidRPr="00383544">
        <w:rPr>
          <w:spacing w:val="-12"/>
        </w:rPr>
        <w:t xml:space="preserve"> </w:t>
      </w:r>
      <w:r w:rsidRPr="00383544">
        <w:t>calculations.</w:t>
      </w:r>
      <w:r w:rsidRPr="00383544">
        <w:rPr>
          <w:spacing w:val="-12"/>
        </w:rPr>
        <w:t xml:space="preserve"> </w:t>
      </w:r>
      <w:r w:rsidRPr="00383544">
        <w:t>Information</w:t>
      </w:r>
      <w:r w:rsidRPr="00383544">
        <w:rPr>
          <w:spacing w:val="-12"/>
        </w:rPr>
        <w:t xml:space="preserve"> </w:t>
      </w:r>
      <w:r w:rsidRPr="00383544">
        <w:t>about</w:t>
      </w:r>
      <w:r w:rsidRPr="00383544">
        <w:rPr>
          <w:spacing w:val="-12"/>
        </w:rPr>
        <w:t xml:space="preserve"> </w:t>
      </w:r>
      <w:r w:rsidRPr="00383544">
        <w:t>energy</w:t>
      </w:r>
      <w:r w:rsidRPr="00383544">
        <w:rPr>
          <w:spacing w:val="-12"/>
        </w:rPr>
        <w:t xml:space="preserve"> </w:t>
      </w:r>
      <w:r w:rsidRPr="00383544">
        <w:t>levels can also be obtained from spectroscopy.</w:t>
      </w:r>
    </w:p>
    <w:p w14:paraId="02970C0D" w14:textId="77777777" w:rsidR="00180DAC" w:rsidRPr="00383544" w:rsidRDefault="00335E08" w:rsidP="00972398">
      <w:pPr>
        <w:pStyle w:val="BodyText"/>
        <w:spacing w:before="3"/>
        <w:ind w:left="321"/>
        <w:jc w:val="both"/>
      </w:pPr>
      <w:r w:rsidRPr="00383544">
        <w:t>The</w:t>
      </w:r>
      <w:r w:rsidRPr="00383544">
        <w:rPr>
          <w:spacing w:val="-6"/>
        </w:rPr>
        <w:t xml:space="preserve"> </w:t>
      </w:r>
      <w:r w:rsidRPr="00383544">
        <w:t>mean</w:t>
      </w:r>
      <w:r w:rsidRPr="00383544">
        <w:rPr>
          <w:spacing w:val="-6"/>
        </w:rPr>
        <w:t xml:space="preserve"> </w:t>
      </w:r>
      <w:r w:rsidRPr="00383544">
        <w:t>polarizability</w:t>
      </w:r>
      <w:r w:rsidRPr="00383544">
        <w:rPr>
          <w:spacing w:val="-6"/>
        </w:rPr>
        <w:t xml:space="preserve"> </w:t>
      </w:r>
      <w:r w:rsidRPr="00383544">
        <w:t>is</w:t>
      </w:r>
      <w:r w:rsidRPr="00383544">
        <w:rPr>
          <w:spacing w:val="-6"/>
        </w:rPr>
        <w:t xml:space="preserve"> </w:t>
      </w:r>
      <w:r w:rsidRPr="00383544">
        <w:t>computed</w:t>
      </w:r>
      <w:r w:rsidRPr="00383544">
        <w:rPr>
          <w:spacing w:val="-5"/>
        </w:rPr>
        <w:t xml:space="preserve"> </w:t>
      </w:r>
      <w:r w:rsidRPr="00383544">
        <w:t>as</w:t>
      </w:r>
      <w:r w:rsidRPr="00383544">
        <w:rPr>
          <w:spacing w:val="-6"/>
        </w:rPr>
        <w:t xml:space="preserve"> </w:t>
      </w:r>
      <w:r w:rsidRPr="00383544">
        <w:t>a</w:t>
      </w:r>
      <w:r w:rsidRPr="00383544">
        <w:rPr>
          <w:spacing w:val="-6"/>
        </w:rPr>
        <w:t xml:space="preserve"> </w:t>
      </w:r>
      <w:r w:rsidRPr="00383544">
        <w:t>function</w:t>
      </w:r>
      <w:r w:rsidRPr="00383544">
        <w:rPr>
          <w:spacing w:val="-6"/>
        </w:rPr>
        <w:t xml:space="preserve"> </w:t>
      </w:r>
      <w:r w:rsidRPr="00383544">
        <w:t>of</w:t>
      </w:r>
      <w:r w:rsidRPr="00383544">
        <w:rPr>
          <w:spacing w:val="-5"/>
        </w:rPr>
        <w:t xml:space="preserve"> </w:t>
      </w:r>
      <w:r w:rsidRPr="00383544">
        <w:t>temperature</w:t>
      </w:r>
      <w:r w:rsidRPr="00383544">
        <w:rPr>
          <w:spacing w:val="-6"/>
        </w:rPr>
        <w:t xml:space="preserve"> </w:t>
      </w:r>
      <w:r w:rsidRPr="00383544">
        <w:rPr>
          <w:spacing w:val="-5"/>
        </w:rPr>
        <w:t>by</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3"/>
        <w:gridCol w:w="7585"/>
        <w:gridCol w:w="722"/>
      </w:tblGrid>
      <w:tr w:rsidR="00341384" w:rsidRPr="00383544" w14:paraId="0B694B0F" w14:textId="77777777" w:rsidTr="00AE6C84">
        <w:trPr>
          <w:trHeight w:val="449"/>
        </w:trPr>
        <w:tc>
          <w:tcPr>
            <w:tcW w:w="400" w:type="pct"/>
            <w:vAlign w:val="center"/>
          </w:tcPr>
          <w:p w14:paraId="4677D95F" w14:textId="77777777" w:rsidR="00341384" w:rsidRPr="00383544" w:rsidRDefault="00341384" w:rsidP="00972398">
            <w:pPr>
              <w:pStyle w:val="BodyText"/>
              <w:spacing w:line="232" w:lineRule="auto"/>
              <w:jc w:val="both"/>
            </w:pPr>
          </w:p>
        </w:tc>
        <w:tc>
          <w:tcPr>
            <w:tcW w:w="4200" w:type="pct"/>
            <w:vAlign w:val="center"/>
          </w:tcPr>
          <w:p w14:paraId="7EDADEC2" w14:textId="5F2E77E9" w:rsidR="00341384" w:rsidRPr="00383544" w:rsidRDefault="00341384" w:rsidP="00C65383">
            <w:pPr>
              <w:pStyle w:val="BodyText"/>
              <w:spacing w:line="232" w:lineRule="auto"/>
              <w:jc w:val="center"/>
              <w:rPr>
                <w:rFonts w:ascii="Cambria Math" w:hAnsi="Cambria Math"/>
                <w:i/>
              </w:rPr>
            </w:pPr>
            <m:oMath>
              <m:r>
                <w:rPr>
                  <w:rFonts w:ascii="Cambria Math" w:hAnsi="Cambria Math"/>
                </w:rPr>
                <m:t>α</m:t>
              </m:r>
              <m:d>
                <m:dPr>
                  <m:ctrlPr>
                    <w:rPr>
                      <w:rFonts w:ascii="Cambria Math" w:hAnsi="Cambria Math"/>
                      <w:i/>
                    </w:rPr>
                  </m:ctrlPr>
                </m:dPr>
                <m:e>
                  <m:r>
                    <w:rPr>
                      <w:rFonts w:ascii="Cambria Math" w:hAnsi="Cambria Math"/>
                    </w:rPr>
                    <m:t>T</m:t>
                  </m:r>
                </m:e>
              </m:d>
              <m:r>
                <w:rPr>
                  <w:rFonts w:ascii="Cambria Math" w:hAnsi="Cambria Math"/>
                </w:rPr>
                <m:t>=</m:t>
              </m:r>
              <m:nary>
                <m:naryPr>
                  <m:chr m:val="∑"/>
                  <m:limLoc m:val="undOvr"/>
                  <m:supHide m:val="1"/>
                  <m:ctrlPr>
                    <w:rPr>
                      <w:rFonts w:ascii="Cambria Math" w:hAnsi="Cambria Math"/>
                      <w:i/>
                    </w:rPr>
                  </m:ctrlPr>
                </m:naryPr>
                <m:sub>
                  <m:r>
                    <w:rPr>
                      <w:rFonts w:ascii="Cambria Math" w:hAnsi="Cambria Math"/>
                    </w:rPr>
                    <m:t>i</m:t>
                  </m:r>
                </m:sub>
                <m:sup/>
                <m:e>
                  <m:sSub>
                    <m:sSubPr>
                      <m:ctrlPr>
                        <w:rPr>
                          <w:rFonts w:ascii="Cambria Math" w:hAnsi="Cambria Math"/>
                          <w:i/>
                        </w:rPr>
                      </m:ctrlPr>
                    </m:sSubPr>
                    <m:e>
                      <m:r>
                        <w:rPr>
                          <w:rFonts w:ascii="Cambria Math" w:hAnsi="Cambria Math"/>
                        </w:rPr>
                        <m:t>x</m:t>
                      </m:r>
                    </m:e>
                    <m:sub>
                      <m:r>
                        <w:rPr>
                          <w:rFonts w:ascii="Cambria Math" w:hAnsi="Cambria Math"/>
                        </w:rPr>
                        <m:t>i</m:t>
                      </m:r>
                    </m:sub>
                  </m:sSub>
                  <m:d>
                    <m:dPr>
                      <m:ctrlPr>
                        <w:rPr>
                          <w:rFonts w:ascii="Cambria Math" w:hAnsi="Cambria Math"/>
                          <w:i/>
                        </w:rPr>
                      </m:ctrlPr>
                    </m:dPr>
                    <m:e>
                      <m:r>
                        <w:rPr>
                          <w:rFonts w:ascii="Cambria Math" w:hAnsi="Cambria Math"/>
                        </w:rPr>
                        <m:t>T</m:t>
                      </m:r>
                    </m:e>
                  </m:d>
                  <m:sSub>
                    <m:sSubPr>
                      <m:ctrlPr>
                        <w:rPr>
                          <w:rFonts w:ascii="Cambria Math" w:hAnsi="Cambria Math"/>
                          <w:i/>
                        </w:rPr>
                      </m:ctrlPr>
                    </m:sSubPr>
                    <m:e>
                      <m:r>
                        <w:rPr>
                          <w:rFonts w:ascii="Cambria Math" w:hAnsi="Cambria Math"/>
                        </w:rPr>
                        <m:t>α</m:t>
                      </m:r>
                    </m:e>
                    <m:sub>
                      <m:r>
                        <w:rPr>
                          <w:rFonts w:ascii="Cambria Math" w:hAnsi="Cambria Math"/>
                        </w:rPr>
                        <m:t>i</m:t>
                      </m:r>
                    </m:sub>
                  </m:sSub>
                </m:e>
              </m:nary>
              <m:r>
                <w:rPr>
                  <w:rFonts w:ascii="Cambria Math" w:hAnsi="Cambria Math"/>
                </w:rPr>
                <m:t>,</m:t>
              </m:r>
            </m:oMath>
            <w:r w:rsidR="00C65383" w:rsidRPr="00383544">
              <w:rPr>
                <w:rFonts w:ascii="Cambria Math" w:hAnsi="Cambria Math"/>
                <w:i/>
              </w:rPr>
              <w:t xml:space="preserve"> </w:t>
            </w:r>
          </w:p>
        </w:tc>
        <w:tc>
          <w:tcPr>
            <w:tcW w:w="400" w:type="pct"/>
            <w:vAlign w:val="center"/>
          </w:tcPr>
          <w:p w14:paraId="2DA0C318" w14:textId="7D657D16" w:rsidR="00341384" w:rsidRPr="00383544" w:rsidRDefault="00341384" w:rsidP="00972398">
            <w:pPr>
              <w:pStyle w:val="BodyText"/>
              <w:spacing w:line="232" w:lineRule="auto"/>
              <w:jc w:val="both"/>
            </w:pPr>
            <w:bookmarkStart w:id="4" w:name="_Ref229921678"/>
            <w:r w:rsidRPr="00383544">
              <w:t>(</w:t>
            </w:r>
            <w:fldSimple w:instr=" SEQ Equation \* ARABIC ">
              <w:r w:rsidR="00907144">
                <w:rPr>
                  <w:noProof/>
                </w:rPr>
                <w:t>3</w:t>
              </w:r>
            </w:fldSimple>
            <w:r w:rsidRPr="00383544">
              <w:t>)</w:t>
            </w:r>
            <w:bookmarkEnd w:id="4"/>
          </w:p>
        </w:tc>
      </w:tr>
    </w:tbl>
    <w:p w14:paraId="02970C10" w14:textId="77777777" w:rsidR="00180DAC" w:rsidRPr="00383544" w:rsidRDefault="00180DAC" w:rsidP="00972398">
      <w:pPr>
        <w:pStyle w:val="BodyText"/>
        <w:spacing w:before="11"/>
        <w:jc w:val="both"/>
        <w:rPr>
          <w:i/>
          <w:sz w:val="14"/>
        </w:rPr>
      </w:pPr>
    </w:p>
    <w:p w14:paraId="02970C12" w14:textId="07BA45FD" w:rsidR="00180DAC" w:rsidRPr="00383544" w:rsidRDefault="00335E08" w:rsidP="00972398">
      <w:pPr>
        <w:pStyle w:val="BodyText"/>
        <w:ind w:left="29"/>
        <w:jc w:val="both"/>
      </w:pPr>
      <w:r w:rsidRPr="00383544">
        <w:t>where</w:t>
      </w:r>
      <w:r w:rsidRPr="00383544">
        <w:rPr>
          <w:spacing w:val="-13"/>
        </w:rPr>
        <w:t xml:space="preserve"> </w:t>
      </w:r>
      <w:r w:rsidRPr="00383544">
        <w:t xml:space="preserve">the sum extends over all molecular rovibrational states </w:t>
      </w:r>
      <m:oMath>
        <m:r>
          <w:rPr>
            <w:rFonts w:ascii="Cambria Math" w:hAnsi="Cambria Math"/>
          </w:rPr>
          <m:t>i</m:t>
        </m:r>
      </m:oMath>
      <w:r w:rsidRPr="00383544">
        <w:t xml:space="preserve">, </w:t>
      </w:r>
      <m:oMath>
        <m:sSub>
          <m:sSubPr>
            <m:ctrlPr>
              <w:rPr>
                <w:rFonts w:ascii="Cambria Math" w:hAnsi="Cambria Math"/>
                <w:i/>
              </w:rPr>
            </m:ctrlPr>
          </m:sSubPr>
          <m:e>
            <m:r>
              <w:rPr>
                <w:rFonts w:ascii="Cambria Math" w:hAnsi="Cambria Math"/>
              </w:rPr>
              <m:t>x</m:t>
            </m:r>
          </m:e>
          <m:sub>
            <m:r>
              <w:rPr>
                <w:rFonts w:ascii="Cambria Math" w:hAnsi="Cambria Math"/>
                <w:vertAlign w:val="subscript"/>
              </w:rPr>
              <m:t>i</m:t>
            </m:r>
          </m:sub>
        </m:sSub>
        <m:r>
          <w:rPr>
            <w:rFonts w:ascii="Cambria Math" w:hAnsi="Cambria Math"/>
          </w:rPr>
          <m:t>(T)</m:t>
        </m:r>
      </m:oMath>
      <w:r w:rsidRPr="00383544">
        <w:rPr>
          <w:rFonts w:ascii="Euclid" w:hAnsi="Euclid"/>
          <w:spacing w:val="-15"/>
        </w:rPr>
        <w:t xml:space="preserve"> </w:t>
      </w:r>
      <w:r w:rsidRPr="00383544">
        <w:t>is the fraction of molecules</w:t>
      </w:r>
      <w:r w:rsidRPr="00383544">
        <w:rPr>
          <w:spacing w:val="2"/>
        </w:rPr>
        <w:t xml:space="preserve"> </w:t>
      </w:r>
      <w:r w:rsidRPr="00383544">
        <w:t>in</w:t>
      </w:r>
      <w:r w:rsidRPr="00383544">
        <w:rPr>
          <w:spacing w:val="3"/>
        </w:rPr>
        <w:t xml:space="preserve"> </w:t>
      </w:r>
      <w:r w:rsidRPr="00383544">
        <w:t>state</w:t>
      </w:r>
      <w:r w:rsidRPr="00383544">
        <w:rPr>
          <w:spacing w:val="1"/>
        </w:rPr>
        <w:t xml:space="preserve"> </w:t>
      </w:r>
      <m:oMath>
        <m:r>
          <w:rPr>
            <w:rFonts w:ascii="Cambria Math" w:hAnsi="Cambria Math"/>
          </w:rPr>
          <m:t>i</m:t>
        </m:r>
      </m:oMath>
      <w:r w:rsidRPr="00383544">
        <w:rPr>
          <w:i/>
          <w:spacing w:val="1"/>
        </w:rPr>
        <w:t xml:space="preserve"> </w:t>
      </w:r>
      <w:r w:rsidRPr="00383544">
        <w:t>at</w:t>
      </w:r>
      <w:r w:rsidRPr="00383544">
        <w:rPr>
          <w:spacing w:val="2"/>
        </w:rPr>
        <w:t xml:space="preserve"> </w:t>
      </w:r>
      <w:r w:rsidRPr="00383544">
        <w:t>temperature</w:t>
      </w:r>
      <w:r w:rsidRPr="00383544">
        <w:rPr>
          <w:spacing w:val="1"/>
        </w:rPr>
        <w:t xml:space="preserve"> </w:t>
      </w:r>
      <m:oMath>
        <m:r>
          <w:rPr>
            <w:rFonts w:ascii="Cambria Math" w:hAnsi="Cambria Math"/>
          </w:rPr>
          <m:t>T</m:t>
        </m:r>
      </m:oMath>
      <w:r w:rsidRPr="00383544">
        <w:t>,</w:t>
      </w:r>
      <w:r w:rsidRPr="00383544">
        <w:rPr>
          <w:spacing w:val="2"/>
        </w:rPr>
        <w:t xml:space="preserve"> </w:t>
      </w:r>
      <w:r w:rsidRPr="00383544">
        <w:t>and</w:t>
      </w:r>
      <w:r w:rsidRPr="00383544">
        <w:rPr>
          <w:spacing w:val="1"/>
        </w:rPr>
        <w:t xml:space="preserve"> </w:t>
      </w:r>
      <m:oMath>
        <m:sSub>
          <m:sSubPr>
            <m:ctrlPr>
              <w:rPr>
                <w:rFonts w:ascii="Cambria Math" w:hAnsi="Cambria Math"/>
                <w:i/>
              </w:rPr>
            </m:ctrlPr>
          </m:sSubPr>
          <m:e>
            <m:r>
              <w:rPr>
                <w:rFonts w:ascii="Cambria Math" w:hAnsi="Cambria Math"/>
              </w:rPr>
              <m:t>α</m:t>
            </m:r>
          </m:e>
          <m:sub>
            <m:r>
              <w:rPr>
                <w:rFonts w:ascii="Cambria Math" w:hAnsi="Cambria Math"/>
                <w:vertAlign w:val="subscript"/>
              </w:rPr>
              <m:t>i</m:t>
            </m:r>
          </m:sub>
        </m:sSub>
      </m:oMath>
      <w:r w:rsidRPr="00383544">
        <w:rPr>
          <w:i/>
          <w:spacing w:val="11"/>
        </w:rPr>
        <w:t xml:space="preserve"> </w:t>
      </w:r>
      <w:r w:rsidRPr="00383544">
        <w:t>is</w:t>
      </w:r>
      <w:r w:rsidRPr="00383544">
        <w:rPr>
          <w:spacing w:val="2"/>
        </w:rPr>
        <w:t xml:space="preserve"> </w:t>
      </w:r>
      <w:r w:rsidRPr="00383544">
        <w:t>the</w:t>
      </w:r>
      <w:r w:rsidRPr="00383544">
        <w:rPr>
          <w:spacing w:val="2"/>
        </w:rPr>
        <w:t xml:space="preserve"> </w:t>
      </w:r>
      <w:r w:rsidRPr="00383544">
        <w:t>expectation</w:t>
      </w:r>
      <w:r w:rsidRPr="00383544">
        <w:rPr>
          <w:spacing w:val="2"/>
        </w:rPr>
        <w:t xml:space="preserve"> </w:t>
      </w:r>
      <w:r w:rsidRPr="00383544">
        <w:t>value</w:t>
      </w:r>
      <w:r w:rsidRPr="00383544">
        <w:rPr>
          <w:spacing w:val="3"/>
        </w:rPr>
        <w:t xml:space="preserve"> </w:t>
      </w:r>
      <w:r w:rsidRPr="00383544">
        <w:t>of</w:t>
      </w:r>
      <w:r w:rsidRPr="00383544">
        <w:rPr>
          <w:spacing w:val="2"/>
        </w:rPr>
        <w:t xml:space="preserve"> </w:t>
      </w:r>
      <w:r w:rsidRPr="00383544">
        <w:t>the</w:t>
      </w:r>
      <w:r w:rsidRPr="00383544">
        <w:rPr>
          <w:spacing w:val="2"/>
        </w:rPr>
        <w:t xml:space="preserve"> </w:t>
      </w:r>
      <w:r w:rsidRPr="00383544">
        <w:rPr>
          <w:spacing w:val="-4"/>
        </w:rPr>
        <w:t>mean</w:t>
      </w:r>
      <w:r w:rsidR="000D6885" w:rsidRPr="00383544">
        <w:rPr>
          <w:spacing w:val="-4"/>
        </w:rPr>
        <w:t xml:space="preserve"> </w:t>
      </w:r>
      <w:r w:rsidRPr="00383544">
        <w:t>polarizability</w:t>
      </w:r>
      <w:r w:rsidRPr="00383544">
        <w:rPr>
          <w:spacing w:val="-7"/>
        </w:rPr>
        <w:t xml:space="preserve"> </w:t>
      </w:r>
      <w:r w:rsidRPr="00383544">
        <w:t>for</w:t>
      </w:r>
      <w:r w:rsidRPr="00383544">
        <w:rPr>
          <w:spacing w:val="-7"/>
        </w:rPr>
        <w:t xml:space="preserve"> </w:t>
      </w:r>
      <w:r w:rsidRPr="00383544">
        <w:t>state</w:t>
      </w:r>
      <w:r w:rsidRPr="00383544">
        <w:rPr>
          <w:spacing w:val="-6"/>
        </w:rPr>
        <w:t xml:space="preserve"> </w:t>
      </w:r>
      <m:oMath>
        <m:r>
          <w:rPr>
            <w:rFonts w:ascii="Cambria Math" w:hAnsi="Cambria Math"/>
            <w:spacing w:val="-5"/>
          </w:rPr>
          <m:t>i</m:t>
        </m:r>
      </m:oMath>
      <w:r w:rsidRPr="00383544">
        <w:rPr>
          <w:spacing w:val="-5"/>
        </w:rPr>
        <w:t>.</w:t>
      </w:r>
    </w:p>
    <w:p w14:paraId="02970C13" w14:textId="77777777" w:rsidR="00180DAC" w:rsidRPr="00383544" w:rsidRDefault="00180DAC" w:rsidP="00972398">
      <w:pPr>
        <w:pStyle w:val="BodyText"/>
        <w:jc w:val="both"/>
      </w:pPr>
    </w:p>
    <w:p w14:paraId="02970C15" w14:textId="77777777" w:rsidR="00180DAC" w:rsidRPr="00383544" w:rsidRDefault="00335E08" w:rsidP="002E58DD">
      <w:pPr>
        <w:pStyle w:val="ListParagraph"/>
        <w:keepNext/>
        <w:numPr>
          <w:ilvl w:val="1"/>
          <w:numId w:val="2"/>
        </w:numPr>
        <w:tabs>
          <w:tab w:val="left" w:pos="337"/>
        </w:tabs>
        <w:ind w:left="341" w:hanging="318"/>
        <w:jc w:val="both"/>
        <w:rPr>
          <w:sz w:val="20"/>
        </w:rPr>
      </w:pPr>
      <w:r w:rsidRPr="00383544">
        <w:rPr>
          <w:sz w:val="20"/>
        </w:rPr>
        <w:t>Energy</w:t>
      </w:r>
      <w:r w:rsidRPr="00383544">
        <w:rPr>
          <w:spacing w:val="-11"/>
          <w:sz w:val="20"/>
        </w:rPr>
        <w:t xml:space="preserve"> </w:t>
      </w:r>
      <w:r w:rsidRPr="00383544">
        <w:rPr>
          <w:spacing w:val="-2"/>
          <w:sz w:val="20"/>
        </w:rPr>
        <w:t>levels</w:t>
      </w:r>
    </w:p>
    <w:p w14:paraId="02970C16" w14:textId="77777777" w:rsidR="00180DAC" w:rsidRPr="00383544" w:rsidRDefault="00180DAC" w:rsidP="00972398">
      <w:pPr>
        <w:pStyle w:val="BodyText"/>
        <w:spacing w:before="6"/>
        <w:jc w:val="both"/>
      </w:pPr>
    </w:p>
    <w:p w14:paraId="02970C17" w14:textId="71DFDCE2" w:rsidR="00180DAC" w:rsidRPr="00383544" w:rsidRDefault="00335E08" w:rsidP="00972398">
      <w:pPr>
        <w:pStyle w:val="BodyText"/>
        <w:spacing w:before="1" w:line="247" w:lineRule="auto"/>
        <w:ind w:left="22" w:firstLine="298"/>
        <w:jc w:val="both"/>
      </w:pPr>
      <w:r w:rsidRPr="00383544">
        <w:lastRenderedPageBreak/>
        <w:t>The energy levels of the H</w:t>
      </w:r>
      <w:r w:rsidRPr="00383544">
        <w:rPr>
          <w:vertAlign w:val="subscript"/>
        </w:rPr>
        <w:t>2</w:t>
      </w:r>
      <w:r w:rsidRPr="00383544">
        <w:t xml:space="preserve"> molecule have been well studied, both by spectroscopic</w:t>
      </w:r>
      <w:r w:rsidRPr="00383544">
        <w:rPr>
          <w:spacing w:val="-8"/>
        </w:rPr>
        <w:t xml:space="preserve"> </w:t>
      </w:r>
      <w:r w:rsidRPr="00383544">
        <w:t>methods</w:t>
      </w:r>
      <w:r w:rsidRPr="00383544">
        <w:rPr>
          <w:spacing w:val="-8"/>
        </w:rPr>
        <w:t xml:space="preserve"> </w:t>
      </w:r>
      <w:r w:rsidRPr="00383544">
        <w:t>and</w:t>
      </w:r>
      <w:r w:rsidRPr="00383544">
        <w:rPr>
          <w:spacing w:val="-8"/>
        </w:rPr>
        <w:t xml:space="preserve"> </w:t>
      </w:r>
      <w:r w:rsidRPr="00383544">
        <w:t>by</w:t>
      </w:r>
      <w:r w:rsidRPr="00383544">
        <w:rPr>
          <w:spacing w:val="-8"/>
        </w:rPr>
        <w:t xml:space="preserve"> </w:t>
      </w:r>
      <w:r w:rsidRPr="00383544">
        <w:rPr>
          <w:i/>
        </w:rPr>
        <w:t>ab</w:t>
      </w:r>
      <w:r w:rsidRPr="00383544">
        <w:rPr>
          <w:i/>
          <w:spacing w:val="-8"/>
        </w:rPr>
        <w:t xml:space="preserve"> </w:t>
      </w:r>
      <w:r w:rsidRPr="00383544">
        <w:rPr>
          <w:i/>
        </w:rPr>
        <w:t>initio</w:t>
      </w:r>
      <w:r w:rsidRPr="00383544">
        <w:rPr>
          <w:i/>
          <w:spacing w:val="-8"/>
        </w:rPr>
        <w:t xml:space="preserve"> </w:t>
      </w:r>
      <w:r w:rsidRPr="00383544">
        <w:t>quantum</w:t>
      </w:r>
      <w:r w:rsidRPr="00383544">
        <w:rPr>
          <w:spacing w:val="-8"/>
        </w:rPr>
        <w:t xml:space="preserve"> </w:t>
      </w:r>
      <w:r w:rsidRPr="00383544">
        <w:t>calculations.</w:t>
      </w:r>
      <w:r w:rsidRPr="00383544">
        <w:rPr>
          <w:spacing w:val="-8"/>
        </w:rPr>
        <w:t xml:space="preserve"> </w:t>
      </w:r>
      <w:r w:rsidRPr="00383544">
        <w:t>While</w:t>
      </w:r>
      <w:r w:rsidRPr="00383544">
        <w:rPr>
          <w:spacing w:val="-8"/>
        </w:rPr>
        <w:t xml:space="preserve"> </w:t>
      </w:r>
      <w:r w:rsidR="00472F42" w:rsidRPr="00383544">
        <w:t xml:space="preserve">Harvey and Lemmon </w:t>
      </w:r>
      <w:r w:rsidR="001379AB" w:rsidRPr="00383544">
        <w:rPr>
          <w:spacing w:val="-8"/>
        </w:rPr>
        <w:fldChar w:fldCharType="begin"/>
      </w:r>
      <w:r w:rsidR="00E20502" w:rsidRPr="00383544">
        <w:rPr>
          <w:spacing w:val="-8"/>
        </w:rPr>
        <w:instrText xml:space="preserve"> ADDIN EN.CITE &lt;EndNote&gt;&lt;Cite&gt;&lt;Author&gt;Harvey&lt;/Author&gt;&lt;Year&gt;2005&lt;/Year&gt;&lt;RecNum&gt;1&lt;/RecNum&gt;&lt;DisplayText&gt;[6]&lt;/DisplayText&gt;&lt;record&gt;&lt;rec-number&gt;1&lt;/rec-number&gt;&lt;foreign-keys&gt;&lt;key app="EN" db-id="s2295f05g5psr0evszlxaxaqzwtde59vvfdv" timestamp="1778816074"&gt;1&lt;/key&gt;&lt;/foreign-keys&gt;&lt;ref-type name="Journal Article"&gt;17&lt;/ref-type&gt;&lt;contributors&gt;&lt;authors&gt;&lt;author&gt;Harvey, A. H.&lt;/author&gt;&lt;author&gt;Lemmon, E. W.&lt;/author&gt;&lt;/authors&gt;&lt;/contributors&gt;&lt;titles&gt;&lt;title&gt;Method for Estimating the Dielectric Constant of Natural Gas Mixtures&lt;/title&gt;&lt;secondary-title&gt;International Journal of Thermophysics&lt;/secondary-title&gt;&lt;/titles&gt;&lt;periodical&gt;&lt;full-title&gt;International Journal of Thermophysics&lt;/full-title&gt;&lt;/periodical&gt;&lt;pages&gt;31-46&lt;/pages&gt;&lt;volume&gt;26&lt;/volume&gt;&lt;number&gt;1&lt;/number&gt;&lt;dates&gt;&lt;year&gt;2005&lt;/year&gt;&lt;/dates&gt;&lt;isbn&gt;1572-9567&lt;/isbn&gt;&lt;urls&gt;&lt;related-urls&gt;&lt;url&gt;https://doi.org/10.1007/s10765-005-2351-5&lt;/url&gt;&lt;/related-urls&gt;&lt;/urls&gt;&lt;electronic-resource-num&gt;10.1007/s10765-005-2351-5&lt;/electronic-resource-num&gt;&lt;/record&gt;&lt;/Cite&gt;&lt;/EndNote&gt;</w:instrText>
      </w:r>
      <w:r w:rsidR="001379AB" w:rsidRPr="00383544">
        <w:rPr>
          <w:spacing w:val="-8"/>
        </w:rPr>
        <w:fldChar w:fldCharType="separate"/>
      </w:r>
      <w:r w:rsidR="008B7C8F" w:rsidRPr="00383544">
        <w:rPr>
          <w:noProof/>
          <w:spacing w:val="-8"/>
        </w:rPr>
        <w:t>[6]</w:t>
      </w:r>
      <w:r w:rsidR="001379AB" w:rsidRPr="00383544">
        <w:rPr>
          <w:spacing w:val="-8"/>
        </w:rPr>
        <w:fldChar w:fldCharType="end"/>
      </w:r>
      <w:r w:rsidR="001379AB" w:rsidRPr="00383544">
        <w:rPr>
          <w:spacing w:val="-8"/>
        </w:rPr>
        <w:t xml:space="preserve"> </w:t>
      </w:r>
      <w:r w:rsidRPr="00383544">
        <w:t>used spectroscopic</w:t>
      </w:r>
      <w:r w:rsidRPr="00383544">
        <w:rPr>
          <w:spacing w:val="-2"/>
        </w:rPr>
        <w:t xml:space="preserve"> </w:t>
      </w:r>
      <w:r w:rsidRPr="00383544">
        <w:t>energy</w:t>
      </w:r>
      <w:r w:rsidRPr="00383544">
        <w:rPr>
          <w:spacing w:val="-2"/>
        </w:rPr>
        <w:t xml:space="preserve"> </w:t>
      </w:r>
      <w:r w:rsidRPr="00383544">
        <w:t>levels</w:t>
      </w:r>
      <w:r w:rsidRPr="00383544">
        <w:rPr>
          <w:spacing w:val="-2"/>
        </w:rPr>
        <w:t xml:space="preserve"> </w:t>
      </w:r>
      <w:r w:rsidRPr="00383544">
        <w:t>reported</w:t>
      </w:r>
      <w:r w:rsidRPr="00383544">
        <w:rPr>
          <w:spacing w:val="-2"/>
        </w:rPr>
        <w:t xml:space="preserve"> </w:t>
      </w:r>
      <w:r w:rsidRPr="00383544">
        <w:t>in</w:t>
      </w:r>
      <w:r w:rsidRPr="00383544">
        <w:rPr>
          <w:spacing w:val="-2"/>
        </w:rPr>
        <w:t xml:space="preserve"> </w:t>
      </w:r>
      <w:r w:rsidRPr="00383544">
        <w:t>1984</w:t>
      </w:r>
      <w:r w:rsidRPr="00383544">
        <w:rPr>
          <w:spacing w:val="-2"/>
        </w:rPr>
        <w:t xml:space="preserve"> </w:t>
      </w:r>
      <w:r w:rsidRPr="00383544">
        <w:t>by</w:t>
      </w:r>
      <w:r w:rsidRPr="00383544">
        <w:rPr>
          <w:spacing w:val="-2"/>
        </w:rPr>
        <w:t xml:space="preserve"> </w:t>
      </w:r>
      <w:r w:rsidRPr="00383544">
        <w:t>Dabrowski</w:t>
      </w:r>
      <w:r w:rsidRPr="00383544">
        <w:rPr>
          <w:spacing w:val="-2"/>
        </w:rPr>
        <w:t xml:space="preserve"> </w:t>
      </w:r>
      <w:r w:rsidR="00B937FD" w:rsidRPr="00383544">
        <w:rPr>
          <w:spacing w:val="-2"/>
        </w:rPr>
        <w:fldChar w:fldCharType="begin"/>
      </w:r>
      <w:r w:rsidR="0065727A" w:rsidRPr="00383544">
        <w:rPr>
          <w:spacing w:val="-2"/>
        </w:rPr>
        <w:instrText xml:space="preserve"> ADDIN EN.CITE &lt;EndNote&gt;&lt;Cite&gt;&lt;Author&gt;Dabrowski&lt;/Author&gt;&lt;Year&gt;1984&lt;/Year&gt;&lt;RecNum&gt;4&lt;/RecNum&gt;&lt;DisplayText&gt;[9]&lt;/DisplayText&gt;&lt;record&gt;&lt;rec-number&gt;4&lt;/rec-number&gt;&lt;foreign-keys&gt;&lt;key app="EN" db-id="s2295f05g5psr0evszlxaxaqzwtde59vvfdv" timestamp="1778816154"&gt;4&lt;/key&gt;&lt;/foreign-keys&gt;&lt;ref-type name="Journal Article"&gt;17&lt;/ref-type&gt;&lt;contributors&gt;&lt;authors&gt;&lt;author&gt;I. Dabrowski&lt;/author&gt;&lt;/authors&gt;&lt;/contributors&gt;&lt;titles&gt;&lt;title&gt;The Lyman and Werner bands of H2&lt;/title&gt;&lt;secondary-title&gt;Canadian Journal of Physics&lt;/secondary-title&gt;&lt;/titles&gt;&lt;periodical&gt;&lt;full-title&gt;Canadian Journal of Physics&lt;/full-title&gt;&lt;/periodical&gt;&lt;pages&gt;1639-1664&lt;/pages&gt;&lt;volume&gt;62&lt;/volume&gt;&lt;number&gt;12&lt;/number&gt;&lt;dates&gt;&lt;year&gt;1984&lt;/year&gt;&lt;/dates&gt;&lt;urls&gt;&lt;related-urls&gt;&lt;url&gt;https://cdnsciencepub.com/doi/abs/10.1139/p84-210&lt;/url&gt;&lt;/related-urls&gt;&lt;/urls&gt;&lt;electronic-resource-num&gt;10.1139/p84-210&lt;/electronic-resource-num&gt;&lt;/record&gt;&lt;/Cite&gt;&lt;/EndNote&gt;</w:instrText>
      </w:r>
      <w:r w:rsidR="00B937FD" w:rsidRPr="00383544">
        <w:rPr>
          <w:spacing w:val="-2"/>
        </w:rPr>
        <w:fldChar w:fldCharType="separate"/>
      </w:r>
      <w:r w:rsidR="0065727A" w:rsidRPr="00383544">
        <w:rPr>
          <w:noProof/>
          <w:spacing w:val="-2"/>
        </w:rPr>
        <w:t>[9]</w:t>
      </w:r>
      <w:r w:rsidR="00B937FD" w:rsidRPr="00383544">
        <w:rPr>
          <w:spacing w:val="-2"/>
        </w:rPr>
        <w:fldChar w:fldCharType="end"/>
      </w:r>
      <w:r w:rsidRPr="00383544">
        <w:t>,</w:t>
      </w:r>
      <w:r w:rsidRPr="00383544">
        <w:rPr>
          <w:spacing w:val="-2"/>
        </w:rPr>
        <w:t xml:space="preserve"> </w:t>
      </w:r>
      <w:r w:rsidRPr="00383544">
        <w:t>whose</w:t>
      </w:r>
      <w:r w:rsidRPr="00383544">
        <w:rPr>
          <w:spacing w:val="-2"/>
        </w:rPr>
        <w:t xml:space="preserve"> </w:t>
      </w:r>
      <w:r w:rsidRPr="00383544">
        <w:t>uncertainties are unclear, in this work we use the first-principles energy levels given in 2011 by Komasa</w:t>
      </w:r>
      <w:r w:rsidRPr="00383544">
        <w:rPr>
          <w:spacing w:val="-13"/>
        </w:rPr>
        <w:t xml:space="preserve"> </w:t>
      </w:r>
      <w:r w:rsidRPr="00383544">
        <w:rPr>
          <w:i/>
        </w:rPr>
        <w:t>et</w:t>
      </w:r>
      <w:r w:rsidRPr="00383544">
        <w:rPr>
          <w:i/>
          <w:spacing w:val="-12"/>
        </w:rPr>
        <w:t xml:space="preserve"> </w:t>
      </w:r>
      <w:r w:rsidRPr="00383544">
        <w:rPr>
          <w:i/>
        </w:rPr>
        <w:t>al.</w:t>
      </w:r>
      <w:r w:rsidRPr="00383544">
        <w:rPr>
          <w:i/>
          <w:spacing w:val="-13"/>
        </w:rPr>
        <w:t xml:space="preserve"> </w:t>
      </w:r>
      <w:r w:rsidR="00B937FD" w:rsidRPr="00383544">
        <w:rPr>
          <w:iCs/>
          <w:spacing w:val="-13"/>
        </w:rPr>
        <w:fldChar w:fldCharType="begin"/>
      </w:r>
      <w:r w:rsidR="0065727A" w:rsidRPr="00383544">
        <w:rPr>
          <w:iCs/>
          <w:spacing w:val="-13"/>
        </w:rPr>
        <w:instrText xml:space="preserve"> ADDIN EN.CITE &lt;EndNote&gt;&lt;Cite&gt;&lt;Author&gt;Komasa&lt;/Author&gt;&lt;Year&gt;2011&lt;/Year&gt;&lt;RecNum&gt;5&lt;/RecNum&gt;&lt;DisplayText&gt;[10]&lt;/DisplayText&gt;&lt;record&gt;&lt;rec-number&gt;5&lt;/rec-number&gt;&lt;foreign-keys&gt;&lt;key app="EN" db-id="s2295f05g5psr0evszlxaxaqzwtde59vvfdv" timestamp="1778816177"&gt;5&lt;/key&gt;&lt;/foreign-keys&gt;&lt;ref-type name="Journal Article"&gt;17&lt;/ref-type&gt;&lt;contributors&gt;&lt;authors&gt;&lt;author&gt;Komasa, Jacek&lt;/author&gt;&lt;author&gt;Piszczatowski, Konrad&lt;/author&gt;&lt;author&gt;&lt;style face="normal" font="default" charset="238" size="100%"&gt;Łach, Grzegorz&lt;/style&gt;&lt;/author&gt;&lt;author&gt;&lt;style face="normal" font="default" charset="238" size="100%"&gt;Przybytek, Michał&lt;/style&gt;&lt;/author&gt;&lt;author&gt;&lt;style face="normal" font="default" charset="238" size="100%"&gt;Jeziorski, Bogumił&lt;/style&gt;&lt;/author&gt;&lt;author&gt;&lt;style face="normal" font="default" charset="238" size="100%"&gt;Pachucki, Krzysztof&lt;/style&gt;&lt;/author&gt;&lt;/authors&gt;&lt;/contributors&gt;&lt;titles&gt;&lt;title&gt;Quantum Electrodynamics Effects in Rovibrational Spectra of Molecular Hydrogen&lt;/title&gt;&lt;secondary-title&gt;Journal of Chemical Theory and Computation&lt;/secondary-title&gt;&lt;/titles&gt;&lt;periodical&gt;&lt;full-title&gt;Journal of Chemical Theory and Computation&lt;/full-title&gt;&lt;/periodical&gt;&lt;pages&gt;3105-3115&lt;/pages&gt;&lt;volume&gt;7&lt;/volume&gt;&lt;number&gt;10&lt;/number&gt;&lt;dates&gt;&lt;year&gt;2011&lt;/year&gt;&lt;/dates&gt;&lt;publisher&gt;American Chemical Society&lt;/publisher&gt;&lt;isbn&gt;1549-9618&lt;/isbn&gt;&lt;urls&gt;&lt;related-urls&gt;&lt;url&gt;https://doi.org/10.1021/ct200438t&lt;/url&gt;&lt;/related-urls&gt;&lt;/urls&gt;&lt;electronic-resource-num&gt;10.1021/ct200438t&lt;/electronic-resource-num&gt;&lt;/record&gt;&lt;/Cite&gt;&lt;/EndNote&gt;</w:instrText>
      </w:r>
      <w:r w:rsidR="00B937FD" w:rsidRPr="00383544">
        <w:rPr>
          <w:iCs/>
          <w:spacing w:val="-13"/>
        </w:rPr>
        <w:fldChar w:fldCharType="separate"/>
      </w:r>
      <w:r w:rsidR="0065727A" w:rsidRPr="00383544">
        <w:rPr>
          <w:iCs/>
          <w:noProof/>
          <w:spacing w:val="-13"/>
        </w:rPr>
        <w:t>[10]</w:t>
      </w:r>
      <w:r w:rsidR="00B937FD" w:rsidRPr="00383544">
        <w:rPr>
          <w:iCs/>
          <w:spacing w:val="-13"/>
        </w:rPr>
        <w:fldChar w:fldCharType="end"/>
      </w:r>
      <w:r w:rsidRPr="00383544">
        <w:t>.</w:t>
      </w:r>
      <w:r w:rsidRPr="00383544">
        <w:rPr>
          <w:spacing w:val="-12"/>
        </w:rPr>
        <w:t xml:space="preserve"> </w:t>
      </w:r>
      <w:r w:rsidRPr="00383544">
        <w:t>Komasa</w:t>
      </w:r>
      <w:r w:rsidRPr="00383544">
        <w:rPr>
          <w:spacing w:val="-13"/>
        </w:rPr>
        <w:t xml:space="preserve"> </w:t>
      </w:r>
      <w:r w:rsidRPr="00383544">
        <w:rPr>
          <w:i/>
        </w:rPr>
        <w:t>et</w:t>
      </w:r>
      <w:r w:rsidRPr="00383544">
        <w:rPr>
          <w:i/>
          <w:spacing w:val="-12"/>
        </w:rPr>
        <w:t xml:space="preserve"> </w:t>
      </w:r>
      <w:r w:rsidRPr="00383544">
        <w:rPr>
          <w:i/>
        </w:rPr>
        <w:t>al.</w:t>
      </w:r>
      <w:r w:rsidRPr="00383544">
        <w:rPr>
          <w:i/>
          <w:spacing w:val="-13"/>
        </w:rPr>
        <w:t xml:space="preserve"> </w:t>
      </w:r>
      <w:r w:rsidRPr="00383544">
        <w:t>included</w:t>
      </w:r>
      <w:r w:rsidRPr="00383544">
        <w:rPr>
          <w:spacing w:val="-12"/>
        </w:rPr>
        <w:t xml:space="preserve"> </w:t>
      </w:r>
      <w:r w:rsidRPr="00383544">
        <w:t>nonadiabatic</w:t>
      </w:r>
      <w:r w:rsidRPr="00383544">
        <w:rPr>
          <w:spacing w:val="-13"/>
        </w:rPr>
        <w:t xml:space="preserve"> </w:t>
      </w:r>
      <w:r w:rsidRPr="00383544">
        <w:t>(post-Born–Oppenheimer)</w:t>
      </w:r>
      <w:r w:rsidRPr="00383544">
        <w:rPr>
          <w:spacing w:val="-12"/>
        </w:rPr>
        <w:t xml:space="preserve"> </w:t>
      </w:r>
      <w:r w:rsidRPr="00383544">
        <w:t>effects</w:t>
      </w:r>
      <w:r w:rsidRPr="00383544">
        <w:rPr>
          <w:spacing w:val="-9"/>
        </w:rPr>
        <w:t xml:space="preserve"> </w:t>
      </w:r>
      <w:r w:rsidRPr="00383544">
        <w:t>along</w:t>
      </w:r>
      <w:r w:rsidRPr="00383544">
        <w:rPr>
          <w:spacing w:val="-9"/>
        </w:rPr>
        <w:t xml:space="preserve"> </w:t>
      </w:r>
      <w:r w:rsidRPr="00383544">
        <w:t>with</w:t>
      </w:r>
      <w:r w:rsidRPr="00383544">
        <w:rPr>
          <w:spacing w:val="-9"/>
        </w:rPr>
        <w:t xml:space="preserve"> </w:t>
      </w:r>
      <w:r w:rsidRPr="00383544">
        <w:t>the</w:t>
      </w:r>
      <w:r w:rsidRPr="00383544">
        <w:rPr>
          <w:spacing w:val="-9"/>
        </w:rPr>
        <w:t xml:space="preserve"> </w:t>
      </w:r>
      <w:r w:rsidRPr="00383544">
        <w:t>effects</w:t>
      </w:r>
      <w:r w:rsidRPr="00383544">
        <w:rPr>
          <w:spacing w:val="-9"/>
        </w:rPr>
        <w:t xml:space="preserve"> </w:t>
      </w:r>
      <w:r w:rsidRPr="00383544">
        <w:t>of</w:t>
      </w:r>
      <w:r w:rsidRPr="00383544">
        <w:rPr>
          <w:spacing w:val="-9"/>
        </w:rPr>
        <w:t xml:space="preserve"> </w:t>
      </w:r>
      <w:r w:rsidRPr="00383544">
        <w:t>relativity</w:t>
      </w:r>
      <w:r w:rsidRPr="00383544">
        <w:rPr>
          <w:spacing w:val="-9"/>
        </w:rPr>
        <w:t xml:space="preserve"> </w:t>
      </w:r>
      <w:r w:rsidRPr="00383544">
        <w:t>and</w:t>
      </w:r>
      <w:r w:rsidRPr="00383544">
        <w:rPr>
          <w:spacing w:val="-9"/>
        </w:rPr>
        <w:t xml:space="preserve"> </w:t>
      </w:r>
      <w:r w:rsidRPr="00383544">
        <w:t>quantum</w:t>
      </w:r>
      <w:r w:rsidRPr="00383544">
        <w:rPr>
          <w:spacing w:val="-9"/>
        </w:rPr>
        <w:t xml:space="preserve"> </w:t>
      </w:r>
      <w:r w:rsidRPr="00383544">
        <w:t>electrodynamics</w:t>
      </w:r>
      <w:r w:rsidRPr="00383544">
        <w:rPr>
          <w:spacing w:val="-9"/>
        </w:rPr>
        <w:t xml:space="preserve"> </w:t>
      </w:r>
      <w:r w:rsidRPr="00383544">
        <w:t>(QED),</w:t>
      </w:r>
      <w:r w:rsidRPr="00383544">
        <w:rPr>
          <w:spacing w:val="-9"/>
        </w:rPr>
        <w:t xml:space="preserve"> </w:t>
      </w:r>
      <w:r w:rsidRPr="00383544">
        <w:t>claiming</w:t>
      </w:r>
      <w:r w:rsidRPr="00383544">
        <w:rPr>
          <w:spacing w:val="-12"/>
        </w:rPr>
        <w:t xml:space="preserve"> </w:t>
      </w:r>
      <w:r w:rsidRPr="00383544">
        <w:t>an</w:t>
      </w:r>
      <w:r w:rsidRPr="00383544">
        <w:rPr>
          <w:spacing w:val="-12"/>
        </w:rPr>
        <w:t xml:space="preserve"> </w:t>
      </w:r>
      <w:r w:rsidRPr="00383544">
        <w:t>uncertainty</w:t>
      </w:r>
      <w:r w:rsidR="00D250D2" w:rsidRPr="00383544">
        <w:t xml:space="preserve"> in the calculated energy levels (which were quantified using wavenumbers)</w:t>
      </w:r>
      <w:r w:rsidRPr="00383544">
        <w:rPr>
          <w:spacing w:val="-12"/>
        </w:rPr>
        <w:t xml:space="preserve"> </w:t>
      </w:r>
      <w:r w:rsidRPr="00383544">
        <w:t>near</w:t>
      </w:r>
      <w:r w:rsidRPr="00383544">
        <w:rPr>
          <w:spacing w:val="-12"/>
        </w:rPr>
        <w:t xml:space="preserve"> </w:t>
      </w:r>
      <w:r w:rsidRPr="00383544">
        <w:t>0.001</w:t>
      </w:r>
      <w:r w:rsidRPr="00383544">
        <w:rPr>
          <w:spacing w:val="-12"/>
        </w:rPr>
        <w:t xml:space="preserve"> </w:t>
      </w:r>
      <w:r w:rsidRPr="00383544">
        <w:t>c</w:t>
      </w:r>
      <w:r w:rsidR="005F1352" w:rsidRPr="00383544">
        <w:t>m</w:t>
      </w:r>
      <w:r w:rsidR="005F1352" w:rsidRPr="00383544">
        <w:rPr>
          <w:vertAlign w:val="superscript"/>
        </w:rPr>
        <w:t>-1</w:t>
      </w:r>
      <w:r w:rsidRPr="00383544">
        <w:t>.</w:t>
      </w:r>
      <w:r w:rsidRPr="00383544">
        <w:rPr>
          <w:spacing w:val="-12"/>
        </w:rPr>
        <w:t xml:space="preserve"> </w:t>
      </w:r>
      <w:r w:rsidRPr="00383544">
        <w:t>Subsequent</w:t>
      </w:r>
      <w:r w:rsidRPr="00383544">
        <w:rPr>
          <w:spacing w:val="-12"/>
        </w:rPr>
        <w:t xml:space="preserve"> </w:t>
      </w:r>
      <w:r w:rsidRPr="00383544">
        <w:t>work</w:t>
      </w:r>
      <w:r w:rsidRPr="00383544">
        <w:rPr>
          <w:spacing w:val="-12"/>
        </w:rPr>
        <w:t xml:space="preserve"> </w:t>
      </w:r>
      <w:r w:rsidR="002672D2" w:rsidRPr="00383544">
        <w:rPr>
          <w:spacing w:val="-12"/>
        </w:rPr>
        <w:fldChar w:fldCharType="begin"/>
      </w:r>
      <w:r w:rsidR="0065727A" w:rsidRPr="00383544">
        <w:rPr>
          <w:spacing w:val="-12"/>
        </w:rPr>
        <w:instrText xml:space="preserve"> ADDIN EN.CITE &lt;EndNote&gt;&lt;Cite&gt;&lt;Author&gt;Komasa&lt;/Author&gt;&lt;Year&gt;2019&lt;/Year&gt;&lt;RecNum&gt;6&lt;/RecNum&gt;&lt;DisplayText&gt;[11]&lt;/DisplayText&gt;&lt;record&gt;&lt;rec-number&gt;6&lt;/rec-number&gt;&lt;foreign-keys&gt;&lt;key app="EN" db-id="s2295f05g5psr0evszlxaxaqzwtde59vvfdv" timestamp="1778816205"&gt;6&lt;/key&gt;&lt;/foreign-keys&gt;&lt;ref-type name="Journal Article"&gt;17&lt;/ref-type&gt;&lt;contributors&gt;&lt;authors&gt;&lt;author&gt;Komasa, Jacek&lt;/author&gt;&lt;author&gt;Puchalski, Mariusz&lt;/author&gt;&lt;author&gt;&lt;style face="normal" font="default" size="100%"&gt;Czachorowski, Pawe&lt;/style&gt;&lt;style face="normal" font="default" charset="238" size="100%"&gt;ł&lt;/style&gt;&lt;/author&gt;&lt;author&gt;&lt;style face="normal" font="default" charset="238" size="100%"&gt;Łach, Grzegorz&lt;/style&gt;&lt;/author&gt;&lt;author&gt;&lt;style face="normal" font="default" charset="238" size="100%"&gt;Pachucki, Krzysztof&lt;/style&gt;&lt;/author&gt;&lt;/authors&gt;&lt;/contributors&gt;&lt;titles&gt;&lt;title&gt;Rovibrational energy levels of the hydrogen molecule through nonadiabatic perturbation theory&lt;/title&gt;&lt;secondary-title&gt;Physical Review A&lt;/secondary-title&gt;&lt;/titles&gt;&lt;periodical&gt;&lt;full-title&gt;Physical Review A&lt;/full-title&gt;&lt;/periodical&gt;&lt;pages&gt;032519&lt;/pages&gt;&lt;volume&gt;100&lt;/volume&gt;&lt;number&gt;3&lt;/number&gt;&lt;dates&gt;&lt;year&gt;2019&lt;/year&gt;&lt;/dates&gt;&lt;publisher&gt;American Physical Society&lt;/publisher&gt;&lt;urls&gt;&lt;related-urls&gt;&lt;url&gt;https://link.aps.org/doi/10.1103/PhysRevA.100.032519&lt;/url&gt;&lt;/related-urls&gt;&lt;/urls&gt;&lt;electronic-resource-num&gt;10.1103/PhysRevA.100.032519&lt;/electronic-resource-num&gt;&lt;/record&gt;&lt;/Cite&gt;&lt;/EndNote&gt;</w:instrText>
      </w:r>
      <w:r w:rsidR="002672D2" w:rsidRPr="00383544">
        <w:rPr>
          <w:spacing w:val="-12"/>
        </w:rPr>
        <w:fldChar w:fldCharType="separate"/>
      </w:r>
      <w:r w:rsidR="0065727A" w:rsidRPr="00383544">
        <w:rPr>
          <w:noProof/>
          <w:spacing w:val="-12"/>
        </w:rPr>
        <w:t>[11]</w:t>
      </w:r>
      <w:r w:rsidR="002672D2" w:rsidRPr="00383544">
        <w:rPr>
          <w:spacing w:val="-12"/>
        </w:rPr>
        <w:fldChar w:fldCharType="end"/>
      </w:r>
      <w:r w:rsidRPr="00383544">
        <w:rPr>
          <w:spacing w:val="-12"/>
        </w:rPr>
        <w:t xml:space="preserve"> </w:t>
      </w:r>
      <w:r w:rsidRPr="00383544">
        <w:t>refined</w:t>
      </w:r>
      <w:r w:rsidRPr="00383544">
        <w:rPr>
          <w:spacing w:val="-12"/>
        </w:rPr>
        <w:t xml:space="preserve"> </w:t>
      </w:r>
      <w:r w:rsidRPr="00383544">
        <w:t>some</w:t>
      </w:r>
      <w:r w:rsidRPr="00383544">
        <w:rPr>
          <w:spacing w:val="-12"/>
        </w:rPr>
        <w:t xml:space="preserve"> </w:t>
      </w:r>
      <w:r w:rsidRPr="00383544">
        <w:t>of</w:t>
      </w:r>
      <w:r w:rsidRPr="00383544">
        <w:rPr>
          <w:spacing w:val="-12"/>
        </w:rPr>
        <w:t xml:space="preserve"> </w:t>
      </w:r>
      <w:r w:rsidRPr="00383544">
        <w:t>the</w:t>
      </w:r>
      <w:r w:rsidRPr="00383544">
        <w:rPr>
          <w:spacing w:val="-12"/>
        </w:rPr>
        <w:t xml:space="preserve"> </w:t>
      </w:r>
      <w:r w:rsidRPr="00383544">
        <w:t>calculations,</w:t>
      </w:r>
      <w:r w:rsidRPr="00383544">
        <w:rPr>
          <w:spacing w:val="-9"/>
        </w:rPr>
        <w:t xml:space="preserve"> </w:t>
      </w:r>
      <w:r w:rsidRPr="00383544">
        <w:t>but</w:t>
      </w:r>
      <w:r w:rsidRPr="00383544">
        <w:rPr>
          <w:spacing w:val="-9"/>
        </w:rPr>
        <w:t xml:space="preserve"> </w:t>
      </w:r>
      <w:r w:rsidRPr="00383544">
        <w:t>the</w:t>
      </w:r>
      <w:r w:rsidRPr="00383544">
        <w:rPr>
          <w:spacing w:val="-9"/>
        </w:rPr>
        <w:t xml:space="preserve"> </w:t>
      </w:r>
      <w:r w:rsidRPr="00383544">
        <w:t>complete</w:t>
      </w:r>
      <w:r w:rsidRPr="00383544">
        <w:rPr>
          <w:spacing w:val="-9"/>
        </w:rPr>
        <w:t xml:space="preserve"> </w:t>
      </w:r>
      <w:r w:rsidRPr="00383544">
        <w:t>set</w:t>
      </w:r>
      <w:r w:rsidRPr="00383544">
        <w:rPr>
          <w:spacing w:val="-9"/>
        </w:rPr>
        <w:t xml:space="preserve"> </w:t>
      </w:r>
      <w:r w:rsidRPr="00383544">
        <w:t>of</w:t>
      </w:r>
      <w:r w:rsidRPr="00383544">
        <w:rPr>
          <w:spacing w:val="-9"/>
        </w:rPr>
        <w:t xml:space="preserve"> </w:t>
      </w:r>
      <w:r w:rsidRPr="00383544">
        <w:t>energy</w:t>
      </w:r>
      <w:r w:rsidRPr="00383544">
        <w:rPr>
          <w:spacing w:val="-9"/>
        </w:rPr>
        <w:t xml:space="preserve"> </w:t>
      </w:r>
      <w:r w:rsidRPr="00383544">
        <w:t>levels</w:t>
      </w:r>
      <w:r w:rsidRPr="00383544">
        <w:rPr>
          <w:spacing w:val="-9"/>
        </w:rPr>
        <w:t xml:space="preserve"> </w:t>
      </w:r>
      <w:r w:rsidRPr="00383544">
        <w:t>was</w:t>
      </w:r>
      <w:r w:rsidRPr="00383544">
        <w:rPr>
          <w:spacing w:val="-9"/>
        </w:rPr>
        <w:t xml:space="preserve"> </w:t>
      </w:r>
      <w:r w:rsidRPr="00383544">
        <w:t>not</w:t>
      </w:r>
      <w:r w:rsidRPr="00383544">
        <w:rPr>
          <w:spacing w:val="-9"/>
        </w:rPr>
        <w:t xml:space="preserve"> </w:t>
      </w:r>
      <w:r w:rsidRPr="00383544">
        <w:t>reported</w:t>
      </w:r>
      <w:r w:rsidRPr="00383544">
        <w:rPr>
          <w:spacing w:val="-9"/>
        </w:rPr>
        <w:t xml:space="preserve"> </w:t>
      </w:r>
      <w:r w:rsidRPr="00383544">
        <w:t>in</w:t>
      </w:r>
      <w:r w:rsidRPr="00383544">
        <w:rPr>
          <w:spacing w:val="-9"/>
        </w:rPr>
        <w:t xml:space="preserve"> </w:t>
      </w:r>
      <w:r w:rsidRPr="00383544">
        <w:t>the</w:t>
      </w:r>
      <w:r w:rsidRPr="00383544">
        <w:rPr>
          <w:spacing w:val="-9"/>
        </w:rPr>
        <w:t xml:space="preserve"> </w:t>
      </w:r>
      <w:r w:rsidRPr="00383544">
        <w:t>later</w:t>
      </w:r>
      <w:r w:rsidRPr="00383544">
        <w:rPr>
          <w:spacing w:val="-9"/>
        </w:rPr>
        <w:t xml:space="preserve"> </w:t>
      </w:r>
      <w:r w:rsidRPr="00383544">
        <w:t>paper</w:t>
      </w:r>
      <w:r w:rsidRPr="00383544">
        <w:rPr>
          <w:spacing w:val="-9"/>
        </w:rPr>
        <w:t xml:space="preserve"> </w:t>
      </w:r>
      <w:r w:rsidRPr="00383544">
        <w:t>and</w:t>
      </w:r>
      <w:r w:rsidRPr="00383544">
        <w:rPr>
          <w:spacing w:val="-9"/>
        </w:rPr>
        <w:t xml:space="preserve"> </w:t>
      </w:r>
      <w:r w:rsidRPr="00383544">
        <w:t>the few</w:t>
      </w:r>
      <w:r w:rsidRPr="00383544">
        <w:rPr>
          <w:spacing w:val="-2"/>
        </w:rPr>
        <w:t xml:space="preserve"> </w:t>
      </w:r>
      <w:r w:rsidRPr="00383544">
        <w:t>examples</w:t>
      </w:r>
      <w:r w:rsidRPr="00383544">
        <w:rPr>
          <w:spacing w:val="-2"/>
        </w:rPr>
        <w:t xml:space="preserve"> </w:t>
      </w:r>
      <w:r w:rsidRPr="00383544">
        <w:t>presented</w:t>
      </w:r>
      <w:r w:rsidRPr="00383544">
        <w:rPr>
          <w:spacing w:val="-2"/>
        </w:rPr>
        <w:t xml:space="preserve"> </w:t>
      </w:r>
      <w:r w:rsidRPr="00383544">
        <w:t>show</w:t>
      </w:r>
      <w:r w:rsidRPr="00383544">
        <w:rPr>
          <w:spacing w:val="-2"/>
        </w:rPr>
        <w:t xml:space="preserve"> </w:t>
      </w:r>
      <w:r w:rsidRPr="00383544">
        <w:t>that</w:t>
      </w:r>
      <w:r w:rsidRPr="00383544">
        <w:rPr>
          <w:spacing w:val="-2"/>
        </w:rPr>
        <w:t xml:space="preserve"> </w:t>
      </w:r>
      <w:r w:rsidRPr="00383544">
        <w:t>the</w:t>
      </w:r>
      <w:r w:rsidRPr="00383544">
        <w:rPr>
          <w:spacing w:val="-2"/>
        </w:rPr>
        <w:t xml:space="preserve"> </w:t>
      </w:r>
      <w:r w:rsidRPr="00383544">
        <w:t>refinements</w:t>
      </w:r>
      <w:r w:rsidRPr="00383544">
        <w:rPr>
          <w:spacing w:val="-2"/>
        </w:rPr>
        <w:t xml:space="preserve"> </w:t>
      </w:r>
      <w:r w:rsidRPr="00383544">
        <w:t>were</w:t>
      </w:r>
      <w:r w:rsidRPr="00383544">
        <w:rPr>
          <w:spacing w:val="-2"/>
        </w:rPr>
        <w:t xml:space="preserve"> </w:t>
      </w:r>
      <w:r w:rsidRPr="00383544">
        <w:t>on</w:t>
      </w:r>
      <w:r w:rsidRPr="00383544">
        <w:rPr>
          <w:spacing w:val="-2"/>
        </w:rPr>
        <w:t xml:space="preserve"> </w:t>
      </w:r>
      <w:r w:rsidRPr="00383544">
        <w:t>the</w:t>
      </w:r>
      <w:r w:rsidRPr="00383544">
        <w:rPr>
          <w:spacing w:val="-2"/>
        </w:rPr>
        <w:t xml:space="preserve"> </w:t>
      </w:r>
      <w:r w:rsidRPr="00383544">
        <w:t>order</w:t>
      </w:r>
      <w:r w:rsidRPr="00383544">
        <w:rPr>
          <w:spacing w:val="-2"/>
        </w:rPr>
        <w:t xml:space="preserve"> </w:t>
      </w:r>
      <w:r w:rsidRPr="00383544">
        <w:t>of</w:t>
      </w:r>
      <w:r w:rsidRPr="00383544">
        <w:rPr>
          <w:spacing w:val="-2"/>
        </w:rPr>
        <w:t xml:space="preserve"> </w:t>
      </w:r>
      <w:r w:rsidRPr="00383544">
        <w:t>0.001</w:t>
      </w:r>
      <w:r w:rsidRPr="00383544">
        <w:rPr>
          <w:spacing w:val="-2"/>
        </w:rPr>
        <w:t xml:space="preserve"> </w:t>
      </w:r>
      <w:r w:rsidRPr="00383544">
        <w:t>c</w:t>
      </w:r>
      <w:r w:rsidR="00113A73" w:rsidRPr="00383544">
        <w:t>m</w:t>
      </w:r>
      <w:r w:rsidR="00113A73" w:rsidRPr="00383544">
        <w:rPr>
          <w:vertAlign w:val="superscript"/>
        </w:rPr>
        <w:t>-1</w:t>
      </w:r>
      <w:r w:rsidRPr="00383544">
        <w:t>, which is negligible in our context.</w:t>
      </w:r>
    </w:p>
    <w:p w14:paraId="02970C1A" w14:textId="3217F0C7" w:rsidR="00180DAC" w:rsidRPr="00383544" w:rsidRDefault="00335E08" w:rsidP="00972398">
      <w:pPr>
        <w:pStyle w:val="BodyText"/>
        <w:spacing w:before="2"/>
        <w:ind w:left="29" w:firstLine="302"/>
        <w:jc w:val="both"/>
      </w:pPr>
      <w:r w:rsidRPr="00383544">
        <w:t xml:space="preserve">While Ref. </w:t>
      </w:r>
      <w:r w:rsidR="00B937FD" w:rsidRPr="00383544">
        <w:fldChar w:fldCharType="begin"/>
      </w:r>
      <w:r w:rsidR="00E20502" w:rsidRPr="00383544">
        <w:instrText xml:space="preserve"> ADDIN EN.CITE &lt;EndNote&gt;&lt;Cite&gt;&lt;Author&gt;Harvey&lt;/Author&gt;&lt;Year&gt;2005&lt;/Year&gt;&lt;RecNum&gt;1&lt;/RecNum&gt;&lt;DisplayText&gt;[6]&lt;/DisplayText&gt;&lt;record&gt;&lt;rec-number&gt;1&lt;/rec-number&gt;&lt;foreign-keys&gt;&lt;key app="EN" db-id="s2295f05g5psr0evszlxaxaqzwtde59vvfdv" timestamp="1778816074"&gt;1&lt;/key&gt;&lt;/foreign-keys&gt;&lt;ref-type name="Journal Article"&gt;17&lt;/ref-type&gt;&lt;contributors&gt;&lt;authors&gt;&lt;author&gt;Harvey, A. H.&lt;/author&gt;&lt;author&gt;Lemmon, E. W.&lt;/author&gt;&lt;/authors&gt;&lt;/contributors&gt;&lt;titles&gt;&lt;title&gt;Method for Estimating the Dielectric Constant of Natural Gas Mixtures&lt;/title&gt;&lt;secondary-title&gt;International Journal of Thermophysics&lt;/secondary-title&gt;&lt;/titles&gt;&lt;periodical&gt;&lt;full-title&gt;International Journal of Thermophysics&lt;/full-title&gt;&lt;/periodical&gt;&lt;pages&gt;31-46&lt;/pages&gt;&lt;volume&gt;26&lt;/volume&gt;&lt;number&gt;1&lt;/number&gt;&lt;dates&gt;&lt;year&gt;2005&lt;/year&gt;&lt;/dates&gt;&lt;isbn&gt;1572-9567&lt;/isbn&gt;&lt;urls&gt;&lt;related-urls&gt;&lt;url&gt;https://doi.org/10.1007/s10765-005-2351-5&lt;/url&gt;&lt;/related-urls&gt;&lt;/urls&gt;&lt;electronic-resource-num&gt;10.1007/s10765-005-2351-5&lt;/electronic-resource-num&gt;&lt;/record&gt;&lt;/Cite&gt;&lt;/EndNote&gt;</w:instrText>
      </w:r>
      <w:r w:rsidR="00B937FD" w:rsidRPr="00383544">
        <w:fldChar w:fldCharType="separate"/>
      </w:r>
      <w:r w:rsidR="008B7C8F" w:rsidRPr="00383544">
        <w:rPr>
          <w:noProof/>
        </w:rPr>
        <w:t>[6]</w:t>
      </w:r>
      <w:r w:rsidR="00B937FD" w:rsidRPr="00383544">
        <w:fldChar w:fldCharType="end"/>
      </w:r>
      <w:r w:rsidRPr="00383544">
        <w:t xml:space="preserve"> only considered the ground vibrational state (</w:t>
      </w:r>
      <m:oMath>
        <m:r>
          <w:rPr>
            <w:rFonts w:ascii="Cambria Math" w:hAnsi="Cambria Math"/>
          </w:rPr>
          <m:t>ν =</m:t>
        </m:r>
        <m:r>
          <w:rPr>
            <w:rFonts w:ascii="Cambria Math" w:hAnsi="Cambria Math"/>
            <w:spacing w:val="-9"/>
          </w:rPr>
          <m:t xml:space="preserve"> </m:t>
        </m:r>
        <m:r>
          <w:rPr>
            <w:rFonts w:ascii="Cambria Math" w:hAnsi="Cambria Math"/>
          </w:rPr>
          <m:t>0</m:t>
        </m:r>
      </m:oMath>
      <w:r w:rsidRPr="00383544">
        <w:t>), the first excited vibration (</w:t>
      </w:r>
      <m:oMath>
        <m:r>
          <w:rPr>
            <w:rFonts w:ascii="Cambria Math" w:hAnsi="Cambria Math"/>
          </w:rPr>
          <m:t>ν =</m:t>
        </m:r>
        <m:r>
          <w:rPr>
            <w:rFonts w:ascii="Cambria Math" w:hAnsi="Cambria Math"/>
            <w:spacing w:val="-15"/>
          </w:rPr>
          <m:t xml:space="preserve"> </m:t>
        </m:r>
        <m:r>
          <w:rPr>
            <w:rFonts w:ascii="Cambria Math" w:hAnsi="Cambria Math"/>
          </w:rPr>
          <m:t>1</m:t>
        </m:r>
      </m:oMath>
      <w:r w:rsidRPr="00383544">
        <w:t>) becomes significant by the time the temperature reaches 500 K, so the first few rotational levels in that vibrational state should be included. By</w:t>
      </w:r>
      <w:r w:rsidRPr="00383544">
        <w:rPr>
          <w:spacing w:val="-3"/>
        </w:rPr>
        <w:t xml:space="preserve"> </w:t>
      </w:r>
      <w:r w:rsidRPr="00383544">
        <w:t xml:space="preserve">including rotational states up to </w:t>
      </w:r>
      <m:oMath>
        <m:r>
          <w:rPr>
            <w:rFonts w:ascii="Cambria Math" w:hAnsi="Cambria Math"/>
          </w:rPr>
          <m:t>J =</m:t>
        </m:r>
        <m:r>
          <w:rPr>
            <w:rFonts w:ascii="Cambria Math" w:hAnsi="Cambria Math"/>
            <w:spacing w:val="-17"/>
          </w:rPr>
          <m:t xml:space="preserve"> </m:t>
        </m:r>
        <m:r>
          <w:rPr>
            <w:rFonts w:ascii="Cambria Math" w:hAnsi="Cambria Math"/>
          </w:rPr>
          <m:t>13</m:t>
        </m:r>
      </m:oMath>
      <w:r w:rsidRPr="00383544">
        <w:t xml:space="preserve"> (</w:t>
      </w:r>
      <m:oMath>
        <m:r>
          <w:rPr>
            <w:rFonts w:ascii="Cambria Math" w:hAnsi="Cambria Math"/>
          </w:rPr>
          <m:t>J</m:t>
        </m:r>
      </m:oMath>
      <w:r w:rsidRPr="00383544">
        <w:rPr>
          <w:i/>
        </w:rPr>
        <w:t xml:space="preserve"> </w:t>
      </w:r>
      <w:r w:rsidRPr="00383544">
        <w:t xml:space="preserve">is the rotational quantum number) for </w:t>
      </w:r>
      <m:oMath>
        <m:r>
          <w:rPr>
            <w:rFonts w:ascii="Cambria Math" w:hAnsi="Cambria Math"/>
          </w:rPr>
          <m:t>ν =</m:t>
        </m:r>
        <m:r>
          <w:rPr>
            <w:rFonts w:ascii="Cambria Math" w:hAnsi="Cambria Math"/>
            <w:spacing w:val="-17"/>
          </w:rPr>
          <m:t xml:space="preserve"> </m:t>
        </m:r>
        <m:r>
          <w:rPr>
            <w:rFonts w:ascii="Cambria Math" w:hAnsi="Cambria Math"/>
          </w:rPr>
          <m:t>0</m:t>
        </m:r>
      </m:oMath>
      <w:r w:rsidRPr="00383544">
        <w:t xml:space="preserve"> and up to </w:t>
      </w:r>
      <m:oMath>
        <m:r>
          <w:rPr>
            <w:rFonts w:ascii="Cambria Math" w:hAnsi="Cambria Math"/>
          </w:rPr>
          <m:t>J =</m:t>
        </m:r>
        <m:r>
          <w:rPr>
            <w:rFonts w:ascii="Cambria Math" w:hAnsi="Cambria Math"/>
            <w:spacing w:val="-17"/>
          </w:rPr>
          <m:t xml:space="preserve"> </m:t>
        </m:r>
        <m:r>
          <w:rPr>
            <w:rFonts w:ascii="Cambria Math" w:hAnsi="Cambria Math"/>
          </w:rPr>
          <m:t>9</m:t>
        </m:r>
      </m:oMath>
      <w:r w:rsidRPr="00383544">
        <w:t xml:space="preserve"> for </w:t>
      </w:r>
      <m:oMath>
        <m:r>
          <w:rPr>
            <w:rFonts w:ascii="Cambria Math" w:hAnsi="Cambria Math"/>
          </w:rPr>
          <m:t>ν =</m:t>
        </m:r>
        <m:r>
          <w:rPr>
            <w:rFonts w:ascii="Cambria Math" w:hAnsi="Cambria Math"/>
            <w:spacing w:val="-17"/>
          </w:rPr>
          <m:t xml:space="preserve"> </m:t>
        </m:r>
        <m:r>
          <w:rPr>
            <w:rFonts w:ascii="Cambria Math" w:hAnsi="Cambria Math"/>
          </w:rPr>
          <m:t>1</m:t>
        </m:r>
      </m:oMath>
      <w:r w:rsidRPr="00383544">
        <w:t>, we included all states whose fractional population exceeds</w:t>
      </w:r>
      <w:r w:rsidRPr="00383544">
        <w:rPr>
          <w:spacing w:val="6"/>
        </w:rPr>
        <w:t xml:space="preserve"> </w:t>
      </w:r>
      <w:r w:rsidRPr="00383544">
        <w:t>5</w:t>
      </w:r>
      <w:r w:rsidRPr="00383544">
        <w:rPr>
          <w:spacing w:val="-18"/>
        </w:rPr>
        <w:t xml:space="preserve"> </w:t>
      </w:r>
      <w:r w:rsidRPr="00383544">
        <w:rPr>
          <w:rFonts w:ascii="Verdana" w:hAnsi="Verdana"/>
          <w:i/>
        </w:rPr>
        <w:t>×</w:t>
      </w:r>
      <w:r w:rsidRPr="00383544">
        <w:rPr>
          <w:rFonts w:ascii="Verdana" w:hAnsi="Verdana"/>
          <w:i/>
          <w:spacing w:val="-38"/>
        </w:rPr>
        <w:t xml:space="preserve"> </w:t>
      </w:r>
      <w:r w:rsidRPr="00383544">
        <w:t>1</w:t>
      </w:r>
      <w:r w:rsidR="00113A73" w:rsidRPr="00383544">
        <w:t>0</w:t>
      </w:r>
      <w:r w:rsidR="00113A73" w:rsidRPr="00383544">
        <w:rPr>
          <w:vertAlign w:val="superscript"/>
        </w:rPr>
        <w:t>-6</w:t>
      </w:r>
      <w:r w:rsidRPr="00383544">
        <w:rPr>
          <w:spacing w:val="19"/>
        </w:rPr>
        <w:t xml:space="preserve"> </w:t>
      </w:r>
      <w:r w:rsidRPr="00383544">
        <w:t>at</w:t>
      </w:r>
      <w:r w:rsidRPr="00383544">
        <w:rPr>
          <w:spacing w:val="9"/>
        </w:rPr>
        <w:t xml:space="preserve"> </w:t>
      </w:r>
      <w:r w:rsidRPr="00383544">
        <w:t>temperatures</w:t>
      </w:r>
      <w:r w:rsidRPr="00383544">
        <w:rPr>
          <w:spacing w:val="10"/>
        </w:rPr>
        <w:t xml:space="preserve"> </w:t>
      </w:r>
      <w:r w:rsidRPr="00383544">
        <w:t>up</w:t>
      </w:r>
      <w:r w:rsidRPr="00383544">
        <w:rPr>
          <w:spacing w:val="9"/>
        </w:rPr>
        <w:t xml:space="preserve"> </w:t>
      </w:r>
      <w:r w:rsidRPr="00383544">
        <w:t>to</w:t>
      </w:r>
      <w:r w:rsidRPr="00383544">
        <w:rPr>
          <w:spacing w:val="9"/>
        </w:rPr>
        <w:t xml:space="preserve"> </w:t>
      </w:r>
      <w:r w:rsidRPr="00383544">
        <w:t>1000</w:t>
      </w:r>
      <w:r w:rsidRPr="00383544">
        <w:rPr>
          <w:spacing w:val="10"/>
        </w:rPr>
        <w:t xml:space="preserve"> </w:t>
      </w:r>
      <w:r w:rsidRPr="00383544">
        <w:t>K.</w:t>
      </w:r>
      <w:r w:rsidRPr="00383544">
        <w:rPr>
          <w:spacing w:val="9"/>
        </w:rPr>
        <w:t xml:space="preserve"> </w:t>
      </w:r>
      <w:r w:rsidRPr="00383544">
        <w:t>The</w:t>
      </w:r>
      <w:r w:rsidRPr="00383544">
        <w:rPr>
          <w:spacing w:val="9"/>
        </w:rPr>
        <w:t xml:space="preserve"> </w:t>
      </w:r>
      <w:r w:rsidRPr="00383544">
        <w:t>omitted</w:t>
      </w:r>
      <w:r w:rsidRPr="00383544">
        <w:rPr>
          <w:spacing w:val="10"/>
        </w:rPr>
        <w:t xml:space="preserve"> </w:t>
      </w:r>
      <w:r w:rsidRPr="00383544">
        <w:t>states</w:t>
      </w:r>
      <w:r w:rsidRPr="00383544">
        <w:rPr>
          <w:spacing w:val="9"/>
        </w:rPr>
        <w:t xml:space="preserve"> </w:t>
      </w:r>
      <w:r w:rsidRPr="00383544">
        <w:t>are</w:t>
      </w:r>
      <w:r w:rsidRPr="00383544">
        <w:rPr>
          <w:spacing w:val="9"/>
        </w:rPr>
        <w:t xml:space="preserve"> </w:t>
      </w:r>
      <w:r w:rsidRPr="00383544">
        <w:t>much</w:t>
      </w:r>
      <w:r w:rsidRPr="00383544">
        <w:rPr>
          <w:spacing w:val="10"/>
        </w:rPr>
        <w:t xml:space="preserve"> </w:t>
      </w:r>
      <w:r w:rsidRPr="00383544">
        <w:rPr>
          <w:spacing w:val="-4"/>
        </w:rPr>
        <w:t>more</w:t>
      </w:r>
      <w:r w:rsidR="00F44220" w:rsidRPr="00383544">
        <w:rPr>
          <w:spacing w:val="-4"/>
        </w:rPr>
        <w:t xml:space="preserve"> </w:t>
      </w:r>
      <w:r w:rsidRPr="00383544">
        <w:t>insignificant</w:t>
      </w:r>
      <w:r w:rsidRPr="00383544">
        <w:rPr>
          <w:spacing w:val="-11"/>
        </w:rPr>
        <w:t xml:space="preserve"> </w:t>
      </w:r>
      <w:r w:rsidRPr="00383544">
        <w:t>at</w:t>
      </w:r>
      <w:r w:rsidRPr="00383544">
        <w:rPr>
          <w:spacing w:val="-11"/>
        </w:rPr>
        <w:t xml:space="preserve"> </w:t>
      </w:r>
      <w:r w:rsidRPr="00383544">
        <w:t>lower</w:t>
      </w:r>
      <w:r w:rsidRPr="00383544">
        <w:rPr>
          <w:spacing w:val="-11"/>
        </w:rPr>
        <w:t xml:space="preserve"> </w:t>
      </w:r>
      <w:r w:rsidRPr="00383544">
        <w:t>temperatures;</w:t>
      </w:r>
      <w:r w:rsidRPr="00383544">
        <w:rPr>
          <w:spacing w:val="-11"/>
        </w:rPr>
        <w:t xml:space="preserve"> </w:t>
      </w:r>
      <w:r w:rsidRPr="00383544">
        <w:t>at</w:t>
      </w:r>
      <w:r w:rsidRPr="00383544">
        <w:rPr>
          <w:spacing w:val="-11"/>
        </w:rPr>
        <w:t xml:space="preserve"> </w:t>
      </w:r>
      <w:r w:rsidRPr="00383544">
        <w:t>500</w:t>
      </w:r>
      <w:r w:rsidRPr="00383544">
        <w:rPr>
          <w:spacing w:val="-11"/>
        </w:rPr>
        <w:t xml:space="preserve"> </w:t>
      </w:r>
      <w:r w:rsidRPr="00383544">
        <w:t>K,</w:t>
      </w:r>
      <w:r w:rsidRPr="00383544">
        <w:rPr>
          <w:spacing w:val="-11"/>
        </w:rPr>
        <w:t xml:space="preserve"> </w:t>
      </w:r>
      <w:r w:rsidRPr="00383544">
        <w:t>no</w:t>
      </w:r>
      <w:r w:rsidRPr="00383544">
        <w:rPr>
          <w:spacing w:val="-11"/>
        </w:rPr>
        <w:t xml:space="preserve"> </w:t>
      </w:r>
      <w:r w:rsidRPr="00383544">
        <w:t>omitted</w:t>
      </w:r>
      <w:r w:rsidRPr="00383544">
        <w:rPr>
          <w:spacing w:val="-11"/>
        </w:rPr>
        <w:t xml:space="preserve"> </w:t>
      </w:r>
      <w:r w:rsidRPr="00383544">
        <w:t>state</w:t>
      </w:r>
      <w:r w:rsidRPr="00383544">
        <w:rPr>
          <w:spacing w:val="-11"/>
        </w:rPr>
        <w:t xml:space="preserve"> </w:t>
      </w:r>
      <w:r w:rsidRPr="00383544">
        <w:t>has</w:t>
      </w:r>
      <w:r w:rsidRPr="00383544">
        <w:rPr>
          <w:spacing w:val="-11"/>
        </w:rPr>
        <w:t xml:space="preserve"> </w:t>
      </w:r>
      <m:oMath>
        <m:sSub>
          <m:sSubPr>
            <m:ctrlPr>
              <w:rPr>
                <w:rFonts w:ascii="Cambria Math" w:hAnsi="Cambria Math"/>
                <w:i/>
              </w:rPr>
            </m:ctrlPr>
          </m:sSubPr>
          <m:e>
            <m:r>
              <w:rPr>
                <w:rFonts w:ascii="Cambria Math" w:hAnsi="Cambria Math"/>
              </w:rPr>
              <m:t>x</m:t>
            </m:r>
          </m:e>
          <m:sub>
            <m:r>
              <w:rPr>
                <w:rFonts w:ascii="Cambria Math" w:hAnsi="Cambria Math"/>
                <w:vertAlign w:val="subscript"/>
              </w:rPr>
              <m:t>i</m:t>
            </m:r>
          </m:sub>
        </m:sSub>
      </m:oMath>
      <w:r w:rsidRPr="00383544">
        <w:rPr>
          <w:i/>
          <w:spacing w:val="-1"/>
        </w:rPr>
        <w:t xml:space="preserve"> </w:t>
      </w:r>
      <w:r w:rsidRPr="00383544">
        <w:t>more</w:t>
      </w:r>
      <w:r w:rsidRPr="00383544">
        <w:rPr>
          <w:spacing w:val="-11"/>
        </w:rPr>
        <w:t xml:space="preserve"> </w:t>
      </w:r>
      <w:r w:rsidRPr="00383544">
        <w:t>than</w:t>
      </w:r>
      <w:r w:rsidRPr="00383544">
        <w:rPr>
          <w:spacing w:val="-11"/>
        </w:rPr>
        <w:t xml:space="preserve"> </w:t>
      </w:r>
      <w:r w:rsidRPr="00383544">
        <w:t>1</w:t>
      </w:r>
      <w:r w:rsidR="00113A73" w:rsidRPr="00383544">
        <w:t>0</w:t>
      </w:r>
      <w:r w:rsidR="00113A73" w:rsidRPr="00383544">
        <w:rPr>
          <w:vertAlign w:val="superscript"/>
        </w:rPr>
        <w:t>-10</w:t>
      </w:r>
      <w:r w:rsidRPr="00383544">
        <w:t>. It</w:t>
      </w:r>
      <w:r w:rsidRPr="00383544">
        <w:rPr>
          <w:spacing w:val="24"/>
        </w:rPr>
        <w:t xml:space="preserve"> </w:t>
      </w:r>
      <w:r w:rsidRPr="00383544">
        <w:t>is</w:t>
      </w:r>
      <w:r w:rsidRPr="00383544">
        <w:rPr>
          <w:spacing w:val="24"/>
        </w:rPr>
        <w:t xml:space="preserve"> </w:t>
      </w:r>
      <w:r w:rsidRPr="00383544">
        <w:t>convenient</w:t>
      </w:r>
      <w:r w:rsidRPr="00383544">
        <w:rPr>
          <w:spacing w:val="24"/>
        </w:rPr>
        <w:t xml:space="preserve"> </w:t>
      </w:r>
      <w:r w:rsidRPr="00383544">
        <w:t>when</w:t>
      </w:r>
      <w:r w:rsidRPr="00383544">
        <w:rPr>
          <w:spacing w:val="24"/>
        </w:rPr>
        <w:t xml:space="preserve"> </w:t>
      </w:r>
      <w:r w:rsidRPr="00383544">
        <w:t>working</w:t>
      </w:r>
      <w:r w:rsidRPr="00383544">
        <w:rPr>
          <w:spacing w:val="24"/>
        </w:rPr>
        <w:t xml:space="preserve"> </w:t>
      </w:r>
      <w:r w:rsidRPr="00383544">
        <w:t>with</w:t>
      </w:r>
      <w:r w:rsidRPr="00383544">
        <w:rPr>
          <w:spacing w:val="24"/>
        </w:rPr>
        <w:t xml:space="preserve"> </w:t>
      </w:r>
      <w:r w:rsidRPr="00383544">
        <w:t>partition</w:t>
      </w:r>
      <w:r w:rsidRPr="00383544">
        <w:rPr>
          <w:spacing w:val="24"/>
        </w:rPr>
        <w:t xml:space="preserve"> </w:t>
      </w:r>
      <w:r w:rsidRPr="00383544">
        <w:t>functions</w:t>
      </w:r>
      <w:r w:rsidRPr="00383544">
        <w:rPr>
          <w:spacing w:val="24"/>
        </w:rPr>
        <w:t xml:space="preserve"> </w:t>
      </w:r>
      <w:r w:rsidRPr="00383544">
        <w:t>to</w:t>
      </w:r>
      <w:r w:rsidRPr="00383544">
        <w:rPr>
          <w:spacing w:val="24"/>
        </w:rPr>
        <w:t xml:space="preserve"> </w:t>
      </w:r>
      <w:r w:rsidRPr="00383544">
        <w:t>write</w:t>
      </w:r>
      <w:r w:rsidRPr="00383544">
        <w:rPr>
          <w:spacing w:val="24"/>
        </w:rPr>
        <w:t xml:space="preserve"> </w:t>
      </w:r>
      <w:r w:rsidRPr="00383544">
        <w:t>the</w:t>
      </w:r>
      <w:r w:rsidRPr="00383544">
        <w:rPr>
          <w:spacing w:val="24"/>
        </w:rPr>
        <w:t xml:space="preserve"> </w:t>
      </w:r>
      <w:r w:rsidRPr="00383544">
        <w:t>energy</w:t>
      </w:r>
      <w:r w:rsidRPr="00383544">
        <w:rPr>
          <w:spacing w:val="24"/>
        </w:rPr>
        <w:t xml:space="preserve"> </w:t>
      </w:r>
      <w:r w:rsidRPr="00383544">
        <w:t>of</w:t>
      </w:r>
      <w:r w:rsidRPr="00383544">
        <w:rPr>
          <w:spacing w:val="24"/>
        </w:rPr>
        <w:t xml:space="preserve"> </w:t>
      </w:r>
      <w:r w:rsidRPr="00383544">
        <w:t xml:space="preserve">a </w:t>
      </w:r>
      <w:r w:rsidRPr="00383544">
        <w:rPr>
          <w:spacing w:val="-2"/>
        </w:rPr>
        <w:t>state</w:t>
      </w:r>
      <w:r w:rsidRPr="00383544">
        <w:rPr>
          <w:spacing w:val="-6"/>
        </w:rPr>
        <w:t xml:space="preserve"> </w:t>
      </w:r>
      <w:r w:rsidRPr="00383544">
        <w:rPr>
          <w:spacing w:val="-2"/>
        </w:rPr>
        <w:t>divided</w:t>
      </w:r>
      <w:r w:rsidRPr="00383544">
        <w:rPr>
          <w:spacing w:val="-6"/>
        </w:rPr>
        <w:t xml:space="preserve"> </w:t>
      </w:r>
      <w:r w:rsidRPr="00383544">
        <w:rPr>
          <w:spacing w:val="-2"/>
        </w:rPr>
        <w:t>by</w:t>
      </w:r>
      <w:r w:rsidRPr="00383544">
        <w:rPr>
          <w:spacing w:val="-6"/>
        </w:rPr>
        <w:t xml:space="preserve"> </w:t>
      </w:r>
      <w:r w:rsidRPr="00383544">
        <w:rPr>
          <w:spacing w:val="-2"/>
        </w:rPr>
        <w:t>the</w:t>
      </w:r>
      <w:r w:rsidRPr="00383544">
        <w:rPr>
          <w:spacing w:val="-6"/>
        </w:rPr>
        <w:t xml:space="preserve"> </w:t>
      </w:r>
      <w:r w:rsidRPr="00383544">
        <w:rPr>
          <w:spacing w:val="-2"/>
        </w:rPr>
        <w:t>Boltzmann</w:t>
      </w:r>
      <w:r w:rsidRPr="00383544">
        <w:rPr>
          <w:spacing w:val="-6"/>
        </w:rPr>
        <w:t xml:space="preserve"> </w:t>
      </w:r>
      <w:r w:rsidRPr="00383544">
        <w:rPr>
          <w:spacing w:val="-2"/>
        </w:rPr>
        <w:t>constant,</w:t>
      </w:r>
      <w:r w:rsidRPr="00383544">
        <w:rPr>
          <w:spacing w:val="-6"/>
        </w:rPr>
        <w:t xml:space="preserve"> </w:t>
      </w:r>
      <w:r w:rsidRPr="00383544">
        <w:rPr>
          <w:spacing w:val="-2"/>
        </w:rPr>
        <w:t>giving</w:t>
      </w:r>
      <w:r w:rsidRPr="00383544">
        <w:rPr>
          <w:spacing w:val="-6"/>
        </w:rPr>
        <w:t xml:space="preserve"> </w:t>
      </w:r>
      <w:r w:rsidRPr="00383544">
        <w:rPr>
          <w:spacing w:val="-2"/>
        </w:rPr>
        <w:t>it</w:t>
      </w:r>
      <w:r w:rsidRPr="00383544">
        <w:rPr>
          <w:spacing w:val="-6"/>
        </w:rPr>
        <w:t xml:space="preserve"> </w:t>
      </w:r>
      <w:r w:rsidRPr="00383544">
        <w:rPr>
          <w:spacing w:val="-2"/>
        </w:rPr>
        <w:t>units</w:t>
      </w:r>
      <w:r w:rsidRPr="00383544">
        <w:rPr>
          <w:spacing w:val="-6"/>
        </w:rPr>
        <w:t xml:space="preserve"> </w:t>
      </w:r>
      <w:r w:rsidRPr="00383544">
        <w:rPr>
          <w:spacing w:val="-2"/>
        </w:rPr>
        <w:t>of</w:t>
      </w:r>
      <w:r w:rsidRPr="00383544">
        <w:rPr>
          <w:spacing w:val="-6"/>
        </w:rPr>
        <w:t xml:space="preserve"> </w:t>
      </w:r>
      <w:r w:rsidRPr="00383544">
        <w:rPr>
          <w:spacing w:val="-2"/>
        </w:rPr>
        <w:t>temperature;</w:t>
      </w:r>
      <w:r w:rsidRPr="00383544">
        <w:rPr>
          <w:spacing w:val="-6"/>
        </w:rPr>
        <w:t xml:space="preserve"> </w:t>
      </w:r>
      <w:r w:rsidRPr="00383544">
        <w:rPr>
          <w:spacing w:val="-2"/>
        </w:rPr>
        <w:t>the</w:t>
      </w:r>
      <w:r w:rsidRPr="00383544">
        <w:rPr>
          <w:spacing w:val="-6"/>
        </w:rPr>
        <w:t xml:space="preserve"> </w:t>
      </w:r>
      <w:r w:rsidRPr="00383544">
        <w:rPr>
          <w:spacing w:val="-2"/>
        </w:rPr>
        <w:t xml:space="preserve">conversion </w:t>
      </w:r>
      <w:r w:rsidRPr="00383544">
        <w:t>factor</w:t>
      </w:r>
      <w:r w:rsidRPr="00383544">
        <w:rPr>
          <w:spacing w:val="6"/>
        </w:rPr>
        <w:t xml:space="preserve"> </w:t>
      </w:r>
      <w:r w:rsidRPr="00383544">
        <w:t>from</w:t>
      </w:r>
      <w:r w:rsidRPr="00383544">
        <w:rPr>
          <w:spacing w:val="7"/>
        </w:rPr>
        <w:t xml:space="preserve"> </w:t>
      </w:r>
      <w:r w:rsidRPr="00383544">
        <w:t>the</w:t>
      </w:r>
      <w:r w:rsidRPr="00383544">
        <w:rPr>
          <w:spacing w:val="7"/>
        </w:rPr>
        <w:t xml:space="preserve"> </w:t>
      </w:r>
      <w:r w:rsidRPr="00383544">
        <w:t>wavenumbers</w:t>
      </w:r>
      <w:r w:rsidRPr="00383544">
        <w:rPr>
          <w:spacing w:val="6"/>
        </w:rPr>
        <w:t xml:space="preserve"> </w:t>
      </w:r>
      <w:r w:rsidRPr="00383544">
        <w:t>reported</w:t>
      </w:r>
      <w:r w:rsidRPr="00383544">
        <w:rPr>
          <w:spacing w:val="7"/>
        </w:rPr>
        <w:t xml:space="preserve"> </w:t>
      </w:r>
      <w:r w:rsidRPr="00383544">
        <w:t>in</w:t>
      </w:r>
      <w:r w:rsidRPr="00383544">
        <w:rPr>
          <w:spacing w:val="7"/>
        </w:rPr>
        <w:t xml:space="preserve"> </w:t>
      </w:r>
      <w:r w:rsidRPr="00383544">
        <w:t>the</w:t>
      </w:r>
      <w:r w:rsidRPr="00383544">
        <w:rPr>
          <w:spacing w:val="7"/>
        </w:rPr>
        <w:t xml:space="preserve"> </w:t>
      </w:r>
      <w:r w:rsidRPr="00383544">
        <w:t>literature</w:t>
      </w:r>
      <w:r w:rsidRPr="00383544">
        <w:rPr>
          <w:spacing w:val="6"/>
        </w:rPr>
        <w:t xml:space="preserve"> </w:t>
      </w:r>
      <w:r w:rsidRPr="00383544">
        <w:t>is</w:t>
      </w:r>
      <w:r w:rsidRPr="00383544">
        <w:rPr>
          <w:spacing w:val="7"/>
        </w:rPr>
        <w:t xml:space="preserve"> </w:t>
      </w:r>
      <w:r w:rsidRPr="00383544">
        <w:t>1</w:t>
      </w:r>
      <w:r w:rsidRPr="00383544">
        <w:rPr>
          <w:spacing w:val="7"/>
        </w:rPr>
        <w:t xml:space="preserve"> </w:t>
      </w:r>
      <w:r w:rsidRPr="00383544">
        <w:t>c</w:t>
      </w:r>
      <w:r w:rsidR="00113A73" w:rsidRPr="00383544">
        <w:t>m</w:t>
      </w:r>
      <w:r w:rsidR="00113A73" w:rsidRPr="00383544">
        <w:rPr>
          <w:vertAlign w:val="superscript"/>
        </w:rPr>
        <w:t>-1</w:t>
      </w:r>
      <w:r w:rsidRPr="00383544">
        <w:rPr>
          <w:spacing w:val="16"/>
        </w:rPr>
        <w:t xml:space="preserve"> </w:t>
      </w:r>
      <w:r w:rsidRPr="00383544">
        <w:t>=</w:t>
      </w:r>
      <w:r w:rsidRPr="00383544">
        <w:rPr>
          <w:spacing w:val="7"/>
        </w:rPr>
        <w:t xml:space="preserve"> </w:t>
      </w:r>
      <w:r w:rsidRPr="00383544">
        <w:t>1.438776877</w:t>
      </w:r>
      <w:r w:rsidRPr="00383544">
        <w:rPr>
          <w:spacing w:val="6"/>
        </w:rPr>
        <w:t xml:space="preserve"> </w:t>
      </w:r>
      <w:r w:rsidRPr="00383544">
        <w:rPr>
          <w:spacing w:val="-10"/>
        </w:rPr>
        <w:t>K</w:t>
      </w:r>
      <w:r w:rsidR="00F44220" w:rsidRPr="00383544">
        <w:rPr>
          <w:spacing w:val="-10"/>
        </w:rPr>
        <w:t xml:space="preserve"> </w:t>
      </w:r>
      <w:r w:rsidR="002672D2" w:rsidRPr="00383544">
        <w:rPr>
          <w:spacing w:val="-10"/>
        </w:rPr>
        <w:fldChar w:fldCharType="begin"/>
      </w:r>
      <w:r w:rsidR="0065727A" w:rsidRPr="00383544">
        <w:rPr>
          <w:spacing w:val="-10"/>
        </w:rPr>
        <w:instrText xml:space="preserve"> ADDIN EN.CITE &lt;EndNote&gt;&lt;Cite&gt;&lt;Author&gt;Mohr&lt;/Author&gt;&lt;Year&gt;2025&lt;/Year&gt;&lt;RecNum&gt;7&lt;/RecNum&gt;&lt;DisplayText&gt;[12]&lt;/DisplayText&gt;&lt;record&gt;&lt;rec-number&gt;7&lt;/rec-number&gt;&lt;foreign-keys&gt;&lt;key app="EN" db-id="s2295f05g5psr0evszlxaxaqzwtde59vvfdv" timestamp="1778816228"&gt;7&lt;/key&gt;&lt;/foreign-keys&gt;&lt;ref-type name="Journal Article"&gt;17&lt;/ref-type&gt;&lt;contributors&gt;&lt;authors&gt;&lt;author&gt;Mohr, Peter J.&lt;/author&gt;&lt;author&gt;Newell, David B.&lt;/author&gt;&lt;author&gt;Taylor, Barry N.&lt;/author&gt;&lt;author&gt;Tiesinga, Eite&lt;/author&gt;&lt;/authors&gt;&lt;/contributors&gt;&lt;titles&gt;&lt;title&gt;CODATA recommended values of the fundamental physical constants: 2022&lt;/title&gt;&lt;secondary-title&gt;Journal of Physical and Chemical Reference Data&lt;/secondary-title&gt;&lt;/titles&gt;&lt;periodical&gt;&lt;full-title&gt;Journal of Physical and Chemical Reference Data&lt;/full-title&gt;&lt;/periodical&gt;&lt;pages&gt;033105&lt;/pages&gt;&lt;volume&gt;54&lt;/volume&gt;&lt;number&gt;3&lt;/number&gt;&lt;dates&gt;&lt;year&gt;2025&lt;/year&gt;&lt;/dates&gt;&lt;isbn&gt;0047-2689&lt;/isbn&gt;&lt;urls&gt;&lt;related-urls&gt;&lt;url&gt;https://doi.org/10.1063/5.0279860&lt;/url&gt;&lt;/related-urls&gt;&lt;/urls&gt;&lt;electronic-resource-num&gt;10.1063/5.0279860&lt;/electronic-resource-num&gt;&lt;access-date&gt;5/15/2026&lt;/access-date&gt;&lt;/record&gt;&lt;/Cite&gt;&lt;/EndNote&gt;</w:instrText>
      </w:r>
      <w:r w:rsidR="002672D2" w:rsidRPr="00383544">
        <w:rPr>
          <w:spacing w:val="-10"/>
        </w:rPr>
        <w:fldChar w:fldCharType="separate"/>
      </w:r>
      <w:r w:rsidR="0065727A" w:rsidRPr="00383544">
        <w:rPr>
          <w:noProof/>
          <w:spacing w:val="-10"/>
        </w:rPr>
        <w:t>[12]</w:t>
      </w:r>
      <w:r w:rsidR="002672D2" w:rsidRPr="00383544">
        <w:rPr>
          <w:spacing w:val="-10"/>
        </w:rPr>
        <w:fldChar w:fldCharType="end"/>
      </w:r>
      <w:r w:rsidRPr="00383544">
        <w:rPr>
          <w:spacing w:val="-4"/>
        </w:rPr>
        <w:t>.</w:t>
      </w:r>
    </w:p>
    <w:p w14:paraId="02970C1B" w14:textId="77777777" w:rsidR="00180DAC" w:rsidRPr="00383544" w:rsidRDefault="00180DAC" w:rsidP="00972398">
      <w:pPr>
        <w:pStyle w:val="BodyText"/>
        <w:jc w:val="both"/>
      </w:pPr>
    </w:p>
    <w:p w14:paraId="02970C1C" w14:textId="77777777" w:rsidR="00180DAC" w:rsidRPr="00383544" w:rsidRDefault="00180DAC" w:rsidP="00972398">
      <w:pPr>
        <w:pStyle w:val="BodyText"/>
        <w:spacing w:before="26"/>
        <w:jc w:val="both"/>
      </w:pPr>
    </w:p>
    <w:p w14:paraId="02970C1D" w14:textId="77777777" w:rsidR="00180DAC" w:rsidRPr="00383544" w:rsidRDefault="00335E08" w:rsidP="002E58DD">
      <w:pPr>
        <w:pStyle w:val="ListParagraph"/>
        <w:keepNext/>
        <w:numPr>
          <w:ilvl w:val="1"/>
          <w:numId w:val="2"/>
        </w:numPr>
        <w:tabs>
          <w:tab w:val="left" w:pos="337"/>
        </w:tabs>
        <w:spacing w:before="1"/>
        <w:ind w:left="341" w:hanging="318"/>
        <w:jc w:val="both"/>
        <w:rPr>
          <w:sz w:val="20"/>
        </w:rPr>
      </w:pPr>
      <w:r w:rsidRPr="00383544">
        <w:rPr>
          <w:spacing w:val="-2"/>
          <w:sz w:val="20"/>
        </w:rPr>
        <w:t>State-dependent</w:t>
      </w:r>
      <w:r w:rsidRPr="00383544">
        <w:rPr>
          <w:spacing w:val="16"/>
          <w:sz w:val="20"/>
        </w:rPr>
        <w:t xml:space="preserve"> </w:t>
      </w:r>
      <w:r w:rsidRPr="00383544">
        <w:rPr>
          <w:spacing w:val="-2"/>
          <w:sz w:val="20"/>
        </w:rPr>
        <w:t>polarizabilities</w:t>
      </w:r>
    </w:p>
    <w:p w14:paraId="02970C1E" w14:textId="77777777" w:rsidR="00180DAC" w:rsidRPr="00383544" w:rsidRDefault="00180DAC" w:rsidP="00972398">
      <w:pPr>
        <w:pStyle w:val="BodyText"/>
        <w:spacing w:before="32"/>
        <w:jc w:val="both"/>
      </w:pPr>
    </w:p>
    <w:p w14:paraId="0E8749C1" w14:textId="18484AC6" w:rsidR="001C33E6" w:rsidRPr="00383544" w:rsidRDefault="00335E08" w:rsidP="00972398">
      <w:pPr>
        <w:pStyle w:val="BodyText"/>
        <w:ind w:left="29" w:firstLine="298"/>
        <w:jc w:val="both"/>
      </w:pPr>
      <w:r w:rsidRPr="00383544">
        <w:t>Harvey</w:t>
      </w:r>
      <w:r w:rsidRPr="00383544">
        <w:rPr>
          <w:spacing w:val="-6"/>
        </w:rPr>
        <w:t xml:space="preserve"> </w:t>
      </w:r>
      <w:r w:rsidRPr="00383544">
        <w:t>and</w:t>
      </w:r>
      <w:r w:rsidRPr="00383544">
        <w:rPr>
          <w:spacing w:val="-6"/>
        </w:rPr>
        <w:t xml:space="preserve"> </w:t>
      </w:r>
      <w:r w:rsidRPr="00383544">
        <w:t>Lemmon</w:t>
      </w:r>
      <w:r w:rsidRPr="00383544">
        <w:rPr>
          <w:spacing w:val="-6"/>
        </w:rPr>
        <w:t xml:space="preserve"> </w:t>
      </w:r>
      <w:r w:rsidR="002672D2" w:rsidRPr="00383544">
        <w:rPr>
          <w:spacing w:val="-6"/>
        </w:rPr>
        <w:fldChar w:fldCharType="begin"/>
      </w:r>
      <w:r w:rsidR="00E20502" w:rsidRPr="00383544">
        <w:rPr>
          <w:spacing w:val="-6"/>
        </w:rPr>
        <w:instrText xml:space="preserve"> ADDIN EN.CITE &lt;EndNote&gt;&lt;Cite&gt;&lt;Author&gt;Harvey&lt;/Author&gt;&lt;Year&gt;2005&lt;/Year&gt;&lt;RecNum&gt;1&lt;/RecNum&gt;&lt;DisplayText&gt;[6]&lt;/DisplayText&gt;&lt;record&gt;&lt;rec-number&gt;1&lt;/rec-number&gt;&lt;foreign-keys&gt;&lt;key app="EN" db-id="s2295f05g5psr0evszlxaxaqzwtde59vvfdv" timestamp="1778816074"&gt;1&lt;/key&gt;&lt;/foreign-keys&gt;&lt;ref-type name="Journal Article"&gt;17&lt;/ref-type&gt;&lt;contributors&gt;&lt;authors&gt;&lt;author&gt;Harvey, A. H.&lt;/author&gt;&lt;author&gt;Lemmon, E. W.&lt;/author&gt;&lt;/authors&gt;&lt;/contributors&gt;&lt;titles&gt;&lt;title&gt;Method for Estimating the Dielectric Constant of Natural Gas Mixtures&lt;/title&gt;&lt;secondary-title&gt;International Journal of Thermophysics&lt;/secondary-title&gt;&lt;/titles&gt;&lt;periodical&gt;&lt;full-title&gt;International Journal of Thermophysics&lt;/full-title&gt;&lt;/periodical&gt;&lt;pages&gt;31-46&lt;/pages&gt;&lt;volume&gt;26&lt;/volume&gt;&lt;number&gt;1&lt;/number&gt;&lt;dates&gt;&lt;year&gt;2005&lt;/year&gt;&lt;/dates&gt;&lt;isbn&gt;1572-9567&lt;/isbn&gt;&lt;urls&gt;&lt;related-urls&gt;&lt;url&gt;https://doi.org/10.1007/s10765-005-2351-5&lt;/url&gt;&lt;/related-urls&gt;&lt;/urls&gt;&lt;electronic-resource-num&gt;10.1007/s10765-005-2351-5&lt;/electronic-resource-num&gt;&lt;/record&gt;&lt;/Cite&gt;&lt;/EndNote&gt;</w:instrText>
      </w:r>
      <w:r w:rsidR="002672D2" w:rsidRPr="00383544">
        <w:rPr>
          <w:spacing w:val="-6"/>
        </w:rPr>
        <w:fldChar w:fldCharType="separate"/>
      </w:r>
      <w:r w:rsidR="008B7C8F" w:rsidRPr="00383544">
        <w:rPr>
          <w:noProof/>
          <w:spacing w:val="-6"/>
        </w:rPr>
        <w:t>[6]</w:t>
      </w:r>
      <w:r w:rsidR="002672D2" w:rsidRPr="00383544">
        <w:rPr>
          <w:spacing w:val="-6"/>
        </w:rPr>
        <w:fldChar w:fldCharType="end"/>
      </w:r>
      <w:r w:rsidRPr="00383544">
        <w:rPr>
          <w:spacing w:val="-6"/>
        </w:rPr>
        <w:t xml:space="preserve"> </w:t>
      </w:r>
      <w:r w:rsidRPr="00383544">
        <w:t>made</w:t>
      </w:r>
      <w:r w:rsidRPr="00383544">
        <w:rPr>
          <w:spacing w:val="-6"/>
        </w:rPr>
        <w:t xml:space="preserve"> </w:t>
      </w:r>
      <w:r w:rsidRPr="00383544">
        <w:t>use</w:t>
      </w:r>
      <w:r w:rsidRPr="00383544">
        <w:rPr>
          <w:spacing w:val="-6"/>
        </w:rPr>
        <w:t xml:space="preserve"> </w:t>
      </w:r>
      <w:r w:rsidRPr="00383544">
        <w:t>of</w:t>
      </w:r>
      <w:r w:rsidRPr="00383544">
        <w:rPr>
          <w:spacing w:val="-6"/>
        </w:rPr>
        <w:t xml:space="preserve"> </w:t>
      </w:r>
      <w:r w:rsidRPr="00383544">
        <w:t>the</w:t>
      </w:r>
      <w:r w:rsidRPr="00383544">
        <w:rPr>
          <w:spacing w:val="-6"/>
        </w:rPr>
        <w:t xml:space="preserve"> </w:t>
      </w:r>
      <w:r w:rsidRPr="00383544">
        <w:t>polarizabilities</w:t>
      </w:r>
      <w:r w:rsidRPr="00383544">
        <w:rPr>
          <w:spacing w:val="-6"/>
        </w:rPr>
        <w:t xml:space="preserve"> </w:t>
      </w:r>
      <w:r w:rsidRPr="00383544">
        <w:t>of</w:t>
      </w:r>
      <w:r w:rsidRPr="00383544">
        <w:rPr>
          <w:spacing w:val="-6"/>
        </w:rPr>
        <w:t xml:space="preserve"> </w:t>
      </w:r>
      <w:proofErr w:type="spellStart"/>
      <w:r w:rsidRPr="00383544">
        <w:t>Rychlewski</w:t>
      </w:r>
      <w:proofErr w:type="spellEnd"/>
      <w:r w:rsidRPr="00383544">
        <w:rPr>
          <w:spacing w:val="-6"/>
        </w:rPr>
        <w:t xml:space="preserve"> </w:t>
      </w:r>
      <w:r w:rsidR="002672D2" w:rsidRPr="00383544">
        <w:rPr>
          <w:spacing w:val="-6"/>
        </w:rPr>
        <w:fldChar w:fldCharType="begin"/>
      </w:r>
      <w:r w:rsidR="0065727A" w:rsidRPr="00383544">
        <w:rPr>
          <w:spacing w:val="-6"/>
        </w:rPr>
        <w:instrText xml:space="preserve"> ADDIN EN.CITE &lt;EndNote&gt;&lt;Cite&gt;&lt;Author&gt;Rychlewski&lt;/Author&gt;&lt;Year&gt;1980&lt;/Year&gt;&lt;RecNum&gt;8&lt;/RecNum&gt;&lt;DisplayText&gt;[13]&lt;/DisplayText&gt;&lt;record&gt;&lt;rec-number&gt;8&lt;/rec-number&gt;&lt;foreign-keys&gt;&lt;key app="EN" db-id="s2295f05g5psr0evszlxaxaqzwtde59vvfdv" timestamp="1778816248"&gt;8&lt;/key&gt;&lt;/foreign-keys&gt;&lt;ref-type name="Journal Article"&gt;17&lt;/ref-type&gt;&lt;contributors&gt;&lt;authors&gt;&lt;author&gt;Rychlewski, J.&lt;/author&gt;&lt;/authors&gt;&lt;/contributors&gt;&lt;titles&gt;&lt;title&gt;An accurate calculation of the polarizability of the hydrogen molecule and its dependence on rotation, vibration and isotopic substitution&lt;/title&gt;&lt;secondary-title&gt;Molecular Physics&lt;/secondary-title&gt;&lt;/titles&gt;&lt;periodical&gt;&lt;full-title&gt;Molecular Physics&lt;/full-title&gt;&lt;/periodical&gt;&lt;pages&gt;833-842&lt;/pages&gt;&lt;volume&gt;41&lt;/volume&gt;&lt;number&gt;4&lt;/number&gt;&lt;dates&gt;&lt;year&gt;1980&lt;/year&gt;&lt;/dates&gt;&lt;publisher&gt;Taylor &amp;amp; Francis&lt;/publisher&gt;&lt;isbn&gt;0026-8976&lt;/isbn&gt;&lt;urls&gt;&lt;related-urls&gt;&lt;url&gt;https://doi.org/10.1080/00268978000103191&lt;/url&gt;&lt;/related-urls&gt;&lt;/urls&gt;&lt;electronic-resource-num&gt;10.1080/00268978000103191&lt;/electronic-resource-num&gt;&lt;/record&gt;&lt;/Cite&gt;&lt;/EndNote&gt;</w:instrText>
      </w:r>
      <w:r w:rsidR="002672D2" w:rsidRPr="00383544">
        <w:rPr>
          <w:spacing w:val="-6"/>
        </w:rPr>
        <w:fldChar w:fldCharType="separate"/>
      </w:r>
      <w:r w:rsidR="0065727A" w:rsidRPr="00383544">
        <w:rPr>
          <w:noProof/>
          <w:spacing w:val="-6"/>
        </w:rPr>
        <w:t>[13]</w:t>
      </w:r>
      <w:r w:rsidR="002672D2" w:rsidRPr="00383544">
        <w:rPr>
          <w:spacing w:val="-6"/>
        </w:rPr>
        <w:fldChar w:fldCharType="end"/>
      </w:r>
      <w:r w:rsidRPr="00383544">
        <w:t>,</w:t>
      </w:r>
      <w:r w:rsidRPr="00383544">
        <w:rPr>
          <w:spacing w:val="-6"/>
        </w:rPr>
        <w:t xml:space="preserve"> </w:t>
      </w:r>
      <w:r w:rsidRPr="00383544">
        <w:t xml:space="preserve">who performed accurate calculations of </w:t>
      </w:r>
      <m:oMath>
        <m:r>
          <w:rPr>
            <w:rFonts w:ascii="Cambria Math" w:hAnsi="Cambria Math"/>
          </w:rPr>
          <m:t>α</m:t>
        </m:r>
      </m:oMath>
      <w:r w:rsidRPr="00383544">
        <w:rPr>
          <w:rFonts w:ascii="Palatino Linotype" w:hAnsi="Palatino Linotype"/>
          <w:i/>
        </w:rPr>
        <w:t xml:space="preserve"> </w:t>
      </w:r>
      <w:r w:rsidRPr="00383544">
        <w:t>for the ground vibrational state for rotational states</w:t>
      </w:r>
      <w:r w:rsidRPr="00383544">
        <w:rPr>
          <w:spacing w:val="-3"/>
        </w:rPr>
        <w:t xml:space="preserve"> </w:t>
      </w:r>
      <w:r w:rsidRPr="00383544">
        <w:t xml:space="preserve">up to </w:t>
      </w:r>
      <m:oMath>
        <m:r>
          <w:rPr>
            <w:rFonts w:ascii="Cambria Math" w:hAnsi="Cambria Math"/>
          </w:rPr>
          <m:t>J =</m:t>
        </m:r>
        <m:r>
          <w:rPr>
            <w:rFonts w:ascii="Cambria Math" w:hAnsi="Cambria Math"/>
            <w:spacing w:val="-17"/>
          </w:rPr>
          <m:t xml:space="preserve"> </m:t>
        </m:r>
        <m:r>
          <w:rPr>
            <w:rFonts w:ascii="Cambria Math" w:hAnsi="Cambria Math"/>
          </w:rPr>
          <m:t>15</m:t>
        </m:r>
      </m:oMath>
      <w:r w:rsidRPr="00383544">
        <w:t xml:space="preserve"> and for the </w:t>
      </w:r>
      <m:oMath>
        <m:r>
          <w:rPr>
            <w:rFonts w:ascii="Cambria Math" w:hAnsi="Cambria Math"/>
          </w:rPr>
          <m:t>J =</m:t>
        </m:r>
        <m:r>
          <w:rPr>
            <w:rFonts w:ascii="Cambria Math" w:hAnsi="Cambria Math"/>
            <w:spacing w:val="-17"/>
          </w:rPr>
          <m:t xml:space="preserve"> </m:t>
        </m:r>
        <m:r>
          <w:rPr>
            <w:rFonts w:ascii="Cambria Math" w:hAnsi="Cambria Math"/>
          </w:rPr>
          <m:t>0</m:t>
        </m:r>
      </m:oMath>
      <w:r w:rsidRPr="00383544">
        <w:t xml:space="preserve"> and </w:t>
      </w:r>
      <m:oMath>
        <m:r>
          <w:rPr>
            <w:rFonts w:ascii="Cambria Math" w:hAnsi="Cambria Math"/>
          </w:rPr>
          <m:t>J =</m:t>
        </m:r>
        <m:r>
          <w:rPr>
            <w:rFonts w:ascii="Cambria Math" w:hAnsi="Cambria Math"/>
            <w:spacing w:val="-17"/>
          </w:rPr>
          <m:t xml:space="preserve"> </m:t>
        </m:r>
        <m:r>
          <w:rPr>
            <w:rFonts w:ascii="Cambria Math" w:hAnsi="Cambria Math"/>
          </w:rPr>
          <m:t>1</m:t>
        </m:r>
      </m:oMath>
      <w:r w:rsidRPr="00383544">
        <w:t xml:space="preserve"> states of several excited vibrational states.</w:t>
      </w:r>
      <w:r w:rsidRPr="00383544">
        <w:rPr>
          <w:spacing w:val="-2"/>
        </w:rPr>
        <w:t xml:space="preserve"> </w:t>
      </w:r>
      <w:r w:rsidRPr="00383544">
        <w:t>However,</w:t>
      </w:r>
      <w:r w:rsidRPr="00383544">
        <w:rPr>
          <w:spacing w:val="-3"/>
        </w:rPr>
        <w:t xml:space="preserve"> </w:t>
      </w:r>
      <w:r w:rsidRPr="00383544">
        <w:t>these</w:t>
      </w:r>
      <w:r w:rsidRPr="00383544">
        <w:rPr>
          <w:spacing w:val="-2"/>
        </w:rPr>
        <w:t xml:space="preserve"> </w:t>
      </w:r>
      <w:r w:rsidRPr="00383544">
        <w:t>calculations</w:t>
      </w:r>
      <w:r w:rsidRPr="00383544">
        <w:rPr>
          <w:spacing w:val="-2"/>
        </w:rPr>
        <w:t xml:space="preserve"> </w:t>
      </w:r>
      <w:r w:rsidRPr="00383544">
        <w:t>were</w:t>
      </w:r>
      <w:r w:rsidRPr="00383544">
        <w:rPr>
          <w:spacing w:val="-3"/>
        </w:rPr>
        <w:t xml:space="preserve"> </w:t>
      </w:r>
      <w:r w:rsidRPr="00383544">
        <w:t>performed</w:t>
      </w:r>
      <w:r w:rsidRPr="00383544">
        <w:rPr>
          <w:spacing w:val="-2"/>
        </w:rPr>
        <w:t xml:space="preserve"> </w:t>
      </w:r>
      <w:r w:rsidRPr="00383544">
        <w:t>in</w:t>
      </w:r>
      <w:r w:rsidRPr="00383544">
        <w:rPr>
          <w:spacing w:val="-1"/>
        </w:rPr>
        <w:t xml:space="preserve"> </w:t>
      </w:r>
      <w:r w:rsidRPr="00383544">
        <w:t>the</w:t>
      </w:r>
      <w:r w:rsidRPr="00383544">
        <w:rPr>
          <w:spacing w:val="-3"/>
        </w:rPr>
        <w:t xml:space="preserve"> </w:t>
      </w:r>
      <w:r w:rsidRPr="00383544">
        <w:t>Born–Oppenheimer</w:t>
      </w:r>
      <w:r w:rsidRPr="00383544">
        <w:rPr>
          <w:spacing w:val="-2"/>
        </w:rPr>
        <w:t xml:space="preserve"> </w:t>
      </w:r>
      <w:r w:rsidRPr="00383544">
        <w:rPr>
          <w:spacing w:val="-4"/>
        </w:rPr>
        <w:t>(BO)</w:t>
      </w:r>
      <w:r w:rsidR="00F44220" w:rsidRPr="00383544">
        <w:rPr>
          <w:spacing w:val="-4"/>
        </w:rPr>
        <w:t xml:space="preserve"> </w:t>
      </w:r>
      <w:r w:rsidRPr="00383544">
        <w:t xml:space="preserve">approximation, which loses accuracy when low-mass nuclei like </w:t>
      </w:r>
      <w:r w:rsidR="00AB791A" w:rsidRPr="00383544">
        <w:t>hydrogen</w:t>
      </w:r>
      <w:r w:rsidRPr="00383544">
        <w:t xml:space="preserve"> are involved. Recently, Sun </w:t>
      </w:r>
      <w:r w:rsidRPr="00383544">
        <w:rPr>
          <w:i/>
          <w:iCs/>
        </w:rPr>
        <w:t>et al.</w:t>
      </w:r>
      <w:r w:rsidRPr="00383544">
        <w:t xml:space="preserve"> </w:t>
      </w:r>
      <w:r w:rsidR="002672D2" w:rsidRPr="00383544">
        <w:fldChar w:fldCharType="begin"/>
      </w:r>
      <w:r w:rsidR="00923763" w:rsidRPr="00383544">
        <w:instrText xml:space="preserve"> ADDIN EN.CITE &lt;EndNote&gt;&lt;Cite&gt;&lt;Author&gt;Sun&lt;/Author&gt;&lt;Year&gt;2021&lt;/Year&gt;&lt;RecNum&gt;9&lt;/RecNum&gt;&lt;DisplayText&gt;[14]&lt;/DisplayText&gt;&lt;record&gt;&lt;rec-number&gt;9&lt;/rec-number&gt;&lt;foreign-keys&gt;&lt;key app="EN" db-id="s2295f05g5psr0evszlxaxaqzwtde59vvfdv" timestamp="1778816271"&gt;9&lt;/key&gt;&lt;/foreign-keys&gt;&lt;ref-type name="Journal Article"&gt;17&lt;/ref-type&gt;&lt;contributors&gt;&lt;authors&gt;&lt;author&gt;Sun, D.&lt;/author&gt;&lt;author&gt;Zhang, Y. P.&lt;/author&gt;&lt;author&gt;Wei, X. J.&lt;/author&gt;&lt;author&gt;Wang, L. M.&lt;/author&gt;&lt;author&gt;Yan, Z. -C.&lt;/author&gt;&lt;/authors&gt;&lt;/contributors&gt;&lt;titles&gt;&lt;title&gt;Polarizabilities of hydrogen molecules calculated without using the Born-Oppenheimer approximation&lt;/title&gt;&lt;secondary-title&gt;Physical Review A&lt;/secondary-title&gt;&lt;/titles&gt;&lt;periodical&gt;&lt;full-title&gt;Physical Review A&lt;/full-title&gt;&lt;/periodical&gt;&lt;pages&gt;062813&lt;/pages&gt;&lt;volume&gt;103&lt;/volume&gt;&lt;number&gt;6&lt;/number&gt;&lt;dates&gt;&lt;year&gt;2021&lt;/year&gt;&lt;/dates&gt;&lt;publisher&gt;American Physical Society&lt;/publisher&gt;&lt;urls&gt;&lt;related-urls&gt;&lt;url&gt;https://link.aps.org/doi/10.1103/PhysRevA.103.062813&lt;/url&gt;&lt;/related-urls&gt;&lt;/urls&gt;&lt;electronic-resource-num&gt;10.1103/PhysRevA.103.062813&lt;/electronic-resource-num&gt;&lt;/record&gt;&lt;/Cite&gt;&lt;/EndNote&gt;</w:instrText>
      </w:r>
      <w:r w:rsidR="002672D2" w:rsidRPr="00383544">
        <w:fldChar w:fldCharType="separate"/>
      </w:r>
      <w:r w:rsidR="0065727A" w:rsidRPr="00383544">
        <w:rPr>
          <w:noProof/>
        </w:rPr>
        <w:t>[14]</w:t>
      </w:r>
      <w:r w:rsidR="002672D2" w:rsidRPr="00383544">
        <w:fldChar w:fldCharType="end"/>
      </w:r>
      <w:r w:rsidRPr="00383544">
        <w:t xml:space="preserve"> performed high-accuracy calculations of the polarizability without</w:t>
      </w:r>
      <w:r w:rsidRPr="00383544">
        <w:rPr>
          <w:spacing w:val="1"/>
        </w:rPr>
        <w:t xml:space="preserve"> </w:t>
      </w:r>
      <w:r w:rsidRPr="00383544">
        <w:t>the</w:t>
      </w:r>
      <w:r w:rsidRPr="00383544">
        <w:rPr>
          <w:spacing w:val="2"/>
        </w:rPr>
        <w:t xml:space="preserve"> </w:t>
      </w:r>
      <w:r w:rsidRPr="00383544">
        <w:t>BO</w:t>
      </w:r>
      <w:r w:rsidRPr="00383544">
        <w:rPr>
          <w:spacing w:val="2"/>
        </w:rPr>
        <w:t xml:space="preserve"> </w:t>
      </w:r>
      <w:r w:rsidRPr="00383544">
        <w:t>simplification.</w:t>
      </w:r>
      <w:r w:rsidRPr="00383544">
        <w:rPr>
          <w:spacing w:val="1"/>
        </w:rPr>
        <w:t xml:space="preserve"> </w:t>
      </w:r>
      <w:r w:rsidRPr="00383544">
        <w:t>They</w:t>
      </w:r>
      <w:r w:rsidRPr="00383544">
        <w:rPr>
          <w:spacing w:val="2"/>
        </w:rPr>
        <w:t xml:space="preserve"> </w:t>
      </w:r>
      <w:r w:rsidRPr="00383544">
        <w:t>provided</w:t>
      </w:r>
      <w:r w:rsidRPr="00383544">
        <w:rPr>
          <w:spacing w:val="2"/>
        </w:rPr>
        <w:t xml:space="preserve"> </w:t>
      </w:r>
      <w:r w:rsidRPr="00383544">
        <w:t>values</w:t>
      </w:r>
      <w:r w:rsidRPr="00383544">
        <w:rPr>
          <w:spacing w:val="1"/>
        </w:rPr>
        <w:t xml:space="preserve"> </w:t>
      </w:r>
      <w:r w:rsidRPr="00383544">
        <w:t>in</w:t>
      </w:r>
      <w:r w:rsidRPr="00383544">
        <w:rPr>
          <w:spacing w:val="2"/>
        </w:rPr>
        <w:t xml:space="preserve"> </w:t>
      </w:r>
      <w:r w:rsidRPr="00383544">
        <w:t>the</w:t>
      </w:r>
      <w:r w:rsidRPr="00383544">
        <w:rPr>
          <w:spacing w:val="2"/>
        </w:rPr>
        <w:t xml:space="preserve"> </w:t>
      </w:r>
      <w:r w:rsidRPr="00383544">
        <w:t>ground</w:t>
      </w:r>
      <w:r w:rsidRPr="00383544">
        <w:rPr>
          <w:spacing w:val="2"/>
        </w:rPr>
        <w:t xml:space="preserve"> </w:t>
      </w:r>
      <w:r w:rsidRPr="00383544">
        <w:t>vibrational</w:t>
      </w:r>
      <w:r w:rsidRPr="00383544">
        <w:rPr>
          <w:spacing w:val="1"/>
        </w:rPr>
        <w:t xml:space="preserve"> </w:t>
      </w:r>
      <w:r w:rsidRPr="00383544">
        <w:rPr>
          <w:spacing w:val="-2"/>
        </w:rPr>
        <w:t>state</w:t>
      </w:r>
      <w:r w:rsidR="00F44220" w:rsidRPr="00383544">
        <w:rPr>
          <w:spacing w:val="-2"/>
        </w:rPr>
        <w:t xml:space="preserve"> </w:t>
      </w:r>
      <w:r w:rsidRPr="00383544">
        <w:t>for</w:t>
      </w:r>
      <w:r w:rsidRPr="00383544">
        <w:rPr>
          <w:spacing w:val="-13"/>
        </w:rPr>
        <w:t xml:space="preserve"> </w:t>
      </w:r>
      <w:r w:rsidRPr="00383544">
        <w:t>the</w:t>
      </w:r>
      <w:r w:rsidRPr="00383544">
        <w:rPr>
          <w:spacing w:val="-4"/>
        </w:rPr>
        <w:t xml:space="preserve"> </w:t>
      </w:r>
      <w:r w:rsidRPr="00383544">
        <w:t>three</w:t>
      </w:r>
      <w:r w:rsidRPr="00383544">
        <w:rPr>
          <w:spacing w:val="-2"/>
        </w:rPr>
        <w:t xml:space="preserve"> </w:t>
      </w:r>
      <w:r w:rsidRPr="00383544">
        <w:t>lowest</w:t>
      </w:r>
      <w:r w:rsidRPr="00383544">
        <w:rPr>
          <w:spacing w:val="-2"/>
        </w:rPr>
        <w:t xml:space="preserve"> </w:t>
      </w:r>
      <w:r w:rsidRPr="00383544">
        <w:t>rotational</w:t>
      </w:r>
      <w:r w:rsidRPr="00383544">
        <w:rPr>
          <w:spacing w:val="-2"/>
        </w:rPr>
        <w:t xml:space="preserve"> </w:t>
      </w:r>
      <w:r w:rsidRPr="00383544">
        <w:t>states</w:t>
      </w:r>
      <w:r w:rsidRPr="00383544">
        <w:rPr>
          <w:spacing w:val="-2"/>
        </w:rPr>
        <w:t xml:space="preserve"> </w:t>
      </w:r>
      <w:r w:rsidRPr="00383544">
        <w:t>(</w:t>
      </w:r>
      <m:oMath>
        <m:r>
          <w:rPr>
            <w:rFonts w:ascii="Cambria Math" w:hAnsi="Cambria Math"/>
          </w:rPr>
          <m:t>J</m:t>
        </m:r>
        <m:r>
          <w:rPr>
            <w:rFonts w:ascii="Cambria Math" w:hAnsi="Cambria Math"/>
            <w:spacing w:val="-2"/>
          </w:rPr>
          <m:t xml:space="preserve"> </m:t>
        </m:r>
        <m:r>
          <w:rPr>
            <w:rFonts w:ascii="Cambria Math" w:hAnsi="Cambria Math"/>
          </w:rPr>
          <m:t>=</m:t>
        </m:r>
        <m:r>
          <w:rPr>
            <w:rFonts w:ascii="Cambria Math" w:hAnsi="Cambria Math"/>
            <w:spacing w:val="-20"/>
          </w:rPr>
          <m:t xml:space="preserve"> </m:t>
        </m:r>
        <m:r>
          <w:rPr>
            <w:rFonts w:ascii="Cambria Math" w:hAnsi="Cambria Math"/>
          </w:rPr>
          <m:t>0,</m:t>
        </m:r>
        <m:r>
          <w:rPr>
            <w:rFonts w:ascii="Cambria Math" w:hAnsi="Cambria Math"/>
            <w:spacing w:val="-49"/>
          </w:rPr>
          <m:t xml:space="preserve"> </m:t>
        </m:r>
        <m:r>
          <w:rPr>
            <w:rFonts w:ascii="Cambria Math" w:hAnsi="Cambria Math"/>
          </w:rPr>
          <m:t>1,</m:t>
        </m:r>
        <m:r>
          <w:rPr>
            <w:rFonts w:ascii="Cambria Math" w:hAnsi="Cambria Math"/>
            <w:spacing w:val="-49"/>
          </w:rPr>
          <m:t xml:space="preserve"> </m:t>
        </m:r>
        <m:r>
          <w:rPr>
            <w:rFonts w:ascii="Cambria Math" w:hAnsi="Cambria Math"/>
          </w:rPr>
          <m:t>2</m:t>
        </m:r>
      </m:oMath>
      <w:r w:rsidRPr="00383544">
        <w:t>).</w:t>
      </w:r>
      <w:r w:rsidRPr="00383544">
        <w:rPr>
          <w:spacing w:val="-2"/>
        </w:rPr>
        <w:t xml:space="preserve"> </w:t>
      </w:r>
      <w:r w:rsidRPr="00383544">
        <w:t>The</w:t>
      </w:r>
      <w:r w:rsidRPr="00383544">
        <w:rPr>
          <w:spacing w:val="-2"/>
        </w:rPr>
        <w:t xml:space="preserve"> </w:t>
      </w:r>
      <w:r w:rsidRPr="00383544">
        <w:t>polarizabilities</w:t>
      </w:r>
      <w:r w:rsidRPr="00383544">
        <w:rPr>
          <w:spacing w:val="-2"/>
        </w:rPr>
        <w:t xml:space="preserve"> </w:t>
      </w:r>
      <w:r w:rsidRPr="00383544">
        <w:t>for</w:t>
      </w:r>
      <w:r w:rsidRPr="00383544">
        <w:rPr>
          <w:spacing w:val="-3"/>
        </w:rPr>
        <w:t xml:space="preserve"> </w:t>
      </w:r>
      <w:r w:rsidRPr="00383544">
        <w:t>those</w:t>
      </w:r>
      <w:r w:rsidRPr="00383544">
        <w:rPr>
          <w:spacing w:val="-2"/>
        </w:rPr>
        <w:t xml:space="preserve"> three</w:t>
      </w:r>
      <w:r w:rsidR="00864D2F" w:rsidRPr="00383544">
        <w:rPr>
          <w:spacing w:val="-2"/>
        </w:rPr>
        <w:t xml:space="preserve"> </w:t>
      </w:r>
      <w:r w:rsidRPr="00383544">
        <w:t xml:space="preserve">states were larger than those of </w:t>
      </w:r>
      <w:proofErr w:type="spellStart"/>
      <w:r w:rsidRPr="00383544">
        <w:t>Rychlewski</w:t>
      </w:r>
      <w:proofErr w:type="spellEnd"/>
      <w:r w:rsidRPr="00383544">
        <w:t xml:space="preserve"> by factors of 1.000082, 1.000083, and 1.000086,</w:t>
      </w:r>
      <w:r w:rsidRPr="00383544">
        <w:rPr>
          <w:spacing w:val="-9"/>
        </w:rPr>
        <w:t xml:space="preserve"> </w:t>
      </w:r>
      <w:r w:rsidRPr="00383544">
        <w:t>respectively.</w:t>
      </w:r>
      <w:r w:rsidRPr="00383544">
        <w:rPr>
          <w:spacing w:val="-9"/>
        </w:rPr>
        <w:t xml:space="preserve"> </w:t>
      </w:r>
      <w:r w:rsidRPr="00383544">
        <w:t>To</w:t>
      </w:r>
      <w:r w:rsidRPr="00383544">
        <w:rPr>
          <w:spacing w:val="-9"/>
        </w:rPr>
        <w:t xml:space="preserve"> </w:t>
      </w:r>
      <w:r w:rsidRPr="00383544">
        <w:t>capture</w:t>
      </w:r>
      <w:r w:rsidRPr="00383544">
        <w:rPr>
          <w:spacing w:val="-9"/>
        </w:rPr>
        <w:t xml:space="preserve"> </w:t>
      </w:r>
      <w:r w:rsidR="001C33E6" w:rsidRPr="00383544">
        <w:t>what may be a trend</w:t>
      </w:r>
      <w:r w:rsidRPr="00383544">
        <w:t>,</w:t>
      </w:r>
      <w:r w:rsidRPr="00383544">
        <w:rPr>
          <w:spacing w:val="-9"/>
        </w:rPr>
        <w:t xml:space="preserve"> </w:t>
      </w:r>
      <w:r w:rsidRPr="00383544">
        <w:t>we</w:t>
      </w:r>
      <w:r w:rsidRPr="00383544">
        <w:rPr>
          <w:spacing w:val="-9"/>
        </w:rPr>
        <w:t xml:space="preserve"> </w:t>
      </w:r>
      <w:r w:rsidRPr="00383544">
        <w:t xml:space="preserve">multiplied the values of </w:t>
      </w:r>
      <m:oMath>
        <m:r>
          <w:rPr>
            <w:rFonts w:ascii="Cambria Math" w:hAnsi="Cambria Math"/>
          </w:rPr>
          <m:t>α</m:t>
        </m:r>
      </m:oMath>
      <w:r w:rsidRPr="00383544">
        <w:rPr>
          <w:rFonts w:ascii="Palatino Linotype" w:hAnsi="Palatino Linotype"/>
          <w:i/>
          <w:spacing w:val="29"/>
        </w:rPr>
        <w:t xml:space="preserve"> </w:t>
      </w:r>
      <w:r w:rsidRPr="00383544">
        <w:t xml:space="preserve">provided by </w:t>
      </w:r>
      <w:proofErr w:type="spellStart"/>
      <w:r w:rsidRPr="00383544">
        <w:t>Rychlewski</w:t>
      </w:r>
      <w:proofErr w:type="spellEnd"/>
      <w:r w:rsidRPr="00383544">
        <w:t xml:space="preserve"> by 1.00009 for all </w:t>
      </w:r>
      <m:oMath>
        <m:r>
          <w:rPr>
            <w:rFonts w:ascii="Cambria Math" w:hAnsi="Cambria Math"/>
          </w:rPr>
          <m:t>J &gt;</m:t>
        </m:r>
        <m:r>
          <w:rPr>
            <w:rFonts w:ascii="Cambria Math" w:hAnsi="Cambria Math"/>
            <w:spacing w:val="-19"/>
          </w:rPr>
          <m:t xml:space="preserve"> </m:t>
        </m:r>
        <m:r>
          <w:rPr>
            <w:rFonts w:ascii="Cambria Math" w:hAnsi="Cambria Math"/>
          </w:rPr>
          <m:t>2</m:t>
        </m:r>
      </m:oMath>
      <w:r w:rsidR="00F00F73" w:rsidRPr="00383544">
        <w:t>.</w:t>
      </w:r>
    </w:p>
    <w:p w14:paraId="02970C26" w14:textId="2EF56A71" w:rsidR="00180DAC" w:rsidRPr="00383544" w:rsidRDefault="00335E08" w:rsidP="00972398">
      <w:pPr>
        <w:pStyle w:val="BodyText"/>
        <w:ind w:left="29" w:firstLine="298"/>
        <w:jc w:val="both"/>
      </w:pPr>
      <w:r w:rsidRPr="00383544">
        <w:t>We</w:t>
      </w:r>
      <w:r w:rsidRPr="00383544">
        <w:rPr>
          <w:spacing w:val="-13"/>
        </w:rPr>
        <w:t xml:space="preserve"> </w:t>
      </w:r>
      <w:r w:rsidRPr="00383544">
        <w:t>require</w:t>
      </w:r>
      <w:r w:rsidRPr="00383544">
        <w:rPr>
          <w:spacing w:val="-12"/>
        </w:rPr>
        <w:t xml:space="preserve"> </w:t>
      </w:r>
      <w:r w:rsidRPr="00383544">
        <w:t>estimates</w:t>
      </w:r>
      <w:r w:rsidRPr="00383544">
        <w:rPr>
          <w:spacing w:val="-13"/>
        </w:rPr>
        <w:t xml:space="preserve"> </w:t>
      </w:r>
      <w:r w:rsidRPr="00383544">
        <w:t>for</w:t>
      </w:r>
      <w:r w:rsidRPr="00383544">
        <w:rPr>
          <w:spacing w:val="-12"/>
        </w:rPr>
        <w:t xml:space="preserve"> </w:t>
      </w:r>
      <w:r w:rsidRPr="00383544">
        <w:t>the</w:t>
      </w:r>
      <w:r w:rsidRPr="00383544">
        <w:rPr>
          <w:spacing w:val="-13"/>
        </w:rPr>
        <w:t xml:space="preserve"> </w:t>
      </w:r>
      <w:r w:rsidRPr="00383544">
        <w:t>polarizability</w:t>
      </w:r>
      <w:r w:rsidRPr="00383544">
        <w:rPr>
          <w:spacing w:val="-12"/>
        </w:rPr>
        <w:t xml:space="preserve"> </w:t>
      </w:r>
      <w:r w:rsidRPr="00383544">
        <w:t>of</w:t>
      </w:r>
      <w:r w:rsidRPr="00383544">
        <w:rPr>
          <w:spacing w:val="-13"/>
        </w:rPr>
        <w:t xml:space="preserve"> </w:t>
      </w:r>
      <w:r w:rsidRPr="00383544">
        <w:t>states</w:t>
      </w:r>
      <w:r w:rsidRPr="00383544">
        <w:rPr>
          <w:spacing w:val="-12"/>
        </w:rPr>
        <w:t xml:space="preserve"> </w:t>
      </w:r>
      <w:r w:rsidRPr="00383544">
        <w:t>with</w:t>
      </w:r>
      <w:r w:rsidRPr="00383544">
        <w:rPr>
          <w:spacing w:val="-13"/>
        </w:rPr>
        <w:t xml:space="preserve"> </w:t>
      </w:r>
      <m:oMath>
        <m:r>
          <w:rPr>
            <w:rFonts w:ascii="Cambria Math" w:hAnsi="Cambria Math"/>
          </w:rPr>
          <m:t>ν</m:t>
        </m:r>
        <m:r>
          <w:rPr>
            <w:rFonts w:ascii="Cambria Math" w:hAnsi="Cambria Math"/>
            <w:spacing w:val="-5"/>
          </w:rPr>
          <m:t xml:space="preserve"> </m:t>
        </m:r>
        <m:r>
          <w:rPr>
            <w:rFonts w:ascii="Cambria Math" w:hAnsi="Cambria Math"/>
          </w:rPr>
          <m:t>=</m:t>
        </m:r>
        <m:r>
          <w:rPr>
            <w:rFonts w:ascii="Cambria Math" w:hAnsi="Cambria Math"/>
            <w:spacing w:val="-17"/>
          </w:rPr>
          <m:t xml:space="preserve"> </m:t>
        </m:r>
        <m:r>
          <w:rPr>
            <w:rFonts w:ascii="Cambria Math" w:hAnsi="Cambria Math"/>
          </w:rPr>
          <m:t>1</m:t>
        </m:r>
      </m:oMath>
      <w:r w:rsidRPr="00383544">
        <w:rPr>
          <w:spacing w:val="-8"/>
        </w:rPr>
        <w:t xml:space="preserve"> </w:t>
      </w:r>
      <w:r w:rsidRPr="00383544">
        <w:t>and</w:t>
      </w:r>
      <w:r w:rsidRPr="00383544">
        <w:rPr>
          <w:spacing w:val="-9"/>
        </w:rPr>
        <w:t xml:space="preserve"> </w:t>
      </w:r>
      <m:oMath>
        <m:r>
          <w:rPr>
            <w:rFonts w:ascii="Cambria Math" w:hAnsi="Cambria Math"/>
          </w:rPr>
          <m:t>2</m:t>
        </m:r>
        <m:r>
          <w:rPr>
            <w:rFonts w:ascii="Cambria Math" w:hAnsi="Cambria Math"/>
            <w:spacing w:val="-13"/>
          </w:rPr>
          <m:t xml:space="preserve"> </m:t>
        </m:r>
        <m:r>
          <w:rPr>
            <w:rFonts w:ascii="Cambria Math" w:hAnsi="Cambria Math"/>
          </w:rPr>
          <m:t>≤</m:t>
        </m:r>
        <m:r>
          <w:rPr>
            <w:rFonts w:ascii="Cambria Math" w:hAnsi="Cambria Math"/>
            <w:spacing w:val="-18"/>
          </w:rPr>
          <m:t xml:space="preserve"> </m:t>
        </m:r>
        <m:r>
          <w:rPr>
            <w:rFonts w:ascii="Cambria Math" w:hAnsi="Cambria Math"/>
          </w:rPr>
          <m:t>J</m:t>
        </m:r>
        <m:r>
          <w:rPr>
            <w:rFonts w:ascii="Cambria Math" w:hAnsi="Cambria Math"/>
            <w:spacing w:val="-4"/>
          </w:rPr>
          <m:t xml:space="preserve"> </m:t>
        </m:r>
        <m:r>
          <w:rPr>
            <w:rFonts w:ascii="Cambria Math" w:hAnsi="Cambria Math"/>
          </w:rPr>
          <m:t>≤</m:t>
        </m:r>
        <m:r>
          <w:rPr>
            <w:rFonts w:ascii="Cambria Math" w:hAnsi="Cambria Math"/>
            <w:spacing w:val="-18"/>
          </w:rPr>
          <m:t xml:space="preserve"> </m:t>
        </m:r>
        <m:r>
          <w:rPr>
            <w:rFonts w:ascii="Cambria Math" w:hAnsi="Cambria Math"/>
          </w:rPr>
          <m:t>9</m:t>
        </m:r>
      </m:oMath>
      <w:r w:rsidRPr="00383544">
        <w:rPr>
          <w:spacing w:val="-8"/>
        </w:rPr>
        <w:t xml:space="preserve"> </w:t>
      </w:r>
      <w:r w:rsidRPr="00383544">
        <w:t xml:space="preserve">that </w:t>
      </w:r>
      <w:proofErr w:type="spellStart"/>
      <w:r w:rsidRPr="00383544">
        <w:t>Rychlewski</w:t>
      </w:r>
      <w:proofErr w:type="spellEnd"/>
      <w:r w:rsidRPr="00383544">
        <w:rPr>
          <w:spacing w:val="-7"/>
        </w:rPr>
        <w:t xml:space="preserve"> </w:t>
      </w:r>
      <w:r w:rsidRPr="00383544">
        <w:t>did</w:t>
      </w:r>
      <w:r w:rsidRPr="00383544">
        <w:rPr>
          <w:spacing w:val="-6"/>
        </w:rPr>
        <w:t xml:space="preserve"> </w:t>
      </w:r>
      <w:r w:rsidRPr="00383544">
        <w:t>not</w:t>
      </w:r>
      <w:r w:rsidRPr="00383544">
        <w:rPr>
          <w:spacing w:val="-7"/>
        </w:rPr>
        <w:t xml:space="preserve"> </w:t>
      </w:r>
      <w:r w:rsidRPr="00383544">
        <w:t>calculate.</w:t>
      </w:r>
      <w:r w:rsidRPr="00383544">
        <w:rPr>
          <w:spacing w:val="-6"/>
        </w:rPr>
        <w:t xml:space="preserve"> </w:t>
      </w:r>
      <w:r w:rsidRPr="00383544">
        <w:t>We</w:t>
      </w:r>
      <w:r w:rsidRPr="00383544">
        <w:rPr>
          <w:spacing w:val="-6"/>
        </w:rPr>
        <w:t xml:space="preserve"> </w:t>
      </w:r>
      <w:r w:rsidRPr="00383544">
        <w:t>observe</w:t>
      </w:r>
      <w:r w:rsidRPr="00383544">
        <w:rPr>
          <w:spacing w:val="-7"/>
        </w:rPr>
        <w:t xml:space="preserve"> </w:t>
      </w:r>
      <w:r w:rsidRPr="00383544">
        <w:t>that,</w:t>
      </w:r>
      <w:r w:rsidRPr="00383544">
        <w:rPr>
          <w:spacing w:val="-6"/>
        </w:rPr>
        <w:t xml:space="preserve"> </w:t>
      </w:r>
      <w:r w:rsidRPr="00383544">
        <w:t>in</w:t>
      </w:r>
      <w:r w:rsidRPr="00383544">
        <w:rPr>
          <w:spacing w:val="-6"/>
        </w:rPr>
        <w:t xml:space="preserve"> </w:t>
      </w:r>
      <w:r w:rsidRPr="00383544">
        <w:t>the</w:t>
      </w:r>
      <w:r w:rsidRPr="00383544">
        <w:rPr>
          <w:spacing w:val="-7"/>
        </w:rPr>
        <w:t xml:space="preserve"> </w:t>
      </w:r>
      <w:r w:rsidRPr="00383544">
        <w:t>table</w:t>
      </w:r>
      <w:r w:rsidRPr="00383544">
        <w:rPr>
          <w:spacing w:val="-6"/>
        </w:rPr>
        <w:t xml:space="preserve"> </w:t>
      </w:r>
      <w:r w:rsidRPr="00383544">
        <w:t>given</w:t>
      </w:r>
      <w:r w:rsidRPr="00383544">
        <w:rPr>
          <w:spacing w:val="-6"/>
        </w:rPr>
        <w:t xml:space="preserve"> </w:t>
      </w:r>
      <w:r w:rsidRPr="00383544">
        <w:t>by</w:t>
      </w:r>
      <w:r w:rsidRPr="00383544">
        <w:rPr>
          <w:spacing w:val="-7"/>
        </w:rPr>
        <w:t xml:space="preserve"> </w:t>
      </w:r>
      <w:proofErr w:type="spellStart"/>
      <w:r w:rsidRPr="00383544">
        <w:t>Rychlewski</w:t>
      </w:r>
      <w:proofErr w:type="spellEnd"/>
      <w:r w:rsidRPr="00383544">
        <w:rPr>
          <w:spacing w:val="-6"/>
        </w:rPr>
        <w:t xml:space="preserve"> </w:t>
      </w:r>
      <w:r w:rsidR="002672D2" w:rsidRPr="00383544">
        <w:rPr>
          <w:spacing w:val="-6"/>
        </w:rPr>
        <w:fldChar w:fldCharType="begin"/>
      </w:r>
      <w:r w:rsidR="0065727A" w:rsidRPr="00383544">
        <w:rPr>
          <w:spacing w:val="-6"/>
        </w:rPr>
        <w:instrText xml:space="preserve"> ADDIN EN.CITE &lt;EndNote&gt;&lt;Cite&gt;&lt;Author&gt;Rychlewski&lt;/Author&gt;&lt;Year&gt;1980&lt;/Year&gt;&lt;RecNum&gt;8&lt;/RecNum&gt;&lt;DisplayText&gt;[13]&lt;/DisplayText&gt;&lt;record&gt;&lt;rec-number&gt;8&lt;/rec-number&gt;&lt;foreign-keys&gt;&lt;key app="EN" db-id="s2295f05g5psr0evszlxaxaqzwtde59vvfdv" timestamp="1778816248"&gt;8&lt;/key&gt;&lt;/foreign-keys&gt;&lt;ref-type name="Journal Article"&gt;17&lt;/ref-type&gt;&lt;contributors&gt;&lt;authors&gt;&lt;author&gt;Rychlewski, J.&lt;/author&gt;&lt;/authors&gt;&lt;/contributors&gt;&lt;titles&gt;&lt;title&gt;An accurate calculation of the polarizability of the hydrogen molecule and its dependence on rotation, vibration and isotopic substitution&lt;/title&gt;&lt;secondary-title&gt;Molecular Physics&lt;/secondary-title&gt;&lt;/titles&gt;&lt;periodical&gt;&lt;full-title&gt;Molecular Physics&lt;/full-title&gt;&lt;/periodical&gt;&lt;pages&gt;833-842&lt;/pages&gt;&lt;volume&gt;41&lt;/volume&gt;&lt;number&gt;4&lt;/number&gt;&lt;dates&gt;&lt;year&gt;1980&lt;/year&gt;&lt;/dates&gt;&lt;publisher&gt;Taylor &amp;amp; Francis&lt;/publisher&gt;&lt;isbn&gt;0026-8976&lt;/isbn&gt;&lt;urls&gt;&lt;related-urls&gt;&lt;url&gt;https://doi.org/10.1080/00268978000103191&lt;/url&gt;&lt;/related-urls&gt;&lt;/urls&gt;&lt;electronic-resource-num&gt;10.1080/00268978000103191&lt;/electronic-resource-num&gt;&lt;/record&gt;&lt;/Cite&gt;&lt;/EndNote&gt;</w:instrText>
      </w:r>
      <w:r w:rsidR="002672D2" w:rsidRPr="00383544">
        <w:rPr>
          <w:spacing w:val="-6"/>
        </w:rPr>
        <w:fldChar w:fldCharType="separate"/>
      </w:r>
      <w:r w:rsidR="0065727A" w:rsidRPr="00383544">
        <w:rPr>
          <w:noProof/>
          <w:spacing w:val="-6"/>
        </w:rPr>
        <w:t>[13]</w:t>
      </w:r>
      <w:r w:rsidR="002672D2" w:rsidRPr="00383544">
        <w:rPr>
          <w:spacing w:val="-6"/>
        </w:rPr>
        <w:fldChar w:fldCharType="end"/>
      </w:r>
      <w:r w:rsidRPr="00383544">
        <w:rPr>
          <w:spacing w:val="-4"/>
        </w:rPr>
        <w:t>,</w:t>
      </w:r>
      <w:r w:rsidR="0072629D" w:rsidRPr="00383544">
        <w:rPr>
          <w:spacing w:val="-4"/>
        </w:rPr>
        <w:t xml:space="preserve"> </w:t>
      </w:r>
      <w:r w:rsidRPr="00383544">
        <w:t>the</w:t>
      </w:r>
      <w:r w:rsidRPr="00383544">
        <w:rPr>
          <w:spacing w:val="-13"/>
        </w:rPr>
        <w:t xml:space="preserve"> </w:t>
      </w:r>
      <w:r w:rsidRPr="00383544">
        <w:t xml:space="preserve">ratio of polarizabilities of the </w:t>
      </w:r>
      <m:oMath>
        <m:r>
          <w:rPr>
            <w:rFonts w:ascii="Cambria Math" w:hAnsi="Cambria Math"/>
          </w:rPr>
          <m:t>J =</m:t>
        </m:r>
        <m:r>
          <w:rPr>
            <w:rFonts w:ascii="Cambria Math" w:hAnsi="Cambria Math"/>
            <w:spacing w:val="-17"/>
          </w:rPr>
          <m:t xml:space="preserve"> </m:t>
        </m:r>
        <m:r>
          <w:rPr>
            <w:rFonts w:ascii="Cambria Math" w:hAnsi="Cambria Math"/>
          </w:rPr>
          <m:t>1</m:t>
        </m:r>
      </m:oMath>
      <w:r w:rsidRPr="00383544">
        <w:t xml:space="preserve"> state to the </w:t>
      </w:r>
      <m:oMath>
        <m:r>
          <w:rPr>
            <w:rFonts w:ascii="Cambria Math" w:hAnsi="Cambria Math"/>
          </w:rPr>
          <m:t>J =</m:t>
        </m:r>
        <m:r>
          <w:rPr>
            <w:rFonts w:ascii="Cambria Math" w:hAnsi="Cambria Math"/>
            <w:spacing w:val="-17"/>
          </w:rPr>
          <m:t xml:space="preserve"> </m:t>
        </m:r>
        <m:r>
          <w:rPr>
            <w:rFonts w:ascii="Cambria Math" w:hAnsi="Cambria Math"/>
          </w:rPr>
          <m:t>0</m:t>
        </m:r>
      </m:oMath>
      <w:r w:rsidRPr="00383544">
        <w:t xml:space="preserve"> state is nearly identical for the </w:t>
      </w:r>
      <m:oMath>
        <m:r>
          <w:rPr>
            <w:rFonts w:ascii="Cambria Math" w:hAnsi="Cambria Math"/>
          </w:rPr>
          <m:t>ν =</m:t>
        </m:r>
        <m:r>
          <w:rPr>
            <w:rFonts w:ascii="Cambria Math" w:hAnsi="Cambria Math"/>
            <w:spacing w:val="-17"/>
          </w:rPr>
          <m:t xml:space="preserve"> </m:t>
        </m:r>
        <m:r>
          <w:rPr>
            <w:rFonts w:ascii="Cambria Math" w:hAnsi="Cambria Math"/>
          </w:rPr>
          <m:t>0</m:t>
        </m:r>
      </m:oMath>
      <w:r w:rsidRPr="00383544">
        <w:t xml:space="preserve"> and the </w:t>
      </w:r>
      <m:oMath>
        <m:r>
          <w:rPr>
            <w:rFonts w:ascii="Cambria Math" w:hAnsi="Cambria Math"/>
          </w:rPr>
          <m:t>ν =</m:t>
        </m:r>
        <m:r>
          <w:rPr>
            <w:rFonts w:ascii="Cambria Math" w:hAnsi="Cambria Math"/>
            <w:spacing w:val="-17"/>
          </w:rPr>
          <m:t xml:space="preserve"> </m:t>
        </m:r>
        <m:r>
          <w:rPr>
            <w:rFonts w:ascii="Cambria Math" w:hAnsi="Cambria Math"/>
          </w:rPr>
          <m:t>1</m:t>
        </m:r>
      </m:oMath>
      <w:r w:rsidRPr="00383544">
        <w:t xml:space="preserve"> vibrational states. We therefore assume that the computed ratio between higher-</w:t>
      </w:r>
      <m:oMath>
        <m:r>
          <w:rPr>
            <w:rFonts w:ascii="Cambria Math" w:hAnsi="Cambria Math"/>
          </w:rPr>
          <m:t>J</m:t>
        </m:r>
      </m:oMath>
      <w:r w:rsidRPr="00383544">
        <w:rPr>
          <w:i/>
        </w:rPr>
        <w:t xml:space="preserve"> </w:t>
      </w:r>
      <w:r w:rsidRPr="00383544">
        <w:t xml:space="preserve">states and </w:t>
      </w:r>
      <m:oMath>
        <m:r>
          <w:rPr>
            <w:rFonts w:ascii="Cambria Math" w:hAnsi="Cambria Math"/>
          </w:rPr>
          <m:t>J =</m:t>
        </m:r>
        <m:r>
          <w:rPr>
            <w:rFonts w:ascii="Cambria Math" w:hAnsi="Cambria Math"/>
            <w:spacing w:val="-17"/>
          </w:rPr>
          <m:t xml:space="preserve"> </m:t>
        </m:r>
        <m:r>
          <w:rPr>
            <w:rFonts w:ascii="Cambria Math" w:hAnsi="Cambria Math"/>
          </w:rPr>
          <m:t>1</m:t>
        </m:r>
      </m:oMath>
      <w:r w:rsidRPr="00383544">
        <w:t xml:space="preserve"> for the ground vibrational state can also be applied for the </w:t>
      </w:r>
      <m:oMath>
        <m:r>
          <w:rPr>
            <w:rFonts w:ascii="Cambria Math" w:hAnsi="Cambria Math"/>
          </w:rPr>
          <m:t>ν =</m:t>
        </m:r>
        <m:r>
          <w:rPr>
            <w:rFonts w:ascii="Cambria Math" w:hAnsi="Cambria Math"/>
            <w:spacing w:val="-17"/>
          </w:rPr>
          <m:t xml:space="preserve"> </m:t>
        </m:r>
        <m:r>
          <w:rPr>
            <w:rFonts w:ascii="Cambria Math" w:hAnsi="Cambria Math"/>
          </w:rPr>
          <m:t>1</m:t>
        </m:r>
      </m:oMath>
      <w:r w:rsidRPr="00383544">
        <w:t xml:space="preserve"> vibrational state. This approximation will make no difference except</w:t>
      </w:r>
      <w:r w:rsidRPr="00383544">
        <w:rPr>
          <w:spacing w:val="-6"/>
        </w:rPr>
        <w:t xml:space="preserve"> </w:t>
      </w:r>
      <w:r w:rsidRPr="00383544">
        <w:t>at</w:t>
      </w:r>
      <w:r w:rsidRPr="00383544">
        <w:rPr>
          <w:spacing w:val="-6"/>
        </w:rPr>
        <w:t xml:space="preserve"> </w:t>
      </w:r>
      <w:r w:rsidRPr="00383544">
        <w:t>high</w:t>
      </w:r>
      <w:r w:rsidRPr="00383544">
        <w:rPr>
          <w:spacing w:val="-5"/>
        </w:rPr>
        <w:t xml:space="preserve"> </w:t>
      </w:r>
      <w:r w:rsidRPr="00383544">
        <w:t>temperatures;</w:t>
      </w:r>
      <w:r w:rsidRPr="00383544">
        <w:rPr>
          <w:spacing w:val="-6"/>
        </w:rPr>
        <w:t xml:space="preserve"> </w:t>
      </w:r>
      <w:r w:rsidRPr="00383544">
        <w:t>at</w:t>
      </w:r>
      <w:r w:rsidRPr="00383544">
        <w:rPr>
          <w:spacing w:val="-6"/>
        </w:rPr>
        <w:t xml:space="preserve"> </w:t>
      </w:r>
      <w:r w:rsidRPr="00383544">
        <w:t>500</w:t>
      </w:r>
      <w:r w:rsidRPr="00383544">
        <w:rPr>
          <w:spacing w:val="-5"/>
        </w:rPr>
        <w:t xml:space="preserve"> </w:t>
      </w:r>
      <w:r w:rsidRPr="00383544">
        <w:t>K</w:t>
      </w:r>
      <w:r w:rsidRPr="00383544">
        <w:rPr>
          <w:spacing w:val="-6"/>
        </w:rPr>
        <w:t xml:space="preserve"> </w:t>
      </w:r>
      <w:r w:rsidRPr="00383544">
        <w:t>none</w:t>
      </w:r>
      <w:r w:rsidRPr="00383544">
        <w:rPr>
          <w:spacing w:val="-6"/>
        </w:rPr>
        <w:t xml:space="preserve"> </w:t>
      </w:r>
      <w:r w:rsidRPr="00383544">
        <w:t>of</w:t>
      </w:r>
      <w:r w:rsidRPr="00383544">
        <w:rPr>
          <w:spacing w:val="-5"/>
        </w:rPr>
        <w:t xml:space="preserve"> </w:t>
      </w:r>
      <w:r w:rsidRPr="00383544">
        <w:t>the</w:t>
      </w:r>
      <w:r w:rsidRPr="00383544">
        <w:rPr>
          <w:spacing w:val="-6"/>
        </w:rPr>
        <w:t xml:space="preserve"> </w:t>
      </w:r>
      <w:r w:rsidRPr="00383544">
        <w:t>states</w:t>
      </w:r>
      <w:r w:rsidR="00D94518" w:rsidRPr="00383544">
        <w:t xml:space="preserve"> approximated</w:t>
      </w:r>
      <w:r w:rsidR="001A6EF8" w:rsidRPr="00383544">
        <w:t xml:space="preserve"> have</w:t>
      </w:r>
      <w:r w:rsidRPr="00383544">
        <w:rPr>
          <w:spacing w:val="-6"/>
        </w:rPr>
        <w:t xml:space="preserve"> </w:t>
      </w:r>
      <m:oMath>
        <m:sSub>
          <m:sSubPr>
            <m:ctrlPr>
              <w:rPr>
                <w:rFonts w:ascii="Cambria Math" w:hAnsi="Cambria Math"/>
                <w:i/>
              </w:rPr>
            </m:ctrlPr>
          </m:sSubPr>
          <m:e>
            <m:r>
              <w:rPr>
                <w:rFonts w:ascii="Cambria Math" w:hAnsi="Cambria Math"/>
              </w:rPr>
              <m:t>x</m:t>
            </m:r>
          </m:e>
          <m:sub>
            <m:r>
              <w:rPr>
                <w:rFonts w:ascii="Cambria Math" w:hAnsi="Cambria Math"/>
                <w:vertAlign w:val="subscript"/>
              </w:rPr>
              <m:t>i</m:t>
            </m:r>
          </m:sub>
        </m:sSub>
      </m:oMath>
      <w:r w:rsidRPr="00383544">
        <w:rPr>
          <w:i/>
          <w:spacing w:val="4"/>
        </w:rPr>
        <w:t xml:space="preserve"> </w:t>
      </w:r>
      <w:r w:rsidRPr="00383544">
        <w:rPr>
          <w:spacing w:val="-2"/>
        </w:rPr>
        <w:t>above</w:t>
      </w:r>
      <w:r w:rsidR="00447FC6" w:rsidRPr="00383544">
        <w:rPr>
          <w:spacing w:val="-2"/>
        </w:rPr>
        <w:t xml:space="preserve"> </w:t>
      </w:r>
      <w:r w:rsidRPr="00383544">
        <w:rPr>
          <w:spacing w:val="-6"/>
        </w:rPr>
        <w:t>2</w:t>
      </w:r>
      <w:r w:rsidRPr="00383544">
        <w:rPr>
          <w:spacing w:val="-23"/>
        </w:rPr>
        <w:t xml:space="preserve"> </w:t>
      </w:r>
      <w:r w:rsidRPr="00383544">
        <w:rPr>
          <w:rFonts w:ascii="Verdana" w:hAnsi="Verdana"/>
          <w:i/>
          <w:spacing w:val="-6"/>
        </w:rPr>
        <w:t>×</w:t>
      </w:r>
      <w:r w:rsidRPr="00383544">
        <w:rPr>
          <w:rFonts w:ascii="Verdana" w:hAnsi="Verdana"/>
          <w:i/>
          <w:spacing w:val="-42"/>
        </w:rPr>
        <w:t xml:space="preserve"> </w:t>
      </w:r>
      <w:r w:rsidRPr="00383544">
        <w:rPr>
          <w:spacing w:val="-6"/>
        </w:rPr>
        <w:t>1</w:t>
      </w:r>
      <w:r w:rsidR="00E1549C" w:rsidRPr="00383544">
        <w:rPr>
          <w:spacing w:val="-6"/>
        </w:rPr>
        <w:t>0</w:t>
      </w:r>
      <w:r w:rsidR="00E1549C" w:rsidRPr="00383544">
        <w:rPr>
          <w:spacing w:val="-6"/>
          <w:vertAlign w:val="superscript"/>
        </w:rPr>
        <w:t>-6</w:t>
      </w:r>
      <w:r w:rsidRPr="00383544">
        <w:rPr>
          <w:spacing w:val="-6"/>
        </w:rPr>
        <w:t>.</w:t>
      </w:r>
    </w:p>
    <w:p w14:paraId="02970C27" w14:textId="77777777" w:rsidR="00180DAC" w:rsidRPr="00383544" w:rsidRDefault="00180DAC" w:rsidP="00972398">
      <w:pPr>
        <w:pStyle w:val="BodyText"/>
        <w:spacing w:before="229"/>
        <w:jc w:val="both"/>
      </w:pPr>
    </w:p>
    <w:p w14:paraId="02970C28" w14:textId="77777777" w:rsidR="00180DAC" w:rsidRPr="00383544" w:rsidRDefault="00335E08" w:rsidP="002E58DD">
      <w:pPr>
        <w:pStyle w:val="ListParagraph"/>
        <w:keepNext/>
        <w:numPr>
          <w:ilvl w:val="1"/>
          <w:numId w:val="2"/>
        </w:numPr>
        <w:tabs>
          <w:tab w:val="left" w:pos="337"/>
        </w:tabs>
        <w:ind w:left="341" w:hanging="318"/>
        <w:jc w:val="both"/>
        <w:rPr>
          <w:sz w:val="20"/>
        </w:rPr>
      </w:pPr>
      <w:r w:rsidRPr="00383544">
        <w:rPr>
          <w:sz w:val="20"/>
        </w:rPr>
        <w:t>Calculations,</w:t>
      </w:r>
      <w:r w:rsidRPr="00383544">
        <w:rPr>
          <w:spacing w:val="-9"/>
          <w:sz w:val="20"/>
        </w:rPr>
        <w:t xml:space="preserve"> </w:t>
      </w:r>
      <w:r w:rsidRPr="00383544">
        <w:rPr>
          <w:sz w:val="20"/>
        </w:rPr>
        <w:t>including</w:t>
      </w:r>
      <w:r w:rsidRPr="00383544">
        <w:rPr>
          <w:spacing w:val="-8"/>
          <w:sz w:val="20"/>
        </w:rPr>
        <w:t xml:space="preserve"> </w:t>
      </w:r>
      <w:r w:rsidRPr="00383544">
        <w:rPr>
          <w:sz w:val="20"/>
        </w:rPr>
        <w:t>spin</w:t>
      </w:r>
      <w:r w:rsidRPr="00383544">
        <w:rPr>
          <w:spacing w:val="-8"/>
          <w:sz w:val="20"/>
        </w:rPr>
        <w:t xml:space="preserve"> </w:t>
      </w:r>
      <w:r w:rsidRPr="00383544">
        <w:rPr>
          <w:spacing w:val="-2"/>
          <w:sz w:val="20"/>
        </w:rPr>
        <w:t>isomers</w:t>
      </w:r>
    </w:p>
    <w:p w14:paraId="02970C29" w14:textId="77777777" w:rsidR="00180DAC" w:rsidRPr="00383544" w:rsidRDefault="00180DAC" w:rsidP="00972398">
      <w:pPr>
        <w:pStyle w:val="BodyText"/>
        <w:spacing w:before="3"/>
        <w:jc w:val="both"/>
      </w:pPr>
    </w:p>
    <w:p w14:paraId="02970C2A" w14:textId="1B4790D6" w:rsidR="00180DAC" w:rsidRPr="00383544" w:rsidRDefault="00335E08" w:rsidP="00972398">
      <w:pPr>
        <w:pStyle w:val="BodyText"/>
        <w:spacing w:before="1" w:line="249" w:lineRule="auto"/>
        <w:ind w:left="22" w:firstLine="298"/>
        <w:jc w:val="both"/>
      </w:pPr>
      <w:r w:rsidRPr="00383544">
        <w:t>Once the energy levels are known for each rovibrational state, the fraction of molecules</w:t>
      </w:r>
      <w:r w:rsidRPr="00383544">
        <w:rPr>
          <w:spacing w:val="-13"/>
        </w:rPr>
        <w:t xml:space="preserve"> </w:t>
      </w:r>
      <w:r w:rsidRPr="00383544">
        <w:t>in</w:t>
      </w:r>
      <w:r w:rsidRPr="00383544">
        <w:rPr>
          <w:spacing w:val="-12"/>
        </w:rPr>
        <w:t xml:space="preserve"> </w:t>
      </w:r>
      <w:r w:rsidRPr="00383544">
        <w:t>each</w:t>
      </w:r>
      <w:r w:rsidRPr="00383544">
        <w:rPr>
          <w:spacing w:val="-13"/>
        </w:rPr>
        <w:t xml:space="preserve"> </w:t>
      </w:r>
      <w:r w:rsidRPr="00383544">
        <w:t>state</w:t>
      </w:r>
      <w:r w:rsidRPr="00383544">
        <w:rPr>
          <w:spacing w:val="-12"/>
        </w:rPr>
        <w:t xml:space="preserve"> </w:t>
      </w:r>
      <w:r w:rsidRPr="00383544">
        <w:t>can</w:t>
      </w:r>
      <w:r w:rsidRPr="00383544">
        <w:rPr>
          <w:spacing w:val="-13"/>
        </w:rPr>
        <w:t xml:space="preserve"> </w:t>
      </w:r>
      <w:r w:rsidRPr="00383544">
        <w:t>be</w:t>
      </w:r>
      <w:r w:rsidRPr="00383544">
        <w:rPr>
          <w:spacing w:val="-12"/>
        </w:rPr>
        <w:t xml:space="preserve"> </w:t>
      </w:r>
      <w:r w:rsidRPr="00383544">
        <w:t>computed</w:t>
      </w:r>
      <w:r w:rsidRPr="00383544">
        <w:rPr>
          <w:spacing w:val="-13"/>
        </w:rPr>
        <w:t xml:space="preserve"> </w:t>
      </w:r>
      <w:r w:rsidRPr="00383544">
        <w:t>from</w:t>
      </w:r>
      <w:r w:rsidRPr="00383544">
        <w:rPr>
          <w:spacing w:val="-12"/>
        </w:rPr>
        <w:t xml:space="preserve"> </w:t>
      </w:r>
      <w:r w:rsidRPr="00383544">
        <w:t>the</w:t>
      </w:r>
      <w:r w:rsidRPr="00383544">
        <w:rPr>
          <w:spacing w:val="-13"/>
        </w:rPr>
        <w:t xml:space="preserve"> </w:t>
      </w:r>
      <w:r w:rsidRPr="00383544">
        <w:t>partition</w:t>
      </w:r>
      <w:r w:rsidRPr="00383544">
        <w:rPr>
          <w:spacing w:val="-12"/>
        </w:rPr>
        <w:t xml:space="preserve"> </w:t>
      </w:r>
      <w:r w:rsidRPr="00383544">
        <w:t>function.</w:t>
      </w:r>
      <w:r w:rsidRPr="00383544">
        <w:rPr>
          <w:spacing w:val="-13"/>
        </w:rPr>
        <w:t xml:space="preserve"> </w:t>
      </w:r>
      <w:r w:rsidRPr="00383544">
        <w:t>Since</w:t>
      </w:r>
      <w:r w:rsidRPr="00383544">
        <w:rPr>
          <w:spacing w:val="-12"/>
        </w:rPr>
        <w:t xml:space="preserve"> </w:t>
      </w:r>
      <w:r w:rsidRPr="00383544">
        <w:t xml:space="preserve">translation of molecules </w:t>
      </w:r>
      <w:r w:rsidR="00FB41DE" w:rsidRPr="00383544">
        <w:t>does not affect the polarizability</w:t>
      </w:r>
      <w:r w:rsidRPr="00383544">
        <w:t xml:space="preserve">, we write a rotation–vibration partition function </w:t>
      </w:r>
      <m:oMath>
        <m:r>
          <w:rPr>
            <w:rFonts w:ascii="Cambria Math" w:hAnsi="Cambria Math"/>
          </w:rPr>
          <m:t>q</m:t>
        </m:r>
      </m:oMath>
      <w:r w:rsidRPr="00383544">
        <w:t xml:space="preserve">. The Boltzmann factors in the partition function must be combined not only with a factor taking into account the multiplicity according to the rotational quantum number </w:t>
      </w:r>
      <m:oMath>
        <m:r>
          <w:rPr>
            <w:rFonts w:ascii="Cambria Math" w:hAnsi="Cambria Math"/>
          </w:rPr>
          <m:t>J</m:t>
        </m:r>
      </m:oMath>
      <w:r w:rsidRPr="00383544">
        <w:t>, but also the appropriate factor for the number of symmetric or antisymmetric</w:t>
      </w:r>
      <w:r w:rsidRPr="00383544">
        <w:rPr>
          <w:spacing w:val="-5"/>
        </w:rPr>
        <w:t xml:space="preserve"> </w:t>
      </w:r>
      <w:r w:rsidRPr="00383544">
        <w:t>spin</w:t>
      </w:r>
      <w:r w:rsidRPr="00383544">
        <w:rPr>
          <w:spacing w:val="-5"/>
        </w:rPr>
        <w:t xml:space="preserve"> </w:t>
      </w:r>
      <w:r w:rsidRPr="00383544">
        <w:t>functions</w:t>
      </w:r>
      <w:r w:rsidRPr="00383544">
        <w:rPr>
          <w:spacing w:val="-5"/>
        </w:rPr>
        <w:t xml:space="preserve"> </w:t>
      </w:r>
      <w:r w:rsidR="002672D2" w:rsidRPr="00383544">
        <w:rPr>
          <w:spacing w:val="-5"/>
        </w:rPr>
        <w:fldChar w:fldCharType="begin"/>
      </w:r>
      <w:r w:rsidR="002F4415" w:rsidRPr="00383544">
        <w:rPr>
          <w:spacing w:val="-5"/>
        </w:rPr>
        <w:instrText xml:space="preserve"> ADDIN EN.CITE &lt;EndNote&gt;&lt;Cite&gt;&lt;Author&gt;McQuarrie&lt;/Author&gt;&lt;Year&gt;1976&lt;/Year&gt;&lt;RecNum&gt;10&lt;/RecNum&gt;&lt;DisplayText&gt;[7]&lt;/DisplayText&gt;&lt;record&gt;&lt;rec-number&gt;10&lt;/rec-number&gt;&lt;foreign-keys&gt;&lt;key app="EN" db-id="s2295f05g5psr0evszlxaxaqzwtde59vvfdv" timestamp="1778816293"&gt;10&lt;/key&gt;&lt;/foreign-keys&gt;&lt;ref-type name="Book"&gt;6&lt;/ref-type&gt;&lt;contributors&gt;&lt;authors&gt;&lt;author&gt;McQuarrie, D.A.&lt;/author&gt;&lt;/authors&gt;&lt;/contributors&gt;&lt;titles&gt;&lt;title&gt;Statistical Mechanics&lt;/title&gt;&lt;/titles&gt;&lt;dates&gt;&lt;year&gt;1976&lt;/year&gt;&lt;/dates&gt;&lt;pub-location&gt;New York&lt;/pub-location&gt;&lt;publisher&gt;Harper &amp;amp; Row&lt;/publisher&gt;&lt;urls&gt;&lt;/urls&gt;&lt;/record&gt;&lt;/Cite&gt;&lt;/EndNote&gt;</w:instrText>
      </w:r>
      <w:r w:rsidR="002672D2" w:rsidRPr="00383544">
        <w:rPr>
          <w:spacing w:val="-5"/>
        </w:rPr>
        <w:fldChar w:fldCharType="separate"/>
      </w:r>
      <w:r w:rsidR="002F4415" w:rsidRPr="00383544">
        <w:rPr>
          <w:noProof/>
          <w:spacing w:val="-5"/>
        </w:rPr>
        <w:t>[7]</w:t>
      </w:r>
      <w:r w:rsidR="002672D2" w:rsidRPr="00383544">
        <w:rPr>
          <w:spacing w:val="-5"/>
        </w:rPr>
        <w:fldChar w:fldCharType="end"/>
      </w:r>
      <w:r w:rsidRPr="00383544">
        <w:t>,</w:t>
      </w:r>
      <w:r w:rsidRPr="00383544">
        <w:rPr>
          <w:spacing w:val="-5"/>
        </w:rPr>
        <w:t xml:space="preserve"> </w:t>
      </w:r>
      <w:r w:rsidRPr="00383544">
        <w:t>which</w:t>
      </w:r>
      <w:r w:rsidRPr="00383544">
        <w:rPr>
          <w:spacing w:val="-5"/>
        </w:rPr>
        <w:t xml:space="preserve"> </w:t>
      </w:r>
      <w:r w:rsidRPr="00383544">
        <w:t>for</w:t>
      </w:r>
      <w:r w:rsidRPr="00383544">
        <w:rPr>
          <w:spacing w:val="-5"/>
        </w:rPr>
        <w:t xml:space="preserve"> </w:t>
      </w:r>
      <w:r w:rsidRPr="00383544">
        <w:t>H</w:t>
      </w:r>
      <w:r w:rsidRPr="00383544">
        <w:rPr>
          <w:vertAlign w:val="subscript"/>
        </w:rPr>
        <w:t>2</w:t>
      </w:r>
      <w:r w:rsidRPr="00383544">
        <w:t xml:space="preserve"> is</w:t>
      </w:r>
      <w:r w:rsidRPr="00383544">
        <w:rPr>
          <w:spacing w:val="-5"/>
        </w:rPr>
        <w:t xml:space="preserve"> </w:t>
      </w:r>
      <w:r w:rsidRPr="00383544">
        <w:t>1</w:t>
      </w:r>
      <w:r w:rsidRPr="00383544">
        <w:rPr>
          <w:spacing w:val="-5"/>
        </w:rPr>
        <w:t xml:space="preserve"> </w:t>
      </w:r>
      <w:r w:rsidRPr="00383544">
        <w:t>for</w:t>
      </w:r>
      <w:r w:rsidRPr="00383544">
        <w:rPr>
          <w:spacing w:val="-5"/>
        </w:rPr>
        <w:t xml:space="preserve"> </w:t>
      </w:r>
      <w:r w:rsidRPr="00383544">
        <w:t>even</w:t>
      </w:r>
      <w:r w:rsidRPr="00383544">
        <w:rPr>
          <w:spacing w:val="-5"/>
        </w:rPr>
        <w:t xml:space="preserve"> </w:t>
      </w:r>
      <w:r w:rsidRPr="00383544">
        <w:t>(</w:t>
      </w:r>
      <w:r w:rsidRPr="00383544">
        <w:rPr>
          <w:i/>
        </w:rPr>
        <w:t>para</w:t>
      </w:r>
      <w:r w:rsidR="008B5AF9" w:rsidRPr="00383544">
        <w:rPr>
          <w:i/>
        </w:rPr>
        <w:t>-</w:t>
      </w:r>
      <w:r w:rsidRPr="00383544">
        <w:t>)</w:t>
      </w:r>
      <w:r w:rsidRPr="00383544">
        <w:rPr>
          <w:spacing w:val="-5"/>
        </w:rPr>
        <w:t xml:space="preserve"> </w:t>
      </w:r>
      <w:r w:rsidRPr="00383544">
        <w:t>rotational</w:t>
      </w:r>
      <w:r w:rsidRPr="00383544">
        <w:rPr>
          <w:spacing w:val="-5"/>
        </w:rPr>
        <w:t xml:space="preserve"> </w:t>
      </w:r>
      <w:r w:rsidRPr="00383544">
        <w:t>states and 3 for odd (</w:t>
      </w:r>
      <w:r w:rsidRPr="00383544">
        <w:rPr>
          <w:i/>
        </w:rPr>
        <w:t>ortho</w:t>
      </w:r>
      <w:r w:rsidR="008B5AF9" w:rsidRPr="00383544">
        <w:rPr>
          <w:i/>
        </w:rPr>
        <w:t>-</w:t>
      </w:r>
      <w:r w:rsidRPr="00383544">
        <w:t>) states.</w:t>
      </w:r>
    </w:p>
    <w:p w14:paraId="02970C2B" w14:textId="027A79CB" w:rsidR="00180DAC" w:rsidRPr="00383544" w:rsidRDefault="00335E08" w:rsidP="00972398">
      <w:pPr>
        <w:pStyle w:val="BodyText"/>
        <w:spacing w:line="230" w:lineRule="exact"/>
        <w:ind w:left="321"/>
        <w:jc w:val="both"/>
      </w:pPr>
      <w:r w:rsidRPr="00383544">
        <w:t>The</w:t>
      </w:r>
      <w:r w:rsidRPr="00383544">
        <w:rPr>
          <w:spacing w:val="-4"/>
        </w:rPr>
        <w:t xml:space="preserve"> </w:t>
      </w:r>
      <w:r w:rsidRPr="00383544">
        <w:t>resulting</w:t>
      </w:r>
      <w:r w:rsidRPr="00383544">
        <w:rPr>
          <w:spacing w:val="-3"/>
        </w:rPr>
        <w:t xml:space="preserve"> </w:t>
      </w:r>
      <w:r w:rsidRPr="00383544">
        <w:t>partition</w:t>
      </w:r>
      <w:r w:rsidRPr="00383544">
        <w:rPr>
          <w:spacing w:val="-4"/>
        </w:rPr>
        <w:t xml:space="preserve"> </w:t>
      </w:r>
      <w:r w:rsidRPr="00383544">
        <w:t>function</w:t>
      </w:r>
      <w:r w:rsidRPr="00383544">
        <w:rPr>
          <w:spacing w:val="-3"/>
        </w:rPr>
        <w:t xml:space="preserve"> </w:t>
      </w:r>
      <w:r w:rsidRPr="00383544">
        <w:t>for</w:t>
      </w:r>
      <w:r w:rsidRPr="00383544">
        <w:rPr>
          <w:spacing w:val="-4"/>
        </w:rPr>
        <w:t xml:space="preserve"> </w:t>
      </w:r>
      <w:r w:rsidRPr="00383544">
        <w:rPr>
          <w:i/>
        </w:rPr>
        <w:t>p</w:t>
      </w:r>
      <w:r w:rsidRPr="00383544">
        <w:t>-H</w:t>
      </w:r>
      <w:r w:rsidRPr="00383544">
        <w:rPr>
          <w:vertAlign w:val="subscript"/>
        </w:rPr>
        <w:t>2</w:t>
      </w:r>
      <w:r w:rsidRPr="00383544">
        <w:rPr>
          <w:spacing w:val="6"/>
        </w:rPr>
        <w:t xml:space="preserve"> </w:t>
      </w:r>
      <w:r w:rsidRPr="00383544">
        <w:t>is</w:t>
      </w:r>
      <w:r w:rsidRPr="00383544">
        <w:rPr>
          <w:spacing w:val="-3"/>
        </w:rPr>
        <w:t xml:space="preserve"> </w:t>
      </w:r>
      <w:r w:rsidR="002672D2" w:rsidRPr="00383544">
        <w:rPr>
          <w:spacing w:val="-3"/>
        </w:rPr>
        <w:fldChar w:fldCharType="begin"/>
      </w:r>
      <w:r w:rsidR="002F4415" w:rsidRPr="00383544">
        <w:rPr>
          <w:spacing w:val="-3"/>
        </w:rPr>
        <w:instrText xml:space="preserve"> ADDIN EN.CITE &lt;EndNote&gt;&lt;Cite&gt;&lt;Author&gt;McQuarrie&lt;/Author&gt;&lt;Year&gt;1976&lt;/Year&gt;&lt;RecNum&gt;10&lt;/RecNum&gt;&lt;DisplayText&gt;[7]&lt;/DisplayText&gt;&lt;record&gt;&lt;rec-number&gt;10&lt;/rec-number&gt;&lt;foreign-keys&gt;&lt;key app="EN" db-id="s2295f05g5psr0evszlxaxaqzwtde59vvfdv" timestamp="1778816293"&gt;10&lt;/key&gt;&lt;/foreign-keys&gt;&lt;ref-type name="Book"&gt;6&lt;/ref-type&gt;&lt;contributors&gt;&lt;authors&gt;&lt;author&gt;McQuarrie, D.A.&lt;/author&gt;&lt;/authors&gt;&lt;/contributors&gt;&lt;titles&gt;&lt;title&gt;Statistical Mechanics&lt;/title&gt;&lt;/titles&gt;&lt;dates&gt;&lt;year&gt;1976&lt;/year&gt;&lt;/dates&gt;&lt;pub-location&gt;New York&lt;/pub-location&gt;&lt;publisher&gt;Harper &amp;amp; Row&lt;/publisher&gt;&lt;urls&gt;&lt;/urls&gt;&lt;/record&gt;&lt;/Cite&gt;&lt;/EndNote&gt;</w:instrText>
      </w:r>
      <w:r w:rsidR="002672D2" w:rsidRPr="00383544">
        <w:rPr>
          <w:spacing w:val="-3"/>
        </w:rPr>
        <w:fldChar w:fldCharType="separate"/>
      </w:r>
      <w:r w:rsidR="002F4415" w:rsidRPr="00383544">
        <w:rPr>
          <w:noProof/>
          <w:spacing w:val="-3"/>
        </w:rPr>
        <w:t>[7]</w:t>
      </w:r>
      <w:r w:rsidR="002672D2" w:rsidRPr="00383544">
        <w:rPr>
          <w:spacing w:val="-3"/>
        </w:rPr>
        <w:fldChar w:fldCharType="end"/>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3"/>
        <w:gridCol w:w="7585"/>
        <w:gridCol w:w="722"/>
      </w:tblGrid>
      <w:tr w:rsidR="00E1549C" w:rsidRPr="00383544" w14:paraId="410927AD" w14:textId="77777777" w:rsidTr="00AE6C84">
        <w:trPr>
          <w:trHeight w:val="449"/>
        </w:trPr>
        <w:tc>
          <w:tcPr>
            <w:tcW w:w="400" w:type="pct"/>
            <w:vAlign w:val="center"/>
          </w:tcPr>
          <w:p w14:paraId="6B860935" w14:textId="77777777" w:rsidR="00E1549C" w:rsidRPr="00383544" w:rsidRDefault="00E1549C" w:rsidP="00972398">
            <w:pPr>
              <w:pStyle w:val="BodyText"/>
              <w:spacing w:line="232" w:lineRule="auto"/>
              <w:jc w:val="both"/>
            </w:pPr>
          </w:p>
        </w:tc>
        <w:tc>
          <w:tcPr>
            <w:tcW w:w="4200" w:type="pct"/>
            <w:vAlign w:val="center"/>
          </w:tcPr>
          <w:p w14:paraId="101C1C76" w14:textId="60B223DD" w:rsidR="00E1549C" w:rsidRPr="00383544" w:rsidRDefault="00112336" w:rsidP="00C65383">
            <w:pPr>
              <w:pStyle w:val="BodyText"/>
              <w:spacing w:line="232" w:lineRule="auto"/>
              <w:jc w:val="center"/>
              <w:rPr>
                <w:rFonts w:ascii="Cambria Math" w:hAnsi="Cambria Math"/>
                <w:i/>
              </w:rPr>
            </w:pPr>
            <m:oMath>
              <m:sSub>
                <m:sSubPr>
                  <m:ctrlPr>
                    <w:rPr>
                      <w:rFonts w:ascii="Cambria Math" w:hAnsi="Cambria Math"/>
                      <w:i/>
                    </w:rPr>
                  </m:ctrlPr>
                </m:sSubPr>
                <m:e>
                  <m:r>
                    <w:rPr>
                      <w:rFonts w:ascii="Cambria Math" w:hAnsi="Cambria Math"/>
                    </w:rPr>
                    <m:t>q</m:t>
                  </m:r>
                </m:e>
                <m:sub>
                  <m:r>
                    <w:rPr>
                      <w:rFonts w:ascii="Cambria Math" w:hAnsi="Cambria Math"/>
                    </w:rPr>
                    <m:t>p</m:t>
                  </m:r>
                </m:sub>
              </m:sSub>
              <m:r>
                <w:rPr>
                  <w:rFonts w:ascii="Cambria Math" w:hAnsi="Cambria Math"/>
                </w:rPr>
                <m:t>=</m:t>
              </m:r>
              <m:nary>
                <m:naryPr>
                  <m:chr m:val="∑"/>
                  <m:limLoc m:val="undOvr"/>
                  <m:supHide m:val="1"/>
                  <m:ctrlPr>
                    <w:rPr>
                      <w:rFonts w:ascii="Cambria Math" w:hAnsi="Cambria Math"/>
                      <w:i/>
                    </w:rPr>
                  </m:ctrlPr>
                </m:naryPr>
                <m:sub>
                  <m:r>
                    <m:rPr>
                      <m:sty m:val="p"/>
                    </m:rPr>
                    <w:rPr>
                      <w:rFonts w:ascii="Cambria Math" w:hAnsi="Cambria Math"/>
                    </w:rPr>
                    <m:t>even</m:t>
                  </m:r>
                  <m:r>
                    <w:rPr>
                      <w:rFonts w:ascii="Cambria Math" w:hAnsi="Cambria Math"/>
                    </w:rPr>
                    <m:t xml:space="preserve"> J</m:t>
                  </m:r>
                </m:sub>
                <m:sup/>
                <m:e>
                  <m:d>
                    <m:dPr>
                      <m:ctrlPr>
                        <w:rPr>
                          <w:rFonts w:ascii="Cambria Math" w:hAnsi="Cambria Math"/>
                          <w:i/>
                        </w:rPr>
                      </m:ctrlPr>
                    </m:dPr>
                    <m:e>
                      <m:r>
                        <w:rPr>
                          <w:rFonts w:ascii="Cambria Math" w:hAnsi="Cambria Math"/>
                        </w:rPr>
                        <m:t>2J+1</m:t>
                      </m:r>
                    </m:e>
                  </m:d>
                  <m:func>
                    <m:funcPr>
                      <m:ctrlPr>
                        <w:rPr>
                          <w:rFonts w:ascii="Cambria Math" w:hAnsi="Cambria Math"/>
                          <w:i/>
                        </w:rPr>
                      </m:ctrlPr>
                    </m:funcPr>
                    <m:fName>
                      <m:r>
                        <m:rPr>
                          <m:sty m:val="p"/>
                        </m:rPr>
                        <w:rPr>
                          <w:rFonts w:ascii="Cambria Math" w:hAnsi="Cambria Math"/>
                        </w:rPr>
                        <m:t>exp</m:t>
                      </m:r>
                    </m:fName>
                    <m:e>
                      <m:d>
                        <m:dPr>
                          <m:ctrlPr>
                            <w:rPr>
                              <w:rFonts w:ascii="Cambria Math" w:hAnsi="Cambria Math"/>
                              <w:i/>
                            </w:rPr>
                          </m:ctrlPr>
                        </m:dPr>
                        <m:e>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E</m:t>
                                  </m:r>
                                </m:e>
                                <m:sub>
                                  <m:r>
                                    <w:rPr>
                                      <w:rFonts w:ascii="Cambria Math" w:hAnsi="Cambria Math"/>
                                    </w:rPr>
                                    <m:t>i</m:t>
                                  </m:r>
                                </m:sub>
                              </m:sSub>
                            </m:num>
                            <m:den>
                              <m:r>
                                <w:rPr>
                                  <w:rFonts w:ascii="Cambria Math" w:hAnsi="Cambria Math"/>
                                </w:rPr>
                                <m:t>kT</m:t>
                              </m:r>
                            </m:den>
                          </m:f>
                        </m:e>
                      </m:d>
                    </m:e>
                  </m:func>
                </m:e>
              </m:nary>
              <m:r>
                <w:rPr>
                  <w:rFonts w:ascii="Cambria Math" w:hAnsi="Cambria Math"/>
                </w:rPr>
                <m:t>,</m:t>
              </m:r>
            </m:oMath>
            <w:r w:rsidR="00C65383" w:rsidRPr="00383544">
              <w:rPr>
                <w:rFonts w:ascii="Cambria Math" w:hAnsi="Cambria Math"/>
                <w:i/>
              </w:rPr>
              <w:t xml:space="preserve"> </w:t>
            </w:r>
          </w:p>
        </w:tc>
        <w:tc>
          <w:tcPr>
            <w:tcW w:w="400" w:type="pct"/>
            <w:vAlign w:val="center"/>
          </w:tcPr>
          <w:p w14:paraId="217C850E" w14:textId="3D47B44A" w:rsidR="00E1549C" w:rsidRPr="00383544" w:rsidRDefault="00E1549C" w:rsidP="00972398">
            <w:pPr>
              <w:pStyle w:val="BodyText"/>
              <w:spacing w:line="232" w:lineRule="auto"/>
              <w:jc w:val="both"/>
            </w:pPr>
            <w:r w:rsidRPr="00383544">
              <w:t>(</w:t>
            </w:r>
            <w:fldSimple w:instr=" SEQ Equation \* ARABIC ">
              <w:r w:rsidR="00907144">
                <w:rPr>
                  <w:noProof/>
                </w:rPr>
                <w:t>4</w:t>
              </w:r>
            </w:fldSimple>
            <w:r w:rsidRPr="00383544">
              <w:t>)</w:t>
            </w:r>
          </w:p>
        </w:tc>
      </w:tr>
    </w:tbl>
    <w:p w14:paraId="60605ABE" w14:textId="77777777" w:rsidR="00E1549C" w:rsidRPr="00383544" w:rsidRDefault="00E1549C" w:rsidP="00972398">
      <w:pPr>
        <w:pStyle w:val="BodyText"/>
        <w:spacing w:before="132"/>
        <w:ind w:left="22"/>
        <w:jc w:val="both"/>
      </w:pPr>
    </w:p>
    <w:p w14:paraId="02970C2F" w14:textId="2B3317F1" w:rsidR="00180DAC" w:rsidRPr="00383544" w:rsidRDefault="00335E08" w:rsidP="00972398">
      <w:pPr>
        <w:pStyle w:val="BodyText"/>
        <w:spacing w:before="132"/>
        <w:ind w:left="22"/>
        <w:jc w:val="both"/>
      </w:pPr>
      <w:r w:rsidRPr="00383544">
        <w:t>while</w:t>
      </w:r>
      <w:r w:rsidRPr="00383544">
        <w:rPr>
          <w:spacing w:val="-1"/>
        </w:rPr>
        <w:t xml:space="preserve"> </w:t>
      </w:r>
      <w:r w:rsidRPr="00383544">
        <w:t>for</w:t>
      </w:r>
      <w:r w:rsidRPr="00383544">
        <w:rPr>
          <w:spacing w:val="-1"/>
        </w:rPr>
        <w:t xml:space="preserve"> </w:t>
      </w:r>
      <w:r w:rsidRPr="00383544">
        <w:rPr>
          <w:i/>
        </w:rPr>
        <w:t>o</w:t>
      </w:r>
      <w:r w:rsidRPr="00383544">
        <w:t>-H</w:t>
      </w:r>
      <w:r w:rsidRPr="00383544">
        <w:rPr>
          <w:vertAlign w:val="subscript"/>
        </w:rPr>
        <w:t>2</w:t>
      </w:r>
      <w:r w:rsidRPr="00383544">
        <w:rPr>
          <w:spacing w:val="9"/>
        </w:rPr>
        <w:t xml:space="preserve"> </w:t>
      </w:r>
      <w:r w:rsidR="00AE0B6B" w:rsidRPr="00383544">
        <w:t>it is</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3"/>
        <w:gridCol w:w="7585"/>
        <w:gridCol w:w="722"/>
      </w:tblGrid>
      <w:tr w:rsidR="00CB0A51" w:rsidRPr="00383544" w14:paraId="2D449ED6" w14:textId="77777777" w:rsidTr="00AE6C84">
        <w:trPr>
          <w:trHeight w:val="449"/>
        </w:trPr>
        <w:tc>
          <w:tcPr>
            <w:tcW w:w="400" w:type="pct"/>
            <w:vAlign w:val="center"/>
          </w:tcPr>
          <w:p w14:paraId="64E26C6C" w14:textId="77777777" w:rsidR="00CB0A51" w:rsidRPr="00383544" w:rsidRDefault="00CB0A51" w:rsidP="00972398">
            <w:pPr>
              <w:pStyle w:val="BodyText"/>
              <w:spacing w:line="232" w:lineRule="auto"/>
              <w:jc w:val="both"/>
            </w:pPr>
          </w:p>
        </w:tc>
        <w:tc>
          <w:tcPr>
            <w:tcW w:w="4200" w:type="pct"/>
            <w:vAlign w:val="center"/>
          </w:tcPr>
          <w:p w14:paraId="5D665E66" w14:textId="0AB1D21F" w:rsidR="00CB0A51" w:rsidRPr="00383544" w:rsidRDefault="00112336" w:rsidP="00C65383">
            <w:pPr>
              <w:pStyle w:val="BodyText"/>
              <w:spacing w:line="232" w:lineRule="auto"/>
              <w:jc w:val="center"/>
              <w:rPr>
                <w:rFonts w:ascii="Cambria Math" w:hAnsi="Cambria Math"/>
                <w:i/>
              </w:rPr>
            </w:pPr>
            <m:oMath>
              <m:sSub>
                <m:sSubPr>
                  <m:ctrlPr>
                    <w:rPr>
                      <w:rFonts w:ascii="Cambria Math" w:hAnsi="Cambria Math"/>
                      <w:i/>
                    </w:rPr>
                  </m:ctrlPr>
                </m:sSubPr>
                <m:e>
                  <m:r>
                    <w:rPr>
                      <w:rFonts w:ascii="Cambria Math" w:hAnsi="Cambria Math"/>
                    </w:rPr>
                    <m:t>q</m:t>
                  </m:r>
                </m:e>
                <m:sub>
                  <m:r>
                    <w:rPr>
                      <w:rFonts w:ascii="Cambria Math" w:hAnsi="Cambria Math"/>
                    </w:rPr>
                    <m:t>o</m:t>
                  </m:r>
                </m:sub>
              </m:sSub>
              <m:r>
                <w:rPr>
                  <w:rFonts w:ascii="Cambria Math" w:hAnsi="Cambria Math"/>
                </w:rPr>
                <m:t>=3</m:t>
              </m:r>
              <m:nary>
                <m:naryPr>
                  <m:chr m:val="∑"/>
                  <m:limLoc m:val="undOvr"/>
                  <m:supHide m:val="1"/>
                  <m:ctrlPr>
                    <w:rPr>
                      <w:rFonts w:ascii="Cambria Math" w:hAnsi="Cambria Math"/>
                      <w:i/>
                    </w:rPr>
                  </m:ctrlPr>
                </m:naryPr>
                <m:sub>
                  <m:r>
                    <m:rPr>
                      <m:sty m:val="p"/>
                    </m:rPr>
                    <w:rPr>
                      <w:rFonts w:ascii="Cambria Math" w:hAnsi="Cambria Math"/>
                    </w:rPr>
                    <m:t xml:space="preserve">odd </m:t>
                  </m:r>
                  <m:r>
                    <w:rPr>
                      <w:rFonts w:ascii="Cambria Math" w:hAnsi="Cambria Math"/>
                    </w:rPr>
                    <m:t>J</m:t>
                  </m:r>
                </m:sub>
                <m:sup/>
                <m:e>
                  <m:d>
                    <m:dPr>
                      <m:ctrlPr>
                        <w:rPr>
                          <w:rFonts w:ascii="Cambria Math" w:hAnsi="Cambria Math"/>
                          <w:i/>
                        </w:rPr>
                      </m:ctrlPr>
                    </m:dPr>
                    <m:e>
                      <m:r>
                        <w:rPr>
                          <w:rFonts w:ascii="Cambria Math" w:hAnsi="Cambria Math"/>
                        </w:rPr>
                        <m:t>2J+1</m:t>
                      </m:r>
                    </m:e>
                  </m:d>
                  <m:func>
                    <m:funcPr>
                      <m:ctrlPr>
                        <w:rPr>
                          <w:rFonts w:ascii="Cambria Math" w:hAnsi="Cambria Math"/>
                          <w:i/>
                        </w:rPr>
                      </m:ctrlPr>
                    </m:funcPr>
                    <m:fName>
                      <m:r>
                        <m:rPr>
                          <m:sty m:val="p"/>
                        </m:rPr>
                        <w:rPr>
                          <w:rFonts w:ascii="Cambria Math" w:hAnsi="Cambria Math"/>
                        </w:rPr>
                        <m:t>exp</m:t>
                      </m:r>
                    </m:fName>
                    <m:e>
                      <m:d>
                        <m:dPr>
                          <m:ctrlPr>
                            <w:rPr>
                              <w:rFonts w:ascii="Cambria Math" w:hAnsi="Cambria Math"/>
                              <w:i/>
                            </w:rPr>
                          </m:ctrlPr>
                        </m:dPr>
                        <m:e>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E</m:t>
                                  </m:r>
                                </m:e>
                                <m:sub>
                                  <m:r>
                                    <w:rPr>
                                      <w:rFonts w:ascii="Cambria Math" w:hAnsi="Cambria Math"/>
                                    </w:rPr>
                                    <m:t>i</m:t>
                                  </m:r>
                                </m:sub>
                              </m:sSub>
                            </m:num>
                            <m:den>
                              <m:r>
                                <w:rPr>
                                  <w:rFonts w:ascii="Cambria Math" w:hAnsi="Cambria Math"/>
                                </w:rPr>
                                <m:t>kT</m:t>
                              </m:r>
                            </m:den>
                          </m:f>
                        </m:e>
                      </m:d>
                    </m:e>
                  </m:func>
                </m:e>
              </m:nary>
              <m:r>
                <w:rPr>
                  <w:rFonts w:ascii="Cambria Math" w:hAnsi="Cambria Math"/>
                </w:rPr>
                <m:t>,</m:t>
              </m:r>
            </m:oMath>
            <w:r w:rsidR="00C65383" w:rsidRPr="00383544">
              <w:rPr>
                <w:rFonts w:ascii="Cambria Math" w:hAnsi="Cambria Math"/>
                <w:i/>
              </w:rPr>
              <w:t xml:space="preserve"> </w:t>
            </w:r>
          </w:p>
        </w:tc>
        <w:tc>
          <w:tcPr>
            <w:tcW w:w="400" w:type="pct"/>
            <w:vAlign w:val="center"/>
          </w:tcPr>
          <w:p w14:paraId="3B404FDD" w14:textId="1482FBB2" w:rsidR="00CB0A51" w:rsidRPr="00383544" w:rsidRDefault="00CB0A51" w:rsidP="00972398">
            <w:pPr>
              <w:pStyle w:val="BodyText"/>
              <w:spacing w:line="232" w:lineRule="auto"/>
              <w:jc w:val="both"/>
            </w:pPr>
            <w:r w:rsidRPr="00383544">
              <w:t>(</w:t>
            </w:r>
            <w:fldSimple w:instr=" SEQ Equation \* ARABIC ">
              <w:r w:rsidR="00907144">
                <w:rPr>
                  <w:noProof/>
                </w:rPr>
                <w:t>5</w:t>
              </w:r>
            </w:fldSimple>
            <w:r w:rsidRPr="00383544">
              <w:t>)</w:t>
            </w:r>
          </w:p>
        </w:tc>
      </w:tr>
    </w:tbl>
    <w:p w14:paraId="02970C34" w14:textId="4070FECA" w:rsidR="00180DAC" w:rsidRPr="00383544" w:rsidRDefault="00335E08" w:rsidP="00972398">
      <w:pPr>
        <w:pStyle w:val="BodyText"/>
        <w:spacing w:before="74" w:line="249" w:lineRule="auto"/>
        <w:jc w:val="both"/>
      </w:pPr>
      <w:r w:rsidRPr="00383544">
        <w:t>where the sums extend over all rovibrational states (with the appropriate restriction to odd or even spins)</w:t>
      </w:r>
      <w:r w:rsidR="00B93868" w:rsidRPr="00383544">
        <w:t>,</w:t>
      </w:r>
      <w:r w:rsidRPr="00383544">
        <w:t xml:space="preserve"> </w:t>
      </w:r>
      <m:oMath>
        <m:sSub>
          <m:sSubPr>
            <m:ctrlPr>
              <w:rPr>
                <w:rFonts w:ascii="Cambria Math" w:hAnsi="Cambria Math"/>
                <w:i/>
              </w:rPr>
            </m:ctrlPr>
          </m:sSubPr>
          <m:e>
            <m:r>
              <w:rPr>
                <w:rFonts w:ascii="Cambria Math" w:hAnsi="Cambria Math"/>
              </w:rPr>
              <m:t>E</m:t>
            </m:r>
          </m:e>
          <m:sub>
            <m:r>
              <w:rPr>
                <w:rFonts w:ascii="Cambria Math" w:hAnsi="Cambria Math"/>
                <w:vertAlign w:val="subscript"/>
              </w:rPr>
              <m:t>i</m:t>
            </m:r>
          </m:sub>
        </m:sSub>
      </m:oMath>
      <w:r w:rsidRPr="00383544">
        <w:rPr>
          <w:i/>
        </w:rPr>
        <w:t xml:space="preserve"> </w:t>
      </w:r>
      <w:r w:rsidRPr="00383544">
        <w:t xml:space="preserve">is the energy of state </w:t>
      </w:r>
      <m:oMath>
        <m:r>
          <w:rPr>
            <w:rFonts w:ascii="Cambria Math" w:hAnsi="Cambria Math"/>
          </w:rPr>
          <m:t>i</m:t>
        </m:r>
      </m:oMath>
      <w:r w:rsidR="00B93868" w:rsidRPr="00383544">
        <w:t xml:space="preserve">, and </w:t>
      </w:r>
      <m:oMath>
        <m:r>
          <w:rPr>
            <w:rFonts w:ascii="Cambria Math" w:hAnsi="Cambria Math"/>
          </w:rPr>
          <m:t>k</m:t>
        </m:r>
      </m:oMath>
      <w:r w:rsidR="00B93868" w:rsidRPr="00383544">
        <w:t xml:space="preserve"> is the Boltzmann constant.</w:t>
      </w:r>
      <w:r w:rsidRPr="00383544">
        <w:t xml:space="preserve"> If one considers equilibrium hydrogen</w:t>
      </w:r>
      <w:r w:rsidR="008B5AF9" w:rsidRPr="00383544">
        <w:t xml:space="preserve"> (e-H</w:t>
      </w:r>
      <w:r w:rsidR="008B5AF9" w:rsidRPr="00383544">
        <w:rPr>
          <w:vertAlign w:val="subscript"/>
        </w:rPr>
        <w:t>2</w:t>
      </w:r>
      <w:r w:rsidR="008B5AF9" w:rsidRPr="00383544">
        <w:t>)</w:t>
      </w:r>
      <w:r w:rsidRPr="00383544">
        <w:t xml:space="preserve"> where there is no restriction on rotational states, the partition function is simply the sum of these two functions:</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3"/>
        <w:gridCol w:w="7585"/>
        <w:gridCol w:w="722"/>
      </w:tblGrid>
      <w:tr w:rsidR="00CB0A51" w:rsidRPr="00383544" w14:paraId="40719143" w14:textId="77777777" w:rsidTr="00AE6C84">
        <w:trPr>
          <w:trHeight w:val="449"/>
        </w:trPr>
        <w:tc>
          <w:tcPr>
            <w:tcW w:w="400" w:type="pct"/>
            <w:vAlign w:val="center"/>
          </w:tcPr>
          <w:p w14:paraId="11C7F1DE" w14:textId="77777777" w:rsidR="00CB0A51" w:rsidRPr="00383544" w:rsidRDefault="00CB0A51" w:rsidP="00972398">
            <w:pPr>
              <w:pStyle w:val="BodyText"/>
              <w:spacing w:line="232" w:lineRule="auto"/>
              <w:jc w:val="both"/>
            </w:pPr>
          </w:p>
        </w:tc>
        <w:tc>
          <w:tcPr>
            <w:tcW w:w="4200" w:type="pct"/>
            <w:vAlign w:val="center"/>
          </w:tcPr>
          <w:p w14:paraId="3E968234" w14:textId="56D67CAA" w:rsidR="00CB0A51" w:rsidRPr="00383544" w:rsidRDefault="00112336" w:rsidP="0019675E">
            <w:pPr>
              <w:pStyle w:val="BodyText"/>
              <w:spacing w:line="232" w:lineRule="auto"/>
              <w:jc w:val="center"/>
              <w:rPr>
                <w:rFonts w:ascii="Cambria Math" w:hAnsi="Cambria Math"/>
                <w:i/>
              </w:rPr>
            </w:pPr>
            <m:oMathPara>
              <m:oMath>
                <m:sSub>
                  <m:sSubPr>
                    <m:ctrlPr>
                      <w:rPr>
                        <w:rFonts w:ascii="Cambria Math" w:hAnsi="Cambria Math"/>
                        <w:i/>
                      </w:rPr>
                    </m:ctrlPr>
                  </m:sSubPr>
                  <m:e>
                    <m:r>
                      <w:rPr>
                        <w:rFonts w:ascii="Cambria Math" w:hAnsi="Cambria Math"/>
                      </w:rPr>
                      <m:t>q</m:t>
                    </m:r>
                  </m:e>
                  <m:sub>
                    <m:r>
                      <m:rPr>
                        <m:sty m:val="p"/>
                      </m:rPr>
                      <w:rPr>
                        <w:rFonts w:ascii="Cambria Math" w:hAnsi="Cambria Math"/>
                      </w:rPr>
                      <m:t>e</m:t>
                    </m:r>
                  </m:sub>
                </m:sSub>
                <m:r>
                  <w:rPr>
                    <w:rFonts w:ascii="Cambria Math" w:hAnsi="Cambria Math"/>
                  </w:rPr>
                  <m:t>=</m:t>
                </m:r>
                <m:sSub>
                  <m:sSubPr>
                    <m:ctrlPr>
                      <w:rPr>
                        <w:rFonts w:ascii="Cambria Math" w:hAnsi="Cambria Math"/>
                        <w:i/>
                      </w:rPr>
                    </m:ctrlPr>
                  </m:sSubPr>
                  <m:e>
                    <m:r>
                      <w:rPr>
                        <w:rFonts w:ascii="Cambria Math" w:hAnsi="Cambria Math"/>
                      </w:rPr>
                      <m:t>q</m:t>
                    </m:r>
                  </m:e>
                  <m:sub>
                    <m:r>
                      <w:rPr>
                        <w:rFonts w:ascii="Cambria Math" w:hAnsi="Cambria Math"/>
                      </w:rPr>
                      <m:t>p</m:t>
                    </m:r>
                  </m:sub>
                </m:sSub>
                <m:r>
                  <w:rPr>
                    <w:rFonts w:ascii="Cambria Math" w:hAnsi="Cambria Math"/>
                  </w:rPr>
                  <m:t>+</m:t>
                </m:r>
                <m:sSub>
                  <m:sSubPr>
                    <m:ctrlPr>
                      <w:rPr>
                        <w:rFonts w:ascii="Cambria Math" w:hAnsi="Cambria Math"/>
                        <w:i/>
                      </w:rPr>
                    </m:ctrlPr>
                  </m:sSubPr>
                  <m:e>
                    <m:r>
                      <w:rPr>
                        <w:rFonts w:ascii="Cambria Math" w:hAnsi="Cambria Math"/>
                      </w:rPr>
                      <m:t>q</m:t>
                    </m:r>
                  </m:e>
                  <m:sub>
                    <m:r>
                      <w:rPr>
                        <w:rFonts w:ascii="Cambria Math" w:hAnsi="Cambria Math"/>
                      </w:rPr>
                      <m:t>o</m:t>
                    </m:r>
                  </m:sub>
                </m:sSub>
                <m:r>
                  <w:rPr>
                    <w:rFonts w:ascii="Cambria Math" w:hAnsi="Cambria Math"/>
                  </w:rPr>
                  <m:t>.</m:t>
                </m:r>
              </m:oMath>
            </m:oMathPara>
          </w:p>
        </w:tc>
        <w:tc>
          <w:tcPr>
            <w:tcW w:w="400" w:type="pct"/>
            <w:vAlign w:val="center"/>
          </w:tcPr>
          <w:p w14:paraId="2F0DD358" w14:textId="4EEB0658" w:rsidR="00CB0A51" w:rsidRPr="00383544" w:rsidRDefault="00CB0A51" w:rsidP="00972398">
            <w:pPr>
              <w:pStyle w:val="BodyText"/>
              <w:spacing w:line="232" w:lineRule="auto"/>
              <w:jc w:val="both"/>
            </w:pPr>
            <w:r w:rsidRPr="00383544">
              <w:t>(</w:t>
            </w:r>
            <w:fldSimple w:instr=" SEQ Equation \* ARABIC ">
              <w:r w:rsidR="00907144">
                <w:rPr>
                  <w:noProof/>
                </w:rPr>
                <w:t>6</w:t>
              </w:r>
            </w:fldSimple>
            <w:r w:rsidRPr="00383544">
              <w:t>)</w:t>
            </w:r>
          </w:p>
        </w:tc>
      </w:tr>
    </w:tbl>
    <w:p w14:paraId="02970C36" w14:textId="5523E4F9" w:rsidR="00180DAC" w:rsidRPr="00383544" w:rsidRDefault="00335E08" w:rsidP="00972398">
      <w:pPr>
        <w:pStyle w:val="BodyText"/>
        <w:spacing w:before="123" w:line="250" w:lineRule="auto"/>
        <w:ind w:left="28" w:firstLine="301"/>
        <w:jc w:val="both"/>
      </w:pPr>
      <w:r w:rsidRPr="00383544">
        <w:lastRenderedPageBreak/>
        <w:t xml:space="preserve">The fraction of molecules </w:t>
      </w:r>
      <w:proofErr w:type="gramStart"/>
      <w:r w:rsidRPr="00383544">
        <w:t>in a given</w:t>
      </w:r>
      <w:proofErr w:type="gramEnd"/>
      <w:r w:rsidRPr="00383544">
        <w:t xml:space="preserve"> state </w:t>
      </w:r>
      <m:oMath>
        <m:r>
          <w:rPr>
            <w:rFonts w:ascii="Cambria Math" w:hAnsi="Cambria Math"/>
          </w:rPr>
          <m:t>i</m:t>
        </m:r>
      </m:oMath>
      <w:r w:rsidRPr="00383544">
        <w:t xml:space="preserve">, </w:t>
      </w:r>
      <m:oMath>
        <m:sSub>
          <m:sSubPr>
            <m:ctrlPr>
              <w:rPr>
                <w:rFonts w:ascii="Cambria Math" w:hAnsi="Cambria Math"/>
                <w:i/>
              </w:rPr>
            </m:ctrlPr>
          </m:sSubPr>
          <m:e>
            <m:r>
              <w:rPr>
                <w:rFonts w:ascii="Cambria Math" w:hAnsi="Cambria Math"/>
              </w:rPr>
              <m:t>x</m:t>
            </m:r>
          </m:e>
          <m:sub>
            <m:r>
              <w:rPr>
                <w:rFonts w:ascii="Cambria Math" w:hAnsi="Cambria Math"/>
                <w:vertAlign w:val="subscript"/>
              </w:rPr>
              <m:t>i</m:t>
            </m:r>
          </m:sub>
        </m:sSub>
      </m:oMath>
      <w:r w:rsidRPr="00383544">
        <w:t xml:space="preserve">, with rotational quantum number </w:t>
      </w:r>
      <m:oMath>
        <m:r>
          <w:rPr>
            <w:rFonts w:ascii="Cambria Math" w:hAnsi="Cambria Math"/>
          </w:rPr>
          <m:t>J</m:t>
        </m:r>
      </m:oMath>
      <w:r w:rsidRPr="00383544">
        <w:t>,</w:t>
      </w:r>
      <w:r w:rsidRPr="00383544">
        <w:rPr>
          <w:spacing w:val="-6"/>
        </w:rPr>
        <w:t xml:space="preserve"> </w:t>
      </w:r>
      <w:r w:rsidRPr="00383544">
        <w:t>can</w:t>
      </w:r>
      <w:r w:rsidRPr="00383544">
        <w:rPr>
          <w:spacing w:val="-6"/>
        </w:rPr>
        <w:t xml:space="preserve"> </w:t>
      </w:r>
      <w:r w:rsidRPr="00383544">
        <w:t>be</w:t>
      </w:r>
      <w:r w:rsidRPr="00383544">
        <w:rPr>
          <w:spacing w:val="-6"/>
        </w:rPr>
        <w:t xml:space="preserve"> </w:t>
      </w:r>
      <w:r w:rsidRPr="00383544">
        <w:t>calculated</w:t>
      </w:r>
      <w:r w:rsidRPr="00383544">
        <w:rPr>
          <w:spacing w:val="-6"/>
        </w:rPr>
        <w:t xml:space="preserve"> </w:t>
      </w:r>
      <w:r w:rsidRPr="00383544">
        <w:t>from</w:t>
      </w:r>
      <w:r w:rsidRPr="00383544">
        <w:rPr>
          <w:spacing w:val="-6"/>
        </w:rPr>
        <w:t xml:space="preserve"> </w:t>
      </w:r>
      <w:r w:rsidRPr="00383544">
        <w:t>the</w:t>
      </w:r>
      <w:r w:rsidRPr="00383544">
        <w:rPr>
          <w:spacing w:val="-6"/>
        </w:rPr>
        <w:t xml:space="preserve"> </w:t>
      </w:r>
      <w:r w:rsidRPr="00383544">
        <w:t>partition</w:t>
      </w:r>
      <w:r w:rsidRPr="00383544">
        <w:rPr>
          <w:spacing w:val="-6"/>
        </w:rPr>
        <w:t xml:space="preserve"> </w:t>
      </w:r>
      <w:r w:rsidRPr="00383544">
        <w:t>function</w:t>
      </w:r>
      <w:r w:rsidRPr="00383544">
        <w:rPr>
          <w:spacing w:val="-6"/>
        </w:rPr>
        <w:t xml:space="preserve"> </w:t>
      </w:r>
      <w:r w:rsidRPr="00383544">
        <w:t>according</w:t>
      </w:r>
      <w:r w:rsidRPr="00383544">
        <w:rPr>
          <w:spacing w:val="-6"/>
        </w:rPr>
        <w:t xml:space="preserve"> </w:t>
      </w:r>
      <w:r w:rsidRPr="00383544">
        <w:t>to</w:t>
      </w:r>
      <w:r w:rsidRPr="00383544">
        <w:rPr>
          <w:spacing w:val="-6"/>
        </w:rPr>
        <w:t xml:space="preserve"> </w:t>
      </w:r>
      <w:r w:rsidRPr="00383544">
        <w:t>its</w:t>
      </w:r>
      <w:r w:rsidRPr="00383544">
        <w:rPr>
          <w:spacing w:val="-6"/>
        </w:rPr>
        <w:t xml:space="preserve"> </w:t>
      </w:r>
      <w:r w:rsidRPr="00383544">
        <w:t>energy.</w:t>
      </w:r>
      <w:r w:rsidRPr="00383544">
        <w:rPr>
          <w:spacing w:val="-6"/>
        </w:rPr>
        <w:t xml:space="preserve"> </w:t>
      </w:r>
      <w:r w:rsidRPr="00383544">
        <w:t>For</w:t>
      </w:r>
      <w:r w:rsidRPr="00383544">
        <w:rPr>
          <w:spacing w:val="-6"/>
        </w:rPr>
        <w:t xml:space="preserve"> </w:t>
      </w:r>
      <w:r w:rsidRPr="00383544">
        <w:t xml:space="preserve">example, for </w:t>
      </w:r>
      <w:r w:rsidRPr="00383544">
        <w:rPr>
          <w:i/>
        </w:rPr>
        <w:t>p</w:t>
      </w:r>
      <w:r w:rsidRPr="00383544">
        <w:t>-H</w:t>
      </w:r>
      <w:r w:rsidRPr="00383544">
        <w:rPr>
          <w:vertAlign w:val="subscript"/>
        </w:rPr>
        <w:t>2</w:t>
      </w:r>
      <w:r w:rsidRPr="00383544">
        <w:t xml:space="preserve"> the calculation is</w:t>
      </w:r>
    </w:p>
    <w:p w14:paraId="02970C38" w14:textId="77777777" w:rsidR="00180DAC" w:rsidRPr="00383544" w:rsidRDefault="00180DAC" w:rsidP="00972398">
      <w:pPr>
        <w:pStyle w:val="BodyText"/>
        <w:jc w:val="both"/>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3"/>
        <w:gridCol w:w="7585"/>
        <w:gridCol w:w="722"/>
      </w:tblGrid>
      <w:tr w:rsidR="00B15F0C" w:rsidRPr="00383544" w14:paraId="39AFC7AB" w14:textId="77777777" w:rsidTr="00AE6C84">
        <w:trPr>
          <w:trHeight w:val="449"/>
        </w:trPr>
        <w:tc>
          <w:tcPr>
            <w:tcW w:w="400" w:type="pct"/>
            <w:vAlign w:val="center"/>
          </w:tcPr>
          <w:p w14:paraId="32FE9331" w14:textId="77777777" w:rsidR="00B15F0C" w:rsidRPr="00383544" w:rsidRDefault="00B15F0C" w:rsidP="00972398">
            <w:pPr>
              <w:pStyle w:val="BodyText"/>
              <w:spacing w:line="232" w:lineRule="auto"/>
              <w:jc w:val="both"/>
            </w:pPr>
          </w:p>
        </w:tc>
        <w:tc>
          <w:tcPr>
            <w:tcW w:w="4200" w:type="pct"/>
            <w:vAlign w:val="center"/>
          </w:tcPr>
          <w:p w14:paraId="6B619B69" w14:textId="566B555E" w:rsidR="00B15F0C" w:rsidRPr="00383544" w:rsidRDefault="00112336" w:rsidP="00C65383">
            <w:pPr>
              <w:pStyle w:val="BodyText"/>
              <w:spacing w:line="232" w:lineRule="auto"/>
              <w:jc w:val="center"/>
              <w:rPr>
                <w:rFonts w:ascii="Cambria Math" w:hAnsi="Cambria Math"/>
                <w:i/>
              </w:rPr>
            </w:pPr>
            <m:oMath>
              <m:sSub>
                <m:sSubPr>
                  <m:ctrlPr>
                    <w:rPr>
                      <w:rFonts w:ascii="Cambria Math" w:hAnsi="Cambria Math"/>
                      <w:i/>
                    </w:rPr>
                  </m:ctrlPr>
                </m:sSubPr>
                <m:e>
                  <m:r>
                    <w:rPr>
                      <w:rFonts w:ascii="Cambria Math" w:hAnsi="Cambria Math"/>
                    </w:rPr>
                    <m:t>x</m:t>
                  </m:r>
                </m:e>
                <m:sub>
                  <m:r>
                    <w:rPr>
                      <w:rFonts w:ascii="Cambria Math" w:hAnsi="Cambria Math"/>
                    </w:rPr>
                    <m:t>i</m:t>
                  </m:r>
                </m:sub>
              </m:sSub>
              <m:d>
                <m:dPr>
                  <m:ctrlPr>
                    <w:rPr>
                      <w:rFonts w:ascii="Cambria Math" w:hAnsi="Cambria Math"/>
                      <w:i/>
                    </w:rPr>
                  </m:ctrlPr>
                </m:dPr>
                <m:e>
                  <m:r>
                    <w:rPr>
                      <w:rFonts w:ascii="Cambria Math" w:hAnsi="Cambria Math"/>
                    </w:rPr>
                    <m:t>T</m:t>
                  </m:r>
                </m:e>
              </m:d>
              <m:r>
                <w:rPr>
                  <w:rFonts w:ascii="Cambria Math" w:hAnsi="Cambria Math"/>
                </w:rPr>
                <m:t>=</m:t>
              </m:r>
              <m:f>
                <m:fPr>
                  <m:ctrlPr>
                    <w:rPr>
                      <w:rFonts w:ascii="Cambria Math" w:hAnsi="Cambria Math"/>
                      <w:i/>
                    </w:rPr>
                  </m:ctrlPr>
                </m:fPr>
                <m:num>
                  <m:d>
                    <m:dPr>
                      <m:ctrlPr>
                        <w:rPr>
                          <w:rFonts w:ascii="Cambria Math" w:hAnsi="Cambria Math"/>
                          <w:i/>
                        </w:rPr>
                      </m:ctrlPr>
                    </m:dPr>
                    <m:e>
                      <m:r>
                        <w:rPr>
                          <w:rFonts w:ascii="Cambria Math" w:hAnsi="Cambria Math"/>
                        </w:rPr>
                        <m:t>2J+1</m:t>
                      </m:r>
                    </m:e>
                  </m:d>
                  <m:func>
                    <m:funcPr>
                      <m:ctrlPr>
                        <w:rPr>
                          <w:rFonts w:ascii="Cambria Math" w:hAnsi="Cambria Math"/>
                        </w:rPr>
                      </m:ctrlPr>
                    </m:funcPr>
                    <m:fName>
                      <m:r>
                        <m:rPr>
                          <m:sty m:val="p"/>
                        </m:rPr>
                        <w:rPr>
                          <w:rFonts w:ascii="Cambria Math" w:hAnsi="Cambria Math"/>
                        </w:rPr>
                        <m:t>exp</m:t>
                      </m:r>
                    </m:fName>
                    <m:e>
                      <m:d>
                        <m:dPr>
                          <m:ctrlPr>
                            <w:rPr>
                              <w:rFonts w:ascii="Cambria Math" w:hAnsi="Cambria Math"/>
                              <w:i/>
                            </w:rPr>
                          </m:ctrlPr>
                        </m:dPr>
                        <m:e>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E</m:t>
                                  </m:r>
                                </m:e>
                                <m:sub>
                                  <m:r>
                                    <w:rPr>
                                      <w:rFonts w:ascii="Cambria Math" w:hAnsi="Cambria Math"/>
                                    </w:rPr>
                                    <m:t>i</m:t>
                                  </m:r>
                                </m:sub>
                              </m:sSub>
                            </m:num>
                            <m:den>
                              <m:r>
                                <w:rPr>
                                  <w:rFonts w:ascii="Cambria Math" w:hAnsi="Cambria Math"/>
                                </w:rPr>
                                <m:t>kT</m:t>
                              </m:r>
                            </m:den>
                          </m:f>
                        </m:e>
                      </m:d>
                    </m:e>
                  </m:func>
                </m:num>
                <m:den>
                  <m:sSub>
                    <m:sSubPr>
                      <m:ctrlPr>
                        <w:rPr>
                          <w:rFonts w:ascii="Cambria Math" w:hAnsi="Cambria Math"/>
                          <w:i/>
                        </w:rPr>
                      </m:ctrlPr>
                    </m:sSubPr>
                    <m:e>
                      <m:r>
                        <w:rPr>
                          <w:rFonts w:ascii="Cambria Math" w:hAnsi="Cambria Math"/>
                        </w:rPr>
                        <m:t>q</m:t>
                      </m:r>
                    </m:e>
                    <m:sub>
                      <m:r>
                        <w:rPr>
                          <w:rFonts w:ascii="Cambria Math" w:hAnsi="Cambria Math"/>
                        </w:rPr>
                        <m:t>p</m:t>
                      </m:r>
                    </m:sub>
                  </m:sSub>
                </m:den>
              </m:f>
              <m:r>
                <w:rPr>
                  <w:rFonts w:ascii="Cambria Math" w:hAnsi="Cambria Math"/>
                </w:rPr>
                <m:t xml:space="preserve">     </m:t>
              </m:r>
              <m:d>
                <m:dPr>
                  <m:ctrlPr>
                    <w:rPr>
                      <w:rFonts w:ascii="Cambria Math" w:hAnsi="Cambria Math"/>
                      <w:i/>
                    </w:rPr>
                  </m:ctrlPr>
                </m:dPr>
                <m:e>
                  <m:r>
                    <m:rPr>
                      <m:sty m:val="p"/>
                    </m:rPr>
                    <w:rPr>
                      <w:rFonts w:ascii="Cambria Math" w:hAnsi="Cambria Math"/>
                    </w:rPr>
                    <m:t xml:space="preserve">even </m:t>
                  </m:r>
                  <m:r>
                    <w:rPr>
                      <w:rFonts w:ascii="Cambria Math" w:hAnsi="Cambria Math"/>
                    </w:rPr>
                    <m:t>J</m:t>
                  </m:r>
                </m:e>
              </m:d>
              <m:r>
                <w:rPr>
                  <w:rFonts w:ascii="Cambria Math" w:hAnsi="Cambria Math"/>
                </w:rPr>
                <m:t>,</m:t>
              </m:r>
            </m:oMath>
            <w:r w:rsidR="00C65383" w:rsidRPr="00383544">
              <w:rPr>
                <w:rFonts w:ascii="Cambria Math" w:hAnsi="Cambria Math"/>
                <w:i/>
              </w:rPr>
              <w:t xml:space="preserve"> </w:t>
            </w:r>
          </w:p>
        </w:tc>
        <w:tc>
          <w:tcPr>
            <w:tcW w:w="400" w:type="pct"/>
            <w:vAlign w:val="center"/>
          </w:tcPr>
          <w:p w14:paraId="1A93F878" w14:textId="304F39A6" w:rsidR="00B15F0C" w:rsidRPr="00383544" w:rsidRDefault="00B15F0C" w:rsidP="00972398">
            <w:pPr>
              <w:pStyle w:val="BodyText"/>
              <w:spacing w:line="232" w:lineRule="auto"/>
              <w:jc w:val="both"/>
            </w:pPr>
            <w:bookmarkStart w:id="5" w:name="_Ref229922310"/>
            <w:r w:rsidRPr="00383544">
              <w:t>(</w:t>
            </w:r>
            <w:fldSimple w:instr=" SEQ Equation \* ARABIC ">
              <w:r w:rsidR="00907144">
                <w:rPr>
                  <w:noProof/>
                </w:rPr>
                <w:t>7</w:t>
              </w:r>
            </w:fldSimple>
            <w:r w:rsidRPr="00383544">
              <w:t>)</w:t>
            </w:r>
            <w:bookmarkEnd w:id="5"/>
          </w:p>
        </w:tc>
      </w:tr>
    </w:tbl>
    <w:p w14:paraId="02970C6B" w14:textId="5E8D9F20" w:rsidR="00180DAC" w:rsidRPr="00383544" w:rsidRDefault="00CC753A" w:rsidP="00972398">
      <w:pPr>
        <w:pStyle w:val="BodyText"/>
        <w:jc w:val="both"/>
      </w:pPr>
      <w:r w:rsidRPr="00383544">
        <w:t xml:space="preserve">while for </w:t>
      </w:r>
      <w:r w:rsidRPr="00383544">
        <w:rPr>
          <w:i/>
          <w:iCs/>
        </w:rPr>
        <w:t>o</w:t>
      </w:r>
      <w:r w:rsidRPr="00383544">
        <w:t>-H</w:t>
      </w:r>
      <w:r w:rsidRPr="00383544">
        <w:rPr>
          <w:vertAlign w:val="subscript"/>
        </w:rPr>
        <w:t>2</w:t>
      </w:r>
      <w:r w:rsidR="00A23A4C" w:rsidRPr="00383544">
        <w:rPr>
          <w:vertAlign w:val="subscript"/>
        </w:rPr>
        <w:t xml:space="preserve"> </w:t>
      </w:r>
      <w:r w:rsidR="00A23A4C" w:rsidRPr="00383544">
        <w:t>i</w:t>
      </w:r>
      <w:r w:rsidR="008A72C5" w:rsidRPr="00383544">
        <w:t>t</w:t>
      </w:r>
      <w:r w:rsidR="00A23A4C" w:rsidRPr="00383544">
        <w:t xml:space="preserve"> i</w:t>
      </w:r>
      <w:r w:rsidR="008A72C5" w:rsidRPr="00383544">
        <w:t>s</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3"/>
        <w:gridCol w:w="7585"/>
        <w:gridCol w:w="722"/>
      </w:tblGrid>
      <w:tr w:rsidR="00A23A4C" w:rsidRPr="00383544" w14:paraId="6D545D83" w14:textId="77777777" w:rsidTr="00C65383">
        <w:trPr>
          <w:trHeight w:val="448"/>
        </w:trPr>
        <w:tc>
          <w:tcPr>
            <w:tcW w:w="400" w:type="pct"/>
            <w:vAlign w:val="center"/>
          </w:tcPr>
          <w:p w14:paraId="4EF7928C" w14:textId="77777777" w:rsidR="00A23A4C" w:rsidRPr="00383544" w:rsidRDefault="00A23A4C" w:rsidP="00972398">
            <w:pPr>
              <w:pStyle w:val="BodyText"/>
              <w:spacing w:line="232" w:lineRule="auto"/>
              <w:jc w:val="both"/>
            </w:pPr>
          </w:p>
        </w:tc>
        <w:tc>
          <w:tcPr>
            <w:tcW w:w="4200" w:type="pct"/>
            <w:vAlign w:val="center"/>
          </w:tcPr>
          <w:p w14:paraId="0ABDE78B" w14:textId="6EB6D2B5" w:rsidR="00A23A4C" w:rsidRPr="00383544" w:rsidRDefault="00112336" w:rsidP="00C65383">
            <w:pPr>
              <w:pStyle w:val="BodyText"/>
              <w:spacing w:line="232" w:lineRule="auto"/>
              <w:jc w:val="center"/>
              <w:rPr>
                <w:rFonts w:ascii="Cambria Math" w:hAnsi="Cambria Math"/>
                <w:i/>
              </w:rPr>
            </w:pPr>
            <m:oMath>
              <m:sSub>
                <m:sSubPr>
                  <m:ctrlPr>
                    <w:rPr>
                      <w:rFonts w:ascii="Cambria Math" w:hAnsi="Cambria Math"/>
                      <w:i/>
                    </w:rPr>
                  </m:ctrlPr>
                </m:sSubPr>
                <m:e>
                  <m:r>
                    <w:rPr>
                      <w:rFonts w:ascii="Cambria Math" w:hAnsi="Cambria Math"/>
                    </w:rPr>
                    <m:t>x</m:t>
                  </m:r>
                </m:e>
                <m:sub>
                  <m:r>
                    <w:rPr>
                      <w:rFonts w:ascii="Cambria Math" w:hAnsi="Cambria Math"/>
                    </w:rPr>
                    <m:t>i</m:t>
                  </m:r>
                </m:sub>
              </m:sSub>
              <m:d>
                <m:dPr>
                  <m:ctrlPr>
                    <w:rPr>
                      <w:rFonts w:ascii="Cambria Math" w:hAnsi="Cambria Math"/>
                      <w:i/>
                    </w:rPr>
                  </m:ctrlPr>
                </m:dPr>
                <m:e>
                  <m:r>
                    <w:rPr>
                      <w:rFonts w:ascii="Cambria Math" w:hAnsi="Cambria Math"/>
                    </w:rPr>
                    <m:t>T</m:t>
                  </m:r>
                </m:e>
              </m:d>
              <m:r>
                <w:rPr>
                  <w:rFonts w:ascii="Cambria Math" w:hAnsi="Cambria Math"/>
                </w:rPr>
                <m:t>=</m:t>
              </m:r>
              <m:f>
                <m:fPr>
                  <m:ctrlPr>
                    <w:rPr>
                      <w:rFonts w:ascii="Cambria Math" w:hAnsi="Cambria Math"/>
                      <w:i/>
                    </w:rPr>
                  </m:ctrlPr>
                </m:fPr>
                <m:num>
                  <m:r>
                    <w:rPr>
                      <w:rFonts w:ascii="Cambria Math" w:hAnsi="Cambria Math"/>
                    </w:rPr>
                    <m:t>3</m:t>
                  </m:r>
                  <m:d>
                    <m:dPr>
                      <m:ctrlPr>
                        <w:rPr>
                          <w:rFonts w:ascii="Cambria Math" w:hAnsi="Cambria Math"/>
                          <w:i/>
                        </w:rPr>
                      </m:ctrlPr>
                    </m:dPr>
                    <m:e>
                      <m:r>
                        <w:rPr>
                          <w:rFonts w:ascii="Cambria Math" w:hAnsi="Cambria Math"/>
                        </w:rPr>
                        <m:t>2J+1</m:t>
                      </m:r>
                    </m:e>
                  </m:d>
                  <m:func>
                    <m:funcPr>
                      <m:ctrlPr>
                        <w:rPr>
                          <w:rFonts w:ascii="Cambria Math" w:hAnsi="Cambria Math"/>
                          <w:i/>
                        </w:rPr>
                      </m:ctrlPr>
                    </m:funcPr>
                    <m:fName>
                      <m:r>
                        <m:rPr>
                          <m:sty m:val="p"/>
                        </m:rPr>
                        <w:rPr>
                          <w:rFonts w:ascii="Cambria Math" w:hAnsi="Cambria Math"/>
                        </w:rPr>
                        <m:t>exp</m:t>
                      </m:r>
                    </m:fName>
                    <m:e>
                      <m:d>
                        <m:dPr>
                          <m:ctrlPr>
                            <w:rPr>
                              <w:rFonts w:ascii="Cambria Math" w:hAnsi="Cambria Math"/>
                              <w:i/>
                            </w:rPr>
                          </m:ctrlPr>
                        </m:dPr>
                        <m:e>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E</m:t>
                                  </m:r>
                                </m:e>
                                <m:sub>
                                  <m:r>
                                    <w:rPr>
                                      <w:rFonts w:ascii="Cambria Math" w:hAnsi="Cambria Math"/>
                                    </w:rPr>
                                    <m:t>i</m:t>
                                  </m:r>
                                </m:sub>
                              </m:sSub>
                            </m:num>
                            <m:den>
                              <m:r>
                                <w:rPr>
                                  <w:rFonts w:ascii="Cambria Math" w:hAnsi="Cambria Math"/>
                                </w:rPr>
                                <m:t>kT</m:t>
                              </m:r>
                            </m:den>
                          </m:f>
                        </m:e>
                      </m:d>
                    </m:e>
                  </m:func>
                </m:num>
                <m:den>
                  <m:sSub>
                    <m:sSubPr>
                      <m:ctrlPr>
                        <w:rPr>
                          <w:rFonts w:ascii="Cambria Math" w:hAnsi="Cambria Math"/>
                          <w:i/>
                        </w:rPr>
                      </m:ctrlPr>
                    </m:sSubPr>
                    <m:e>
                      <m:r>
                        <w:rPr>
                          <w:rFonts w:ascii="Cambria Math" w:hAnsi="Cambria Math"/>
                        </w:rPr>
                        <m:t>q</m:t>
                      </m:r>
                    </m:e>
                    <m:sub>
                      <m:r>
                        <w:rPr>
                          <w:rFonts w:ascii="Cambria Math" w:hAnsi="Cambria Math"/>
                        </w:rPr>
                        <m:t>o</m:t>
                      </m:r>
                    </m:sub>
                  </m:sSub>
                </m:den>
              </m:f>
              <m:r>
                <w:rPr>
                  <w:rFonts w:ascii="Cambria Math" w:hAnsi="Cambria Math"/>
                </w:rPr>
                <m:t xml:space="preserve">     </m:t>
              </m:r>
              <m:d>
                <m:dPr>
                  <m:ctrlPr>
                    <w:rPr>
                      <w:rFonts w:ascii="Cambria Math" w:hAnsi="Cambria Math"/>
                      <w:i/>
                    </w:rPr>
                  </m:ctrlPr>
                </m:dPr>
                <m:e>
                  <m:r>
                    <m:rPr>
                      <m:sty m:val="p"/>
                    </m:rPr>
                    <w:rPr>
                      <w:rFonts w:ascii="Cambria Math" w:hAnsi="Cambria Math"/>
                    </w:rPr>
                    <m:t>odd</m:t>
                  </m:r>
                  <m:r>
                    <w:rPr>
                      <w:rFonts w:ascii="Cambria Math" w:hAnsi="Cambria Math"/>
                    </w:rPr>
                    <m:t xml:space="preserve"> J</m:t>
                  </m:r>
                </m:e>
              </m:d>
              <m:r>
                <w:rPr>
                  <w:rFonts w:ascii="Cambria Math" w:hAnsi="Cambria Math"/>
                </w:rPr>
                <m:t>.</m:t>
              </m:r>
            </m:oMath>
            <w:r w:rsidR="00C65383" w:rsidRPr="00383544">
              <w:rPr>
                <w:rFonts w:ascii="Cambria Math" w:hAnsi="Cambria Math"/>
                <w:i/>
              </w:rPr>
              <w:t xml:space="preserve"> </w:t>
            </w:r>
          </w:p>
        </w:tc>
        <w:tc>
          <w:tcPr>
            <w:tcW w:w="400" w:type="pct"/>
            <w:vAlign w:val="center"/>
          </w:tcPr>
          <w:p w14:paraId="32687B71" w14:textId="54B53476" w:rsidR="00A23A4C" w:rsidRPr="00383544" w:rsidRDefault="00A23A4C" w:rsidP="00972398">
            <w:pPr>
              <w:pStyle w:val="BodyText"/>
              <w:spacing w:line="232" w:lineRule="auto"/>
              <w:jc w:val="both"/>
            </w:pPr>
            <w:bookmarkStart w:id="6" w:name="_Ref229922463"/>
            <w:r w:rsidRPr="00383544">
              <w:t>(</w:t>
            </w:r>
            <w:fldSimple w:instr=" SEQ Equation \* ARABIC ">
              <w:r w:rsidR="00907144">
                <w:rPr>
                  <w:noProof/>
                </w:rPr>
                <w:t>8</w:t>
              </w:r>
            </w:fldSimple>
            <w:r w:rsidRPr="00383544">
              <w:t>)</w:t>
            </w:r>
            <w:bookmarkEnd w:id="6"/>
          </w:p>
        </w:tc>
      </w:tr>
    </w:tbl>
    <w:p w14:paraId="055CAA22" w14:textId="38955395" w:rsidR="00A23A4C" w:rsidRPr="00383544" w:rsidRDefault="00A23A4C" w:rsidP="00972398">
      <w:pPr>
        <w:pStyle w:val="BodyText"/>
        <w:jc w:val="both"/>
      </w:pPr>
    </w:p>
    <w:p w14:paraId="02970C6C" w14:textId="77777777" w:rsidR="00180DAC" w:rsidRPr="00383544" w:rsidRDefault="00180DAC" w:rsidP="00972398">
      <w:pPr>
        <w:pStyle w:val="BodyText"/>
        <w:spacing w:before="27"/>
        <w:jc w:val="both"/>
        <w:rPr>
          <w:sz w:val="16"/>
        </w:rPr>
      </w:pPr>
    </w:p>
    <w:p w14:paraId="02970C6D" w14:textId="77777777" w:rsidR="00180DAC" w:rsidRPr="00383544" w:rsidRDefault="00335E08" w:rsidP="002E58DD">
      <w:pPr>
        <w:pStyle w:val="ListParagraph"/>
        <w:keepNext/>
        <w:numPr>
          <w:ilvl w:val="1"/>
          <w:numId w:val="2"/>
        </w:numPr>
        <w:tabs>
          <w:tab w:val="left" w:pos="338"/>
        </w:tabs>
        <w:ind w:left="341" w:hanging="318"/>
        <w:jc w:val="both"/>
        <w:rPr>
          <w:sz w:val="20"/>
        </w:rPr>
      </w:pPr>
      <w:bookmarkStart w:id="7" w:name="_Ref231238945"/>
      <w:r w:rsidRPr="00383544">
        <w:rPr>
          <w:sz w:val="20"/>
        </w:rPr>
        <w:t>Low-density</w:t>
      </w:r>
      <w:r w:rsidRPr="00383544">
        <w:rPr>
          <w:spacing w:val="-9"/>
          <w:sz w:val="20"/>
        </w:rPr>
        <w:t xml:space="preserve"> </w:t>
      </w:r>
      <w:r w:rsidRPr="00383544">
        <w:rPr>
          <w:sz w:val="20"/>
        </w:rPr>
        <w:t>results</w:t>
      </w:r>
      <w:r w:rsidRPr="00383544">
        <w:rPr>
          <w:spacing w:val="-9"/>
          <w:sz w:val="20"/>
        </w:rPr>
        <w:t xml:space="preserve"> </w:t>
      </w:r>
      <w:r w:rsidRPr="00383544">
        <w:rPr>
          <w:sz w:val="20"/>
        </w:rPr>
        <w:t>and</w:t>
      </w:r>
      <w:r w:rsidRPr="00383544">
        <w:rPr>
          <w:spacing w:val="-9"/>
          <w:sz w:val="20"/>
        </w:rPr>
        <w:t xml:space="preserve"> </w:t>
      </w:r>
      <w:r w:rsidRPr="00383544">
        <w:rPr>
          <w:spacing w:val="-2"/>
          <w:sz w:val="20"/>
        </w:rPr>
        <w:t>correlation</w:t>
      </w:r>
      <w:bookmarkEnd w:id="7"/>
    </w:p>
    <w:p w14:paraId="02970C70" w14:textId="285E37CE" w:rsidR="00180DAC" w:rsidRPr="00383544" w:rsidRDefault="00335E08" w:rsidP="00972398">
      <w:pPr>
        <w:pStyle w:val="BodyText"/>
        <w:spacing w:before="229"/>
        <w:ind w:left="29" w:firstLine="302"/>
        <w:jc w:val="both"/>
      </w:pPr>
      <w:r w:rsidRPr="00383544">
        <w:rPr>
          <w:spacing w:val="-2"/>
        </w:rPr>
        <w:t>Calculations</w:t>
      </w:r>
      <w:r w:rsidRPr="00383544">
        <w:rPr>
          <w:spacing w:val="-11"/>
        </w:rPr>
        <w:t xml:space="preserve"> </w:t>
      </w:r>
      <w:r w:rsidRPr="00383544">
        <w:rPr>
          <w:spacing w:val="-2"/>
        </w:rPr>
        <w:t>of</w:t>
      </w:r>
      <w:r w:rsidRPr="00383544">
        <w:rPr>
          <w:spacing w:val="-10"/>
        </w:rPr>
        <w:t xml:space="preserve"> </w:t>
      </w:r>
      <m:oMath>
        <m:sSub>
          <m:sSubPr>
            <m:ctrlPr>
              <w:rPr>
                <w:rFonts w:ascii="Cambria Math" w:hAnsi="Cambria Math"/>
                <w:i/>
                <w:spacing w:val="-2"/>
              </w:rPr>
            </m:ctrlPr>
          </m:sSubPr>
          <m:e>
            <m:r>
              <w:rPr>
                <w:rFonts w:ascii="Cambria Math" w:hAnsi="Cambria Math"/>
                <w:spacing w:val="-2"/>
              </w:rPr>
              <m:t>A</m:t>
            </m:r>
          </m:e>
          <m:sub>
            <m:r>
              <w:rPr>
                <w:rFonts w:ascii="Cambria Math" w:hAnsi="Cambria Math"/>
                <w:spacing w:val="-2"/>
                <w:vertAlign w:val="subscript"/>
              </w:rPr>
              <m:t>ε</m:t>
            </m:r>
          </m:sub>
        </m:sSub>
        <m:r>
          <w:rPr>
            <w:rFonts w:ascii="Cambria Math" w:hAnsi="Cambria Math"/>
            <w:spacing w:val="-2"/>
          </w:rPr>
          <m:t>(T)</m:t>
        </m:r>
      </m:oMath>
      <w:r w:rsidRPr="00383544">
        <w:rPr>
          <w:rFonts w:ascii="Euclid" w:hAnsi="Euclid"/>
          <w:spacing w:val="-15"/>
        </w:rPr>
        <w:t xml:space="preserve"> </w:t>
      </w:r>
      <w:r w:rsidRPr="00383544">
        <w:rPr>
          <w:spacing w:val="-2"/>
        </w:rPr>
        <w:t>were</w:t>
      </w:r>
      <w:r w:rsidRPr="00383544">
        <w:rPr>
          <w:spacing w:val="-11"/>
        </w:rPr>
        <w:t xml:space="preserve"> </w:t>
      </w:r>
      <w:r w:rsidRPr="00383544">
        <w:rPr>
          <w:spacing w:val="-2"/>
        </w:rPr>
        <w:t>performed</w:t>
      </w:r>
      <w:r w:rsidRPr="00383544">
        <w:rPr>
          <w:spacing w:val="-10"/>
        </w:rPr>
        <w:t xml:space="preserve"> </w:t>
      </w:r>
      <w:r w:rsidRPr="00383544">
        <w:rPr>
          <w:spacing w:val="-2"/>
        </w:rPr>
        <w:t>with</w:t>
      </w:r>
      <w:r w:rsidRPr="00383544">
        <w:rPr>
          <w:spacing w:val="-11"/>
        </w:rPr>
        <w:t xml:space="preserve"> </w:t>
      </w:r>
      <w:proofErr w:type="spellStart"/>
      <w:r w:rsidRPr="00383544">
        <w:rPr>
          <w:spacing w:val="-2"/>
        </w:rPr>
        <w:t>Eqs</w:t>
      </w:r>
      <w:proofErr w:type="spellEnd"/>
      <w:r w:rsidRPr="00383544">
        <w:rPr>
          <w:spacing w:val="-2"/>
        </w:rPr>
        <w:t>.</w:t>
      </w:r>
      <w:r w:rsidRPr="00383544">
        <w:rPr>
          <w:spacing w:val="-10"/>
        </w:rPr>
        <w:t xml:space="preserve"> </w:t>
      </w:r>
      <w:r w:rsidR="00341384" w:rsidRPr="00383544">
        <w:rPr>
          <w:spacing w:val="-10"/>
        </w:rPr>
        <w:fldChar w:fldCharType="begin"/>
      </w:r>
      <w:r w:rsidR="00341384" w:rsidRPr="00383544">
        <w:rPr>
          <w:spacing w:val="-10"/>
        </w:rPr>
        <w:instrText xml:space="preserve"> REF _Ref229921600 \h </w:instrText>
      </w:r>
      <w:r w:rsidR="00972398" w:rsidRPr="00383544">
        <w:rPr>
          <w:spacing w:val="-10"/>
        </w:rPr>
        <w:instrText xml:space="preserve"> \* MERGEFORMAT </w:instrText>
      </w:r>
      <w:r w:rsidR="00341384" w:rsidRPr="00383544">
        <w:rPr>
          <w:spacing w:val="-10"/>
        </w:rPr>
      </w:r>
      <w:r w:rsidR="00341384" w:rsidRPr="00383544">
        <w:rPr>
          <w:spacing w:val="-10"/>
        </w:rPr>
        <w:fldChar w:fldCharType="separate"/>
      </w:r>
      <w:r w:rsidR="00907144" w:rsidRPr="00383544">
        <w:t>(</w:t>
      </w:r>
      <w:r w:rsidR="00907144">
        <w:t>2</w:t>
      </w:r>
      <w:r w:rsidR="00907144" w:rsidRPr="00383544">
        <w:t>)</w:t>
      </w:r>
      <w:r w:rsidR="00341384" w:rsidRPr="00383544">
        <w:rPr>
          <w:spacing w:val="-10"/>
        </w:rPr>
        <w:fldChar w:fldCharType="end"/>
      </w:r>
      <w:r w:rsidRPr="00383544">
        <w:rPr>
          <w:spacing w:val="-8"/>
        </w:rPr>
        <w:t xml:space="preserve"> </w:t>
      </w:r>
      <w:r w:rsidRPr="00383544">
        <w:rPr>
          <w:spacing w:val="-2"/>
        </w:rPr>
        <w:t>and</w:t>
      </w:r>
      <w:r w:rsidRPr="00383544">
        <w:rPr>
          <w:spacing w:val="-6"/>
        </w:rPr>
        <w:t xml:space="preserve"> </w:t>
      </w:r>
      <w:r w:rsidR="00341384" w:rsidRPr="00383544">
        <w:rPr>
          <w:spacing w:val="-2"/>
        </w:rPr>
        <w:fldChar w:fldCharType="begin"/>
      </w:r>
      <w:r w:rsidR="00341384" w:rsidRPr="00383544">
        <w:rPr>
          <w:spacing w:val="-6"/>
        </w:rPr>
        <w:instrText xml:space="preserve"> REF _Ref229921678 \h </w:instrText>
      </w:r>
      <w:r w:rsidR="00972398" w:rsidRPr="00383544">
        <w:rPr>
          <w:spacing w:val="-2"/>
        </w:rPr>
        <w:instrText xml:space="preserve"> \* MERGEFORMAT </w:instrText>
      </w:r>
      <w:r w:rsidR="00341384" w:rsidRPr="00383544">
        <w:rPr>
          <w:spacing w:val="-2"/>
        </w:rPr>
      </w:r>
      <w:r w:rsidR="00341384" w:rsidRPr="00383544">
        <w:rPr>
          <w:spacing w:val="-2"/>
        </w:rPr>
        <w:fldChar w:fldCharType="separate"/>
      </w:r>
      <w:r w:rsidR="00907144" w:rsidRPr="00383544">
        <w:t>(</w:t>
      </w:r>
      <w:r w:rsidR="00907144">
        <w:t>3</w:t>
      </w:r>
      <w:r w:rsidR="00907144" w:rsidRPr="00383544">
        <w:t>)</w:t>
      </w:r>
      <w:r w:rsidR="00341384" w:rsidRPr="00383544">
        <w:rPr>
          <w:spacing w:val="-2"/>
        </w:rPr>
        <w:fldChar w:fldCharType="end"/>
      </w:r>
      <w:r w:rsidRPr="00383544">
        <w:rPr>
          <w:spacing w:val="-6"/>
        </w:rPr>
        <w:t xml:space="preserve"> </w:t>
      </w:r>
      <w:r w:rsidRPr="00383544">
        <w:rPr>
          <w:spacing w:val="-2"/>
        </w:rPr>
        <w:t>for</w:t>
      </w:r>
      <w:r w:rsidRPr="00383544">
        <w:rPr>
          <w:spacing w:val="-6"/>
        </w:rPr>
        <w:t xml:space="preserve"> </w:t>
      </w:r>
      <w:r w:rsidRPr="00383544">
        <w:rPr>
          <w:spacing w:val="-2"/>
        </w:rPr>
        <w:t>both</w:t>
      </w:r>
      <w:r w:rsidRPr="00383544">
        <w:rPr>
          <w:spacing w:val="-6"/>
        </w:rPr>
        <w:t xml:space="preserve"> </w:t>
      </w:r>
      <w:r w:rsidRPr="00383544">
        <w:rPr>
          <w:i/>
          <w:spacing w:val="-2"/>
        </w:rPr>
        <w:t>p</w:t>
      </w:r>
      <w:r w:rsidRPr="00383544">
        <w:rPr>
          <w:spacing w:val="-2"/>
        </w:rPr>
        <w:t>-</w:t>
      </w:r>
      <w:r w:rsidR="005C1DAD" w:rsidRPr="00383544">
        <w:rPr>
          <w:spacing w:val="-2"/>
        </w:rPr>
        <w:t>H</w:t>
      </w:r>
      <w:r w:rsidR="005C1DAD" w:rsidRPr="00383544">
        <w:rPr>
          <w:spacing w:val="-2"/>
          <w:vertAlign w:val="subscript"/>
        </w:rPr>
        <w:t>2</w:t>
      </w:r>
      <w:r w:rsidRPr="00383544">
        <w:rPr>
          <w:spacing w:val="-2"/>
        </w:rPr>
        <w:t xml:space="preserve"> </w:t>
      </w:r>
      <w:r w:rsidRPr="00383544">
        <w:t xml:space="preserve">(with the distribution of states determined by Eq. </w:t>
      </w:r>
      <w:r w:rsidR="00163C72" w:rsidRPr="00383544">
        <w:fldChar w:fldCharType="begin"/>
      </w:r>
      <w:r w:rsidR="00163C72" w:rsidRPr="00383544">
        <w:instrText xml:space="preserve"> REF _Ref229922310 \h </w:instrText>
      </w:r>
      <w:r w:rsidR="00972398" w:rsidRPr="00383544">
        <w:instrText xml:space="preserve"> \* MERGEFORMAT </w:instrText>
      </w:r>
      <w:r w:rsidR="00163C72" w:rsidRPr="00383544">
        <w:fldChar w:fldCharType="separate"/>
      </w:r>
      <w:r w:rsidR="00907144" w:rsidRPr="00383544">
        <w:t>(</w:t>
      </w:r>
      <w:r w:rsidR="00907144">
        <w:t>7</w:t>
      </w:r>
      <w:r w:rsidR="00907144" w:rsidRPr="00383544">
        <w:t>)</w:t>
      </w:r>
      <w:r w:rsidR="00163C72" w:rsidRPr="00383544">
        <w:fldChar w:fldCharType="end"/>
      </w:r>
      <w:r w:rsidRPr="00383544">
        <w:t xml:space="preserve">) and </w:t>
      </w:r>
      <w:r w:rsidR="005C1DAD" w:rsidRPr="00383544">
        <w:rPr>
          <w:i/>
        </w:rPr>
        <w:t>o-</w:t>
      </w:r>
      <w:r w:rsidR="005C1DAD" w:rsidRPr="00383544">
        <w:rPr>
          <w:iCs/>
        </w:rPr>
        <w:t>H</w:t>
      </w:r>
      <w:r w:rsidR="005C1DAD" w:rsidRPr="00383544">
        <w:rPr>
          <w:iCs/>
          <w:vertAlign w:val="subscript"/>
        </w:rPr>
        <w:t>2</w:t>
      </w:r>
      <w:r w:rsidRPr="00383544">
        <w:t xml:space="preserve"> (with the</w:t>
      </w:r>
      <w:r w:rsidR="000356B9" w:rsidRPr="00383544">
        <w:t xml:space="preserve"> </w:t>
      </w:r>
      <w:r w:rsidRPr="00383544">
        <w:t xml:space="preserve">distribution of states determined by Eq. </w:t>
      </w:r>
      <w:r w:rsidR="00122837" w:rsidRPr="00383544">
        <w:fldChar w:fldCharType="begin"/>
      </w:r>
      <w:r w:rsidR="00122837" w:rsidRPr="00383544">
        <w:instrText xml:space="preserve"> REF _Ref229922463 \h </w:instrText>
      </w:r>
      <w:r w:rsidR="00972398" w:rsidRPr="00383544">
        <w:instrText xml:space="preserve"> \* MERGEFORMAT </w:instrText>
      </w:r>
      <w:r w:rsidR="00122837" w:rsidRPr="00383544">
        <w:fldChar w:fldCharType="separate"/>
      </w:r>
      <w:r w:rsidR="00907144" w:rsidRPr="00383544">
        <w:t>(</w:t>
      </w:r>
      <w:r w:rsidR="00907144">
        <w:t>8</w:t>
      </w:r>
      <w:r w:rsidR="00907144" w:rsidRPr="00383544">
        <w:t>)</w:t>
      </w:r>
      <w:r w:rsidR="00122837" w:rsidRPr="00383544">
        <w:fldChar w:fldCharType="end"/>
      </w:r>
      <w:r w:rsidRPr="00383544">
        <w:t>). The temperature range extended from</w:t>
      </w:r>
      <w:r w:rsidRPr="00383544">
        <w:rPr>
          <w:spacing w:val="40"/>
        </w:rPr>
        <w:t xml:space="preserve"> </w:t>
      </w:r>
      <w:r w:rsidRPr="00383544">
        <w:t>1</w:t>
      </w:r>
      <w:r w:rsidRPr="00383544">
        <w:rPr>
          <w:spacing w:val="15"/>
        </w:rPr>
        <w:t xml:space="preserve"> </w:t>
      </w:r>
      <w:r w:rsidRPr="00383544">
        <w:t>K</w:t>
      </w:r>
      <w:r w:rsidRPr="00383544">
        <w:rPr>
          <w:spacing w:val="16"/>
        </w:rPr>
        <w:t xml:space="preserve"> </w:t>
      </w:r>
      <w:r w:rsidRPr="00383544">
        <w:t>to</w:t>
      </w:r>
      <w:r w:rsidRPr="00383544">
        <w:rPr>
          <w:spacing w:val="15"/>
        </w:rPr>
        <w:t xml:space="preserve"> </w:t>
      </w:r>
      <w:r w:rsidRPr="00383544">
        <w:t>1000</w:t>
      </w:r>
      <w:r w:rsidRPr="00383544">
        <w:rPr>
          <w:spacing w:val="16"/>
        </w:rPr>
        <w:t xml:space="preserve"> </w:t>
      </w:r>
      <w:r w:rsidRPr="00383544">
        <w:t>K.</w:t>
      </w:r>
      <w:r w:rsidRPr="00383544">
        <w:rPr>
          <w:spacing w:val="15"/>
        </w:rPr>
        <w:t xml:space="preserve"> </w:t>
      </w:r>
      <w:r w:rsidR="005C1DAD" w:rsidRPr="00383544">
        <w:fldChar w:fldCharType="begin"/>
      </w:r>
      <w:r w:rsidR="005C1DAD" w:rsidRPr="00383544">
        <w:rPr>
          <w:spacing w:val="15"/>
        </w:rPr>
        <w:instrText xml:space="preserve"> REF _Ref230257728 \h </w:instrText>
      </w:r>
      <w:r w:rsidR="005C1DAD" w:rsidRPr="00383544">
        <w:instrText xml:space="preserve"> \* MERGEFORMAT </w:instrText>
      </w:r>
      <w:r w:rsidR="005C1DAD" w:rsidRPr="00383544">
        <w:fldChar w:fldCharType="separate"/>
      </w:r>
      <w:r w:rsidR="00907144" w:rsidRPr="00907144">
        <w:rPr>
          <w:color w:val="000000" w:themeColor="text1"/>
        </w:rPr>
        <w:t xml:space="preserve">Fig. </w:t>
      </w:r>
      <w:r w:rsidR="00907144" w:rsidRPr="00907144">
        <w:rPr>
          <w:noProof/>
          <w:color w:val="000000" w:themeColor="text1"/>
        </w:rPr>
        <w:t>1</w:t>
      </w:r>
      <w:r w:rsidR="005C1DAD" w:rsidRPr="00383544">
        <w:fldChar w:fldCharType="end"/>
      </w:r>
      <w:r w:rsidR="005C1DAD" w:rsidRPr="00383544">
        <w:t>(a)</w:t>
      </w:r>
      <w:r w:rsidRPr="00383544">
        <w:rPr>
          <w:spacing w:val="15"/>
        </w:rPr>
        <w:t xml:space="preserve"> </w:t>
      </w:r>
      <w:r w:rsidRPr="00383544">
        <w:t>shows</w:t>
      </w:r>
      <w:r w:rsidRPr="00383544">
        <w:rPr>
          <w:spacing w:val="16"/>
        </w:rPr>
        <w:t xml:space="preserve"> </w:t>
      </w:r>
      <w:r w:rsidRPr="00383544">
        <w:t>the</w:t>
      </w:r>
      <w:r w:rsidRPr="00383544">
        <w:rPr>
          <w:spacing w:val="16"/>
        </w:rPr>
        <w:t xml:space="preserve"> </w:t>
      </w:r>
      <w:r w:rsidRPr="00383544">
        <w:t>results</w:t>
      </w:r>
      <w:r w:rsidRPr="00383544">
        <w:rPr>
          <w:spacing w:val="15"/>
        </w:rPr>
        <w:t xml:space="preserve"> </w:t>
      </w:r>
      <w:r w:rsidRPr="00383544">
        <w:t>for</w:t>
      </w:r>
      <w:r w:rsidRPr="00383544">
        <w:rPr>
          <w:spacing w:val="30"/>
        </w:rPr>
        <w:t xml:space="preserve"> </w:t>
      </w:r>
      <w:r w:rsidRPr="00383544">
        <w:rPr>
          <w:i/>
        </w:rPr>
        <w:t>p</w:t>
      </w:r>
      <w:r w:rsidRPr="00383544">
        <w:t>-H</w:t>
      </w:r>
      <w:r w:rsidRPr="00383544">
        <w:rPr>
          <w:vertAlign w:val="subscript"/>
        </w:rPr>
        <w:t>2</w:t>
      </w:r>
      <w:r w:rsidRPr="00383544">
        <w:rPr>
          <w:spacing w:val="25"/>
        </w:rPr>
        <w:t xml:space="preserve"> </w:t>
      </w:r>
      <w:r w:rsidRPr="00383544">
        <w:t>up</w:t>
      </w:r>
      <w:r w:rsidRPr="00383544">
        <w:rPr>
          <w:spacing w:val="16"/>
        </w:rPr>
        <w:t xml:space="preserve"> </w:t>
      </w:r>
      <w:r w:rsidRPr="00383544">
        <w:t>to</w:t>
      </w:r>
      <w:r w:rsidRPr="00383544">
        <w:rPr>
          <w:spacing w:val="16"/>
        </w:rPr>
        <w:t xml:space="preserve"> </w:t>
      </w:r>
      <w:r w:rsidRPr="00383544">
        <w:t>600</w:t>
      </w:r>
      <w:r w:rsidRPr="00383544">
        <w:rPr>
          <w:spacing w:val="15"/>
        </w:rPr>
        <w:t xml:space="preserve"> </w:t>
      </w:r>
      <w:r w:rsidRPr="00383544">
        <w:t>K</w:t>
      </w:r>
      <w:r w:rsidRPr="00383544">
        <w:rPr>
          <w:spacing w:val="16"/>
        </w:rPr>
        <w:t xml:space="preserve"> </w:t>
      </w:r>
      <w:r w:rsidRPr="00383544">
        <w:t>(the</w:t>
      </w:r>
      <w:r w:rsidRPr="00383544">
        <w:rPr>
          <w:spacing w:val="15"/>
        </w:rPr>
        <w:t xml:space="preserve"> </w:t>
      </w:r>
      <w:r w:rsidRPr="00383544">
        <w:t>function</w:t>
      </w:r>
      <w:r w:rsidRPr="00383544">
        <w:rPr>
          <w:spacing w:val="16"/>
        </w:rPr>
        <w:t xml:space="preserve"> </w:t>
      </w:r>
      <w:r w:rsidRPr="00383544">
        <w:rPr>
          <w:spacing w:val="-5"/>
        </w:rPr>
        <w:t>re</w:t>
      </w:r>
      <w:r w:rsidRPr="00383544">
        <w:t>mains</w:t>
      </w:r>
      <w:r w:rsidRPr="00383544">
        <w:rPr>
          <w:spacing w:val="-7"/>
        </w:rPr>
        <w:t xml:space="preserve"> </w:t>
      </w:r>
      <w:r w:rsidRPr="00383544">
        <w:t>roughly</w:t>
      </w:r>
      <w:r w:rsidRPr="00383544">
        <w:rPr>
          <w:spacing w:val="-7"/>
        </w:rPr>
        <w:t xml:space="preserve"> </w:t>
      </w:r>
      <w:r w:rsidRPr="00383544">
        <w:t>linear</w:t>
      </w:r>
      <w:r w:rsidRPr="00383544">
        <w:rPr>
          <w:spacing w:val="-7"/>
        </w:rPr>
        <w:t xml:space="preserve"> </w:t>
      </w:r>
      <w:r w:rsidRPr="00383544">
        <w:t>up</w:t>
      </w:r>
      <w:r w:rsidRPr="00383544">
        <w:rPr>
          <w:spacing w:val="-7"/>
        </w:rPr>
        <w:t xml:space="preserve"> </w:t>
      </w:r>
      <w:r w:rsidRPr="00383544">
        <w:t>to</w:t>
      </w:r>
      <w:r w:rsidRPr="00383544">
        <w:rPr>
          <w:spacing w:val="-7"/>
        </w:rPr>
        <w:t xml:space="preserve"> </w:t>
      </w:r>
      <w:r w:rsidRPr="00383544">
        <w:t>1000</w:t>
      </w:r>
      <w:r w:rsidRPr="00383544">
        <w:rPr>
          <w:spacing w:val="-7"/>
        </w:rPr>
        <w:t xml:space="preserve"> </w:t>
      </w:r>
      <w:r w:rsidRPr="00383544">
        <w:t>K).</w:t>
      </w:r>
      <w:r w:rsidRPr="00383544">
        <w:rPr>
          <w:spacing w:val="-7"/>
        </w:rPr>
        <w:t xml:space="preserve"> </w:t>
      </w:r>
      <w:r w:rsidRPr="00383544">
        <w:t>It</w:t>
      </w:r>
      <w:r w:rsidRPr="00383544">
        <w:rPr>
          <w:spacing w:val="-7"/>
        </w:rPr>
        <w:t xml:space="preserve"> </w:t>
      </w:r>
      <w:r w:rsidRPr="00383544">
        <w:t>is</w:t>
      </w:r>
      <w:r w:rsidRPr="00383544">
        <w:rPr>
          <w:spacing w:val="-7"/>
        </w:rPr>
        <w:t xml:space="preserve"> </w:t>
      </w:r>
      <w:r w:rsidRPr="00383544">
        <w:t>obvious</w:t>
      </w:r>
      <w:r w:rsidRPr="00383544">
        <w:rPr>
          <w:spacing w:val="-7"/>
        </w:rPr>
        <w:t xml:space="preserve"> </w:t>
      </w:r>
      <w:r w:rsidRPr="00383544">
        <w:t>that</w:t>
      </w:r>
      <w:r w:rsidRPr="00383544">
        <w:rPr>
          <w:spacing w:val="-7"/>
        </w:rPr>
        <w:t xml:space="preserve"> </w:t>
      </w:r>
      <w:r w:rsidRPr="00383544">
        <w:t>the</w:t>
      </w:r>
      <w:r w:rsidRPr="00383544">
        <w:rPr>
          <w:spacing w:val="-7"/>
        </w:rPr>
        <w:t xml:space="preserve"> </w:t>
      </w:r>
      <w:r w:rsidRPr="00383544">
        <w:t>linear</w:t>
      </w:r>
      <w:r w:rsidRPr="00383544">
        <w:rPr>
          <w:spacing w:val="-7"/>
        </w:rPr>
        <w:t xml:space="preserve"> </w:t>
      </w:r>
      <w:r w:rsidRPr="00383544">
        <w:t>form</w:t>
      </w:r>
      <w:r w:rsidRPr="00383544">
        <w:rPr>
          <w:spacing w:val="-7"/>
        </w:rPr>
        <w:t xml:space="preserve"> </w:t>
      </w:r>
      <w:r w:rsidRPr="00383544">
        <w:t>used</w:t>
      </w:r>
      <w:r w:rsidRPr="00383544">
        <w:rPr>
          <w:spacing w:val="-7"/>
        </w:rPr>
        <w:t xml:space="preserve"> </w:t>
      </w:r>
      <w:r w:rsidRPr="00383544">
        <w:t>by</w:t>
      </w:r>
      <w:r w:rsidRPr="00383544">
        <w:rPr>
          <w:spacing w:val="-7"/>
        </w:rPr>
        <w:t xml:space="preserve"> </w:t>
      </w:r>
      <w:r w:rsidRPr="00383544">
        <w:t>Harvey and</w:t>
      </w:r>
      <w:r w:rsidRPr="00383544">
        <w:rPr>
          <w:spacing w:val="-12"/>
        </w:rPr>
        <w:t xml:space="preserve"> </w:t>
      </w:r>
      <w:r w:rsidRPr="00383544">
        <w:t xml:space="preserve">Lemmon </w:t>
      </w:r>
      <w:r w:rsidR="001379AB" w:rsidRPr="00383544">
        <w:fldChar w:fldCharType="begin"/>
      </w:r>
      <w:r w:rsidR="00E20502" w:rsidRPr="00383544">
        <w:instrText xml:space="preserve"> ADDIN EN.CITE &lt;EndNote&gt;&lt;Cite&gt;&lt;Author&gt;Harvey&lt;/Author&gt;&lt;Year&gt;2005&lt;/Year&gt;&lt;RecNum&gt;1&lt;/RecNum&gt;&lt;DisplayText&gt;[6]&lt;/DisplayText&gt;&lt;record&gt;&lt;rec-number&gt;1&lt;/rec-number&gt;&lt;foreign-keys&gt;&lt;key app="EN" db-id="s2295f05g5psr0evszlxaxaqzwtde59vvfdv" timestamp="1778816074"&gt;1&lt;/key&gt;&lt;/foreign-keys&gt;&lt;ref-type name="Journal Article"&gt;17&lt;/ref-type&gt;&lt;contributors&gt;&lt;authors&gt;&lt;author&gt;Harvey, A. H.&lt;/author&gt;&lt;author&gt;Lemmon, E. W.&lt;/author&gt;&lt;/authors&gt;&lt;/contributors&gt;&lt;titles&gt;&lt;title&gt;Method for Estimating the Dielectric Constant of Natural Gas Mixtures&lt;/title&gt;&lt;secondary-title&gt;International Journal of Thermophysics&lt;/secondary-title&gt;&lt;/titles&gt;&lt;periodical&gt;&lt;full-title&gt;International Journal of Thermophysics&lt;/full-title&gt;&lt;/periodical&gt;&lt;pages&gt;31-46&lt;/pages&gt;&lt;volume&gt;26&lt;/volume&gt;&lt;number&gt;1&lt;/number&gt;&lt;dates&gt;&lt;year&gt;2005&lt;/year&gt;&lt;/dates&gt;&lt;isbn&gt;1572-9567&lt;/isbn&gt;&lt;urls&gt;&lt;related-urls&gt;&lt;url&gt;https://doi.org/10.1007/s10765-005-2351-5&lt;/url&gt;&lt;/related-urls&gt;&lt;/urls&gt;&lt;electronic-resource-num&gt;10.1007/s10765-005-2351-5&lt;/electronic-resource-num&gt;&lt;/record&gt;&lt;/Cite&gt;&lt;/EndNote&gt;</w:instrText>
      </w:r>
      <w:r w:rsidR="001379AB" w:rsidRPr="00383544">
        <w:fldChar w:fldCharType="separate"/>
      </w:r>
      <w:r w:rsidR="008B7C8F" w:rsidRPr="00383544">
        <w:rPr>
          <w:noProof/>
        </w:rPr>
        <w:t>[6]</w:t>
      </w:r>
      <w:r w:rsidR="001379AB" w:rsidRPr="00383544">
        <w:fldChar w:fldCharType="end"/>
      </w:r>
      <w:r w:rsidRPr="00383544">
        <w:t xml:space="preserve"> does not </w:t>
      </w:r>
      <w:r w:rsidR="00B730B9" w:rsidRPr="00383544">
        <w:t xml:space="preserve">adequately </w:t>
      </w:r>
      <w:r w:rsidRPr="00383544">
        <w:t xml:space="preserve">represent </w:t>
      </w:r>
      <m:oMath>
        <m:sSub>
          <m:sSubPr>
            <m:ctrlPr>
              <w:rPr>
                <w:rFonts w:ascii="Cambria Math" w:hAnsi="Cambria Math"/>
                <w:i/>
                <w:spacing w:val="-2"/>
              </w:rPr>
            </m:ctrlPr>
          </m:sSubPr>
          <m:e>
            <m:r>
              <w:rPr>
                <w:rFonts w:ascii="Cambria Math" w:hAnsi="Cambria Math"/>
                <w:spacing w:val="-2"/>
              </w:rPr>
              <m:t>A</m:t>
            </m:r>
          </m:e>
          <m:sub>
            <m:r>
              <w:rPr>
                <w:rFonts w:ascii="Cambria Math" w:hAnsi="Cambria Math"/>
                <w:spacing w:val="-2"/>
                <w:vertAlign w:val="subscript"/>
              </w:rPr>
              <m:t>ε</m:t>
            </m:r>
          </m:sub>
        </m:sSub>
        <m:r>
          <w:rPr>
            <w:rFonts w:ascii="Cambria Math" w:hAnsi="Cambria Math"/>
            <w:spacing w:val="-2"/>
          </w:rPr>
          <m:t>(T)</m:t>
        </m:r>
      </m:oMath>
      <w:r w:rsidR="005C1DAD" w:rsidRPr="00383544">
        <w:rPr>
          <w:rFonts w:ascii="Euclid" w:hAnsi="Euclid"/>
          <w:spacing w:val="-15"/>
        </w:rPr>
        <w:t xml:space="preserve"> </w:t>
      </w:r>
      <w:r w:rsidRPr="00383544">
        <w:rPr>
          <w:rFonts w:ascii="Euclid" w:hAnsi="Euclid"/>
        </w:rPr>
        <w:t xml:space="preserve"> </w:t>
      </w:r>
      <w:r w:rsidRPr="00383544">
        <w:t>at the low temperatures of interest for cryogenic applications.</w:t>
      </w:r>
    </w:p>
    <w:p w14:paraId="02970C71" w14:textId="0C7B1A41" w:rsidR="00180DAC" w:rsidRPr="00383544" w:rsidRDefault="005C1DAD" w:rsidP="00972398">
      <w:pPr>
        <w:pStyle w:val="BodyText"/>
        <w:spacing w:before="18" w:line="249" w:lineRule="auto"/>
        <w:ind w:left="23" w:firstLine="298"/>
        <w:jc w:val="both"/>
      </w:pPr>
      <w:r w:rsidRPr="00383544">
        <w:fldChar w:fldCharType="begin"/>
      </w:r>
      <w:r w:rsidRPr="00383544">
        <w:rPr>
          <w:spacing w:val="-10"/>
        </w:rPr>
        <w:instrText xml:space="preserve"> REF _Ref230257728 \h </w:instrText>
      </w:r>
      <w:r w:rsidRPr="00383544">
        <w:instrText xml:space="preserve"> \* MERGEFORMAT </w:instrText>
      </w:r>
      <w:r w:rsidRPr="00383544">
        <w:fldChar w:fldCharType="separate"/>
      </w:r>
      <w:r w:rsidR="00907144" w:rsidRPr="00907144">
        <w:rPr>
          <w:color w:val="000000" w:themeColor="text1"/>
        </w:rPr>
        <w:t xml:space="preserve">Fig. </w:t>
      </w:r>
      <w:r w:rsidR="00907144" w:rsidRPr="00907144">
        <w:rPr>
          <w:noProof/>
          <w:color w:val="000000" w:themeColor="text1"/>
        </w:rPr>
        <w:t>1</w:t>
      </w:r>
      <w:r w:rsidRPr="00383544">
        <w:fldChar w:fldCharType="end"/>
      </w:r>
      <w:r w:rsidRPr="00383544">
        <w:t>(b)</w:t>
      </w:r>
      <w:r w:rsidR="00335E08" w:rsidRPr="00383544">
        <w:rPr>
          <w:spacing w:val="-10"/>
        </w:rPr>
        <w:t xml:space="preserve"> </w:t>
      </w:r>
      <w:r w:rsidR="00335E08" w:rsidRPr="00383544">
        <w:t>shows</w:t>
      </w:r>
      <w:r w:rsidR="00335E08" w:rsidRPr="00383544">
        <w:rPr>
          <w:spacing w:val="-10"/>
        </w:rPr>
        <w:t xml:space="preserve"> </w:t>
      </w:r>
      <w:r w:rsidR="00335E08" w:rsidRPr="00383544">
        <w:t>our</w:t>
      </w:r>
      <w:r w:rsidR="00335E08" w:rsidRPr="00383544">
        <w:rPr>
          <w:spacing w:val="-10"/>
        </w:rPr>
        <w:t xml:space="preserve"> </w:t>
      </w:r>
      <w:r w:rsidR="00335E08" w:rsidRPr="00383544">
        <w:t>calculated</w:t>
      </w:r>
      <w:r w:rsidR="00335E08" w:rsidRPr="00383544">
        <w:rPr>
          <w:spacing w:val="-10"/>
        </w:rPr>
        <w:t xml:space="preserve"> </w:t>
      </w:r>
      <w:r w:rsidR="00335E08" w:rsidRPr="00383544">
        <w:t>results</w:t>
      </w:r>
      <w:r w:rsidR="00335E08" w:rsidRPr="00383544">
        <w:rPr>
          <w:spacing w:val="-10"/>
        </w:rPr>
        <w:t xml:space="preserve"> </w:t>
      </w:r>
      <w:r w:rsidR="00335E08" w:rsidRPr="00383544">
        <w:t>for</w:t>
      </w:r>
      <w:r w:rsidR="00335E08" w:rsidRPr="00383544">
        <w:rPr>
          <w:spacing w:val="-10"/>
        </w:rPr>
        <w:t xml:space="preserve"> </w:t>
      </w:r>
      <w:r w:rsidR="00335E08" w:rsidRPr="00383544">
        <w:rPr>
          <w:i/>
        </w:rPr>
        <w:t>o</w:t>
      </w:r>
      <w:r w:rsidR="00335E08" w:rsidRPr="00383544">
        <w:t>-H</w:t>
      </w:r>
      <w:r w:rsidR="00335E08" w:rsidRPr="00383544">
        <w:rPr>
          <w:vertAlign w:val="subscript"/>
        </w:rPr>
        <w:t>2</w:t>
      </w:r>
      <w:r w:rsidR="00335E08" w:rsidRPr="00383544">
        <w:t>;</w:t>
      </w:r>
      <w:r w:rsidR="00335E08" w:rsidRPr="00383544">
        <w:rPr>
          <w:spacing w:val="-10"/>
        </w:rPr>
        <w:t xml:space="preserve"> </w:t>
      </w:r>
      <w:r w:rsidR="00335E08" w:rsidRPr="00383544">
        <w:t>again</w:t>
      </w:r>
      <w:r w:rsidR="006E2E01">
        <w:t>,</w:t>
      </w:r>
      <w:r w:rsidR="00335E08" w:rsidRPr="00383544">
        <w:rPr>
          <w:spacing w:val="-10"/>
        </w:rPr>
        <w:t xml:space="preserve"> </w:t>
      </w:r>
      <w:r w:rsidR="00335E08" w:rsidRPr="00383544">
        <w:t>the</w:t>
      </w:r>
      <w:r w:rsidR="00335E08" w:rsidRPr="00383544">
        <w:rPr>
          <w:spacing w:val="-10"/>
        </w:rPr>
        <w:t xml:space="preserve"> </w:t>
      </w:r>
      <w:r w:rsidR="00335E08" w:rsidRPr="00383544">
        <w:t>behavior</w:t>
      </w:r>
      <w:r w:rsidR="00335E08" w:rsidRPr="00383544">
        <w:rPr>
          <w:spacing w:val="-10"/>
        </w:rPr>
        <w:t xml:space="preserve"> </w:t>
      </w:r>
      <w:r w:rsidR="00335E08" w:rsidRPr="00383544">
        <w:t>from</w:t>
      </w:r>
      <w:r w:rsidR="00335E08" w:rsidRPr="00383544">
        <w:rPr>
          <w:spacing w:val="-10"/>
        </w:rPr>
        <w:t xml:space="preserve"> </w:t>
      </w:r>
      <w:r w:rsidR="00335E08" w:rsidRPr="00383544">
        <w:t>the</w:t>
      </w:r>
      <w:r w:rsidR="00335E08" w:rsidRPr="00383544">
        <w:rPr>
          <w:spacing w:val="-10"/>
        </w:rPr>
        <w:t xml:space="preserve"> </w:t>
      </w:r>
      <w:r w:rsidR="00335E08" w:rsidRPr="00383544">
        <w:t>600</w:t>
      </w:r>
      <w:r w:rsidR="00335E08" w:rsidRPr="00383544">
        <w:rPr>
          <w:spacing w:val="-10"/>
        </w:rPr>
        <w:t xml:space="preserve"> </w:t>
      </w:r>
      <w:r w:rsidR="00335E08" w:rsidRPr="00383544">
        <w:t xml:space="preserve">K limit of the plot up to </w:t>
      </w:r>
      <w:r w:rsidR="00335E08" w:rsidRPr="00F6779B">
        <w:t>1000</w:t>
      </w:r>
      <w:r w:rsidR="00F6779B">
        <w:t> </w:t>
      </w:r>
      <w:r w:rsidR="00335E08" w:rsidRPr="00F6779B">
        <w:t>K</w:t>
      </w:r>
      <w:r w:rsidR="00335E08" w:rsidRPr="00383544">
        <w:t xml:space="preserve"> is roughly linear.</w:t>
      </w:r>
    </w:p>
    <w:p w14:paraId="30F6E65A" w14:textId="77777777" w:rsidR="007715E3" w:rsidRPr="00383544" w:rsidRDefault="007715E3" w:rsidP="00972398">
      <w:pPr>
        <w:pStyle w:val="BodyText"/>
        <w:spacing w:before="18" w:line="249" w:lineRule="auto"/>
        <w:ind w:left="23" w:firstLine="298"/>
        <w:jc w:val="both"/>
      </w:pPr>
    </w:p>
    <w:p w14:paraId="35DFCC96" w14:textId="72856695" w:rsidR="003C6068" w:rsidRPr="00383544" w:rsidRDefault="003C6068" w:rsidP="007715E3">
      <w:pPr>
        <w:pStyle w:val="Caption"/>
        <w:keepNext/>
        <w:keepLines/>
        <w:jc w:val="both"/>
        <w:rPr>
          <w:b/>
          <w:bCs/>
          <w:i w:val="0"/>
          <w:iCs w:val="0"/>
          <w:color w:val="000000" w:themeColor="text1"/>
          <w:sz w:val="20"/>
          <w:szCs w:val="20"/>
        </w:rPr>
      </w:pPr>
      <w:r w:rsidRPr="00383544">
        <w:rPr>
          <w:b/>
          <w:bCs/>
          <w:i w:val="0"/>
          <w:iCs w:val="0"/>
          <w:noProof/>
          <w:color w:val="000000" w:themeColor="text1"/>
          <w:sz w:val="20"/>
          <w:szCs w:val="20"/>
        </w:rPr>
        <w:drawing>
          <wp:inline distT="0" distB="0" distL="0" distR="0" wp14:anchorId="65B8701B" wp14:editId="73A7F1DE">
            <wp:extent cx="5734050" cy="2221944"/>
            <wp:effectExtent l="0" t="0" r="0" b="6985"/>
            <wp:docPr id="2147070045"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7070045" name="Graphic 4"/>
                    <pic:cNvPicPr/>
                  </pic:nvPicPr>
                  <pic:blipFill>
                    <a:blip r:embed="rId10">
                      <a:extLst>
                        <a:ext uri="{96DAC541-7B7A-43D3-8B79-37D633B846F1}">
                          <asvg:svgBlip xmlns:asvg="http://schemas.microsoft.com/office/drawing/2016/SVG/main" r:embed="rId11"/>
                        </a:ext>
                      </a:extLst>
                    </a:blip>
                    <a:stretch>
                      <a:fillRect/>
                    </a:stretch>
                  </pic:blipFill>
                  <pic:spPr>
                    <a:xfrm>
                      <a:off x="0" y="0"/>
                      <a:ext cx="5734050" cy="2221944"/>
                    </a:xfrm>
                    <a:prstGeom prst="rect">
                      <a:avLst/>
                    </a:prstGeom>
                  </pic:spPr>
                </pic:pic>
              </a:graphicData>
            </a:graphic>
          </wp:inline>
        </w:drawing>
      </w:r>
      <w:bookmarkStart w:id="8" w:name="_Ref230257728"/>
      <w:r w:rsidRPr="00383544">
        <w:rPr>
          <w:b/>
          <w:bCs/>
          <w:i w:val="0"/>
          <w:iCs w:val="0"/>
          <w:color w:val="000000" w:themeColor="text1"/>
          <w:sz w:val="20"/>
          <w:szCs w:val="20"/>
        </w:rPr>
        <w:t>Fig</w:t>
      </w:r>
      <w:r w:rsidR="00284E49" w:rsidRPr="00383544">
        <w:rPr>
          <w:b/>
          <w:bCs/>
          <w:i w:val="0"/>
          <w:iCs w:val="0"/>
          <w:color w:val="000000" w:themeColor="text1"/>
          <w:sz w:val="20"/>
          <w:szCs w:val="20"/>
        </w:rPr>
        <w:t>.</w:t>
      </w:r>
      <w:r w:rsidRPr="00383544">
        <w:rPr>
          <w:b/>
          <w:bCs/>
          <w:i w:val="0"/>
          <w:iCs w:val="0"/>
          <w:color w:val="000000" w:themeColor="text1"/>
          <w:sz w:val="20"/>
          <w:szCs w:val="20"/>
        </w:rPr>
        <w:t xml:space="preserve"> </w:t>
      </w:r>
      <w:r w:rsidRPr="00383544">
        <w:rPr>
          <w:b/>
          <w:bCs/>
          <w:i w:val="0"/>
          <w:iCs w:val="0"/>
          <w:color w:val="000000" w:themeColor="text1"/>
          <w:sz w:val="20"/>
          <w:szCs w:val="20"/>
        </w:rPr>
        <w:fldChar w:fldCharType="begin"/>
      </w:r>
      <w:r w:rsidRPr="00383544">
        <w:rPr>
          <w:b/>
          <w:bCs/>
          <w:i w:val="0"/>
          <w:iCs w:val="0"/>
          <w:color w:val="000000" w:themeColor="text1"/>
          <w:sz w:val="20"/>
          <w:szCs w:val="20"/>
        </w:rPr>
        <w:instrText xml:space="preserve"> SEQ Figure \* ARABIC </w:instrText>
      </w:r>
      <w:r w:rsidRPr="00383544">
        <w:rPr>
          <w:b/>
          <w:bCs/>
          <w:i w:val="0"/>
          <w:iCs w:val="0"/>
          <w:color w:val="000000" w:themeColor="text1"/>
          <w:sz w:val="20"/>
          <w:szCs w:val="20"/>
        </w:rPr>
        <w:fldChar w:fldCharType="separate"/>
      </w:r>
      <w:r w:rsidR="00907144">
        <w:rPr>
          <w:b/>
          <w:bCs/>
          <w:i w:val="0"/>
          <w:iCs w:val="0"/>
          <w:noProof/>
          <w:color w:val="000000" w:themeColor="text1"/>
          <w:sz w:val="20"/>
          <w:szCs w:val="20"/>
        </w:rPr>
        <w:t>1</w:t>
      </w:r>
      <w:r w:rsidRPr="00383544">
        <w:rPr>
          <w:b/>
          <w:bCs/>
          <w:i w:val="0"/>
          <w:iCs w:val="0"/>
          <w:color w:val="000000" w:themeColor="text1"/>
          <w:sz w:val="20"/>
          <w:szCs w:val="20"/>
        </w:rPr>
        <w:fldChar w:fldCharType="end"/>
      </w:r>
      <w:bookmarkEnd w:id="8"/>
      <w:r w:rsidRPr="00383544">
        <w:rPr>
          <w:i w:val="0"/>
          <w:iCs w:val="0"/>
          <w:color w:val="000000" w:themeColor="text1"/>
          <w:sz w:val="20"/>
          <w:szCs w:val="20"/>
        </w:rPr>
        <w:t xml:space="preserve"> Calculated values of </w:t>
      </w:r>
      <m:oMath>
        <m:sSub>
          <m:sSubPr>
            <m:ctrlPr>
              <w:rPr>
                <w:rFonts w:ascii="Cambria Math" w:hAnsi="Cambria Math"/>
                <w:color w:val="000000" w:themeColor="text1"/>
                <w:sz w:val="20"/>
                <w:szCs w:val="20"/>
              </w:rPr>
            </m:ctrlPr>
          </m:sSubPr>
          <m:e>
            <m:r>
              <w:rPr>
                <w:rFonts w:ascii="Cambria Math" w:hAnsi="Cambria Math"/>
                <w:color w:val="000000" w:themeColor="text1"/>
                <w:sz w:val="20"/>
                <w:szCs w:val="20"/>
              </w:rPr>
              <m:t>A</m:t>
            </m:r>
          </m:e>
          <m:sub>
            <m:r>
              <w:rPr>
                <w:rFonts w:ascii="Cambria Math" w:hAnsi="Cambria Math"/>
                <w:color w:val="000000" w:themeColor="text1"/>
                <w:sz w:val="20"/>
                <w:szCs w:val="20"/>
              </w:rPr>
              <m:t>ε</m:t>
            </m:r>
          </m:sub>
        </m:sSub>
        <m:r>
          <w:rPr>
            <w:rFonts w:ascii="Cambria Math" w:hAnsi="Cambria Math"/>
            <w:color w:val="000000" w:themeColor="text1"/>
            <w:sz w:val="20"/>
            <w:szCs w:val="20"/>
          </w:rPr>
          <m:t>(T)</m:t>
        </m:r>
      </m:oMath>
      <w:r w:rsidRPr="00383544">
        <w:rPr>
          <w:i w:val="0"/>
          <w:iCs w:val="0"/>
          <w:color w:val="000000" w:themeColor="text1"/>
          <w:sz w:val="20"/>
          <w:szCs w:val="20"/>
        </w:rPr>
        <w:t xml:space="preserve"> (</w:t>
      </w:r>
      <w:r w:rsidRPr="00383544">
        <w:rPr>
          <w:b/>
          <w:bCs/>
          <w:i w:val="0"/>
          <w:iCs w:val="0"/>
          <w:color w:val="000000" w:themeColor="text1"/>
          <w:sz w:val="20"/>
          <w:szCs w:val="20"/>
        </w:rPr>
        <w:t>—</w:t>
      </w:r>
      <w:r w:rsidRPr="00383544">
        <w:rPr>
          <w:i w:val="0"/>
          <w:iCs w:val="0"/>
          <w:color w:val="000000" w:themeColor="text1"/>
          <w:sz w:val="20"/>
          <w:szCs w:val="20"/>
        </w:rPr>
        <w:t xml:space="preserve">) for (a) </w:t>
      </w:r>
      <w:proofErr w:type="gramStart"/>
      <w:r w:rsidRPr="00383544">
        <w:rPr>
          <w:color w:val="000000" w:themeColor="text1"/>
          <w:sz w:val="20"/>
          <w:szCs w:val="20"/>
        </w:rPr>
        <w:t>para</w:t>
      </w:r>
      <w:r w:rsidRPr="00383544">
        <w:rPr>
          <w:i w:val="0"/>
          <w:iCs w:val="0"/>
          <w:color w:val="000000" w:themeColor="text1"/>
          <w:sz w:val="20"/>
          <w:szCs w:val="20"/>
        </w:rPr>
        <w:t>-hydrogen</w:t>
      </w:r>
      <w:proofErr w:type="gramEnd"/>
      <w:r w:rsidRPr="00383544">
        <w:rPr>
          <w:i w:val="0"/>
          <w:iCs w:val="0"/>
          <w:color w:val="000000" w:themeColor="text1"/>
          <w:sz w:val="20"/>
          <w:szCs w:val="20"/>
        </w:rPr>
        <w:t xml:space="preserve">; and (b) </w:t>
      </w:r>
      <w:r w:rsidRPr="00383544">
        <w:rPr>
          <w:color w:val="000000" w:themeColor="text1"/>
          <w:sz w:val="20"/>
          <w:szCs w:val="20"/>
        </w:rPr>
        <w:t>ortho</w:t>
      </w:r>
      <w:r w:rsidRPr="00383544">
        <w:rPr>
          <w:i w:val="0"/>
          <w:iCs w:val="0"/>
          <w:color w:val="000000" w:themeColor="text1"/>
          <w:sz w:val="20"/>
          <w:szCs w:val="20"/>
        </w:rPr>
        <w:t xml:space="preserve">-hydrogen. </w:t>
      </w:r>
      <w:r w:rsidR="00E817D0" w:rsidRPr="00383544">
        <w:rPr>
          <w:i w:val="0"/>
          <w:iCs w:val="0"/>
          <w:color w:val="000000" w:themeColor="text1"/>
          <w:sz w:val="20"/>
          <w:szCs w:val="20"/>
        </w:rPr>
        <w:t>The</w:t>
      </w:r>
      <w:r w:rsidRPr="00383544">
        <w:rPr>
          <w:i w:val="0"/>
          <w:iCs w:val="0"/>
          <w:color w:val="000000" w:themeColor="text1"/>
          <w:sz w:val="20"/>
          <w:szCs w:val="20"/>
        </w:rPr>
        <w:t xml:space="preserve"> linear</w:t>
      </w:r>
      <w:r w:rsidR="00E817D0" w:rsidRPr="00383544">
        <w:rPr>
          <w:i w:val="0"/>
          <w:iCs w:val="0"/>
          <w:color w:val="000000" w:themeColor="text1"/>
          <w:sz w:val="20"/>
          <w:szCs w:val="20"/>
        </w:rPr>
        <w:t xml:space="preserve"> </w:t>
      </w:r>
      <w:r w:rsidRPr="00383544">
        <w:rPr>
          <w:i w:val="0"/>
          <w:iCs w:val="0"/>
          <w:color w:val="000000" w:themeColor="text1"/>
          <w:sz w:val="20"/>
          <w:szCs w:val="20"/>
        </w:rPr>
        <w:t>approximat</w:t>
      </w:r>
      <w:r w:rsidR="00E817D0" w:rsidRPr="00383544">
        <w:rPr>
          <w:i w:val="0"/>
          <w:iCs w:val="0"/>
          <w:color w:val="000000" w:themeColor="text1"/>
          <w:sz w:val="20"/>
          <w:szCs w:val="20"/>
        </w:rPr>
        <w:t>ion</w:t>
      </w:r>
      <w:r w:rsidRPr="00383544">
        <w:rPr>
          <w:i w:val="0"/>
          <w:iCs w:val="0"/>
          <w:color w:val="000000" w:themeColor="text1"/>
          <w:sz w:val="20"/>
          <w:szCs w:val="20"/>
        </w:rPr>
        <w:t xml:space="preserve"> for </w:t>
      </w:r>
      <w:r w:rsidRPr="00383544">
        <w:rPr>
          <w:color w:val="000000" w:themeColor="text1"/>
          <w:sz w:val="20"/>
          <w:szCs w:val="20"/>
        </w:rPr>
        <w:t>p-</w:t>
      </w:r>
      <w:r w:rsidRPr="00383544">
        <w:rPr>
          <w:i w:val="0"/>
          <w:iCs w:val="0"/>
          <w:color w:val="000000" w:themeColor="text1"/>
          <w:sz w:val="20"/>
          <w:szCs w:val="20"/>
        </w:rPr>
        <w:t>H</w:t>
      </w:r>
      <w:r w:rsidRPr="00383544">
        <w:rPr>
          <w:i w:val="0"/>
          <w:iCs w:val="0"/>
          <w:color w:val="000000" w:themeColor="text1"/>
          <w:sz w:val="20"/>
          <w:szCs w:val="20"/>
          <w:vertAlign w:val="subscript"/>
        </w:rPr>
        <w:t>2</w:t>
      </w:r>
      <w:r w:rsidRPr="00383544">
        <w:rPr>
          <w:i w:val="0"/>
          <w:iCs w:val="0"/>
          <w:color w:val="000000" w:themeColor="text1"/>
          <w:sz w:val="20"/>
          <w:szCs w:val="20"/>
        </w:rPr>
        <w:t xml:space="preserve"> </w:t>
      </w:r>
      <w:r w:rsidR="00163850" w:rsidRPr="00383544">
        <w:rPr>
          <w:i w:val="0"/>
          <w:iCs w:val="0"/>
          <w:color w:val="000000" w:themeColor="text1"/>
          <w:sz w:val="20"/>
          <w:szCs w:val="20"/>
        </w:rPr>
        <w:t>used by</w:t>
      </w:r>
      <w:r w:rsidRPr="00383544">
        <w:rPr>
          <w:i w:val="0"/>
          <w:iCs w:val="0"/>
          <w:color w:val="000000" w:themeColor="text1"/>
          <w:sz w:val="20"/>
          <w:szCs w:val="20"/>
        </w:rPr>
        <w:t xml:space="preserve"> Harvey and Lemmon </w:t>
      </w:r>
      <w:r w:rsidRPr="00383544">
        <w:rPr>
          <w:i w:val="0"/>
          <w:iCs w:val="0"/>
          <w:color w:val="000000" w:themeColor="text1"/>
          <w:sz w:val="20"/>
          <w:szCs w:val="20"/>
        </w:rPr>
        <w:fldChar w:fldCharType="begin"/>
      </w:r>
      <w:r w:rsidR="00E20502" w:rsidRPr="00383544">
        <w:rPr>
          <w:i w:val="0"/>
          <w:iCs w:val="0"/>
          <w:color w:val="000000" w:themeColor="text1"/>
          <w:sz w:val="20"/>
          <w:szCs w:val="20"/>
        </w:rPr>
        <w:instrText xml:space="preserve"> ADDIN EN.CITE &lt;EndNote&gt;&lt;Cite&gt;&lt;Author&gt;Harvey&lt;/Author&gt;&lt;Year&gt;2005&lt;/Year&gt;&lt;RecNum&gt;1&lt;/RecNum&gt;&lt;DisplayText&gt;[6]&lt;/DisplayText&gt;&lt;record&gt;&lt;rec-number&gt;1&lt;/rec-number&gt;&lt;foreign-keys&gt;&lt;key app="EN" db-id="s2295f05g5psr0evszlxaxaqzwtde59vvfdv" timestamp="1778816074"&gt;1&lt;/key&gt;&lt;/foreign-keys&gt;&lt;ref-type name="Journal Article"&gt;17&lt;/ref-type&gt;&lt;contributors&gt;&lt;authors&gt;&lt;author&gt;Harvey, A. H.&lt;/author&gt;&lt;author&gt;Lemmon, E. W.&lt;/author&gt;&lt;/authors&gt;&lt;/contributors&gt;&lt;titles&gt;&lt;title&gt;Method for Estimating the Dielectric Constant of Natural Gas Mixtures&lt;/title&gt;&lt;secondary-title&gt;International Journal of Thermophysics&lt;/secondary-title&gt;&lt;/titles&gt;&lt;periodical&gt;&lt;full-title&gt;International Journal of Thermophysics&lt;/full-title&gt;&lt;/periodical&gt;&lt;pages&gt;31-46&lt;/pages&gt;&lt;volume&gt;26&lt;/volume&gt;&lt;number&gt;1&lt;/number&gt;&lt;dates&gt;&lt;year&gt;2005&lt;/year&gt;&lt;/dates&gt;&lt;isbn&gt;1572-9567&lt;/isbn&gt;&lt;urls&gt;&lt;related-urls&gt;&lt;url&gt;https://doi.org/10.1007/s10765-005-2351-5&lt;/url&gt;&lt;/related-urls&gt;&lt;/urls&gt;&lt;electronic-resource-num&gt;10.1007/s10765-005-2351-5&lt;/electronic-resource-num&gt;&lt;/record&gt;&lt;/Cite&gt;&lt;/EndNote&gt;</w:instrText>
      </w:r>
      <w:r w:rsidRPr="00383544">
        <w:rPr>
          <w:i w:val="0"/>
          <w:iCs w:val="0"/>
          <w:color w:val="000000" w:themeColor="text1"/>
          <w:sz w:val="20"/>
          <w:szCs w:val="20"/>
        </w:rPr>
        <w:fldChar w:fldCharType="separate"/>
      </w:r>
      <w:r w:rsidRPr="00383544">
        <w:rPr>
          <w:i w:val="0"/>
          <w:iCs w:val="0"/>
          <w:noProof/>
          <w:color w:val="000000" w:themeColor="text1"/>
          <w:sz w:val="20"/>
          <w:szCs w:val="20"/>
        </w:rPr>
        <w:t>[6]</w:t>
      </w:r>
      <w:r w:rsidRPr="00383544">
        <w:rPr>
          <w:i w:val="0"/>
          <w:iCs w:val="0"/>
          <w:color w:val="000000" w:themeColor="text1"/>
          <w:sz w:val="20"/>
          <w:szCs w:val="20"/>
        </w:rPr>
        <w:fldChar w:fldCharType="end"/>
      </w:r>
      <w:r w:rsidRPr="00383544">
        <w:rPr>
          <w:i w:val="0"/>
          <w:iCs w:val="0"/>
          <w:color w:val="000000" w:themeColor="text1"/>
          <w:sz w:val="20"/>
          <w:szCs w:val="20"/>
        </w:rPr>
        <w:t xml:space="preserve"> is shown (</w:t>
      </w:r>
      <w:r w:rsidRPr="00383544">
        <w:rPr>
          <w:b/>
          <w:bCs/>
          <w:i w:val="0"/>
          <w:iCs w:val="0"/>
          <w:color w:val="00B0F0"/>
          <w:sz w:val="20"/>
          <w:szCs w:val="20"/>
        </w:rPr>
        <w:t>···</w:t>
      </w:r>
      <w:r w:rsidRPr="00383544">
        <w:rPr>
          <w:i w:val="0"/>
          <w:iCs w:val="0"/>
          <w:color w:val="000000" w:themeColor="text1"/>
          <w:sz w:val="20"/>
          <w:szCs w:val="20"/>
        </w:rPr>
        <w:t xml:space="preserve">), as well as the new SITH function (this work) for approximating </w:t>
      </w:r>
      <m:oMath>
        <m:sSub>
          <m:sSubPr>
            <m:ctrlPr>
              <w:rPr>
                <w:rFonts w:ascii="Cambria Math" w:hAnsi="Cambria Math"/>
                <w:color w:val="000000" w:themeColor="text1"/>
                <w:sz w:val="20"/>
                <w:szCs w:val="20"/>
              </w:rPr>
            </m:ctrlPr>
          </m:sSubPr>
          <m:e>
            <m:r>
              <w:rPr>
                <w:rFonts w:ascii="Cambria Math" w:hAnsi="Cambria Math"/>
                <w:color w:val="000000" w:themeColor="text1"/>
                <w:sz w:val="20"/>
                <w:szCs w:val="20"/>
              </w:rPr>
              <m:t>A</m:t>
            </m:r>
          </m:e>
          <m:sub>
            <m:r>
              <w:rPr>
                <w:rFonts w:ascii="Cambria Math" w:hAnsi="Cambria Math"/>
                <w:color w:val="000000" w:themeColor="text1"/>
                <w:sz w:val="20"/>
                <w:szCs w:val="20"/>
              </w:rPr>
              <m:t>ε</m:t>
            </m:r>
          </m:sub>
        </m:sSub>
        <m:r>
          <w:rPr>
            <w:rFonts w:ascii="Cambria Math" w:hAnsi="Cambria Math"/>
            <w:color w:val="000000" w:themeColor="text1"/>
            <w:sz w:val="20"/>
            <w:szCs w:val="20"/>
          </w:rPr>
          <m:t>(T)</m:t>
        </m:r>
      </m:oMath>
      <w:r w:rsidRPr="00383544">
        <w:rPr>
          <w:i w:val="0"/>
          <w:iCs w:val="0"/>
          <w:color w:val="000000" w:themeColor="text1"/>
          <w:sz w:val="20"/>
          <w:szCs w:val="20"/>
        </w:rPr>
        <w:t xml:space="preserve"> for both </w:t>
      </w:r>
      <w:r w:rsidRPr="00383544">
        <w:rPr>
          <w:color w:val="000000" w:themeColor="text1"/>
          <w:sz w:val="20"/>
          <w:szCs w:val="20"/>
        </w:rPr>
        <w:t>p</w:t>
      </w:r>
      <w:r w:rsidRPr="00383544">
        <w:rPr>
          <w:i w:val="0"/>
          <w:iCs w:val="0"/>
          <w:color w:val="000000" w:themeColor="text1"/>
          <w:sz w:val="20"/>
          <w:szCs w:val="20"/>
        </w:rPr>
        <w:t>-H</w:t>
      </w:r>
      <w:r w:rsidRPr="00383544">
        <w:rPr>
          <w:i w:val="0"/>
          <w:iCs w:val="0"/>
          <w:color w:val="000000" w:themeColor="text1"/>
          <w:sz w:val="20"/>
          <w:szCs w:val="20"/>
          <w:vertAlign w:val="subscript"/>
        </w:rPr>
        <w:t>2</w:t>
      </w:r>
      <w:r w:rsidRPr="00383544">
        <w:rPr>
          <w:i w:val="0"/>
          <w:iCs w:val="0"/>
          <w:color w:val="000000" w:themeColor="text1"/>
          <w:sz w:val="20"/>
          <w:szCs w:val="20"/>
        </w:rPr>
        <w:t xml:space="preserve"> and </w:t>
      </w:r>
      <w:r w:rsidRPr="00383544">
        <w:rPr>
          <w:color w:val="000000" w:themeColor="text1"/>
          <w:sz w:val="20"/>
          <w:szCs w:val="20"/>
        </w:rPr>
        <w:t>o</w:t>
      </w:r>
      <w:r w:rsidRPr="00383544">
        <w:rPr>
          <w:i w:val="0"/>
          <w:iCs w:val="0"/>
          <w:color w:val="000000" w:themeColor="text1"/>
          <w:sz w:val="20"/>
          <w:szCs w:val="20"/>
        </w:rPr>
        <w:t>-H</w:t>
      </w:r>
      <w:r w:rsidRPr="00383544">
        <w:rPr>
          <w:i w:val="0"/>
          <w:iCs w:val="0"/>
          <w:color w:val="000000" w:themeColor="text1"/>
          <w:sz w:val="20"/>
          <w:szCs w:val="20"/>
          <w:vertAlign w:val="subscript"/>
        </w:rPr>
        <w:t>2</w:t>
      </w:r>
      <w:r w:rsidRPr="00383544">
        <w:rPr>
          <w:i w:val="0"/>
          <w:iCs w:val="0"/>
          <w:color w:val="000000" w:themeColor="text1"/>
          <w:sz w:val="20"/>
          <w:szCs w:val="20"/>
        </w:rPr>
        <w:t xml:space="preserve"> (</w:t>
      </w:r>
      <w:r w:rsidRPr="00383544">
        <w:rPr>
          <w:b/>
          <w:bCs/>
          <w:i w:val="0"/>
          <w:iCs w:val="0"/>
          <w:color w:val="FF0000"/>
          <w:sz w:val="20"/>
          <w:szCs w:val="20"/>
        </w:rPr>
        <w:t>- - -</w:t>
      </w:r>
      <w:r w:rsidRPr="00383544">
        <w:rPr>
          <w:i w:val="0"/>
          <w:iCs w:val="0"/>
          <w:color w:val="000000" w:themeColor="text1"/>
          <w:sz w:val="20"/>
          <w:szCs w:val="20"/>
        </w:rPr>
        <w:t>).</w:t>
      </w:r>
    </w:p>
    <w:p w14:paraId="4F25BBDA" w14:textId="7F2EA38F" w:rsidR="005346AC" w:rsidRPr="00383544" w:rsidRDefault="00163850" w:rsidP="00672C32">
      <w:pPr>
        <w:pStyle w:val="BodyText"/>
        <w:spacing w:before="18" w:line="249" w:lineRule="auto"/>
        <w:ind w:left="23" w:firstLine="298"/>
        <w:jc w:val="both"/>
      </w:pPr>
      <w:r w:rsidRPr="00383544">
        <w:t>A</w:t>
      </w:r>
      <w:r w:rsidR="009543B5" w:rsidRPr="00383544">
        <w:t xml:space="preserve"> functional representation of </w:t>
      </w:r>
      <m:oMath>
        <m:sSub>
          <m:sSubPr>
            <m:ctrlPr>
              <w:rPr>
                <w:rFonts w:ascii="Cambria Math" w:hAnsi="Cambria Math"/>
              </w:rPr>
            </m:ctrlPr>
          </m:sSubPr>
          <m:e>
            <m:r>
              <w:rPr>
                <w:rFonts w:ascii="Cambria Math" w:hAnsi="Cambria Math"/>
              </w:rPr>
              <m:t>A</m:t>
            </m:r>
          </m:e>
          <m:sub>
            <m:r>
              <w:rPr>
                <w:rFonts w:ascii="Cambria Math" w:hAnsi="Cambria Math"/>
              </w:rPr>
              <m:t>ε</m:t>
            </m:r>
          </m:sub>
        </m:sSub>
        <m:r>
          <w:rPr>
            <w:rFonts w:ascii="Cambria Math" w:hAnsi="Cambria Math"/>
          </w:rPr>
          <m:t>(T)</m:t>
        </m:r>
      </m:oMath>
      <w:r w:rsidR="00672C32" w:rsidRPr="00383544">
        <w:t xml:space="preserve"> </w:t>
      </w:r>
      <w:r w:rsidRPr="00383544">
        <w:t xml:space="preserve">was developed to </w:t>
      </w:r>
      <w:r w:rsidR="009543B5" w:rsidRPr="00383544">
        <w:t xml:space="preserve">more accurately </w:t>
      </w:r>
      <w:r w:rsidR="001A6EF8" w:rsidRPr="00383544">
        <w:t xml:space="preserve">describe </w:t>
      </w:r>
      <w:r w:rsidR="009543B5" w:rsidRPr="00383544">
        <w:t xml:space="preserve">the behavior of the </w:t>
      </w:r>
      <w:r w:rsidR="009543B5" w:rsidRPr="00383544">
        <w:rPr>
          <w:i/>
          <w:iCs/>
        </w:rPr>
        <w:t>ab-initio</w:t>
      </w:r>
      <w:r w:rsidR="009543B5" w:rsidRPr="00383544">
        <w:t xml:space="preserve"> calculations </w:t>
      </w:r>
      <w:r w:rsidR="003D5385" w:rsidRPr="00383544">
        <w:t xml:space="preserve">as </w:t>
      </w:r>
      <w:r w:rsidR="009543B5" w:rsidRPr="00383544">
        <w:t xml:space="preserve">shown in </w:t>
      </w:r>
      <w:r w:rsidR="009543B5" w:rsidRPr="00383544">
        <w:fldChar w:fldCharType="begin"/>
      </w:r>
      <w:r w:rsidR="009543B5" w:rsidRPr="00383544">
        <w:instrText xml:space="preserve"> REF _Ref230257728 \h  \* MERGEFORMAT </w:instrText>
      </w:r>
      <w:r w:rsidR="009543B5" w:rsidRPr="00383544">
        <w:fldChar w:fldCharType="separate"/>
      </w:r>
      <w:r w:rsidR="00907144" w:rsidRPr="00907144">
        <w:rPr>
          <w:color w:val="000000" w:themeColor="text1"/>
        </w:rPr>
        <w:t xml:space="preserve">Fig. </w:t>
      </w:r>
      <w:r w:rsidR="00907144" w:rsidRPr="00907144">
        <w:rPr>
          <w:noProof/>
          <w:color w:val="000000" w:themeColor="text1"/>
        </w:rPr>
        <w:t>1</w:t>
      </w:r>
      <w:r w:rsidR="009543B5" w:rsidRPr="00383544">
        <w:fldChar w:fldCharType="end"/>
      </w:r>
      <w:r w:rsidR="00BD2E86" w:rsidRPr="00383544">
        <w:t>: it captures</w:t>
      </w:r>
      <w:r w:rsidR="009543B5" w:rsidRPr="00383544">
        <w:t xml:space="preserve"> the low-temperature asymptotic behavior and the curvature at intermediate temperatures that are not reproduced by the linear approximation of Harvey and Lemmon </w:t>
      </w:r>
      <w:r w:rsidR="009543B5" w:rsidRPr="00383544">
        <w:fldChar w:fldCharType="begin"/>
      </w:r>
      <w:r w:rsidR="00E20502" w:rsidRPr="00383544">
        <w:instrText xml:space="preserve"> ADDIN EN.CITE &lt;EndNote&gt;&lt;Cite&gt;&lt;Author&gt;Harvey&lt;/Author&gt;&lt;Year&gt;2005&lt;/Year&gt;&lt;RecNum&gt;1&lt;/RecNum&gt;&lt;DisplayText&gt;[6]&lt;/DisplayText&gt;&lt;record&gt;&lt;rec-number&gt;1&lt;/rec-number&gt;&lt;foreign-keys&gt;&lt;key app="EN" db-id="s2295f05g5psr0evszlxaxaqzwtde59vvfdv" timestamp="1778816074"&gt;1&lt;/key&gt;&lt;/foreign-keys&gt;&lt;ref-type name="Journal Article"&gt;17&lt;/ref-type&gt;&lt;contributors&gt;&lt;authors&gt;&lt;author&gt;Harvey, A. H.&lt;/author&gt;&lt;author&gt;Lemmon, E. W.&lt;/author&gt;&lt;/authors&gt;&lt;/contributors&gt;&lt;titles&gt;&lt;title&gt;Method for Estimating the Dielectric Constant of Natural Gas Mixtures&lt;/title&gt;&lt;secondary-title&gt;International Journal of Thermophysics&lt;/secondary-title&gt;&lt;/titles&gt;&lt;periodical&gt;&lt;full-title&gt;International Journal of Thermophysics&lt;/full-title&gt;&lt;/periodical&gt;&lt;pages&gt;31-46&lt;/pages&gt;&lt;volume&gt;26&lt;/volume&gt;&lt;number&gt;1&lt;/number&gt;&lt;dates&gt;&lt;year&gt;2005&lt;/year&gt;&lt;/dates&gt;&lt;isbn&gt;1572-9567&lt;/isbn&gt;&lt;urls&gt;&lt;related-urls&gt;&lt;url&gt;https://doi.org/10.1007/s10765-005-2351-5&lt;/url&gt;&lt;/related-urls&gt;&lt;/urls&gt;&lt;electronic-resource-num&gt;10.1007/s10765-005-2351-5&lt;/electronic-resource-num&gt;&lt;/record&gt;&lt;/Cite&gt;&lt;/EndNote&gt;</w:instrText>
      </w:r>
      <w:r w:rsidR="009543B5" w:rsidRPr="00383544">
        <w:fldChar w:fldCharType="separate"/>
      </w:r>
      <w:r w:rsidR="009543B5" w:rsidRPr="00383544">
        <w:rPr>
          <w:noProof/>
        </w:rPr>
        <w:t>[6]</w:t>
      </w:r>
      <w:r w:rsidR="009543B5" w:rsidRPr="00383544">
        <w:fldChar w:fldCharType="end"/>
      </w:r>
      <w:r w:rsidR="009543B5" w:rsidRPr="00383544">
        <w:t xml:space="preserve">. </w:t>
      </w:r>
      <w:r w:rsidR="00725494" w:rsidRPr="00383544">
        <w:t>B</w:t>
      </w:r>
      <w:r w:rsidR="009543B5" w:rsidRPr="00383544">
        <w:t xml:space="preserve">oth </w:t>
      </w:r>
      <w:r w:rsidR="009543B5" w:rsidRPr="00383544">
        <w:rPr>
          <w:i/>
          <w:iCs/>
        </w:rPr>
        <w:t>p</w:t>
      </w:r>
      <w:r w:rsidR="009543B5" w:rsidRPr="00383544">
        <w:t>-H</w:t>
      </w:r>
      <w:r w:rsidR="009543B5" w:rsidRPr="00383544">
        <w:rPr>
          <w:vertAlign w:val="subscript"/>
        </w:rPr>
        <w:t>2</w:t>
      </w:r>
      <w:r w:rsidR="009543B5" w:rsidRPr="00383544">
        <w:t xml:space="preserve"> and </w:t>
      </w:r>
      <w:r w:rsidR="009543B5" w:rsidRPr="00383544">
        <w:rPr>
          <w:i/>
          <w:iCs/>
        </w:rPr>
        <w:t>o</w:t>
      </w:r>
      <w:r w:rsidR="009543B5" w:rsidRPr="00383544">
        <w:t>-H</w:t>
      </w:r>
      <w:r w:rsidR="009543B5" w:rsidRPr="00383544">
        <w:rPr>
          <w:vertAlign w:val="subscript"/>
        </w:rPr>
        <w:t>2</w:t>
      </w:r>
      <w:r w:rsidR="009543B5" w:rsidRPr="00383544">
        <w:t xml:space="preserve"> could be accurately represented using a modified </w:t>
      </w:r>
      <w:proofErr w:type="spellStart"/>
      <w:r w:rsidR="009543B5" w:rsidRPr="00383544">
        <w:t>Padé</w:t>
      </w:r>
      <w:proofErr w:type="spellEnd"/>
      <w:r w:rsidR="009543B5" w:rsidRPr="00383544">
        <w:t xml:space="preserve"> approximant of the form</w:t>
      </w:r>
      <w:r w:rsidR="00E43592" w:rsidRPr="00383544">
        <w:t>:</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3"/>
        <w:gridCol w:w="7585"/>
        <w:gridCol w:w="722"/>
      </w:tblGrid>
      <w:tr w:rsidR="00C65383" w:rsidRPr="00383544" w14:paraId="756B014D" w14:textId="77777777" w:rsidTr="00A84539">
        <w:trPr>
          <w:trHeight w:val="448"/>
        </w:trPr>
        <w:tc>
          <w:tcPr>
            <w:tcW w:w="400" w:type="pct"/>
            <w:vAlign w:val="center"/>
          </w:tcPr>
          <w:p w14:paraId="2D694767" w14:textId="77777777" w:rsidR="00C65383" w:rsidRPr="00383544" w:rsidRDefault="00C65383" w:rsidP="00A84539">
            <w:pPr>
              <w:pStyle w:val="BodyText"/>
              <w:spacing w:line="232" w:lineRule="auto"/>
              <w:jc w:val="both"/>
            </w:pPr>
          </w:p>
        </w:tc>
        <w:tc>
          <w:tcPr>
            <w:tcW w:w="4200" w:type="pct"/>
            <w:vAlign w:val="center"/>
          </w:tcPr>
          <w:p w14:paraId="3AE51695" w14:textId="5A9A77AE" w:rsidR="00C65383" w:rsidRPr="00383544" w:rsidRDefault="00112336" w:rsidP="00A84539">
            <w:pPr>
              <w:pStyle w:val="BodyText"/>
              <w:spacing w:line="232" w:lineRule="auto"/>
              <w:jc w:val="center"/>
              <w:rPr>
                <w:rFonts w:ascii="Cambria Math" w:hAnsi="Cambria Math"/>
                <w:i/>
              </w:rPr>
            </w:pPr>
            <m:oMath>
              <m:sSub>
                <m:sSubPr>
                  <m:ctrlPr>
                    <w:rPr>
                      <w:rFonts w:ascii="Cambria Math" w:hAnsi="Cambria Math"/>
                      <w:i/>
                      <w:iCs/>
                    </w:rPr>
                  </m:ctrlPr>
                </m:sSubPr>
                <m:e>
                  <m:r>
                    <w:rPr>
                      <w:rFonts w:ascii="Cambria Math" w:hAnsi="Cambria Math"/>
                    </w:rPr>
                    <m:t>A</m:t>
                  </m:r>
                </m:e>
                <m:sub>
                  <m:r>
                    <w:rPr>
                      <w:rFonts w:ascii="Cambria Math" w:hAnsi="Cambria Math"/>
                    </w:rPr>
                    <m:t>ε</m:t>
                  </m:r>
                </m:sub>
              </m:sSub>
              <m:d>
                <m:dPr>
                  <m:ctrlPr>
                    <w:rPr>
                      <w:rFonts w:ascii="Cambria Math" w:hAnsi="Cambria Math"/>
                      <w:i/>
                      <w:iCs/>
                    </w:rPr>
                  </m:ctrlPr>
                </m:dPr>
                <m:e>
                  <m:r>
                    <w:rPr>
                      <w:rFonts w:ascii="Cambria Math" w:hAnsi="Cambria Math"/>
                    </w:rPr>
                    <m:t>T</m:t>
                  </m:r>
                </m:e>
              </m:d>
              <m:r>
                <w:rPr>
                  <w:rFonts w:ascii="Cambria Math" w:hAnsi="Cambria Math"/>
                </w:rPr>
                <m:t>=</m:t>
              </m:r>
              <m:func>
                <m:funcPr>
                  <m:ctrlPr>
                    <w:rPr>
                      <w:rFonts w:ascii="Cambria Math" w:hAnsi="Cambria Math"/>
                      <w:i/>
                      <w:iCs/>
                    </w:rPr>
                  </m:ctrlPr>
                </m:funcPr>
                <m:fName>
                  <m:r>
                    <m:rPr>
                      <m:sty m:val="p"/>
                    </m:rPr>
                    <w:rPr>
                      <w:rFonts w:ascii="Cambria Math" w:hAnsi="Cambria Math"/>
                    </w:rPr>
                    <m:t>exp</m:t>
                  </m:r>
                </m:fName>
                <m:e>
                  <m:d>
                    <m:dPr>
                      <m:ctrlPr>
                        <w:rPr>
                          <w:rFonts w:ascii="Cambria Math" w:hAnsi="Cambria Math"/>
                          <w:i/>
                          <w:iCs/>
                        </w:rPr>
                      </m:ctrlPr>
                    </m:dPr>
                    <m:e>
                      <m:f>
                        <m:fPr>
                          <m:ctrlPr>
                            <w:rPr>
                              <w:rFonts w:ascii="Cambria Math" w:hAnsi="Cambria Math"/>
                              <w:i/>
                              <w:iCs/>
                            </w:rPr>
                          </m:ctrlPr>
                        </m:fPr>
                        <m:num>
                          <m:nary>
                            <m:naryPr>
                              <m:chr m:val="∑"/>
                              <m:ctrlPr>
                                <w:rPr>
                                  <w:rFonts w:ascii="Cambria Math" w:hAnsi="Cambria Math"/>
                                  <w:i/>
                                  <w:iCs/>
                                </w:rPr>
                              </m:ctrlPr>
                            </m:naryPr>
                            <m:sub>
                              <m:r>
                                <w:rPr>
                                  <w:rFonts w:ascii="Cambria Math" w:hAnsi="Cambria Math"/>
                                </w:rPr>
                                <m:t>i=0</m:t>
                              </m:r>
                            </m:sub>
                            <m:sup>
                              <m:r>
                                <w:rPr>
                                  <w:rFonts w:ascii="Cambria Math" w:hAnsi="Cambria Math"/>
                                </w:rPr>
                                <m:t>N</m:t>
                              </m:r>
                            </m:sup>
                            <m:e>
                              <m:sSub>
                                <m:sSubPr>
                                  <m:ctrlPr>
                                    <w:rPr>
                                      <w:rFonts w:ascii="Cambria Math" w:hAnsi="Cambria Math"/>
                                      <w:i/>
                                      <w:iCs/>
                                    </w:rPr>
                                  </m:ctrlPr>
                                </m:sSubPr>
                                <m:e>
                                  <m:r>
                                    <w:rPr>
                                      <w:rFonts w:ascii="Cambria Math" w:hAnsi="Cambria Math"/>
                                    </w:rPr>
                                    <m:t>m</m:t>
                                  </m:r>
                                </m:e>
                                <m:sub>
                                  <m:r>
                                    <w:rPr>
                                      <w:rFonts w:ascii="Cambria Math" w:hAnsi="Cambria Math"/>
                                    </w:rPr>
                                    <m:t>i</m:t>
                                  </m:r>
                                </m:sub>
                              </m:sSub>
                              <m:sSup>
                                <m:sSupPr>
                                  <m:ctrlPr>
                                    <w:rPr>
                                      <w:rFonts w:ascii="Cambria Math" w:hAnsi="Cambria Math"/>
                                      <w:i/>
                                      <w:iCs/>
                                    </w:rPr>
                                  </m:ctrlPr>
                                </m:sSupPr>
                                <m:e>
                                  <m:d>
                                    <m:dPr>
                                      <m:ctrlPr>
                                        <w:rPr>
                                          <w:rFonts w:ascii="Cambria Math" w:hAnsi="Cambria Math"/>
                                          <w:i/>
                                          <w:iCs/>
                                        </w:rPr>
                                      </m:ctrlPr>
                                    </m:dPr>
                                    <m:e>
                                      <m:f>
                                        <m:fPr>
                                          <m:ctrlPr>
                                            <w:rPr>
                                              <w:rFonts w:ascii="Cambria Math" w:hAnsi="Cambria Math"/>
                                              <w:i/>
                                              <w:iCs/>
                                            </w:rPr>
                                          </m:ctrlPr>
                                        </m:fPr>
                                        <m:num>
                                          <m:r>
                                            <w:rPr>
                                              <w:rFonts w:ascii="Cambria Math" w:hAnsi="Cambria Math"/>
                                            </w:rPr>
                                            <m:t>T</m:t>
                                          </m:r>
                                        </m:num>
                                        <m:den>
                                          <m:sSub>
                                            <m:sSubPr>
                                              <m:ctrlPr>
                                                <w:rPr>
                                                  <w:rFonts w:ascii="Cambria Math" w:hAnsi="Cambria Math"/>
                                                  <w:i/>
                                                  <w:iCs/>
                                                </w:rPr>
                                              </m:ctrlPr>
                                            </m:sSubPr>
                                            <m:e>
                                              <m:r>
                                                <w:rPr>
                                                  <w:rFonts w:ascii="Cambria Math" w:hAnsi="Cambria Math"/>
                                                </w:rPr>
                                                <m:t>T</m:t>
                                              </m:r>
                                            </m:e>
                                            <m:sub>
                                              <m:r>
                                                <w:rPr>
                                                  <w:rFonts w:ascii="Cambria Math" w:hAnsi="Cambria Math"/>
                                                </w:rPr>
                                                <m:t>0</m:t>
                                              </m:r>
                                            </m:sub>
                                          </m:sSub>
                                        </m:den>
                                      </m:f>
                                    </m:e>
                                  </m:d>
                                </m:e>
                                <m:sup>
                                  <m:f>
                                    <m:fPr>
                                      <m:ctrlPr>
                                        <w:rPr>
                                          <w:rFonts w:ascii="Cambria Math" w:hAnsi="Cambria Math"/>
                                          <w:i/>
                                          <w:iCs/>
                                        </w:rPr>
                                      </m:ctrlPr>
                                    </m:fPr>
                                    <m:num>
                                      <m:r>
                                        <w:rPr>
                                          <w:rFonts w:ascii="Cambria Math" w:hAnsi="Cambria Math"/>
                                        </w:rPr>
                                        <m:t>i</m:t>
                                      </m:r>
                                    </m:num>
                                    <m:den>
                                      <m:r>
                                        <w:rPr>
                                          <w:rFonts w:ascii="Cambria Math" w:hAnsi="Cambria Math"/>
                                        </w:rPr>
                                        <m:t>2</m:t>
                                      </m:r>
                                    </m:den>
                                  </m:f>
                                </m:sup>
                              </m:sSup>
                            </m:e>
                          </m:nary>
                        </m:num>
                        <m:den>
                          <m:r>
                            <w:rPr>
                              <w:rFonts w:ascii="Cambria Math" w:hAnsi="Cambria Math"/>
                            </w:rPr>
                            <m:t>1+</m:t>
                          </m:r>
                          <m:nary>
                            <m:naryPr>
                              <m:chr m:val="∑"/>
                              <m:ctrlPr>
                                <w:rPr>
                                  <w:rFonts w:ascii="Cambria Math" w:hAnsi="Cambria Math"/>
                                  <w:i/>
                                  <w:iCs/>
                                </w:rPr>
                              </m:ctrlPr>
                            </m:naryPr>
                            <m:sub>
                              <m:r>
                                <w:rPr>
                                  <w:rFonts w:ascii="Cambria Math" w:hAnsi="Cambria Math"/>
                                </w:rPr>
                                <m:t>i=1</m:t>
                              </m:r>
                            </m:sub>
                            <m:sup>
                              <m:r>
                                <w:rPr>
                                  <w:rFonts w:ascii="Cambria Math" w:hAnsi="Cambria Math"/>
                                </w:rPr>
                                <m:t>N</m:t>
                              </m:r>
                            </m:sup>
                            <m:e>
                              <m:sSub>
                                <m:sSubPr>
                                  <m:ctrlPr>
                                    <w:rPr>
                                      <w:rFonts w:ascii="Cambria Math" w:hAnsi="Cambria Math"/>
                                      <w:i/>
                                      <w:iCs/>
                                    </w:rPr>
                                  </m:ctrlPr>
                                </m:sSubPr>
                                <m:e>
                                  <m:r>
                                    <w:rPr>
                                      <w:rFonts w:ascii="Cambria Math" w:hAnsi="Cambria Math"/>
                                    </w:rPr>
                                    <m:t>n</m:t>
                                  </m:r>
                                </m:e>
                                <m:sub>
                                  <m:r>
                                    <w:rPr>
                                      <w:rFonts w:ascii="Cambria Math" w:hAnsi="Cambria Math"/>
                                    </w:rPr>
                                    <m:t>i</m:t>
                                  </m:r>
                                </m:sub>
                              </m:sSub>
                              <m:sSup>
                                <m:sSupPr>
                                  <m:ctrlPr>
                                    <w:rPr>
                                      <w:rFonts w:ascii="Cambria Math" w:hAnsi="Cambria Math"/>
                                      <w:i/>
                                      <w:iCs/>
                                    </w:rPr>
                                  </m:ctrlPr>
                                </m:sSupPr>
                                <m:e>
                                  <m:d>
                                    <m:dPr>
                                      <m:ctrlPr>
                                        <w:rPr>
                                          <w:rFonts w:ascii="Cambria Math" w:hAnsi="Cambria Math"/>
                                          <w:i/>
                                          <w:iCs/>
                                        </w:rPr>
                                      </m:ctrlPr>
                                    </m:dPr>
                                    <m:e>
                                      <m:f>
                                        <m:fPr>
                                          <m:ctrlPr>
                                            <w:rPr>
                                              <w:rFonts w:ascii="Cambria Math" w:hAnsi="Cambria Math"/>
                                              <w:i/>
                                              <w:iCs/>
                                            </w:rPr>
                                          </m:ctrlPr>
                                        </m:fPr>
                                        <m:num>
                                          <m:r>
                                            <w:rPr>
                                              <w:rFonts w:ascii="Cambria Math" w:hAnsi="Cambria Math"/>
                                            </w:rPr>
                                            <m:t>T</m:t>
                                          </m:r>
                                        </m:num>
                                        <m:den>
                                          <m:sSub>
                                            <m:sSubPr>
                                              <m:ctrlPr>
                                                <w:rPr>
                                                  <w:rFonts w:ascii="Cambria Math" w:hAnsi="Cambria Math"/>
                                                  <w:i/>
                                                  <w:iCs/>
                                                </w:rPr>
                                              </m:ctrlPr>
                                            </m:sSubPr>
                                            <m:e>
                                              <m:r>
                                                <w:rPr>
                                                  <w:rFonts w:ascii="Cambria Math" w:hAnsi="Cambria Math"/>
                                                </w:rPr>
                                                <m:t>T</m:t>
                                              </m:r>
                                            </m:e>
                                            <m:sub>
                                              <m:r>
                                                <w:rPr>
                                                  <w:rFonts w:ascii="Cambria Math" w:hAnsi="Cambria Math"/>
                                                </w:rPr>
                                                <m:t>0</m:t>
                                              </m:r>
                                            </m:sub>
                                          </m:sSub>
                                        </m:den>
                                      </m:f>
                                    </m:e>
                                  </m:d>
                                </m:e>
                                <m:sup>
                                  <m:f>
                                    <m:fPr>
                                      <m:ctrlPr>
                                        <w:rPr>
                                          <w:rFonts w:ascii="Cambria Math" w:hAnsi="Cambria Math"/>
                                          <w:i/>
                                          <w:iCs/>
                                        </w:rPr>
                                      </m:ctrlPr>
                                    </m:fPr>
                                    <m:num>
                                      <m:r>
                                        <w:rPr>
                                          <w:rFonts w:ascii="Cambria Math" w:hAnsi="Cambria Math"/>
                                        </w:rPr>
                                        <m:t>i</m:t>
                                      </m:r>
                                    </m:num>
                                    <m:den>
                                      <m:r>
                                        <w:rPr>
                                          <w:rFonts w:ascii="Cambria Math" w:hAnsi="Cambria Math"/>
                                        </w:rPr>
                                        <m:t>2</m:t>
                                      </m:r>
                                    </m:den>
                                  </m:f>
                                </m:sup>
                              </m:sSup>
                              <m:r>
                                <w:rPr>
                                  <w:rFonts w:ascii="Cambria Math" w:hAnsi="Cambria Math"/>
                                </w:rPr>
                                <m:t> </m:t>
                              </m:r>
                            </m:e>
                          </m:nary>
                        </m:den>
                      </m:f>
                    </m:e>
                  </m:d>
                </m:e>
              </m:func>
              <m:r>
                <w:rPr>
                  <w:rFonts w:ascii="Cambria Math" w:hAnsi="Cambria Math"/>
                </w:rPr>
                <m:t>,</m:t>
              </m:r>
            </m:oMath>
            <w:r w:rsidR="00717CD7" w:rsidRPr="00383544">
              <w:rPr>
                <w:rFonts w:ascii="Cambria Math" w:hAnsi="Cambria Math"/>
                <w:i/>
                <w:iCs/>
              </w:rPr>
              <w:t xml:space="preserve"> </w:t>
            </w:r>
          </w:p>
        </w:tc>
        <w:tc>
          <w:tcPr>
            <w:tcW w:w="400" w:type="pct"/>
            <w:vAlign w:val="center"/>
          </w:tcPr>
          <w:p w14:paraId="01A015A5" w14:textId="3671E601" w:rsidR="00C65383" w:rsidRPr="00383544" w:rsidRDefault="00C65383" w:rsidP="00A84539">
            <w:pPr>
              <w:pStyle w:val="BodyText"/>
              <w:spacing w:line="232" w:lineRule="auto"/>
              <w:jc w:val="both"/>
            </w:pPr>
            <w:bookmarkStart w:id="9" w:name="_Ref230260539"/>
            <w:r w:rsidRPr="00383544">
              <w:t>(</w:t>
            </w:r>
            <w:fldSimple w:instr=" SEQ Equation \* ARABIC ">
              <w:r w:rsidR="00907144">
                <w:rPr>
                  <w:noProof/>
                </w:rPr>
                <w:t>9</w:t>
              </w:r>
            </w:fldSimple>
            <w:r w:rsidRPr="00383544">
              <w:t>)</w:t>
            </w:r>
            <w:bookmarkEnd w:id="9"/>
          </w:p>
        </w:tc>
      </w:tr>
    </w:tbl>
    <w:p w14:paraId="1F31288A" w14:textId="48E9395A" w:rsidR="00C2291B" w:rsidRPr="00383544" w:rsidRDefault="00BE2BDB" w:rsidP="00C65383">
      <w:pPr>
        <w:pStyle w:val="BodyText"/>
        <w:spacing w:before="18" w:line="249" w:lineRule="auto"/>
        <w:jc w:val="both"/>
        <w:rPr>
          <w:iCs/>
        </w:rPr>
      </w:pPr>
      <w:r w:rsidRPr="00383544">
        <w:t xml:space="preserve">with </w:t>
      </w:r>
      <w:r w:rsidR="005D0F2F" w:rsidRPr="00383544">
        <w:t>f</w:t>
      </w:r>
      <w:r w:rsidR="00672C32" w:rsidRPr="00383544">
        <w:t>itting</w:t>
      </w:r>
      <w:r w:rsidR="005D0F2F" w:rsidRPr="00383544">
        <w:t xml:space="preserve"> parameters </w:t>
      </w:r>
      <m:oMath>
        <m:sSub>
          <m:sSubPr>
            <m:ctrlPr>
              <w:rPr>
                <w:rFonts w:ascii="Cambria Math" w:hAnsi="Cambria Math"/>
                <w:i/>
              </w:rPr>
            </m:ctrlPr>
          </m:sSubPr>
          <m:e>
            <m:r>
              <w:rPr>
                <w:rFonts w:ascii="Cambria Math" w:hAnsi="Cambria Math"/>
              </w:rPr>
              <m:t>m</m:t>
            </m:r>
          </m:e>
          <m:sub>
            <m:r>
              <w:rPr>
                <w:rFonts w:ascii="Cambria Math" w:hAnsi="Cambria Math"/>
              </w:rPr>
              <m:t>i</m:t>
            </m:r>
          </m:sub>
        </m:sSub>
      </m:oMath>
      <w:r w:rsidR="005D0F2F" w:rsidRPr="00383544">
        <w:t xml:space="preserve"> and </w:t>
      </w:r>
      <m:oMath>
        <m:sSub>
          <m:sSubPr>
            <m:ctrlPr>
              <w:rPr>
                <w:rFonts w:ascii="Cambria Math" w:hAnsi="Cambria Math"/>
                <w:i/>
              </w:rPr>
            </m:ctrlPr>
          </m:sSubPr>
          <m:e>
            <m:r>
              <w:rPr>
                <w:rFonts w:ascii="Cambria Math" w:hAnsi="Cambria Math"/>
              </w:rPr>
              <m:t>n</m:t>
            </m:r>
          </m:e>
          <m:sub>
            <m:r>
              <w:rPr>
                <w:rFonts w:ascii="Cambria Math" w:hAnsi="Cambria Math"/>
              </w:rPr>
              <m:t>i</m:t>
            </m:r>
          </m:sub>
        </m:sSub>
      </m:oMath>
      <w:r w:rsidR="00282FB0" w:rsidRPr="00383544">
        <w:t xml:space="preserve">, and reference temperature </w:t>
      </w:r>
      <m:oMath>
        <m:sSub>
          <m:sSubPr>
            <m:ctrlPr>
              <w:rPr>
                <w:rFonts w:ascii="Cambria Math" w:hAnsi="Cambria Math"/>
                <w:i/>
              </w:rPr>
            </m:ctrlPr>
          </m:sSubPr>
          <m:e>
            <m:r>
              <w:rPr>
                <w:rFonts w:ascii="Cambria Math" w:hAnsi="Cambria Math"/>
              </w:rPr>
              <m:t>T</m:t>
            </m:r>
          </m:e>
          <m:sub>
            <m:r>
              <w:rPr>
                <w:rFonts w:ascii="Cambria Math" w:hAnsi="Cambria Math"/>
              </w:rPr>
              <m:t>0</m:t>
            </m:r>
          </m:sub>
        </m:sSub>
        <m:r>
          <w:rPr>
            <w:rFonts w:ascii="Cambria Math" w:hAnsi="Cambria Math"/>
          </w:rPr>
          <m:t xml:space="preserve">=273.16 </m:t>
        </m:r>
        <m:r>
          <m:rPr>
            <m:sty m:val="p"/>
          </m:rPr>
          <w:rPr>
            <w:rFonts w:ascii="Cambria Math" w:hAnsi="Cambria Math"/>
          </w:rPr>
          <m:t>K</m:t>
        </m:r>
      </m:oMath>
      <w:r w:rsidR="00282FB0" w:rsidRPr="00383544">
        <w:rPr>
          <w:iCs/>
        </w:rPr>
        <w:t xml:space="preserve"> as in Ref. </w:t>
      </w:r>
      <w:r w:rsidR="00282FB0" w:rsidRPr="00383544">
        <w:rPr>
          <w:iCs/>
        </w:rPr>
        <w:fldChar w:fldCharType="begin"/>
      </w:r>
      <w:r w:rsidR="00E20502" w:rsidRPr="00383544">
        <w:rPr>
          <w:iCs/>
        </w:rPr>
        <w:instrText xml:space="preserve"> ADDIN EN.CITE &lt;EndNote&gt;&lt;Cite&gt;&lt;Author&gt;Harvey&lt;/Author&gt;&lt;Year&gt;2005&lt;/Year&gt;&lt;RecNum&gt;1&lt;/RecNum&gt;&lt;DisplayText&gt;[6]&lt;/DisplayText&gt;&lt;record&gt;&lt;rec-number&gt;1&lt;/rec-number&gt;&lt;foreign-keys&gt;&lt;key app="EN" db-id="s2295f05g5psr0evszlxaxaqzwtde59vvfdv" timestamp="1778816074"&gt;1&lt;/key&gt;&lt;/foreign-keys&gt;&lt;ref-type name="Journal Article"&gt;17&lt;/ref-type&gt;&lt;contributors&gt;&lt;authors&gt;&lt;author&gt;Harvey, A. H.&lt;/author&gt;&lt;author&gt;Lemmon, E. W.&lt;/author&gt;&lt;/authors&gt;&lt;/contributors&gt;&lt;titles&gt;&lt;title&gt;Method for Estimating the Dielectric Constant of Natural Gas Mixtures&lt;/title&gt;&lt;secondary-title&gt;International Journal of Thermophysics&lt;/secondary-title&gt;&lt;/titles&gt;&lt;periodical&gt;&lt;full-title&gt;International Journal of Thermophysics&lt;/full-title&gt;&lt;/periodical&gt;&lt;pages&gt;31-46&lt;/pages&gt;&lt;volume&gt;26&lt;/volume&gt;&lt;number&gt;1&lt;/number&gt;&lt;dates&gt;&lt;year&gt;2005&lt;/year&gt;&lt;/dates&gt;&lt;isbn&gt;1572-9567&lt;/isbn&gt;&lt;urls&gt;&lt;related-urls&gt;&lt;url&gt;https://doi.org/10.1007/s10765-005-2351-5&lt;/url&gt;&lt;/related-urls&gt;&lt;/urls&gt;&lt;electronic-resource-num&gt;10.1007/s10765-005-2351-5&lt;/electronic-resource-num&gt;&lt;/record&gt;&lt;/Cite&gt;&lt;/EndNote&gt;</w:instrText>
      </w:r>
      <w:r w:rsidR="00282FB0" w:rsidRPr="00383544">
        <w:rPr>
          <w:iCs/>
        </w:rPr>
        <w:fldChar w:fldCharType="separate"/>
      </w:r>
      <w:r w:rsidR="00282FB0" w:rsidRPr="00383544">
        <w:rPr>
          <w:iCs/>
          <w:noProof/>
        </w:rPr>
        <w:t>[6]</w:t>
      </w:r>
      <w:r w:rsidR="00282FB0" w:rsidRPr="00383544">
        <w:rPr>
          <w:iCs/>
        </w:rPr>
        <w:fldChar w:fldCharType="end"/>
      </w:r>
      <w:r w:rsidR="00282FB0" w:rsidRPr="00383544">
        <w:rPr>
          <w:iCs/>
        </w:rPr>
        <w:t>.</w:t>
      </w:r>
      <w:r w:rsidR="00E53DC3" w:rsidRPr="00383544">
        <w:rPr>
          <w:iCs/>
        </w:rPr>
        <w:t xml:space="preserve"> For both </w:t>
      </w:r>
      <w:r w:rsidR="00E53DC3" w:rsidRPr="00383544">
        <w:rPr>
          <w:i/>
        </w:rPr>
        <w:t>p</w:t>
      </w:r>
      <w:r w:rsidR="00E53DC3" w:rsidRPr="00383544">
        <w:rPr>
          <w:iCs/>
        </w:rPr>
        <w:t>-H</w:t>
      </w:r>
      <w:r w:rsidR="00E53DC3" w:rsidRPr="00383544">
        <w:rPr>
          <w:iCs/>
          <w:vertAlign w:val="subscript"/>
        </w:rPr>
        <w:t>2</w:t>
      </w:r>
      <w:r w:rsidR="00E53DC3" w:rsidRPr="00383544">
        <w:rPr>
          <w:iCs/>
        </w:rPr>
        <w:t xml:space="preserve"> and </w:t>
      </w:r>
      <w:r w:rsidR="00E53DC3" w:rsidRPr="00383544">
        <w:rPr>
          <w:i/>
        </w:rPr>
        <w:t>o</w:t>
      </w:r>
      <w:r w:rsidR="00E53DC3" w:rsidRPr="00383544">
        <w:rPr>
          <w:iCs/>
        </w:rPr>
        <w:t>-H</w:t>
      </w:r>
      <w:r w:rsidR="00E53DC3" w:rsidRPr="00383544">
        <w:rPr>
          <w:iCs/>
          <w:vertAlign w:val="subscript"/>
        </w:rPr>
        <w:t>2</w:t>
      </w:r>
      <w:r w:rsidR="00E53DC3" w:rsidRPr="00383544">
        <w:rPr>
          <w:iCs/>
        </w:rPr>
        <w:t xml:space="preserve">, </w:t>
      </w:r>
      <w:r w:rsidR="003275E8" w:rsidRPr="00383544">
        <w:rPr>
          <w:iCs/>
        </w:rPr>
        <w:t xml:space="preserve">the fitting parameters </w:t>
      </w:r>
      <w:r w:rsidR="00672C32" w:rsidRPr="00383544">
        <w:rPr>
          <w:iCs/>
        </w:rPr>
        <w:t>were determined by</w:t>
      </w:r>
      <w:r w:rsidR="00984AC4" w:rsidRPr="00383544">
        <w:rPr>
          <w:iCs/>
        </w:rPr>
        <w:t xml:space="preserve"> a </w:t>
      </w:r>
      <w:r w:rsidR="00DA2CD0" w:rsidRPr="00383544">
        <w:rPr>
          <w:iCs/>
        </w:rPr>
        <w:t xml:space="preserve">weighted </w:t>
      </w:r>
      <w:r w:rsidR="00984AC4" w:rsidRPr="00383544">
        <w:rPr>
          <w:iCs/>
        </w:rPr>
        <w:t>nonlinear</w:t>
      </w:r>
      <w:r w:rsidR="00DA2CD0" w:rsidRPr="00383544">
        <w:rPr>
          <w:iCs/>
        </w:rPr>
        <w:t xml:space="preserve"> </w:t>
      </w:r>
      <w:r w:rsidR="00984AC4" w:rsidRPr="00383544">
        <w:rPr>
          <w:iCs/>
        </w:rPr>
        <w:t>least</w:t>
      </w:r>
      <w:r w:rsidR="00D923E0" w:rsidRPr="00383544">
        <w:rPr>
          <w:iCs/>
        </w:rPr>
        <w:t>-</w:t>
      </w:r>
      <w:r w:rsidR="00984AC4" w:rsidRPr="00383544">
        <w:rPr>
          <w:iCs/>
        </w:rPr>
        <w:t xml:space="preserve">squares regression </w:t>
      </w:r>
      <w:r w:rsidR="00DA2CD0" w:rsidRPr="00383544">
        <w:rPr>
          <w:iCs/>
        </w:rPr>
        <w:t xml:space="preserve">to the </w:t>
      </w:r>
      <w:r w:rsidR="00DA2CD0" w:rsidRPr="00383544">
        <w:rPr>
          <w:i/>
        </w:rPr>
        <w:t>ab</w:t>
      </w:r>
      <w:r w:rsidR="003275E8" w:rsidRPr="00383544">
        <w:rPr>
          <w:i/>
        </w:rPr>
        <w:t xml:space="preserve"> </w:t>
      </w:r>
      <w:r w:rsidR="00DA2CD0" w:rsidRPr="00383544">
        <w:rPr>
          <w:i/>
        </w:rPr>
        <w:t>initio</w:t>
      </w:r>
      <w:r w:rsidR="00DA2CD0" w:rsidRPr="00383544">
        <w:rPr>
          <w:iCs/>
        </w:rPr>
        <w:t xml:space="preserve"> calculations </w:t>
      </w:r>
      <w:r w:rsidR="00984AC4" w:rsidRPr="00383544">
        <w:rPr>
          <w:iCs/>
        </w:rPr>
        <w:t>across the full temperature range</w:t>
      </w:r>
      <w:r w:rsidR="00B67F3E" w:rsidRPr="00383544">
        <w:rPr>
          <w:iCs/>
        </w:rPr>
        <w:t xml:space="preserve">. </w:t>
      </w:r>
      <w:r w:rsidR="00742A04" w:rsidRPr="00383544">
        <w:rPr>
          <w:iCs/>
        </w:rPr>
        <w:t xml:space="preserve">The weighting factors were taken as the inverse square of the combined standard uncertainty associated with each calculated </w:t>
      </w:r>
      <m:oMath>
        <m:sSub>
          <m:sSubPr>
            <m:ctrlPr>
              <w:rPr>
                <w:rFonts w:ascii="Cambria Math" w:hAnsi="Cambria Math"/>
                <w:iCs/>
              </w:rPr>
            </m:ctrlPr>
          </m:sSubPr>
          <m:e>
            <m:r>
              <w:rPr>
                <w:rFonts w:ascii="Cambria Math" w:hAnsi="Cambria Math"/>
              </w:rPr>
              <m:t>A</m:t>
            </m:r>
          </m:e>
          <m:sub>
            <m:r>
              <w:rPr>
                <w:rFonts w:ascii="Cambria Math" w:hAnsi="Cambria Math"/>
              </w:rPr>
              <m:t>ε</m:t>
            </m:r>
          </m:sub>
        </m:sSub>
        <m:r>
          <w:rPr>
            <w:rFonts w:ascii="Cambria Math" w:hAnsi="Cambria Math"/>
          </w:rPr>
          <m:t>(T)</m:t>
        </m:r>
      </m:oMath>
      <w:r w:rsidR="003465E1" w:rsidRPr="00383544">
        <w:rPr>
          <w:iCs/>
        </w:rPr>
        <w:t xml:space="preserve"> </w:t>
      </w:r>
      <w:r w:rsidR="00742A04" w:rsidRPr="00383544">
        <w:rPr>
          <w:iCs/>
        </w:rPr>
        <w:t>value. These uncertainties were estimated using a GUM-style propagation based on uncertainties in the rotational-state energies (</w:t>
      </w:r>
      <m:oMath>
        <m:sSub>
          <m:sSubPr>
            <m:ctrlPr>
              <w:rPr>
                <w:rFonts w:ascii="Cambria Math" w:hAnsi="Cambria Math"/>
                <w:i/>
                <w:iCs/>
              </w:rPr>
            </m:ctrlPr>
          </m:sSubPr>
          <m:e>
            <m:r>
              <w:rPr>
                <w:rFonts w:ascii="Cambria Math" w:hAnsi="Cambria Math"/>
              </w:rPr>
              <m:t>E</m:t>
            </m:r>
          </m:e>
          <m:sub>
            <m:r>
              <w:rPr>
                <w:rFonts w:ascii="Cambria Math" w:hAnsi="Cambria Math"/>
              </w:rPr>
              <m:t>i</m:t>
            </m:r>
          </m:sub>
        </m:sSub>
      </m:oMath>
      <w:r w:rsidR="00742A04" w:rsidRPr="00383544">
        <w:rPr>
          <w:iCs/>
        </w:rPr>
        <w:t xml:space="preserve">) </w:t>
      </w:r>
      <w:r w:rsidR="002547DC" w:rsidRPr="00383544">
        <w:rPr>
          <w:iCs/>
        </w:rPr>
        <w:t xml:space="preserve">from Komasa </w:t>
      </w:r>
      <w:r w:rsidR="002547DC" w:rsidRPr="00383544">
        <w:rPr>
          <w:i/>
        </w:rPr>
        <w:t>et al.</w:t>
      </w:r>
      <w:r w:rsidR="002547DC" w:rsidRPr="00383544">
        <w:rPr>
          <w:iCs/>
        </w:rPr>
        <w:t xml:space="preserve"> </w:t>
      </w:r>
      <w:r w:rsidR="002547DC" w:rsidRPr="00383544">
        <w:rPr>
          <w:iCs/>
        </w:rPr>
        <w:fldChar w:fldCharType="begin"/>
      </w:r>
      <w:r w:rsidR="0065727A" w:rsidRPr="00383544">
        <w:rPr>
          <w:iCs/>
        </w:rPr>
        <w:instrText xml:space="preserve"> ADDIN EN.CITE &lt;EndNote&gt;&lt;Cite&gt;&lt;Author&gt;Komasa&lt;/Author&gt;&lt;Year&gt;2011&lt;/Year&gt;&lt;RecNum&gt;5&lt;/RecNum&gt;&lt;DisplayText&gt;[10]&lt;/DisplayText&gt;&lt;record&gt;&lt;rec-number&gt;5&lt;/rec-number&gt;&lt;foreign-keys&gt;&lt;key app="EN" db-id="s2295f05g5psr0evszlxaxaqzwtde59vvfdv" timestamp="1778816177"&gt;5&lt;/key&gt;&lt;/foreign-keys&gt;&lt;ref-type name="Journal Article"&gt;17&lt;/ref-type&gt;&lt;contributors&gt;&lt;authors&gt;&lt;author&gt;Komasa, Jacek&lt;/author&gt;&lt;author&gt;Piszczatowski, Konrad&lt;/author&gt;&lt;author&gt;&lt;style face="normal" font="default" charset="238" size="100%"&gt;Łach, Grzegorz&lt;/style&gt;&lt;/author&gt;&lt;author&gt;&lt;style face="normal" font="default" charset="238" size="100%"&gt;Przybytek, Michał&lt;/style&gt;&lt;/author&gt;&lt;author&gt;&lt;style face="normal" font="default" charset="238" size="100%"&gt;Jeziorski, Bogumił&lt;/style&gt;&lt;/author&gt;&lt;author&gt;&lt;style face="normal" font="default" charset="238" size="100%"&gt;Pachucki, Krzysztof&lt;/style&gt;&lt;/author&gt;&lt;/authors&gt;&lt;/contributors&gt;&lt;titles&gt;&lt;title&gt;Quantum Electrodynamics Effects in Rovibrational Spectra of Molecular Hydrogen&lt;/title&gt;&lt;secondary-title&gt;Journal of Chemical Theory and Computation&lt;/secondary-title&gt;&lt;/titles&gt;&lt;periodical&gt;&lt;full-title&gt;Journal of Chemical Theory and Computation&lt;/full-title&gt;&lt;/periodical&gt;&lt;pages&gt;3105-3115&lt;/pages&gt;&lt;volume&gt;7&lt;/volume&gt;&lt;number&gt;10&lt;/number&gt;&lt;dates&gt;&lt;year&gt;2011&lt;/year&gt;&lt;/dates&gt;&lt;publisher&gt;American Chemical Society&lt;/publisher&gt;&lt;isbn&gt;1549-9618&lt;/isbn&gt;&lt;urls&gt;&lt;related-urls&gt;&lt;url&gt;https://doi.org/10.1021/ct200438t&lt;/url&gt;&lt;/related-urls&gt;&lt;/urls&gt;&lt;electronic-resource-num&gt;10.1021/ct200438t&lt;/electronic-resource-num&gt;&lt;/record&gt;&lt;/Cite&gt;&lt;/EndNote&gt;</w:instrText>
      </w:r>
      <w:r w:rsidR="002547DC" w:rsidRPr="00383544">
        <w:rPr>
          <w:iCs/>
        </w:rPr>
        <w:fldChar w:fldCharType="separate"/>
      </w:r>
      <w:r w:rsidR="0065727A" w:rsidRPr="00383544">
        <w:rPr>
          <w:iCs/>
          <w:noProof/>
        </w:rPr>
        <w:t>[10]</w:t>
      </w:r>
      <w:r w:rsidR="002547DC" w:rsidRPr="00383544">
        <w:rPr>
          <w:iCs/>
        </w:rPr>
        <w:fldChar w:fldCharType="end"/>
      </w:r>
      <w:r w:rsidR="002547DC" w:rsidRPr="00383544">
        <w:rPr>
          <w:iCs/>
        </w:rPr>
        <w:t xml:space="preserve"> </w:t>
      </w:r>
      <w:r w:rsidR="00742A04" w:rsidRPr="00383544">
        <w:rPr>
          <w:iCs/>
        </w:rPr>
        <w:t>and molecular polarizabilities (</w:t>
      </w:r>
      <m:oMath>
        <m:sSub>
          <m:sSubPr>
            <m:ctrlPr>
              <w:rPr>
                <w:rFonts w:ascii="Cambria Math" w:hAnsi="Cambria Math"/>
                <w:i/>
                <w:iCs/>
              </w:rPr>
            </m:ctrlPr>
          </m:sSubPr>
          <m:e>
            <m:r>
              <w:rPr>
                <w:rFonts w:ascii="Cambria Math" w:hAnsi="Cambria Math"/>
              </w:rPr>
              <m:t>α</m:t>
            </m:r>
          </m:e>
          <m:sub>
            <m:r>
              <w:rPr>
                <w:rFonts w:ascii="Cambria Math" w:hAnsi="Cambria Math"/>
              </w:rPr>
              <m:t>i</m:t>
            </m:r>
          </m:sub>
        </m:sSub>
      </m:oMath>
      <w:r w:rsidR="00742A04" w:rsidRPr="00383544">
        <w:rPr>
          <w:iCs/>
        </w:rPr>
        <w:t xml:space="preserve">). Sensitivities of the rotational populations to the energy levels were determined analytically and propagated through the population-weighted polarizability calculation using covariance-matrix methods. An additional relative standard uncertainty of 10 ppm was included to account for uncertainty in the state-dependent polarizabilities arising from scaling the values of Rychlewski </w:t>
      </w:r>
      <w:r w:rsidR="004032E4" w:rsidRPr="00383544">
        <w:rPr>
          <w:iCs/>
        </w:rPr>
        <w:fldChar w:fldCharType="begin"/>
      </w:r>
      <w:r w:rsidR="0065727A" w:rsidRPr="00383544">
        <w:rPr>
          <w:iCs/>
        </w:rPr>
        <w:instrText xml:space="preserve"> ADDIN EN.CITE &lt;EndNote&gt;&lt;Cite&gt;&lt;Author&gt;Rychlewski&lt;/Author&gt;&lt;Year&gt;1980&lt;/Year&gt;&lt;RecNum&gt;8&lt;/RecNum&gt;&lt;DisplayText&gt;[13]&lt;/DisplayText&gt;&lt;record&gt;&lt;rec-number&gt;8&lt;/rec-number&gt;&lt;foreign-keys&gt;&lt;key app="EN" db-id="s2295f05g5psr0evszlxaxaqzwtde59vvfdv" timestamp="1778816248"&gt;8&lt;/key&gt;&lt;/foreign-keys&gt;&lt;ref-type name="Journal Article"&gt;17&lt;/ref-type&gt;&lt;contributors&gt;&lt;authors&gt;&lt;author&gt;Rychlewski, J.&lt;/author&gt;&lt;/authors&gt;&lt;/contributors&gt;&lt;titles&gt;&lt;title&gt;An accurate calculation of the polarizability of the hydrogen molecule and its dependence on rotation, vibration and isotopic substitution&lt;/title&gt;&lt;secondary-title&gt;Molecular Physics&lt;/secondary-title&gt;&lt;/titles&gt;&lt;periodical&gt;&lt;full-title&gt;Molecular Physics&lt;/full-title&gt;&lt;/periodical&gt;&lt;pages&gt;833-842&lt;/pages&gt;&lt;volume&gt;41&lt;/volume&gt;&lt;number&gt;4&lt;/number&gt;&lt;dates&gt;&lt;year&gt;1980&lt;/year&gt;&lt;/dates&gt;&lt;publisher&gt;Taylor &amp;amp; Francis&lt;/publisher&gt;&lt;isbn&gt;0026-8976&lt;/isbn&gt;&lt;urls&gt;&lt;related-urls&gt;&lt;url&gt;https://doi.org/10.1080/00268978000103191&lt;/url&gt;&lt;/related-urls&gt;&lt;/urls&gt;&lt;electronic-resource-num&gt;10.1080/00268978000103191&lt;/electronic-resource-num&gt;&lt;/record&gt;&lt;/Cite&gt;&lt;/EndNote&gt;</w:instrText>
      </w:r>
      <w:r w:rsidR="004032E4" w:rsidRPr="00383544">
        <w:rPr>
          <w:iCs/>
        </w:rPr>
        <w:fldChar w:fldCharType="separate"/>
      </w:r>
      <w:r w:rsidR="0065727A" w:rsidRPr="00383544">
        <w:rPr>
          <w:iCs/>
          <w:noProof/>
        </w:rPr>
        <w:t>[13]</w:t>
      </w:r>
      <w:r w:rsidR="004032E4" w:rsidRPr="00383544">
        <w:rPr>
          <w:iCs/>
        </w:rPr>
        <w:fldChar w:fldCharType="end"/>
      </w:r>
      <w:r w:rsidR="004032E4" w:rsidRPr="00383544">
        <w:rPr>
          <w:iCs/>
        </w:rPr>
        <w:t>.</w:t>
      </w:r>
    </w:p>
    <w:p w14:paraId="03BD0124" w14:textId="54009D11" w:rsidR="001169BC" w:rsidRPr="00383544" w:rsidRDefault="00B21B71" w:rsidP="00384DBB">
      <w:pPr>
        <w:ind w:firstLine="301"/>
        <w:jc w:val="both"/>
        <w:rPr>
          <w:sz w:val="20"/>
          <w:szCs w:val="20"/>
        </w:rPr>
      </w:pPr>
      <w:r w:rsidRPr="00383544">
        <w:rPr>
          <w:iCs/>
          <w:sz w:val="20"/>
          <w:szCs w:val="20"/>
        </w:rPr>
        <w:fldChar w:fldCharType="begin"/>
      </w:r>
      <w:r w:rsidRPr="00383544">
        <w:rPr>
          <w:iCs/>
          <w:sz w:val="20"/>
          <w:szCs w:val="20"/>
        </w:rPr>
        <w:instrText xml:space="preserve"> REF _Ref230262848 \h  \* MERGEFORMAT </w:instrText>
      </w:r>
      <w:r w:rsidRPr="00383544">
        <w:rPr>
          <w:iCs/>
          <w:sz w:val="20"/>
          <w:szCs w:val="20"/>
        </w:rPr>
      </w:r>
      <w:r w:rsidRPr="00383544">
        <w:rPr>
          <w:iCs/>
          <w:sz w:val="20"/>
          <w:szCs w:val="20"/>
        </w:rPr>
        <w:fldChar w:fldCharType="separate"/>
      </w:r>
      <w:r w:rsidR="00907144" w:rsidRPr="00907144">
        <w:rPr>
          <w:iCs/>
          <w:color w:val="000000" w:themeColor="text1"/>
          <w:sz w:val="20"/>
          <w:szCs w:val="20"/>
        </w:rPr>
        <w:t>Table 1</w:t>
      </w:r>
      <w:r w:rsidRPr="00383544">
        <w:rPr>
          <w:iCs/>
          <w:sz w:val="20"/>
          <w:szCs w:val="20"/>
        </w:rPr>
        <w:fldChar w:fldCharType="end"/>
      </w:r>
      <w:r w:rsidR="00E32D72" w:rsidRPr="00383544">
        <w:rPr>
          <w:iCs/>
          <w:sz w:val="20"/>
          <w:szCs w:val="20"/>
        </w:rPr>
        <w:t xml:space="preserve"> reports the fitted </w:t>
      </w:r>
      <m:oMath>
        <m:sSub>
          <m:sSubPr>
            <m:ctrlPr>
              <w:rPr>
                <w:rFonts w:ascii="Cambria Math" w:hAnsi="Cambria Math"/>
                <w:iCs/>
                <w:sz w:val="20"/>
                <w:szCs w:val="20"/>
              </w:rPr>
            </m:ctrlPr>
          </m:sSubPr>
          <m:e>
            <m:r>
              <w:rPr>
                <w:rFonts w:ascii="Cambria Math" w:hAnsi="Cambria Math"/>
                <w:sz w:val="20"/>
                <w:szCs w:val="20"/>
              </w:rPr>
              <m:t>m</m:t>
            </m:r>
          </m:e>
          <m:sub>
            <m:r>
              <w:rPr>
                <w:rFonts w:ascii="Cambria Math" w:hAnsi="Cambria Math"/>
                <w:sz w:val="20"/>
                <w:szCs w:val="20"/>
              </w:rPr>
              <m:t>i</m:t>
            </m:r>
          </m:sub>
        </m:sSub>
        <m:r>
          <w:rPr>
            <w:rFonts w:ascii="Cambria Math" w:hAnsi="Cambria Math"/>
            <w:sz w:val="20"/>
            <w:szCs w:val="20"/>
          </w:rPr>
          <m:t xml:space="preserve"> </m:t>
        </m:r>
      </m:oMath>
      <w:r w:rsidR="00E32D72" w:rsidRPr="00383544">
        <w:rPr>
          <w:iCs/>
          <w:sz w:val="20"/>
          <w:szCs w:val="20"/>
        </w:rPr>
        <w:t xml:space="preserve">and </w:t>
      </w:r>
      <m:oMath>
        <m:sSub>
          <m:sSubPr>
            <m:ctrlPr>
              <w:rPr>
                <w:rFonts w:ascii="Cambria Math" w:hAnsi="Cambria Math"/>
                <w:iCs/>
                <w:sz w:val="20"/>
                <w:szCs w:val="20"/>
              </w:rPr>
            </m:ctrlPr>
          </m:sSubPr>
          <m:e>
            <m:r>
              <w:rPr>
                <w:rFonts w:ascii="Cambria Math" w:hAnsi="Cambria Math"/>
                <w:sz w:val="20"/>
                <w:szCs w:val="20"/>
              </w:rPr>
              <m:t>n</m:t>
            </m:r>
          </m:e>
          <m:sub>
            <m:r>
              <w:rPr>
                <w:rFonts w:ascii="Cambria Math" w:hAnsi="Cambria Math"/>
                <w:sz w:val="20"/>
                <w:szCs w:val="20"/>
              </w:rPr>
              <m:t>i</m:t>
            </m:r>
          </m:sub>
        </m:sSub>
      </m:oMath>
      <w:r w:rsidR="00E32D72" w:rsidRPr="00383544">
        <w:rPr>
          <w:iCs/>
          <w:sz w:val="20"/>
          <w:szCs w:val="20"/>
        </w:rPr>
        <w:t xml:space="preserve"> coefficients for both </w:t>
      </w:r>
      <w:r w:rsidR="00E32D72" w:rsidRPr="00383544">
        <w:rPr>
          <w:i/>
          <w:sz w:val="20"/>
          <w:szCs w:val="20"/>
        </w:rPr>
        <w:t>p-</w:t>
      </w:r>
      <w:r w:rsidR="00E32D72" w:rsidRPr="00383544">
        <w:rPr>
          <w:iCs/>
          <w:sz w:val="20"/>
          <w:szCs w:val="20"/>
        </w:rPr>
        <w:t>H</w:t>
      </w:r>
      <w:r w:rsidR="00E32D72" w:rsidRPr="00383544">
        <w:rPr>
          <w:iCs/>
          <w:sz w:val="20"/>
          <w:szCs w:val="20"/>
          <w:vertAlign w:val="subscript"/>
        </w:rPr>
        <w:t xml:space="preserve">2 </w:t>
      </w:r>
      <w:r w:rsidR="00E32D72" w:rsidRPr="00383544">
        <w:rPr>
          <w:iCs/>
          <w:sz w:val="20"/>
          <w:szCs w:val="20"/>
        </w:rPr>
        <w:t xml:space="preserve">and </w:t>
      </w:r>
      <w:r w:rsidR="00E32D72" w:rsidRPr="00383544">
        <w:rPr>
          <w:i/>
          <w:sz w:val="20"/>
          <w:szCs w:val="20"/>
        </w:rPr>
        <w:t>o</w:t>
      </w:r>
      <w:r w:rsidR="00E32D72" w:rsidRPr="00383544">
        <w:rPr>
          <w:iCs/>
          <w:sz w:val="20"/>
          <w:szCs w:val="20"/>
        </w:rPr>
        <w:t>-H</w:t>
      </w:r>
      <w:r w:rsidR="00E32D72" w:rsidRPr="00383544">
        <w:rPr>
          <w:iCs/>
          <w:sz w:val="20"/>
          <w:szCs w:val="20"/>
          <w:vertAlign w:val="subscript"/>
        </w:rPr>
        <w:t>2</w:t>
      </w:r>
      <w:r w:rsidR="00E32D72" w:rsidRPr="00383544">
        <w:rPr>
          <w:iCs/>
          <w:sz w:val="20"/>
          <w:szCs w:val="20"/>
        </w:rPr>
        <w:t xml:space="preserve">, with the resulting correlation hereafter referred to as the </w:t>
      </w:r>
      <w:r w:rsidR="000C098A" w:rsidRPr="00383544">
        <w:rPr>
          <w:iCs/>
          <w:sz w:val="20"/>
          <w:szCs w:val="20"/>
        </w:rPr>
        <w:t>“</w:t>
      </w:r>
      <w:r w:rsidR="00E32D72" w:rsidRPr="00383544">
        <w:rPr>
          <w:iCs/>
          <w:sz w:val="20"/>
          <w:szCs w:val="20"/>
        </w:rPr>
        <w:t>SITH</w:t>
      </w:r>
      <w:r w:rsidR="000C098A" w:rsidRPr="00383544">
        <w:rPr>
          <w:iCs/>
          <w:sz w:val="20"/>
          <w:szCs w:val="20"/>
        </w:rPr>
        <w:t>” (Sellner-Incerti-Tenardi-Harvey)</w:t>
      </w:r>
      <w:r w:rsidR="00E32D72" w:rsidRPr="00383544">
        <w:rPr>
          <w:iCs/>
          <w:sz w:val="20"/>
          <w:szCs w:val="20"/>
        </w:rPr>
        <w:t xml:space="preserve"> function. </w:t>
      </w:r>
      <w:r w:rsidR="00E32D72" w:rsidRPr="00383544">
        <w:rPr>
          <w:sz w:val="20"/>
          <w:szCs w:val="20"/>
        </w:rPr>
        <w:fldChar w:fldCharType="begin"/>
      </w:r>
      <w:r w:rsidR="00E32D72" w:rsidRPr="00383544">
        <w:rPr>
          <w:sz w:val="20"/>
          <w:szCs w:val="20"/>
        </w:rPr>
        <w:instrText xml:space="preserve"> REF _Ref230257728 \h  \* MERGEFORMAT </w:instrText>
      </w:r>
      <w:r w:rsidR="00E32D72" w:rsidRPr="00383544">
        <w:rPr>
          <w:sz w:val="20"/>
          <w:szCs w:val="20"/>
        </w:rPr>
      </w:r>
      <w:r w:rsidR="00E32D72" w:rsidRPr="00383544">
        <w:rPr>
          <w:sz w:val="20"/>
          <w:szCs w:val="20"/>
        </w:rPr>
        <w:fldChar w:fldCharType="separate"/>
      </w:r>
      <w:r w:rsidR="00907144" w:rsidRPr="00907144">
        <w:rPr>
          <w:color w:val="000000" w:themeColor="text1"/>
          <w:sz w:val="20"/>
          <w:szCs w:val="20"/>
        </w:rPr>
        <w:t xml:space="preserve">Fig. </w:t>
      </w:r>
      <w:r w:rsidR="00907144" w:rsidRPr="00907144">
        <w:rPr>
          <w:noProof/>
          <w:color w:val="000000" w:themeColor="text1"/>
          <w:sz w:val="20"/>
          <w:szCs w:val="20"/>
        </w:rPr>
        <w:t>1</w:t>
      </w:r>
      <w:r w:rsidR="00E32D72" w:rsidRPr="00383544">
        <w:rPr>
          <w:sz w:val="20"/>
          <w:szCs w:val="20"/>
        </w:rPr>
        <w:fldChar w:fldCharType="end"/>
      </w:r>
      <w:r w:rsidR="00E32D72" w:rsidRPr="00383544">
        <w:rPr>
          <w:sz w:val="20"/>
          <w:szCs w:val="20"/>
        </w:rPr>
        <w:t xml:space="preserve"> </w:t>
      </w:r>
      <w:r w:rsidR="00E32D72" w:rsidRPr="00383544">
        <w:rPr>
          <w:iCs/>
          <w:sz w:val="20"/>
          <w:szCs w:val="20"/>
        </w:rPr>
        <w:t xml:space="preserve">shows the agreement between the SITH correlation and the calculated </w:t>
      </w:r>
      <m:oMath>
        <m:sSub>
          <m:sSubPr>
            <m:ctrlPr>
              <w:rPr>
                <w:rFonts w:ascii="Cambria Math" w:hAnsi="Cambria Math"/>
                <w:iCs/>
                <w:sz w:val="20"/>
                <w:szCs w:val="20"/>
              </w:rPr>
            </m:ctrlPr>
          </m:sSubPr>
          <m:e>
            <m:r>
              <w:rPr>
                <w:rFonts w:ascii="Cambria Math" w:hAnsi="Cambria Math"/>
                <w:sz w:val="20"/>
                <w:szCs w:val="20"/>
              </w:rPr>
              <m:t>A</m:t>
            </m:r>
          </m:e>
          <m:sub>
            <m:r>
              <w:rPr>
                <w:rFonts w:ascii="Cambria Math" w:hAnsi="Cambria Math"/>
                <w:sz w:val="20"/>
                <w:szCs w:val="20"/>
              </w:rPr>
              <m:t>ε</m:t>
            </m:r>
          </m:sub>
        </m:sSub>
        <m:r>
          <w:rPr>
            <w:rFonts w:ascii="Cambria Math" w:hAnsi="Cambria Math"/>
            <w:sz w:val="20"/>
            <w:szCs w:val="20"/>
          </w:rPr>
          <m:t>(T)</m:t>
        </m:r>
      </m:oMath>
      <w:r w:rsidR="00E32D72" w:rsidRPr="00383544">
        <w:rPr>
          <w:iCs/>
          <w:sz w:val="20"/>
          <w:szCs w:val="20"/>
        </w:rPr>
        <w:t xml:space="preserve"> values, while residuals are presented in </w:t>
      </w:r>
      <w:r w:rsidR="00E32D72" w:rsidRPr="00383544">
        <w:rPr>
          <w:color w:val="000000" w:themeColor="text1"/>
          <w:sz w:val="20"/>
          <w:szCs w:val="20"/>
        </w:rPr>
        <w:fldChar w:fldCharType="begin"/>
      </w:r>
      <w:r w:rsidR="00E32D72" w:rsidRPr="00383544">
        <w:rPr>
          <w:color w:val="000000" w:themeColor="text1"/>
          <w:sz w:val="20"/>
          <w:szCs w:val="20"/>
        </w:rPr>
        <w:instrText xml:space="preserve"> REF _Ref230263192 \h </w:instrText>
      </w:r>
      <w:r w:rsidRPr="00383544">
        <w:rPr>
          <w:color w:val="000000" w:themeColor="text1"/>
          <w:sz w:val="20"/>
          <w:szCs w:val="20"/>
        </w:rPr>
        <w:instrText xml:space="preserve"> \* MERGEFORMAT </w:instrText>
      </w:r>
      <w:r w:rsidR="00E32D72" w:rsidRPr="00383544">
        <w:rPr>
          <w:color w:val="000000" w:themeColor="text1"/>
          <w:sz w:val="20"/>
          <w:szCs w:val="20"/>
        </w:rPr>
      </w:r>
      <w:r w:rsidR="00E32D72" w:rsidRPr="00383544">
        <w:rPr>
          <w:color w:val="000000" w:themeColor="text1"/>
          <w:sz w:val="20"/>
          <w:szCs w:val="20"/>
        </w:rPr>
        <w:fldChar w:fldCharType="separate"/>
      </w:r>
      <w:r w:rsidR="00907144" w:rsidRPr="00907144">
        <w:rPr>
          <w:sz w:val="20"/>
          <w:szCs w:val="20"/>
        </w:rPr>
        <w:t xml:space="preserve">Fig. </w:t>
      </w:r>
      <w:r w:rsidR="00907144" w:rsidRPr="00907144">
        <w:rPr>
          <w:noProof/>
          <w:color w:val="000000" w:themeColor="text1"/>
          <w:sz w:val="20"/>
          <w:szCs w:val="20"/>
        </w:rPr>
        <w:t>2</w:t>
      </w:r>
      <w:r w:rsidR="00E32D72" w:rsidRPr="00383544">
        <w:rPr>
          <w:color w:val="000000" w:themeColor="text1"/>
          <w:sz w:val="20"/>
          <w:szCs w:val="20"/>
        </w:rPr>
        <w:fldChar w:fldCharType="end"/>
      </w:r>
      <w:r w:rsidR="00E32D72" w:rsidRPr="00383544">
        <w:rPr>
          <w:sz w:val="20"/>
          <w:szCs w:val="20"/>
        </w:rPr>
        <w:t xml:space="preserve">. </w:t>
      </w:r>
      <w:r w:rsidR="00E32D72" w:rsidRPr="00383544">
        <w:rPr>
          <w:iCs/>
          <w:sz w:val="20"/>
          <w:szCs w:val="20"/>
        </w:rPr>
        <w:t xml:space="preserve">A value of </w:t>
      </w:r>
      <m:oMath>
        <m:r>
          <w:rPr>
            <w:rFonts w:ascii="Cambria Math" w:hAnsi="Cambria Math"/>
            <w:sz w:val="20"/>
            <w:szCs w:val="20"/>
          </w:rPr>
          <m:t>N=5</m:t>
        </m:r>
      </m:oMath>
      <w:r w:rsidR="00E32D72" w:rsidRPr="00383544">
        <w:rPr>
          <w:iCs/>
          <w:sz w:val="20"/>
          <w:szCs w:val="20"/>
        </w:rPr>
        <w:t xml:space="preserve"> </w:t>
      </w:r>
      <w:r w:rsidR="001C3D5D" w:rsidRPr="00383544">
        <w:rPr>
          <w:iCs/>
          <w:sz w:val="20"/>
          <w:szCs w:val="20"/>
        </w:rPr>
        <w:t xml:space="preserve">in </w:t>
      </w:r>
      <w:r w:rsidR="001C3D5D" w:rsidRPr="00383544">
        <w:rPr>
          <w:iCs/>
          <w:sz w:val="20"/>
          <w:szCs w:val="20"/>
        </w:rPr>
        <w:lastRenderedPageBreak/>
        <w:t xml:space="preserve">Eq. </w:t>
      </w:r>
      <w:r w:rsidR="001C3D5D" w:rsidRPr="00383544">
        <w:rPr>
          <w:iCs/>
          <w:sz w:val="20"/>
          <w:szCs w:val="20"/>
        </w:rPr>
        <w:fldChar w:fldCharType="begin"/>
      </w:r>
      <w:r w:rsidR="001C3D5D" w:rsidRPr="00383544">
        <w:rPr>
          <w:iCs/>
          <w:sz w:val="20"/>
          <w:szCs w:val="20"/>
        </w:rPr>
        <w:instrText xml:space="preserve"> REF _Ref230260539 \h  \* MERGEFORMAT </w:instrText>
      </w:r>
      <w:r w:rsidR="001C3D5D" w:rsidRPr="00383544">
        <w:rPr>
          <w:iCs/>
          <w:sz w:val="20"/>
          <w:szCs w:val="20"/>
        </w:rPr>
      </w:r>
      <w:r w:rsidR="001C3D5D" w:rsidRPr="00383544">
        <w:rPr>
          <w:iCs/>
          <w:sz w:val="20"/>
          <w:szCs w:val="20"/>
        </w:rPr>
        <w:fldChar w:fldCharType="separate"/>
      </w:r>
      <w:r w:rsidR="00907144" w:rsidRPr="00907144">
        <w:rPr>
          <w:sz w:val="20"/>
          <w:szCs w:val="20"/>
        </w:rPr>
        <w:t>(9)</w:t>
      </w:r>
      <w:r w:rsidR="001C3D5D" w:rsidRPr="00383544">
        <w:rPr>
          <w:iCs/>
          <w:sz w:val="20"/>
          <w:szCs w:val="20"/>
        </w:rPr>
        <w:fldChar w:fldCharType="end"/>
      </w:r>
      <w:r w:rsidR="001C3D5D" w:rsidRPr="00383544">
        <w:rPr>
          <w:iCs/>
          <w:sz w:val="20"/>
          <w:szCs w:val="20"/>
        </w:rPr>
        <w:t xml:space="preserve"> </w:t>
      </w:r>
      <w:r w:rsidR="00E32D72" w:rsidRPr="00383544">
        <w:rPr>
          <w:iCs/>
          <w:sz w:val="20"/>
          <w:szCs w:val="20"/>
        </w:rPr>
        <w:t>was required to ensure that residuals remained below the estimated calculation uncertainty over the full temperature range considered</w:t>
      </w:r>
      <w:r w:rsidR="0065120E" w:rsidRPr="00383544">
        <w:rPr>
          <w:iCs/>
          <w:sz w:val="20"/>
          <w:szCs w:val="20"/>
        </w:rPr>
        <w:t>, particularly at the low</w:t>
      </w:r>
      <w:r w:rsidR="006A70F5" w:rsidRPr="00383544">
        <w:rPr>
          <w:iCs/>
          <w:sz w:val="20"/>
          <w:szCs w:val="20"/>
        </w:rPr>
        <w:t>-</w:t>
      </w:r>
      <w:r w:rsidR="0065120E" w:rsidRPr="00383544">
        <w:rPr>
          <w:iCs/>
          <w:sz w:val="20"/>
          <w:szCs w:val="20"/>
        </w:rPr>
        <w:t>temperature and high</w:t>
      </w:r>
      <w:r w:rsidR="006A70F5" w:rsidRPr="00383544">
        <w:rPr>
          <w:iCs/>
          <w:sz w:val="20"/>
          <w:szCs w:val="20"/>
        </w:rPr>
        <w:t>-</w:t>
      </w:r>
      <w:r w:rsidR="0065120E" w:rsidRPr="00383544">
        <w:rPr>
          <w:iCs/>
          <w:sz w:val="20"/>
          <w:szCs w:val="20"/>
        </w:rPr>
        <w:t xml:space="preserve">temperature </w:t>
      </w:r>
      <w:proofErr w:type="gramStart"/>
      <w:r w:rsidR="00A73FDB" w:rsidRPr="00383544">
        <w:rPr>
          <w:iCs/>
          <w:sz w:val="20"/>
          <w:szCs w:val="20"/>
        </w:rPr>
        <w:t>end-</w:t>
      </w:r>
      <w:r w:rsidR="0065120E" w:rsidRPr="00383544">
        <w:rPr>
          <w:iCs/>
          <w:sz w:val="20"/>
          <w:szCs w:val="20"/>
        </w:rPr>
        <w:t>po</w:t>
      </w:r>
      <w:r w:rsidR="002035E2" w:rsidRPr="00383544">
        <w:rPr>
          <w:iCs/>
          <w:sz w:val="20"/>
          <w:szCs w:val="20"/>
        </w:rPr>
        <w:t>ints</w:t>
      </w:r>
      <w:proofErr w:type="gramEnd"/>
      <w:r w:rsidR="00E32D72" w:rsidRPr="00383544">
        <w:rPr>
          <w:iCs/>
          <w:sz w:val="20"/>
          <w:szCs w:val="20"/>
        </w:rPr>
        <w:t xml:space="preserve">. Furthermore, seven decimal places in the reported </w:t>
      </w:r>
      <m:oMath>
        <m:sSub>
          <m:sSubPr>
            <m:ctrlPr>
              <w:rPr>
                <w:rFonts w:ascii="Cambria Math" w:hAnsi="Cambria Math"/>
                <w:iCs/>
                <w:sz w:val="20"/>
                <w:szCs w:val="20"/>
              </w:rPr>
            </m:ctrlPr>
          </m:sSubPr>
          <m:e>
            <m:r>
              <w:rPr>
                <w:rFonts w:ascii="Cambria Math" w:hAnsi="Cambria Math"/>
                <w:sz w:val="20"/>
                <w:szCs w:val="20"/>
              </w:rPr>
              <m:t>m</m:t>
            </m:r>
          </m:e>
          <m:sub>
            <m:r>
              <w:rPr>
                <w:rFonts w:ascii="Cambria Math" w:hAnsi="Cambria Math"/>
                <w:sz w:val="20"/>
                <w:szCs w:val="20"/>
              </w:rPr>
              <m:t>i</m:t>
            </m:r>
          </m:sub>
        </m:sSub>
        <m:r>
          <w:rPr>
            <w:rFonts w:ascii="Cambria Math" w:hAnsi="Cambria Math"/>
            <w:sz w:val="20"/>
            <w:szCs w:val="20"/>
          </w:rPr>
          <m:t xml:space="preserve"> </m:t>
        </m:r>
      </m:oMath>
      <w:r w:rsidR="00E32D72" w:rsidRPr="00383544">
        <w:rPr>
          <w:iCs/>
          <w:sz w:val="20"/>
          <w:szCs w:val="20"/>
        </w:rPr>
        <w:t xml:space="preserve">and </w:t>
      </w:r>
      <m:oMath>
        <m:sSub>
          <m:sSubPr>
            <m:ctrlPr>
              <w:rPr>
                <w:rFonts w:ascii="Cambria Math" w:hAnsi="Cambria Math"/>
                <w:iCs/>
                <w:sz w:val="20"/>
                <w:szCs w:val="20"/>
              </w:rPr>
            </m:ctrlPr>
          </m:sSubPr>
          <m:e>
            <m:r>
              <w:rPr>
                <w:rFonts w:ascii="Cambria Math" w:hAnsi="Cambria Math"/>
                <w:sz w:val="20"/>
                <w:szCs w:val="20"/>
              </w:rPr>
              <m:t>n</m:t>
            </m:r>
          </m:e>
          <m:sub>
            <m:r>
              <w:rPr>
                <w:rFonts w:ascii="Cambria Math" w:hAnsi="Cambria Math"/>
                <w:sz w:val="20"/>
                <w:szCs w:val="20"/>
              </w:rPr>
              <m:t>i</m:t>
            </m:r>
          </m:sub>
        </m:sSub>
      </m:oMath>
      <w:r w:rsidR="00AB0D9F" w:rsidRPr="00383544">
        <w:rPr>
          <w:iCs/>
          <w:sz w:val="20"/>
          <w:szCs w:val="20"/>
        </w:rPr>
        <w:t xml:space="preserve"> </w:t>
      </w:r>
      <w:r w:rsidR="00E32D72" w:rsidRPr="00383544">
        <w:rPr>
          <w:iCs/>
          <w:sz w:val="20"/>
          <w:szCs w:val="20"/>
        </w:rPr>
        <w:t xml:space="preserve">coefficients </w:t>
      </w:r>
      <w:r w:rsidR="00B06191" w:rsidRPr="00383544">
        <w:rPr>
          <w:iCs/>
          <w:sz w:val="20"/>
          <w:szCs w:val="20"/>
        </w:rPr>
        <w:t>are</w:t>
      </w:r>
      <w:r w:rsidR="00E32D72" w:rsidRPr="00383544">
        <w:rPr>
          <w:iCs/>
          <w:sz w:val="20"/>
          <w:szCs w:val="20"/>
        </w:rPr>
        <w:t xml:space="preserve"> required to preserve this level of accuracy.</w:t>
      </w:r>
      <w:r w:rsidRPr="00383544">
        <w:rPr>
          <w:iCs/>
          <w:sz w:val="20"/>
          <w:szCs w:val="20"/>
        </w:rPr>
        <w:t xml:space="preserve"> </w:t>
      </w:r>
      <w:r w:rsidRPr="00383544">
        <w:rPr>
          <w:sz w:val="20"/>
          <w:szCs w:val="20"/>
        </w:rPr>
        <w:t xml:space="preserve">As </w:t>
      </w:r>
      <m:oMath>
        <m:sSub>
          <m:sSubPr>
            <m:ctrlPr>
              <w:rPr>
                <w:rFonts w:ascii="Cambria Math" w:hAnsi="Cambria Math"/>
                <w:color w:val="000000" w:themeColor="text1"/>
                <w:sz w:val="20"/>
                <w:szCs w:val="20"/>
              </w:rPr>
            </m:ctrlPr>
          </m:sSubPr>
          <m:e>
            <m:r>
              <w:rPr>
                <w:rFonts w:ascii="Cambria Math" w:hAnsi="Cambria Math"/>
                <w:color w:val="000000" w:themeColor="text1"/>
                <w:sz w:val="20"/>
                <w:szCs w:val="20"/>
              </w:rPr>
              <m:t>A</m:t>
            </m:r>
          </m:e>
          <m:sub>
            <m:r>
              <w:rPr>
                <w:rFonts w:ascii="Cambria Math" w:hAnsi="Cambria Math"/>
                <w:color w:val="000000" w:themeColor="text1"/>
                <w:sz w:val="20"/>
                <w:szCs w:val="20"/>
              </w:rPr>
              <m:t>ε</m:t>
            </m:r>
          </m:sub>
        </m:sSub>
        <m:d>
          <m:dPr>
            <m:ctrlPr>
              <w:rPr>
                <w:rFonts w:ascii="Cambria Math" w:hAnsi="Cambria Math"/>
                <w:color w:val="000000" w:themeColor="text1"/>
                <w:sz w:val="20"/>
                <w:szCs w:val="20"/>
              </w:rPr>
            </m:ctrlPr>
          </m:dPr>
          <m:e>
            <m:r>
              <w:rPr>
                <w:rFonts w:ascii="Cambria Math" w:hAnsi="Cambria Math"/>
                <w:color w:val="000000" w:themeColor="text1"/>
                <w:sz w:val="20"/>
                <w:szCs w:val="20"/>
              </w:rPr>
              <m:t>T</m:t>
            </m:r>
          </m:e>
        </m:d>
      </m:oMath>
      <w:r w:rsidRPr="00383544">
        <w:rPr>
          <w:color w:val="000000" w:themeColor="text1"/>
          <w:sz w:val="20"/>
          <w:szCs w:val="20"/>
        </w:rPr>
        <w:t xml:space="preserve"> is fundamentally additive with respect to molecular populations, </w:t>
      </w:r>
      <m:oMath>
        <m:sSub>
          <m:sSubPr>
            <m:ctrlPr>
              <w:rPr>
                <w:rFonts w:ascii="Cambria Math" w:hAnsi="Cambria Math"/>
                <w:color w:val="000000" w:themeColor="text1"/>
                <w:sz w:val="20"/>
                <w:szCs w:val="20"/>
              </w:rPr>
            </m:ctrlPr>
          </m:sSubPr>
          <m:e>
            <m:r>
              <w:rPr>
                <w:rFonts w:ascii="Cambria Math" w:hAnsi="Cambria Math"/>
                <w:color w:val="000000" w:themeColor="text1"/>
                <w:sz w:val="20"/>
                <w:szCs w:val="20"/>
              </w:rPr>
              <m:t>A</m:t>
            </m:r>
          </m:e>
          <m:sub>
            <m:r>
              <w:rPr>
                <w:rFonts w:ascii="Cambria Math" w:hAnsi="Cambria Math"/>
                <w:color w:val="000000" w:themeColor="text1"/>
                <w:sz w:val="20"/>
                <w:szCs w:val="20"/>
              </w:rPr>
              <m:t>ε</m:t>
            </m:r>
          </m:sub>
        </m:sSub>
        <m:d>
          <m:dPr>
            <m:ctrlPr>
              <w:rPr>
                <w:rFonts w:ascii="Cambria Math" w:hAnsi="Cambria Math"/>
                <w:color w:val="000000" w:themeColor="text1"/>
                <w:sz w:val="20"/>
                <w:szCs w:val="20"/>
              </w:rPr>
            </m:ctrlPr>
          </m:dPr>
          <m:e>
            <m:r>
              <w:rPr>
                <w:rFonts w:ascii="Cambria Math" w:hAnsi="Cambria Math"/>
                <w:color w:val="000000" w:themeColor="text1"/>
                <w:sz w:val="20"/>
                <w:szCs w:val="20"/>
              </w:rPr>
              <m:t>T</m:t>
            </m:r>
          </m:e>
        </m:d>
      </m:oMath>
      <w:r w:rsidRPr="00383544">
        <w:rPr>
          <w:color w:val="000000" w:themeColor="text1"/>
          <w:sz w:val="20"/>
          <w:szCs w:val="20"/>
        </w:rPr>
        <w:t xml:space="preserve"> for mixtures of </w:t>
      </w:r>
      <w:r w:rsidRPr="00383544">
        <w:rPr>
          <w:i/>
          <w:iCs/>
          <w:color w:val="000000" w:themeColor="text1"/>
          <w:sz w:val="20"/>
          <w:szCs w:val="20"/>
        </w:rPr>
        <w:t>o-p</w:t>
      </w:r>
      <w:r w:rsidRPr="00383544">
        <w:rPr>
          <w:color w:val="000000" w:themeColor="text1"/>
          <w:sz w:val="20"/>
          <w:szCs w:val="20"/>
        </w:rPr>
        <w:t xml:space="preserve"> hydrogen (such as e-H</w:t>
      </w:r>
      <w:r w:rsidRPr="00383544">
        <w:rPr>
          <w:color w:val="000000" w:themeColor="text1"/>
          <w:sz w:val="20"/>
          <w:szCs w:val="20"/>
          <w:vertAlign w:val="subscript"/>
        </w:rPr>
        <w:t>2</w:t>
      </w:r>
      <w:r w:rsidR="003520C8" w:rsidRPr="00383544">
        <w:rPr>
          <w:color w:val="000000" w:themeColor="text1"/>
          <w:sz w:val="20"/>
          <w:szCs w:val="20"/>
        </w:rPr>
        <w:t xml:space="preserve"> </w:t>
      </w:r>
      <w:r w:rsidRPr="00383544">
        <w:rPr>
          <w:color w:val="000000" w:themeColor="text1"/>
          <w:sz w:val="20"/>
          <w:szCs w:val="20"/>
        </w:rPr>
        <w:t>and n-H</w:t>
      </w:r>
      <w:r w:rsidRPr="00383544">
        <w:rPr>
          <w:color w:val="000000" w:themeColor="text1"/>
          <w:sz w:val="20"/>
          <w:szCs w:val="20"/>
          <w:vertAlign w:val="subscript"/>
        </w:rPr>
        <w:t>2</w:t>
      </w:r>
      <w:r w:rsidRPr="00383544">
        <w:rPr>
          <w:color w:val="000000" w:themeColor="text1"/>
          <w:sz w:val="20"/>
          <w:szCs w:val="20"/>
        </w:rPr>
        <w:t>) can be combined linearly with molar composition.</w:t>
      </w:r>
    </w:p>
    <w:p w14:paraId="1196EB80" w14:textId="77777777" w:rsidR="00FF1305" w:rsidRPr="00383544" w:rsidRDefault="00FF1305" w:rsidP="00C65383">
      <w:pPr>
        <w:pStyle w:val="BodyText"/>
        <w:spacing w:before="18" w:line="249" w:lineRule="auto"/>
        <w:jc w:val="both"/>
        <w:rPr>
          <w:iCs/>
        </w:rPr>
      </w:pPr>
    </w:p>
    <w:p w14:paraId="401EEA51" w14:textId="3B3C811C" w:rsidR="00934FF0" w:rsidRPr="00383544" w:rsidRDefault="00FF1305" w:rsidP="002E58DD">
      <w:pPr>
        <w:pStyle w:val="Caption"/>
        <w:keepNext/>
        <w:spacing w:after="0"/>
        <w:rPr>
          <w:b/>
          <w:bCs/>
          <w:i w:val="0"/>
          <w:iCs w:val="0"/>
          <w:color w:val="000000" w:themeColor="text1"/>
          <w:sz w:val="20"/>
          <w:szCs w:val="20"/>
        </w:rPr>
      </w:pPr>
      <w:bookmarkStart w:id="10" w:name="_Ref230262848"/>
      <w:bookmarkStart w:id="11" w:name="_Ref236736305"/>
      <w:r w:rsidRPr="00383544">
        <w:rPr>
          <w:b/>
          <w:bCs/>
          <w:i w:val="0"/>
          <w:iCs w:val="0"/>
          <w:color w:val="000000" w:themeColor="text1"/>
          <w:sz w:val="20"/>
          <w:szCs w:val="20"/>
        </w:rPr>
        <w:t xml:space="preserve">Table </w:t>
      </w:r>
      <w:r w:rsidRPr="00383544">
        <w:rPr>
          <w:b/>
          <w:bCs/>
          <w:i w:val="0"/>
          <w:iCs w:val="0"/>
          <w:color w:val="000000" w:themeColor="text1"/>
          <w:sz w:val="20"/>
          <w:szCs w:val="20"/>
        </w:rPr>
        <w:fldChar w:fldCharType="begin"/>
      </w:r>
      <w:r w:rsidRPr="00383544">
        <w:rPr>
          <w:b/>
          <w:bCs/>
          <w:i w:val="0"/>
          <w:iCs w:val="0"/>
          <w:color w:val="000000" w:themeColor="text1"/>
          <w:sz w:val="20"/>
          <w:szCs w:val="20"/>
        </w:rPr>
        <w:instrText xml:space="preserve"> SEQ Table \* ARABIC </w:instrText>
      </w:r>
      <w:r w:rsidRPr="00383544">
        <w:rPr>
          <w:b/>
          <w:bCs/>
          <w:i w:val="0"/>
          <w:iCs w:val="0"/>
          <w:color w:val="000000" w:themeColor="text1"/>
          <w:sz w:val="20"/>
          <w:szCs w:val="20"/>
        </w:rPr>
        <w:fldChar w:fldCharType="separate"/>
      </w:r>
      <w:r w:rsidR="00907144">
        <w:rPr>
          <w:b/>
          <w:bCs/>
          <w:i w:val="0"/>
          <w:iCs w:val="0"/>
          <w:noProof/>
          <w:color w:val="000000" w:themeColor="text1"/>
          <w:sz w:val="20"/>
          <w:szCs w:val="20"/>
        </w:rPr>
        <w:t>1</w:t>
      </w:r>
      <w:r w:rsidRPr="00383544">
        <w:rPr>
          <w:b/>
          <w:bCs/>
          <w:i w:val="0"/>
          <w:iCs w:val="0"/>
          <w:color w:val="000000" w:themeColor="text1"/>
          <w:sz w:val="20"/>
          <w:szCs w:val="20"/>
        </w:rPr>
        <w:fldChar w:fldCharType="end"/>
      </w:r>
      <w:bookmarkEnd w:id="10"/>
      <w:r w:rsidR="00934FF0" w:rsidRPr="00383544">
        <w:rPr>
          <w:b/>
          <w:bCs/>
          <w:i w:val="0"/>
          <w:iCs w:val="0"/>
          <w:color w:val="000000" w:themeColor="text1"/>
          <w:sz w:val="20"/>
          <w:szCs w:val="20"/>
        </w:rPr>
        <w:t>.</w:t>
      </w:r>
      <w:bookmarkEnd w:id="11"/>
    </w:p>
    <w:p w14:paraId="13856FE9" w14:textId="6BD29D3D" w:rsidR="00934FF0" w:rsidRPr="00383544" w:rsidRDefault="009C68DD" w:rsidP="002E58DD">
      <w:pPr>
        <w:keepNext/>
        <w:jc w:val="both"/>
        <w:rPr>
          <w:iCs/>
          <w:sz w:val="20"/>
          <w:szCs w:val="20"/>
        </w:rPr>
      </w:pPr>
      <w:r w:rsidRPr="00383544">
        <w:rPr>
          <w:sz w:val="20"/>
          <w:szCs w:val="20"/>
        </w:rPr>
        <w:t>Fitted coefficients for the ne</w:t>
      </w:r>
      <w:r w:rsidR="00B160A8" w:rsidRPr="00383544">
        <w:rPr>
          <w:sz w:val="20"/>
          <w:szCs w:val="20"/>
        </w:rPr>
        <w:t>w SITH function</w:t>
      </w:r>
      <w:r w:rsidR="00EC4650" w:rsidRPr="00383544">
        <w:rPr>
          <w:sz w:val="20"/>
          <w:szCs w:val="20"/>
        </w:rPr>
        <w:t xml:space="preserve"> (see Eq. </w:t>
      </w:r>
      <w:r w:rsidR="00EC4650" w:rsidRPr="00383544">
        <w:rPr>
          <w:sz w:val="20"/>
          <w:szCs w:val="20"/>
        </w:rPr>
        <w:fldChar w:fldCharType="begin"/>
      </w:r>
      <w:r w:rsidR="00EC4650" w:rsidRPr="00383544">
        <w:rPr>
          <w:sz w:val="20"/>
          <w:szCs w:val="20"/>
        </w:rPr>
        <w:instrText xml:space="preserve"> REF _Ref230260539 \h </w:instrText>
      </w:r>
      <w:r w:rsidR="00844863" w:rsidRPr="00383544">
        <w:rPr>
          <w:sz w:val="20"/>
          <w:szCs w:val="20"/>
        </w:rPr>
        <w:instrText xml:space="preserve"> \* MERGEFORMAT </w:instrText>
      </w:r>
      <w:r w:rsidR="00EC4650" w:rsidRPr="00383544">
        <w:rPr>
          <w:sz w:val="20"/>
          <w:szCs w:val="20"/>
        </w:rPr>
      </w:r>
      <w:r w:rsidR="00EC4650" w:rsidRPr="00383544">
        <w:rPr>
          <w:sz w:val="20"/>
          <w:szCs w:val="20"/>
        </w:rPr>
        <w:fldChar w:fldCharType="separate"/>
      </w:r>
      <w:r w:rsidR="00907144" w:rsidRPr="00907144">
        <w:rPr>
          <w:sz w:val="20"/>
          <w:szCs w:val="20"/>
        </w:rPr>
        <w:t>(9)</w:t>
      </w:r>
      <w:r w:rsidR="00EC4650" w:rsidRPr="00383544">
        <w:rPr>
          <w:sz w:val="20"/>
          <w:szCs w:val="20"/>
        </w:rPr>
        <w:fldChar w:fldCharType="end"/>
      </w:r>
      <w:r w:rsidR="00EC4650" w:rsidRPr="00383544">
        <w:rPr>
          <w:sz w:val="20"/>
          <w:szCs w:val="20"/>
        </w:rPr>
        <w:t>)</w:t>
      </w:r>
      <w:r w:rsidR="00B160A8" w:rsidRPr="00383544">
        <w:rPr>
          <w:sz w:val="20"/>
          <w:szCs w:val="20"/>
        </w:rPr>
        <w:t xml:space="preserve"> </w:t>
      </w:r>
      <w:r w:rsidR="00EC4650" w:rsidRPr="00383544">
        <w:rPr>
          <w:sz w:val="20"/>
          <w:szCs w:val="20"/>
        </w:rPr>
        <w:t>that</w:t>
      </w:r>
      <w:r w:rsidR="00D24436" w:rsidRPr="00383544">
        <w:rPr>
          <w:sz w:val="20"/>
          <w:szCs w:val="20"/>
        </w:rPr>
        <w:t xml:space="preserve"> describes the</w:t>
      </w:r>
      <w:r w:rsidR="0096080A" w:rsidRPr="00383544">
        <w:rPr>
          <w:sz w:val="20"/>
          <w:szCs w:val="20"/>
        </w:rPr>
        <w:t xml:space="preserve"> temperature</w:t>
      </w:r>
      <w:r w:rsidR="00844863" w:rsidRPr="00383544">
        <w:rPr>
          <w:sz w:val="20"/>
          <w:szCs w:val="20"/>
        </w:rPr>
        <w:t>-</w:t>
      </w:r>
      <w:r w:rsidR="0096080A" w:rsidRPr="00383544">
        <w:rPr>
          <w:sz w:val="20"/>
          <w:szCs w:val="20"/>
        </w:rPr>
        <w:t xml:space="preserve">dependent behavior </w:t>
      </w:r>
      <w:r w:rsidR="00E32185">
        <w:rPr>
          <w:sz w:val="20"/>
          <w:szCs w:val="20"/>
        </w:rPr>
        <w:t>(1</w:t>
      </w:r>
      <w:r w:rsidR="004A46CC">
        <w:rPr>
          <w:sz w:val="20"/>
          <w:szCs w:val="20"/>
        </w:rPr>
        <w:t xml:space="preserve"> K to 1000 K) </w:t>
      </w:r>
      <w:r w:rsidR="0096080A" w:rsidRPr="00383544">
        <w:rPr>
          <w:sz w:val="20"/>
          <w:szCs w:val="20"/>
        </w:rPr>
        <w:t xml:space="preserve">of </w:t>
      </w:r>
      <m:oMath>
        <m:sSub>
          <m:sSubPr>
            <m:ctrlPr>
              <w:rPr>
                <w:rFonts w:ascii="Cambria Math" w:hAnsi="Cambria Math"/>
                <w:iCs/>
                <w:sz w:val="20"/>
                <w:szCs w:val="20"/>
              </w:rPr>
            </m:ctrlPr>
          </m:sSubPr>
          <m:e>
            <m:r>
              <w:rPr>
                <w:rFonts w:ascii="Cambria Math" w:hAnsi="Cambria Math"/>
                <w:sz w:val="20"/>
                <w:szCs w:val="20"/>
              </w:rPr>
              <m:t>A</m:t>
            </m:r>
          </m:e>
          <m:sub>
            <m:r>
              <w:rPr>
                <w:rFonts w:ascii="Cambria Math" w:hAnsi="Cambria Math"/>
                <w:sz w:val="20"/>
                <w:szCs w:val="20"/>
              </w:rPr>
              <m:t>ε</m:t>
            </m:r>
          </m:sub>
        </m:sSub>
      </m:oMath>
      <w:r w:rsidR="0096080A" w:rsidRPr="00383544">
        <w:rPr>
          <w:iCs/>
          <w:sz w:val="20"/>
          <w:szCs w:val="20"/>
        </w:rPr>
        <w:t xml:space="preserve"> for both </w:t>
      </w:r>
      <w:r w:rsidR="00844863" w:rsidRPr="00383544">
        <w:rPr>
          <w:i/>
          <w:sz w:val="20"/>
          <w:szCs w:val="20"/>
        </w:rPr>
        <w:t>p-</w:t>
      </w:r>
      <w:r w:rsidR="00844863" w:rsidRPr="00383544">
        <w:rPr>
          <w:iCs/>
          <w:sz w:val="20"/>
          <w:szCs w:val="20"/>
        </w:rPr>
        <w:t>H</w:t>
      </w:r>
      <w:r w:rsidR="00844863" w:rsidRPr="00383544">
        <w:rPr>
          <w:iCs/>
          <w:sz w:val="20"/>
          <w:szCs w:val="20"/>
          <w:vertAlign w:val="subscript"/>
        </w:rPr>
        <w:t>2</w:t>
      </w:r>
      <w:r w:rsidR="00844863" w:rsidRPr="00383544">
        <w:rPr>
          <w:iCs/>
          <w:sz w:val="20"/>
          <w:szCs w:val="20"/>
        </w:rPr>
        <w:t xml:space="preserve"> and </w:t>
      </w:r>
      <w:r w:rsidR="00844863" w:rsidRPr="00383544">
        <w:rPr>
          <w:i/>
          <w:sz w:val="20"/>
          <w:szCs w:val="20"/>
        </w:rPr>
        <w:t>o</w:t>
      </w:r>
      <w:r w:rsidR="00844863" w:rsidRPr="00383544">
        <w:rPr>
          <w:iCs/>
          <w:sz w:val="20"/>
          <w:szCs w:val="20"/>
        </w:rPr>
        <w:t>-H</w:t>
      </w:r>
      <w:r w:rsidR="00844863" w:rsidRPr="00383544">
        <w:rPr>
          <w:iCs/>
          <w:sz w:val="20"/>
          <w:szCs w:val="20"/>
          <w:vertAlign w:val="subscript"/>
        </w:rPr>
        <w:t>2</w:t>
      </w:r>
      <w:r w:rsidR="00844863" w:rsidRPr="00383544">
        <w:rPr>
          <w:i/>
          <w:sz w:val="20"/>
          <w:szCs w:val="20"/>
        </w:rPr>
        <w:t xml:space="preserve"> </w:t>
      </w:r>
      <w:r w:rsidR="00D24436" w:rsidRPr="00383544">
        <w:rPr>
          <w:iCs/>
          <w:sz w:val="20"/>
          <w:szCs w:val="20"/>
        </w:rPr>
        <w:t>for use in the improved static dielectric</w:t>
      </w:r>
      <w:r w:rsidR="00B70F9A" w:rsidRPr="00383544">
        <w:rPr>
          <w:iCs/>
          <w:sz w:val="20"/>
          <w:szCs w:val="20"/>
        </w:rPr>
        <w:t>-</w:t>
      </w:r>
      <w:r w:rsidR="00D24436" w:rsidRPr="00383544">
        <w:rPr>
          <w:iCs/>
          <w:sz w:val="20"/>
          <w:szCs w:val="20"/>
        </w:rPr>
        <w:t>constant model for hydrogen.</w:t>
      </w:r>
    </w:p>
    <w:tbl>
      <w:tblPr>
        <w:tblStyle w:val="TableGrid"/>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12"/>
        <w:gridCol w:w="3009"/>
        <w:gridCol w:w="3009"/>
      </w:tblGrid>
      <w:tr w:rsidR="00CE57E5" w:rsidRPr="00383544" w14:paraId="23CB5F79" w14:textId="77777777" w:rsidTr="00AC627D">
        <w:trPr>
          <w:trHeight w:val="283"/>
          <w:jc w:val="center"/>
        </w:trPr>
        <w:tc>
          <w:tcPr>
            <w:tcW w:w="3082" w:type="dxa"/>
            <w:tcBorders>
              <w:top w:val="single" w:sz="4" w:space="0" w:color="auto"/>
              <w:bottom w:val="single" w:sz="4" w:space="0" w:color="auto"/>
            </w:tcBorders>
          </w:tcPr>
          <w:p w14:paraId="5C9232B0" w14:textId="0386CA23" w:rsidR="00CE57E5" w:rsidRPr="00383544" w:rsidRDefault="007944EB" w:rsidP="007944EB">
            <w:pPr>
              <w:jc w:val="center"/>
              <w:rPr>
                <w:b/>
                <w:bCs/>
                <w:sz w:val="20"/>
                <w:szCs w:val="20"/>
              </w:rPr>
            </w:pPr>
            <w:r w:rsidRPr="00383544">
              <w:rPr>
                <w:b/>
                <w:bCs/>
                <w:sz w:val="20"/>
                <w:szCs w:val="20"/>
              </w:rPr>
              <w:t>Fit Parameter</w:t>
            </w:r>
          </w:p>
        </w:tc>
        <w:tc>
          <w:tcPr>
            <w:tcW w:w="3082" w:type="dxa"/>
            <w:tcBorders>
              <w:top w:val="single" w:sz="4" w:space="0" w:color="auto"/>
              <w:bottom w:val="single" w:sz="4" w:space="0" w:color="auto"/>
            </w:tcBorders>
          </w:tcPr>
          <w:p w14:paraId="6FAF7F0C" w14:textId="498778DC" w:rsidR="00CE57E5" w:rsidRPr="00383544" w:rsidRDefault="0013771E" w:rsidP="007944EB">
            <w:pPr>
              <w:jc w:val="center"/>
              <w:rPr>
                <w:b/>
                <w:bCs/>
                <w:sz w:val="20"/>
                <w:szCs w:val="20"/>
              </w:rPr>
            </w:pPr>
            <w:proofErr w:type="gramStart"/>
            <w:r w:rsidRPr="00383544">
              <w:rPr>
                <w:b/>
                <w:bCs/>
                <w:i/>
                <w:iCs/>
                <w:sz w:val="20"/>
                <w:szCs w:val="20"/>
              </w:rPr>
              <w:t>p</w:t>
            </w:r>
            <w:r w:rsidR="007944EB" w:rsidRPr="00383544">
              <w:rPr>
                <w:b/>
                <w:bCs/>
                <w:i/>
                <w:iCs/>
                <w:sz w:val="20"/>
                <w:szCs w:val="20"/>
              </w:rPr>
              <w:t>ara</w:t>
            </w:r>
            <w:r w:rsidR="007944EB" w:rsidRPr="00383544">
              <w:rPr>
                <w:b/>
                <w:bCs/>
                <w:sz w:val="20"/>
                <w:szCs w:val="20"/>
              </w:rPr>
              <w:t>-hydrogen</w:t>
            </w:r>
            <w:proofErr w:type="gramEnd"/>
          </w:p>
        </w:tc>
        <w:tc>
          <w:tcPr>
            <w:tcW w:w="3082" w:type="dxa"/>
            <w:tcBorders>
              <w:top w:val="single" w:sz="4" w:space="0" w:color="auto"/>
              <w:bottom w:val="single" w:sz="4" w:space="0" w:color="auto"/>
            </w:tcBorders>
          </w:tcPr>
          <w:p w14:paraId="3AA9EBE4" w14:textId="0F400A36" w:rsidR="00CE57E5" w:rsidRPr="00383544" w:rsidRDefault="0013771E" w:rsidP="007944EB">
            <w:pPr>
              <w:jc w:val="center"/>
              <w:rPr>
                <w:b/>
                <w:bCs/>
                <w:sz w:val="20"/>
                <w:szCs w:val="20"/>
              </w:rPr>
            </w:pPr>
            <w:r w:rsidRPr="00383544">
              <w:rPr>
                <w:b/>
                <w:bCs/>
                <w:i/>
                <w:iCs/>
                <w:sz w:val="20"/>
                <w:szCs w:val="20"/>
              </w:rPr>
              <w:t>o</w:t>
            </w:r>
            <w:r w:rsidR="007944EB" w:rsidRPr="00383544">
              <w:rPr>
                <w:b/>
                <w:bCs/>
                <w:i/>
                <w:iCs/>
                <w:sz w:val="20"/>
                <w:szCs w:val="20"/>
              </w:rPr>
              <w:t>rtho</w:t>
            </w:r>
            <w:r w:rsidR="007944EB" w:rsidRPr="00383544">
              <w:rPr>
                <w:b/>
                <w:bCs/>
                <w:sz w:val="20"/>
                <w:szCs w:val="20"/>
              </w:rPr>
              <w:t>-hydrogen</w:t>
            </w:r>
          </w:p>
        </w:tc>
      </w:tr>
      <w:tr w:rsidR="00C44AFE" w:rsidRPr="00383544" w14:paraId="0E2B5DA5" w14:textId="77777777" w:rsidTr="00AC627D">
        <w:trPr>
          <w:trHeight w:val="283"/>
          <w:jc w:val="center"/>
        </w:trPr>
        <w:tc>
          <w:tcPr>
            <w:tcW w:w="3082" w:type="dxa"/>
            <w:tcBorders>
              <w:top w:val="single" w:sz="4" w:space="0" w:color="auto"/>
            </w:tcBorders>
          </w:tcPr>
          <w:p w14:paraId="4C1A7009" w14:textId="283116B8" w:rsidR="00C44AFE" w:rsidRPr="00383544" w:rsidRDefault="00112336" w:rsidP="00C44AFE">
            <w:pPr>
              <w:rPr>
                <w:sz w:val="20"/>
                <w:szCs w:val="20"/>
              </w:rPr>
            </w:pPr>
            <m:oMathPara>
              <m:oMath>
                <m:sSub>
                  <m:sSubPr>
                    <m:ctrlPr>
                      <w:rPr>
                        <w:rFonts w:ascii="Cambria Math" w:hAnsi="Cambria Math"/>
                        <w:i/>
                        <w:sz w:val="20"/>
                        <w:szCs w:val="20"/>
                      </w:rPr>
                    </m:ctrlPr>
                  </m:sSubPr>
                  <m:e>
                    <m:r>
                      <w:rPr>
                        <w:rFonts w:ascii="Cambria Math" w:hAnsi="Cambria Math"/>
                        <w:sz w:val="20"/>
                        <w:szCs w:val="20"/>
                      </w:rPr>
                      <m:t>m</m:t>
                    </m:r>
                  </m:e>
                  <m:sub>
                    <m:r>
                      <w:rPr>
                        <w:rFonts w:ascii="Cambria Math" w:hAnsi="Cambria Math"/>
                        <w:sz w:val="20"/>
                        <w:szCs w:val="20"/>
                      </w:rPr>
                      <m:t>0</m:t>
                    </m:r>
                  </m:sub>
                </m:sSub>
              </m:oMath>
            </m:oMathPara>
          </w:p>
        </w:tc>
        <w:tc>
          <w:tcPr>
            <w:tcW w:w="3082" w:type="dxa"/>
            <w:tcBorders>
              <w:top w:val="single" w:sz="4" w:space="0" w:color="auto"/>
            </w:tcBorders>
            <w:vAlign w:val="bottom"/>
          </w:tcPr>
          <w:p w14:paraId="2D48E343" w14:textId="6ACEF1D4" w:rsidR="00C44AFE" w:rsidRPr="00383544" w:rsidRDefault="00C44AFE" w:rsidP="00C44AFE">
            <w:pPr>
              <w:jc w:val="center"/>
              <w:rPr>
                <w:sz w:val="20"/>
                <w:szCs w:val="20"/>
              </w:rPr>
            </w:pPr>
            <w:r w:rsidRPr="00383544">
              <w:rPr>
                <w:color w:val="000000"/>
                <w:sz w:val="20"/>
                <w:szCs w:val="20"/>
              </w:rPr>
              <w:t>0.7056009</w:t>
            </w:r>
          </w:p>
        </w:tc>
        <w:tc>
          <w:tcPr>
            <w:tcW w:w="3082" w:type="dxa"/>
            <w:tcBorders>
              <w:top w:val="single" w:sz="4" w:space="0" w:color="auto"/>
            </w:tcBorders>
            <w:vAlign w:val="bottom"/>
          </w:tcPr>
          <w:p w14:paraId="60433A95" w14:textId="20203765" w:rsidR="00C44AFE" w:rsidRPr="00383544" w:rsidRDefault="00C44AFE" w:rsidP="00C44AFE">
            <w:pPr>
              <w:jc w:val="center"/>
              <w:rPr>
                <w:sz w:val="20"/>
                <w:szCs w:val="20"/>
              </w:rPr>
            </w:pPr>
            <w:r w:rsidRPr="00383544">
              <w:rPr>
                <w:color w:val="000000"/>
                <w:sz w:val="20"/>
                <w:szCs w:val="20"/>
              </w:rPr>
              <w:t>0.7073774</w:t>
            </w:r>
          </w:p>
        </w:tc>
      </w:tr>
      <w:tr w:rsidR="00CB0C68" w:rsidRPr="00383544" w14:paraId="142D764B" w14:textId="77777777" w:rsidTr="00AC627D">
        <w:trPr>
          <w:trHeight w:val="283"/>
          <w:jc w:val="center"/>
        </w:trPr>
        <w:tc>
          <w:tcPr>
            <w:tcW w:w="3082" w:type="dxa"/>
          </w:tcPr>
          <w:p w14:paraId="30B42B8E" w14:textId="2B1D15FC" w:rsidR="00CB0C68" w:rsidRPr="00383544" w:rsidRDefault="00112336" w:rsidP="00CB0C68">
            <w:pPr>
              <w:rPr>
                <w:sz w:val="20"/>
                <w:szCs w:val="20"/>
              </w:rPr>
            </w:pPr>
            <m:oMathPara>
              <m:oMath>
                <m:sSub>
                  <m:sSubPr>
                    <m:ctrlPr>
                      <w:rPr>
                        <w:rFonts w:ascii="Cambria Math" w:hAnsi="Cambria Math"/>
                        <w:i/>
                        <w:sz w:val="20"/>
                        <w:szCs w:val="20"/>
                      </w:rPr>
                    </m:ctrlPr>
                  </m:sSubPr>
                  <m:e>
                    <m:r>
                      <w:rPr>
                        <w:rFonts w:ascii="Cambria Math" w:hAnsi="Cambria Math"/>
                        <w:sz w:val="20"/>
                        <w:szCs w:val="20"/>
                      </w:rPr>
                      <m:t>m</m:t>
                    </m:r>
                  </m:e>
                  <m:sub>
                    <m:r>
                      <w:rPr>
                        <w:rFonts w:ascii="Cambria Math" w:hAnsi="Cambria Math"/>
                        <w:sz w:val="20"/>
                        <w:szCs w:val="20"/>
                      </w:rPr>
                      <m:t>1</m:t>
                    </m:r>
                  </m:sub>
                </m:sSub>
              </m:oMath>
            </m:oMathPara>
          </w:p>
        </w:tc>
        <w:tc>
          <w:tcPr>
            <w:tcW w:w="3082" w:type="dxa"/>
            <w:vAlign w:val="bottom"/>
          </w:tcPr>
          <w:p w14:paraId="0AF7AB4C" w14:textId="2F006C86" w:rsidR="00CB0C68" w:rsidRPr="00383544" w:rsidRDefault="00CB0C68" w:rsidP="00CB0C68">
            <w:pPr>
              <w:jc w:val="center"/>
              <w:rPr>
                <w:sz w:val="20"/>
                <w:szCs w:val="20"/>
              </w:rPr>
            </w:pPr>
            <w:r w:rsidRPr="00383544">
              <w:rPr>
                <w:color w:val="000000"/>
                <w:sz w:val="20"/>
                <w:szCs w:val="20"/>
              </w:rPr>
              <w:t>-2.4277525</w:t>
            </w:r>
          </w:p>
        </w:tc>
        <w:tc>
          <w:tcPr>
            <w:tcW w:w="3082" w:type="dxa"/>
            <w:vAlign w:val="bottom"/>
          </w:tcPr>
          <w:p w14:paraId="5A734BBD" w14:textId="3E502473" w:rsidR="00CB0C68" w:rsidRPr="00383544" w:rsidRDefault="00CB0C68" w:rsidP="00CB0C68">
            <w:pPr>
              <w:jc w:val="center"/>
              <w:rPr>
                <w:sz w:val="20"/>
                <w:szCs w:val="20"/>
              </w:rPr>
            </w:pPr>
            <w:r w:rsidRPr="00383544">
              <w:rPr>
                <w:color w:val="000000"/>
                <w:sz w:val="20"/>
                <w:szCs w:val="20"/>
              </w:rPr>
              <w:t>-2.1065695</w:t>
            </w:r>
          </w:p>
        </w:tc>
      </w:tr>
      <w:tr w:rsidR="00CB0C68" w:rsidRPr="00383544" w14:paraId="4A22B755" w14:textId="77777777" w:rsidTr="00AC627D">
        <w:trPr>
          <w:trHeight w:val="283"/>
          <w:jc w:val="center"/>
        </w:trPr>
        <w:tc>
          <w:tcPr>
            <w:tcW w:w="3082" w:type="dxa"/>
          </w:tcPr>
          <w:p w14:paraId="2F1FCC8D" w14:textId="5404A82D" w:rsidR="00CB0C68" w:rsidRPr="00383544" w:rsidRDefault="00112336" w:rsidP="00CB0C68">
            <w:pPr>
              <w:rPr>
                <w:sz w:val="20"/>
                <w:szCs w:val="20"/>
              </w:rPr>
            </w:pPr>
            <m:oMathPara>
              <m:oMath>
                <m:sSub>
                  <m:sSubPr>
                    <m:ctrlPr>
                      <w:rPr>
                        <w:rFonts w:ascii="Cambria Math" w:hAnsi="Cambria Math"/>
                        <w:i/>
                        <w:sz w:val="20"/>
                        <w:szCs w:val="20"/>
                      </w:rPr>
                    </m:ctrlPr>
                  </m:sSubPr>
                  <m:e>
                    <m:r>
                      <w:rPr>
                        <w:rFonts w:ascii="Cambria Math" w:hAnsi="Cambria Math"/>
                        <w:sz w:val="20"/>
                        <w:szCs w:val="20"/>
                      </w:rPr>
                      <m:t>m</m:t>
                    </m:r>
                  </m:e>
                  <m:sub>
                    <m:r>
                      <w:rPr>
                        <w:rFonts w:ascii="Cambria Math" w:hAnsi="Cambria Math"/>
                        <w:sz w:val="20"/>
                        <w:szCs w:val="20"/>
                      </w:rPr>
                      <m:t>2</m:t>
                    </m:r>
                  </m:sub>
                </m:sSub>
              </m:oMath>
            </m:oMathPara>
          </w:p>
        </w:tc>
        <w:tc>
          <w:tcPr>
            <w:tcW w:w="3082" w:type="dxa"/>
            <w:vAlign w:val="bottom"/>
          </w:tcPr>
          <w:p w14:paraId="71F704A0" w14:textId="1894585E" w:rsidR="00CB0C68" w:rsidRPr="00383544" w:rsidRDefault="00CB0C68" w:rsidP="00CB0C68">
            <w:pPr>
              <w:jc w:val="center"/>
              <w:rPr>
                <w:sz w:val="20"/>
                <w:szCs w:val="20"/>
              </w:rPr>
            </w:pPr>
            <w:r w:rsidRPr="00383544">
              <w:rPr>
                <w:color w:val="000000"/>
                <w:sz w:val="20"/>
                <w:szCs w:val="20"/>
              </w:rPr>
              <w:t>3.2764357</w:t>
            </w:r>
          </w:p>
        </w:tc>
        <w:tc>
          <w:tcPr>
            <w:tcW w:w="3082" w:type="dxa"/>
            <w:vAlign w:val="bottom"/>
          </w:tcPr>
          <w:p w14:paraId="2C79724D" w14:textId="0E0ECBE5" w:rsidR="00CB0C68" w:rsidRPr="00383544" w:rsidRDefault="00CB0C68" w:rsidP="00CB0C68">
            <w:pPr>
              <w:jc w:val="center"/>
              <w:rPr>
                <w:sz w:val="20"/>
                <w:szCs w:val="20"/>
              </w:rPr>
            </w:pPr>
            <w:r w:rsidRPr="00383544">
              <w:rPr>
                <w:color w:val="000000"/>
                <w:sz w:val="20"/>
                <w:szCs w:val="20"/>
              </w:rPr>
              <w:t>2.8754738</w:t>
            </w:r>
          </w:p>
        </w:tc>
      </w:tr>
      <w:tr w:rsidR="00CB0C68" w:rsidRPr="00383544" w14:paraId="0510A2D1" w14:textId="77777777" w:rsidTr="00AC627D">
        <w:trPr>
          <w:trHeight w:val="283"/>
          <w:jc w:val="center"/>
        </w:trPr>
        <w:tc>
          <w:tcPr>
            <w:tcW w:w="3082" w:type="dxa"/>
          </w:tcPr>
          <w:p w14:paraId="30E01D09" w14:textId="0F9A19D5" w:rsidR="00CB0C68" w:rsidRPr="00383544" w:rsidRDefault="00112336" w:rsidP="00CB0C68">
            <w:pPr>
              <w:rPr>
                <w:sz w:val="20"/>
                <w:szCs w:val="20"/>
              </w:rPr>
            </w:pPr>
            <m:oMathPara>
              <m:oMath>
                <m:sSub>
                  <m:sSubPr>
                    <m:ctrlPr>
                      <w:rPr>
                        <w:rFonts w:ascii="Cambria Math" w:hAnsi="Cambria Math"/>
                        <w:i/>
                        <w:sz w:val="20"/>
                        <w:szCs w:val="20"/>
                      </w:rPr>
                    </m:ctrlPr>
                  </m:sSubPr>
                  <m:e>
                    <m:r>
                      <w:rPr>
                        <w:rFonts w:ascii="Cambria Math" w:hAnsi="Cambria Math"/>
                        <w:sz w:val="20"/>
                        <w:szCs w:val="20"/>
                      </w:rPr>
                      <m:t>m</m:t>
                    </m:r>
                  </m:e>
                  <m:sub>
                    <m:r>
                      <w:rPr>
                        <w:rFonts w:ascii="Cambria Math" w:hAnsi="Cambria Math"/>
                        <w:sz w:val="20"/>
                        <w:szCs w:val="20"/>
                      </w:rPr>
                      <m:t>3</m:t>
                    </m:r>
                  </m:sub>
                </m:sSub>
              </m:oMath>
            </m:oMathPara>
          </w:p>
        </w:tc>
        <w:tc>
          <w:tcPr>
            <w:tcW w:w="3082" w:type="dxa"/>
            <w:vAlign w:val="bottom"/>
          </w:tcPr>
          <w:p w14:paraId="20C69DFD" w14:textId="4293EA16" w:rsidR="00CB0C68" w:rsidRPr="00383544" w:rsidRDefault="00CB0C68" w:rsidP="00CB0C68">
            <w:pPr>
              <w:jc w:val="center"/>
              <w:rPr>
                <w:sz w:val="20"/>
                <w:szCs w:val="20"/>
              </w:rPr>
            </w:pPr>
            <w:r w:rsidRPr="00383544">
              <w:rPr>
                <w:color w:val="000000"/>
                <w:sz w:val="20"/>
                <w:szCs w:val="20"/>
              </w:rPr>
              <w:t>-2.0434530</w:t>
            </w:r>
          </w:p>
        </w:tc>
        <w:tc>
          <w:tcPr>
            <w:tcW w:w="3082" w:type="dxa"/>
            <w:vAlign w:val="bottom"/>
          </w:tcPr>
          <w:p w14:paraId="7EA7C3D4" w14:textId="3F881C25" w:rsidR="00CB0C68" w:rsidRPr="00383544" w:rsidRDefault="00CB0C68" w:rsidP="00CB0C68">
            <w:pPr>
              <w:jc w:val="center"/>
              <w:rPr>
                <w:sz w:val="20"/>
                <w:szCs w:val="20"/>
              </w:rPr>
            </w:pPr>
            <w:r w:rsidRPr="00383544">
              <w:rPr>
                <w:color w:val="000000"/>
                <w:sz w:val="20"/>
                <w:szCs w:val="20"/>
              </w:rPr>
              <w:t>-2.1691939</w:t>
            </w:r>
          </w:p>
        </w:tc>
      </w:tr>
      <w:tr w:rsidR="00CB0C68" w:rsidRPr="00383544" w14:paraId="1F54B918" w14:textId="77777777" w:rsidTr="00AC627D">
        <w:trPr>
          <w:trHeight w:val="283"/>
          <w:jc w:val="center"/>
        </w:trPr>
        <w:tc>
          <w:tcPr>
            <w:tcW w:w="3082" w:type="dxa"/>
          </w:tcPr>
          <w:p w14:paraId="6A42D6B5" w14:textId="44F36E1C" w:rsidR="00CB0C68" w:rsidRPr="00383544" w:rsidRDefault="00112336" w:rsidP="00CB0C68">
            <w:pPr>
              <w:rPr>
                <w:sz w:val="20"/>
                <w:szCs w:val="20"/>
              </w:rPr>
            </w:pPr>
            <m:oMathPara>
              <m:oMath>
                <m:sSub>
                  <m:sSubPr>
                    <m:ctrlPr>
                      <w:rPr>
                        <w:rFonts w:ascii="Cambria Math" w:hAnsi="Cambria Math"/>
                        <w:i/>
                        <w:sz w:val="20"/>
                        <w:szCs w:val="20"/>
                      </w:rPr>
                    </m:ctrlPr>
                  </m:sSubPr>
                  <m:e>
                    <m:r>
                      <w:rPr>
                        <w:rFonts w:ascii="Cambria Math" w:hAnsi="Cambria Math"/>
                        <w:sz w:val="20"/>
                        <w:szCs w:val="20"/>
                      </w:rPr>
                      <m:t>m</m:t>
                    </m:r>
                  </m:e>
                  <m:sub>
                    <m:r>
                      <w:rPr>
                        <w:rFonts w:ascii="Cambria Math" w:hAnsi="Cambria Math"/>
                        <w:sz w:val="20"/>
                        <w:szCs w:val="20"/>
                      </w:rPr>
                      <m:t>4</m:t>
                    </m:r>
                  </m:sub>
                </m:sSub>
              </m:oMath>
            </m:oMathPara>
          </w:p>
        </w:tc>
        <w:tc>
          <w:tcPr>
            <w:tcW w:w="3082" w:type="dxa"/>
            <w:vAlign w:val="bottom"/>
          </w:tcPr>
          <w:p w14:paraId="2133D318" w14:textId="27CE662E" w:rsidR="00CB0C68" w:rsidRPr="00383544" w:rsidRDefault="00CB0C68" w:rsidP="00CB0C68">
            <w:pPr>
              <w:jc w:val="center"/>
              <w:rPr>
                <w:sz w:val="20"/>
                <w:szCs w:val="20"/>
              </w:rPr>
            </w:pPr>
            <w:r w:rsidRPr="00383544">
              <w:rPr>
                <w:color w:val="000000"/>
                <w:sz w:val="20"/>
                <w:szCs w:val="20"/>
              </w:rPr>
              <w:t>0.6911754</w:t>
            </w:r>
          </w:p>
        </w:tc>
        <w:tc>
          <w:tcPr>
            <w:tcW w:w="3082" w:type="dxa"/>
            <w:vAlign w:val="bottom"/>
          </w:tcPr>
          <w:p w14:paraId="5C36046D" w14:textId="3432BEEA" w:rsidR="00CB0C68" w:rsidRPr="00383544" w:rsidRDefault="00CB0C68" w:rsidP="00CB0C68">
            <w:pPr>
              <w:jc w:val="center"/>
              <w:rPr>
                <w:sz w:val="20"/>
                <w:szCs w:val="20"/>
              </w:rPr>
            </w:pPr>
            <w:r w:rsidRPr="00383544">
              <w:rPr>
                <w:color w:val="000000"/>
                <w:sz w:val="20"/>
                <w:szCs w:val="20"/>
              </w:rPr>
              <w:t>1.0050498</w:t>
            </w:r>
          </w:p>
        </w:tc>
      </w:tr>
      <w:tr w:rsidR="001F09A4" w:rsidRPr="00383544" w14:paraId="69933BD9" w14:textId="77777777" w:rsidTr="00AC627D">
        <w:trPr>
          <w:trHeight w:val="283"/>
          <w:jc w:val="center"/>
        </w:trPr>
        <w:tc>
          <w:tcPr>
            <w:tcW w:w="3082" w:type="dxa"/>
          </w:tcPr>
          <w:p w14:paraId="0FD14DA5" w14:textId="669470CB" w:rsidR="001F09A4" w:rsidRPr="00383544" w:rsidRDefault="00112336" w:rsidP="001F09A4">
            <w:pPr>
              <w:rPr>
                <w:sz w:val="20"/>
                <w:szCs w:val="20"/>
              </w:rPr>
            </w:pPr>
            <m:oMathPara>
              <m:oMath>
                <m:sSub>
                  <m:sSubPr>
                    <m:ctrlPr>
                      <w:rPr>
                        <w:rFonts w:ascii="Cambria Math" w:hAnsi="Cambria Math"/>
                        <w:i/>
                        <w:sz w:val="20"/>
                        <w:szCs w:val="20"/>
                      </w:rPr>
                    </m:ctrlPr>
                  </m:sSubPr>
                  <m:e>
                    <m:r>
                      <w:rPr>
                        <w:rFonts w:ascii="Cambria Math" w:hAnsi="Cambria Math"/>
                        <w:sz w:val="20"/>
                        <w:szCs w:val="20"/>
                      </w:rPr>
                      <m:t>m</m:t>
                    </m:r>
                  </m:e>
                  <m:sub>
                    <m:r>
                      <w:rPr>
                        <w:rFonts w:ascii="Cambria Math" w:hAnsi="Cambria Math"/>
                        <w:sz w:val="20"/>
                        <w:szCs w:val="20"/>
                      </w:rPr>
                      <m:t>5</m:t>
                    </m:r>
                  </m:sub>
                </m:sSub>
              </m:oMath>
            </m:oMathPara>
          </w:p>
        </w:tc>
        <w:tc>
          <w:tcPr>
            <w:tcW w:w="3082" w:type="dxa"/>
            <w:vAlign w:val="bottom"/>
          </w:tcPr>
          <w:p w14:paraId="6B9C67EA" w14:textId="2EEABEAA" w:rsidR="001F09A4" w:rsidRPr="00383544" w:rsidRDefault="001F09A4" w:rsidP="001F09A4">
            <w:pPr>
              <w:jc w:val="center"/>
              <w:rPr>
                <w:sz w:val="20"/>
                <w:szCs w:val="20"/>
              </w:rPr>
            </w:pPr>
            <w:r w:rsidRPr="00383544">
              <w:rPr>
                <w:color w:val="000000"/>
                <w:sz w:val="20"/>
                <w:szCs w:val="20"/>
              </w:rPr>
              <w:t>-0.0974687</w:t>
            </w:r>
          </w:p>
        </w:tc>
        <w:tc>
          <w:tcPr>
            <w:tcW w:w="3082" w:type="dxa"/>
            <w:vAlign w:val="bottom"/>
          </w:tcPr>
          <w:p w14:paraId="6A4B65F4" w14:textId="7EA14570" w:rsidR="001F09A4" w:rsidRPr="00383544" w:rsidRDefault="001F09A4" w:rsidP="001F09A4">
            <w:pPr>
              <w:jc w:val="center"/>
              <w:rPr>
                <w:sz w:val="20"/>
                <w:szCs w:val="20"/>
              </w:rPr>
            </w:pPr>
            <w:r w:rsidRPr="00383544">
              <w:rPr>
                <w:color w:val="000000"/>
                <w:sz w:val="20"/>
                <w:szCs w:val="20"/>
              </w:rPr>
              <w:t>-0.1633760</w:t>
            </w:r>
          </w:p>
        </w:tc>
      </w:tr>
      <w:tr w:rsidR="001F09A4" w:rsidRPr="00383544" w14:paraId="65C7AA85" w14:textId="77777777" w:rsidTr="00AC627D">
        <w:trPr>
          <w:trHeight w:val="283"/>
          <w:jc w:val="center"/>
        </w:trPr>
        <w:tc>
          <w:tcPr>
            <w:tcW w:w="3082" w:type="dxa"/>
          </w:tcPr>
          <w:p w14:paraId="506BD77C" w14:textId="198E738F" w:rsidR="001F09A4" w:rsidRPr="00383544" w:rsidRDefault="00112336" w:rsidP="001F09A4">
            <w:pPr>
              <w:rPr>
                <w:sz w:val="20"/>
                <w:szCs w:val="20"/>
              </w:rPr>
            </w:pPr>
            <m:oMathPara>
              <m:oMath>
                <m:sSub>
                  <m:sSubPr>
                    <m:ctrlPr>
                      <w:rPr>
                        <w:rFonts w:ascii="Cambria Math" w:hAnsi="Cambria Math"/>
                        <w:i/>
                        <w:sz w:val="20"/>
                        <w:szCs w:val="20"/>
                      </w:rPr>
                    </m:ctrlPr>
                  </m:sSubPr>
                  <m:e>
                    <m:r>
                      <w:rPr>
                        <w:rFonts w:ascii="Cambria Math" w:hAnsi="Cambria Math"/>
                        <w:sz w:val="20"/>
                        <w:szCs w:val="20"/>
                      </w:rPr>
                      <m:t>n</m:t>
                    </m:r>
                  </m:e>
                  <m:sub>
                    <m:r>
                      <w:rPr>
                        <w:rFonts w:ascii="Cambria Math" w:hAnsi="Cambria Math"/>
                        <w:sz w:val="20"/>
                        <w:szCs w:val="20"/>
                      </w:rPr>
                      <m:t>1</m:t>
                    </m:r>
                  </m:sub>
                </m:sSub>
              </m:oMath>
            </m:oMathPara>
          </w:p>
        </w:tc>
        <w:tc>
          <w:tcPr>
            <w:tcW w:w="3082" w:type="dxa"/>
            <w:vAlign w:val="bottom"/>
          </w:tcPr>
          <w:p w14:paraId="5436A037" w14:textId="664ECF35" w:rsidR="001F09A4" w:rsidRPr="00383544" w:rsidRDefault="001F09A4" w:rsidP="001F09A4">
            <w:pPr>
              <w:jc w:val="center"/>
              <w:rPr>
                <w:sz w:val="20"/>
                <w:szCs w:val="20"/>
              </w:rPr>
            </w:pPr>
            <w:r w:rsidRPr="00383544">
              <w:rPr>
                <w:color w:val="000000"/>
                <w:sz w:val="20"/>
                <w:szCs w:val="20"/>
              </w:rPr>
              <w:t>-3.4406965</w:t>
            </w:r>
          </w:p>
        </w:tc>
        <w:tc>
          <w:tcPr>
            <w:tcW w:w="3082" w:type="dxa"/>
            <w:vAlign w:val="bottom"/>
          </w:tcPr>
          <w:p w14:paraId="4EAD3499" w14:textId="787018B0" w:rsidR="001F09A4" w:rsidRPr="00383544" w:rsidRDefault="001F09A4" w:rsidP="001F09A4">
            <w:pPr>
              <w:jc w:val="center"/>
              <w:rPr>
                <w:sz w:val="20"/>
                <w:szCs w:val="20"/>
              </w:rPr>
            </w:pPr>
            <w:r w:rsidRPr="00383544">
              <w:rPr>
                <w:color w:val="000000"/>
                <w:sz w:val="20"/>
                <w:szCs w:val="20"/>
              </w:rPr>
              <w:t>-2.9780896</w:t>
            </w:r>
          </w:p>
        </w:tc>
      </w:tr>
      <w:tr w:rsidR="001F09A4" w:rsidRPr="00383544" w14:paraId="02459D72" w14:textId="77777777" w:rsidTr="00AC627D">
        <w:trPr>
          <w:trHeight w:val="283"/>
          <w:jc w:val="center"/>
        </w:trPr>
        <w:tc>
          <w:tcPr>
            <w:tcW w:w="3082" w:type="dxa"/>
          </w:tcPr>
          <w:p w14:paraId="37E5A175" w14:textId="144A3FAE" w:rsidR="001F09A4" w:rsidRPr="00383544" w:rsidRDefault="00112336" w:rsidP="001F09A4">
            <w:pPr>
              <w:rPr>
                <w:sz w:val="20"/>
                <w:szCs w:val="20"/>
              </w:rPr>
            </w:pPr>
            <m:oMathPara>
              <m:oMath>
                <m:sSub>
                  <m:sSubPr>
                    <m:ctrlPr>
                      <w:rPr>
                        <w:rFonts w:ascii="Cambria Math" w:hAnsi="Cambria Math"/>
                        <w:i/>
                        <w:sz w:val="20"/>
                        <w:szCs w:val="20"/>
                      </w:rPr>
                    </m:ctrlPr>
                  </m:sSubPr>
                  <m:e>
                    <m:r>
                      <w:rPr>
                        <w:rFonts w:ascii="Cambria Math" w:hAnsi="Cambria Math"/>
                        <w:sz w:val="20"/>
                        <w:szCs w:val="20"/>
                      </w:rPr>
                      <m:t>n</m:t>
                    </m:r>
                  </m:e>
                  <m:sub>
                    <m:r>
                      <w:rPr>
                        <w:rFonts w:ascii="Cambria Math" w:hAnsi="Cambria Math"/>
                        <w:sz w:val="20"/>
                        <w:szCs w:val="20"/>
                      </w:rPr>
                      <m:t>2</m:t>
                    </m:r>
                  </m:sub>
                </m:sSub>
              </m:oMath>
            </m:oMathPara>
          </w:p>
        </w:tc>
        <w:tc>
          <w:tcPr>
            <w:tcW w:w="3082" w:type="dxa"/>
            <w:vAlign w:val="bottom"/>
          </w:tcPr>
          <w:p w14:paraId="7F6FE9FB" w14:textId="2F68A6FC" w:rsidR="001F09A4" w:rsidRPr="00383544" w:rsidRDefault="001F09A4" w:rsidP="001F09A4">
            <w:pPr>
              <w:jc w:val="center"/>
              <w:rPr>
                <w:sz w:val="20"/>
                <w:szCs w:val="20"/>
              </w:rPr>
            </w:pPr>
            <w:r w:rsidRPr="00383544">
              <w:rPr>
                <w:color w:val="000000"/>
                <w:sz w:val="20"/>
                <w:szCs w:val="20"/>
              </w:rPr>
              <w:t>4.6432065</w:t>
            </w:r>
          </w:p>
        </w:tc>
        <w:tc>
          <w:tcPr>
            <w:tcW w:w="3082" w:type="dxa"/>
            <w:vAlign w:val="bottom"/>
          </w:tcPr>
          <w:p w14:paraId="03703248" w14:textId="5CDAE9D0" w:rsidR="001F09A4" w:rsidRPr="00383544" w:rsidRDefault="001F09A4" w:rsidP="001F09A4">
            <w:pPr>
              <w:jc w:val="center"/>
              <w:rPr>
                <w:sz w:val="20"/>
                <w:szCs w:val="20"/>
              </w:rPr>
            </w:pPr>
            <w:r w:rsidRPr="00383544">
              <w:rPr>
                <w:color w:val="000000"/>
                <w:sz w:val="20"/>
                <w:szCs w:val="20"/>
              </w:rPr>
              <w:t>4.0657432</w:t>
            </w:r>
          </w:p>
        </w:tc>
      </w:tr>
      <w:tr w:rsidR="001F09A4" w:rsidRPr="00383544" w14:paraId="74E46611" w14:textId="77777777" w:rsidTr="00AC627D">
        <w:trPr>
          <w:trHeight w:val="283"/>
          <w:jc w:val="center"/>
        </w:trPr>
        <w:tc>
          <w:tcPr>
            <w:tcW w:w="3082" w:type="dxa"/>
          </w:tcPr>
          <w:p w14:paraId="43B5D51D" w14:textId="7C103858" w:rsidR="001F09A4" w:rsidRPr="00383544" w:rsidRDefault="00112336" w:rsidP="001F09A4">
            <w:pPr>
              <w:rPr>
                <w:sz w:val="20"/>
                <w:szCs w:val="20"/>
              </w:rPr>
            </w:pPr>
            <m:oMathPara>
              <m:oMath>
                <m:sSub>
                  <m:sSubPr>
                    <m:ctrlPr>
                      <w:rPr>
                        <w:rFonts w:ascii="Cambria Math" w:hAnsi="Cambria Math"/>
                        <w:i/>
                        <w:sz w:val="20"/>
                        <w:szCs w:val="20"/>
                      </w:rPr>
                    </m:ctrlPr>
                  </m:sSubPr>
                  <m:e>
                    <m:r>
                      <w:rPr>
                        <w:rFonts w:ascii="Cambria Math" w:hAnsi="Cambria Math"/>
                        <w:sz w:val="20"/>
                        <w:szCs w:val="20"/>
                      </w:rPr>
                      <m:t>n</m:t>
                    </m:r>
                  </m:e>
                  <m:sub>
                    <m:r>
                      <w:rPr>
                        <w:rFonts w:ascii="Cambria Math" w:hAnsi="Cambria Math"/>
                        <w:sz w:val="20"/>
                        <w:szCs w:val="20"/>
                      </w:rPr>
                      <m:t>3</m:t>
                    </m:r>
                  </m:sub>
                </m:sSub>
              </m:oMath>
            </m:oMathPara>
          </w:p>
        </w:tc>
        <w:tc>
          <w:tcPr>
            <w:tcW w:w="3082" w:type="dxa"/>
            <w:vAlign w:val="bottom"/>
          </w:tcPr>
          <w:p w14:paraId="31BD83F1" w14:textId="6C2D73F8" w:rsidR="001F09A4" w:rsidRPr="00383544" w:rsidRDefault="001F09A4" w:rsidP="001F09A4">
            <w:pPr>
              <w:jc w:val="center"/>
              <w:rPr>
                <w:sz w:val="20"/>
                <w:szCs w:val="20"/>
              </w:rPr>
            </w:pPr>
            <w:r w:rsidRPr="00383544">
              <w:rPr>
                <w:color w:val="000000"/>
                <w:sz w:val="20"/>
                <w:szCs w:val="20"/>
              </w:rPr>
              <w:t>-2.8946261</w:t>
            </w:r>
          </w:p>
        </w:tc>
        <w:tc>
          <w:tcPr>
            <w:tcW w:w="3082" w:type="dxa"/>
            <w:vAlign w:val="bottom"/>
          </w:tcPr>
          <w:p w14:paraId="4E7B8D31" w14:textId="26C6E8FB" w:rsidR="001F09A4" w:rsidRPr="00383544" w:rsidRDefault="001F09A4" w:rsidP="001F09A4">
            <w:pPr>
              <w:jc w:val="center"/>
              <w:rPr>
                <w:sz w:val="20"/>
                <w:szCs w:val="20"/>
              </w:rPr>
            </w:pPr>
            <w:r w:rsidRPr="00383544">
              <w:rPr>
                <w:color w:val="000000"/>
                <w:sz w:val="20"/>
                <w:szCs w:val="20"/>
              </w:rPr>
              <w:t>-3.0691570</w:t>
            </w:r>
          </w:p>
        </w:tc>
      </w:tr>
      <w:tr w:rsidR="001F09A4" w:rsidRPr="00383544" w14:paraId="562D52D7" w14:textId="77777777" w:rsidTr="00AC627D">
        <w:trPr>
          <w:trHeight w:val="283"/>
          <w:jc w:val="center"/>
        </w:trPr>
        <w:tc>
          <w:tcPr>
            <w:tcW w:w="3082" w:type="dxa"/>
          </w:tcPr>
          <w:p w14:paraId="792C8F23" w14:textId="7FF05B8E" w:rsidR="001F09A4" w:rsidRPr="00383544" w:rsidRDefault="00112336" w:rsidP="001F09A4">
            <w:pPr>
              <w:rPr>
                <w:sz w:val="20"/>
                <w:szCs w:val="20"/>
              </w:rPr>
            </w:pPr>
            <m:oMathPara>
              <m:oMath>
                <m:sSub>
                  <m:sSubPr>
                    <m:ctrlPr>
                      <w:rPr>
                        <w:rFonts w:ascii="Cambria Math" w:hAnsi="Cambria Math"/>
                        <w:i/>
                        <w:sz w:val="20"/>
                        <w:szCs w:val="20"/>
                      </w:rPr>
                    </m:ctrlPr>
                  </m:sSubPr>
                  <m:e>
                    <m:r>
                      <w:rPr>
                        <w:rFonts w:ascii="Cambria Math" w:hAnsi="Cambria Math"/>
                        <w:sz w:val="20"/>
                        <w:szCs w:val="20"/>
                      </w:rPr>
                      <m:t>n</m:t>
                    </m:r>
                  </m:e>
                  <m:sub>
                    <m:r>
                      <w:rPr>
                        <w:rFonts w:ascii="Cambria Math" w:hAnsi="Cambria Math"/>
                        <w:sz w:val="20"/>
                        <w:szCs w:val="20"/>
                      </w:rPr>
                      <m:t>4</m:t>
                    </m:r>
                  </m:sub>
                </m:sSub>
              </m:oMath>
            </m:oMathPara>
          </w:p>
        </w:tc>
        <w:tc>
          <w:tcPr>
            <w:tcW w:w="3082" w:type="dxa"/>
            <w:vAlign w:val="bottom"/>
          </w:tcPr>
          <w:p w14:paraId="3D7C2062" w14:textId="32705015" w:rsidR="001F09A4" w:rsidRPr="00383544" w:rsidRDefault="001F09A4" w:rsidP="001F09A4">
            <w:pPr>
              <w:jc w:val="center"/>
              <w:rPr>
                <w:sz w:val="20"/>
                <w:szCs w:val="20"/>
              </w:rPr>
            </w:pPr>
            <w:r w:rsidRPr="00383544">
              <w:rPr>
                <w:color w:val="000000"/>
                <w:sz w:val="20"/>
                <w:szCs w:val="20"/>
              </w:rPr>
              <w:t>0.9776579</w:t>
            </w:r>
          </w:p>
        </w:tc>
        <w:tc>
          <w:tcPr>
            <w:tcW w:w="3082" w:type="dxa"/>
            <w:vAlign w:val="bottom"/>
          </w:tcPr>
          <w:p w14:paraId="5DF33461" w14:textId="19BCF3E6" w:rsidR="001F09A4" w:rsidRPr="00383544" w:rsidRDefault="001F09A4" w:rsidP="001F09A4">
            <w:pPr>
              <w:jc w:val="center"/>
              <w:rPr>
                <w:sz w:val="20"/>
                <w:szCs w:val="20"/>
              </w:rPr>
            </w:pPr>
            <w:r w:rsidRPr="00383544">
              <w:rPr>
                <w:color w:val="000000"/>
                <w:sz w:val="20"/>
                <w:szCs w:val="20"/>
              </w:rPr>
              <w:t>1.4249117</w:t>
            </w:r>
          </w:p>
        </w:tc>
      </w:tr>
      <w:tr w:rsidR="0013771E" w:rsidRPr="00383544" w14:paraId="10087709" w14:textId="77777777" w:rsidTr="00AC627D">
        <w:trPr>
          <w:trHeight w:val="283"/>
          <w:jc w:val="center"/>
        </w:trPr>
        <w:tc>
          <w:tcPr>
            <w:tcW w:w="3082" w:type="dxa"/>
          </w:tcPr>
          <w:p w14:paraId="23CFE7A3" w14:textId="5AFADF17" w:rsidR="0013771E" w:rsidRPr="00383544" w:rsidRDefault="00112336" w:rsidP="0013771E">
            <w:pPr>
              <w:rPr>
                <w:sz w:val="20"/>
                <w:szCs w:val="20"/>
              </w:rPr>
            </w:pPr>
            <m:oMathPara>
              <m:oMath>
                <m:sSub>
                  <m:sSubPr>
                    <m:ctrlPr>
                      <w:rPr>
                        <w:rFonts w:ascii="Cambria Math" w:hAnsi="Cambria Math"/>
                        <w:i/>
                        <w:sz w:val="20"/>
                        <w:szCs w:val="20"/>
                      </w:rPr>
                    </m:ctrlPr>
                  </m:sSubPr>
                  <m:e>
                    <m:r>
                      <w:rPr>
                        <w:rFonts w:ascii="Cambria Math" w:hAnsi="Cambria Math"/>
                        <w:sz w:val="20"/>
                        <w:szCs w:val="20"/>
                      </w:rPr>
                      <m:t>n</m:t>
                    </m:r>
                  </m:e>
                  <m:sub>
                    <m:r>
                      <w:rPr>
                        <w:rFonts w:ascii="Cambria Math" w:hAnsi="Cambria Math"/>
                        <w:sz w:val="20"/>
                        <w:szCs w:val="20"/>
                      </w:rPr>
                      <m:t>5</m:t>
                    </m:r>
                  </m:sub>
                </m:sSub>
              </m:oMath>
            </m:oMathPara>
          </w:p>
        </w:tc>
        <w:tc>
          <w:tcPr>
            <w:tcW w:w="3082" w:type="dxa"/>
            <w:vAlign w:val="bottom"/>
          </w:tcPr>
          <w:p w14:paraId="79F61068" w14:textId="77234D26" w:rsidR="0013771E" w:rsidRPr="00383544" w:rsidRDefault="0013771E" w:rsidP="0013771E">
            <w:pPr>
              <w:jc w:val="center"/>
              <w:rPr>
                <w:sz w:val="20"/>
                <w:szCs w:val="20"/>
              </w:rPr>
            </w:pPr>
            <w:r w:rsidRPr="00383544">
              <w:rPr>
                <w:color w:val="000000"/>
                <w:sz w:val="20"/>
                <w:szCs w:val="20"/>
              </w:rPr>
              <w:t>-0.1379077</w:t>
            </w:r>
          </w:p>
        </w:tc>
        <w:tc>
          <w:tcPr>
            <w:tcW w:w="3082" w:type="dxa"/>
            <w:vAlign w:val="bottom"/>
          </w:tcPr>
          <w:p w14:paraId="6FE06ED3" w14:textId="205393C8" w:rsidR="0013771E" w:rsidRPr="00383544" w:rsidRDefault="0013771E" w:rsidP="0013771E">
            <w:pPr>
              <w:jc w:val="center"/>
              <w:rPr>
                <w:sz w:val="20"/>
                <w:szCs w:val="20"/>
              </w:rPr>
            </w:pPr>
            <w:r w:rsidRPr="00383544">
              <w:rPr>
                <w:color w:val="000000"/>
                <w:sz w:val="20"/>
                <w:szCs w:val="20"/>
              </w:rPr>
              <w:t>-0.2333652</w:t>
            </w:r>
          </w:p>
        </w:tc>
      </w:tr>
    </w:tbl>
    <w:p w14:paraId="703FD4A3" w14:textId="77777777" w:rsidR="00CE57E5" w:rsidRPr="00383544" w:rsidRDefault="00CE57E5" w:rsidP="00CE57E5"/>
    <w:p w14:paraId="061F3C79" w14:textId="7D6BDCD9" w:rsidR="00FF1305" w:rsidRPr="00383544" w:rsidRDefault="007E2BDB" w:rsidP="002E58DD">
      <w:pPr>
        <w:keepNext/>
      </w:pPr>
      <w:r w:rsidRPr="00383544">
        <w:rPr>
          <w:noProof/>
        </w:rPr>
        <w:drawing>
          <wp:inline distT="0" distB="0" distL="0" distR="0" wp14:anchorId="2E0472D6" wp14:editId="7DF85577">
            <wp:extent cx="5733810" cy="2222499"/>
            <wp:effectExtent l="0" t="0" r="635" b="6985"/>
            <wp:docPr id="979582336"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582336" name="Graphic 5"/>
                    <pic:cNvPicPr/>
                  </pic:nvPicPr>
                  <pic:blipFill>
                    <a:blip r:embed="rId12">
                      <a:extLst>
                        <a:ext uri="{96DAC541-7B7A-43D3-8B79-37D633B846F1}">
                          <asvg:svgBlip xmlns:asvg="http://schemas.microsoft.com/office/drawing/2016/SVG/main" r:embed="rId13"/>
                        </a:ext>
                      </a:extLst>
                    </a:blip>
                    <a:stretch>
                      <a:fillRect/>
                    </a:stretch>
                  </pic:blipFill>
                  <pic:spPr>
                    <a:xfrm>
                      <a:off x="0" y="0"/>
                      <a:ext cx="5733810" cy="2222499"/>
                    </a:xfrm>
                    <a:prstGeom prst="rect">
                      <a:avLst/>
                    </a:prstGeom>
                  </pic:spPr>
                </pic:pic>
              </a:graphicData>
            </a:graphic>
          </wp:inline>
        </w:drawing>
      </w:r>
    </w:p>
    <w:p w14:paraId="2CE8D82B" w14:textId="1D88130C" w:rsidR="00FF1305" w:rsidRPr="00383544" w:rsidRDefault="00FF1305" w:rsidP="007715E3">
      <w:pPr>
        <w:pStyle w:val="Caption"/>
        <w:keepLines/>
        <w:jc w:val="both"/>
        <w:rPr>
          <w:i w:val="0"/>
          <w:iCs w:val="0"/>
          <w:color w:val="000000" w:themeColor="text1"/>
          <w:sz w:val="20"/>
          <w:szCs w:val="20"/>
        </w:rPr>
      </w:pPr>
      <w:bookmarkStart w:id="12" w:name="_Ref230263192"/>
      <w:r w:rsidRPr="00383544">
        <w:rPr>
          <w:b/>
          <w:bCs/>
          <w:i w:val="0"/>
          <w:iCs w:val="0"/>
          <w:color w:val="000000" w:themeColor="text1"/>
          <w:sz w:val="20"/>
          <w:szCs w:val="20"/>
        </w:rPr>
        <w:t>Fig</w:t>
      </w:r>
      <w:r w:rsidR="00284E49" w:rsidRPr="00383544">
        <w:rPr>
          <w:b/>
          <w:bCs/>
          <w:i w:val="0"/>
          <w:iCs w:val="0"/>
          <w:color w:val="000000" w:themeColor="text1"/>
          <w:sz w:val="20"/>
          <w:szCs w:val="20"/>
        </w:rPr>
        <w:t>.</w:t>
      </w:r>
      <w:r w:rsidRPr="00383544">
        <w:rPr>
          <w:b/>
          <w:bCs/>
          <w:i w:val="0"/>
          <w:iCs w:val="0"/>
          <w:color w:val="000000" w:themeColor="text1"/>
          <w:sz w:val="20"/>
          <w:szCs w:val="20"/>
        </w:rPr>
        <w:t xml:space="preserve"> </w:t>
      </w:r>
      <w:r w:rsidRPr="00383544">
        <w:rPr>
          <w:b/>
          <w:bCs/>
          <w:i w:val="0"/>
          <w:iCs w:val="0"/>
          <w:color w:val="000000" w:themeColor="text1"/>
          <w:sz w:val="20"/>
          <w:szCs w:val="20"/>
        </w:rPr>
        <w:fldChar w:fldCharType="begin"/>
      </w:r>
      <w:r w:rsidRPr="00383544">
        <w:rPr>
          <w:b/>
          <w:bCs/>
          <w:i w:val="0"/>
          <w:iCs w:val="0"/>
          <w:color w:val="000000" w:themeColor="text1"/>
          <w:sz w:val="20"/>
          <w:szCs w:val="20"/>
        </w:rPr>
        <w:instrText xml:space="preserve"> SEQ Figure \* ARABIC </w:instrText>
      </w:r>
      <w:r w:rsidRPr="00383544">
        <w:rPr>
          <w:b/>
          <w:bCs/>
          <w:i w:val="0"/>
          <w:iCs w:val="0"/>
          <w:color w:val="000000" w:themeColor="text1"/>
          <w:sz w:val="20"/>
          <w:szCs w:val="20"/>
        </w:rPr>
        <w:fldChar w:fldCharType="separate"/>
      </w:r>
      <w:r w:rsidR="00907144">
        <w:rPr>
          <w:b/>
          <w:bCs/>
          <w:i w:val="0"/>
          <w:iCs w:val="0"/>
          <w:noProof/>
          <w:color w:val="000000" w:themeColor="text1"/>
          <w:sz w:val="20"/>
          <w:szCs w:val="20"/>
        </w:rPr>
        <w:t>2</w:t>
      </w:r>
      <w:r w:rsidRPr="00383544">
        <w:rPr>
          <w:b/>
          <w:bCs/>
          <w:i w:val="0"/>
          <w:iCs w:val="0"/>
          <w:color w:val="000000" w:themeColor="text1"/>
          <w:sz w:val="20"/>
          <w:szCs w:val="20"/>
        </w:rPr>
        <w:fldChar w:fldCharType="end"/>
      </w:r>
      <w:bookmarkEnd w:id="12"/>
      <w:r w:rsidR="002E5A98" w:rsidRPr="00383544">
        <w:rPr>
          <w:i w:val="0"/>
          <w:iCs w:val="0"/>
          <w:color w:val="000000" w:themeColor="text1"/>
          <w:sz w:val="20"/>
          <w:szCs w:val="20"/>
        </w:rPr>
        <w:t xml:space="preserve"> Residuals of SITH function fit to calculated </w:t>
      </w:r>
      <m:oMath>
        <m:sSub>
          <m:sSubPr>
            <m:ctrlPr>
              <w:rPr>
                <w:rFonts w:ascii="Cambria Math" w:hAnsi="Cambria Math"/>
                <w:color w:val="000000" w:themeColor="text1"/>
                <w:sz w:val="20"/>
                <w:szCs w:val="20"/>
              </w:rPr>
            </m:ctrlPr>
          </m:sSubPr>
          <m:e>
            <m:r>
              <w:rPr>
                <w:rFonts w:ascii="Cambria Math" w:hAnsi="Cambria Math"/>
                <w:color w:val="000000" w:themeColor="text1"/>
                <w:sz w:val="20"/>
                <w:szCs w:val="20"/>
              </w:rPr>
              <m:t>A</m:t>
            </m:r>
          </m:e>
          <m:sub>
            <m:r>
              <w:rPr>
                <w:rFonts w:ascii="Cambria Math" w:hAnsi="Cambria Math"/>
                <w:color w:val="000000" w:themeColor="text1"/>
                <w:sz w:val="20"/>
                <w:szCs w:val="20"/>
              </w:rPr>
              <m:t>ε</m:t>
            </m:r>
          </m:sub>
        </m:sSub>
        <m:d>
          <m:dPr>
            <m:ctrlPr>
              <w:rPr>
                <w:rFonts w:ascii="Cambria Math" w:hAnsi="Cambria Math"/>
                <w:color w:val="000000" w:themeColor="text1"/>
                <w:sz w:val="20"/>
                <w:szCs w:val="20"/>
              </w:rPr>
            </m:ctrlPr>
          </m:dPr>
          <m:e>
            <m:r>
              <w:rPr>
                <w:rFonts w:ascii="Cambria Math" w:hAnsi="Cambria Math"/>
                <w:color w:val="000000" w:themeColor="text1"/>
                <w:sz w:val="20"/>
                <w:szCs w:val="20"/>
              </w:rPr>
              <m:t>T</m:t>
            </m:r>
          </m:e>
        </m:d>
      </m:oMath>
      <w:r w:rsidR="000955F7" w:rsidRPr="00383544">
        <w:rPr>
          <w:i w:val="0"/>
          <w:iCs w:val="0"/>
          <w:color w:val="000000" w:themeColor="text1"/>
          <w:sz w:val="20"/>
          <w:szCs w:val="20"/>
        </w:rPr>
        <w:t xml:space="preserve"> values (</w:t>
      </w:r>
      <w:r w:rsidR="000955F7" w:rsidRPr="00383544">
        <w:rPr>
          <w:b/>
          <w:bCs/>
          <w:i w:val="0"/>
          <w:iCs w:val="0"/>
          <w:color w:val="FF0000"/>
          <w:sz w:val="20"/>
          <w:szCs w:val="20"/>
        </w:rPr>
        <w:t>—</w:t>
      </w:r>
      <w:r w:rsidR="000955F7" w:rsidRPr="00383544">
        <w:rPr>
          <w:i w:val="0"/>
          <w:iCs w:val="0"/>
          <w:color w:val="000000" w:themeColor="text1"/>
          <w:sz w:val="20"/>
          <w:szCs w:val="20"/>
        </w:rPr>
        <w:t xml:space="preserve">) for (a) </w:t>
      </w:r>
      <w:r w:rsidR="000955F7" w:rsidRPr="00383544">
        <w:rPr>
          <w:color w:val="000000" w:themeColor="text1"/>
          <w:sz w:val="20"/>
          <w:szCs w:val="20"/>
        </w:rPr>
        <w:t>p</w:t>
      </w:r>
      <w:r w:rsidR="00AD720D" w:rsidRPr="00383544">
        <w:rPr>
          <w:i w:val="0"/>
          <w:iCs w:val="0"/>
          <w:color w:val="000000" w:themeColor="text1"/>
          <w:sz w:val="20"/>
          <w:szCs w:val="20"/>
        </w:rPr>
        <w:t>-H</w:t>
      </w:r>
      <w:r w:rsidR="00AD720D" w:rsidRPr="00383544">
        <w:rPr>
          <w:i w:val="0"/>
          <w:iCs w:val="0"/>
          <w:color w:val="000000" w:themeColor="text1"/>
          <w:sz w:val="20"/>
          <w:szCs w:val="20"/>
          <w:vertAlign w:val="subscript"/>
        </w:rPr>
        <w:t>2</w:t>
      </w:r>
      <w:r w:rsidR="000955F7" w:rsidRPr="00383544">
        <w:rPr>
          <w:i w:val="0"/>
          <w:iCs w:val="0"/>
          <w:color w:val="000000" w:themeColor="text1"/>
          <w:sz w:val="20"/>
          <w:szCs w:val="20"/>
        </w:rPr>
        <w:t xml:space="preserve"> and (b) </w:t>
      </w:r>
      <w:r w:rsidR="000955F7" w:rsidRPr="00383544">
        <w:rPr>
          <w:color w:val="000000" w:themeColor="text1"/>
          <w:sz w:val="20"/>
          <w:szCs w:val="20"/>
        </w:rPr>
        <w:t>o</w:t>
      </w:r>
      <w:r w:rsidR="00AD720D" w:rsidRPr="00383544">
        <w:rPr>
          <w:i w:val="0"/>
          <w:iCs w:val="0"/>
          <w:color w:val="000000" w:themeColor="text1"/>
          <w:sz w:val="20"/>
          <w:szCs w:val="20"/>
        </w:rPr>
        <w:t>-H</w:t>
      </w:r>
      <w:r w:rsidR="00AD720D" w:rsidRPr="00383544">
        <w:rPr>
          <w:i w:val="0"/>
          <w:iCs w:val="0"/>
          <w:color w:val="000000" w:themeColor="text1"/>
          <w:sz w:val="20"/>
          <w:szCs w:val="20"/>
          <w:vertAlign w:val="subscript"/>
        </w:rPr>
        <w:t>2</w:t>
      </w:r>
      <w:r w:rsidR="000955F7" w:rsidRPr="00383544">
        <w:rPr>
          <w:i w:val="0"/>
          <w:iCs w:val="0"/>
          <w:color w:val="000000" w:themeColor="text1"/>
          <w:sz w:val="20"/>
          <w:szCs w:val="20"/>
        </w:rPr>
        <w:t xml:space="preserve">. </w:t>
      </w:r>
      <w:r w:rsidR="00355A50" w:rsidRPr="00383544">
        <w:rPr>
          <w:i w:val="0"/>
          <w:iCs w:val="0"/>
          <w:color w:val="000000" w:themeColor="text1"/>
          <w:sz w:val="20"/>
          <w:szCs w:val="20"/>
        </w:rPr>
        <w:t xml:space="preserve">The residuals across the entire temperature range </w:t>
      </w:r>
      <w:r w:rsidR="009F4F9C">
        <w:rPr>
          <w:i w:val="0"/>
          <w:iCs w:val="0"/>
          <w:color w:val="000000" w:themeColor="text1"/>
          <w:sz w:val="20"/>
          <w:szCs w:val="20"/>
        </w:rPr>
        <w:t>are</w:t>
      </w:r>
      <w:r w:rsidR="00355A50" w:rsidRPr="00383544">
        <w:rPr>
          <w:i w:val="0"/>
          <w:iCs w:val="0"/>
          <w:color w:val="000000" w:themeColor="text1"/>
          <w:sz w:val="20"/>
          <w:szCs w:val="20"/>
        </w:rPr>
        <w:t xml:space="preserve"> within the standard uncertainty (</w:t>
      </w:r>
      <w:r w:rsidR="00355A50" w:rsidRPr="00383544">
        <w:rPr>
          <w:i w:val="0"/>
          <w:iCs w:val="0"/>
          <w:color w:val="00B0F0"/>
          <w:sz w:val="20"/>
          <w:szCs w:val="20"/>
        </w:rPr>
        <w:t>- - -</w:t>
      </w:r>
      <w:r w:rsidR="00355A50" w:rsidRPr="00383544">
        <w:rPr>
          <w:i w:val="0"/>
          <w:iCs w:val="0"/>
          <w:color w:val="000000" w:themeColor="text1"/>
          <w:sz w:val="20"/>
          <w:szCs w:val="20"/>
        </w:rPr>
        <w:t>) of the calculated</w:t>
      </w:r>
      <w:r w:rsidR="00D21838" w:rsidRPr="00383544">
        <w:rPr>
          <w:i w:val="0"/>
          <w:iCs w:val="0"/>
          <w:color w:val="000000" w:themeColor="text1"/>
          <w:sz w:val="20"/>
          <w:szCs w:val="20"/>
        </w:rPr>
        <w:t xml:space="preserve"> </w:t>
      </w:r>
      <w:r w:rsidR="00D21838" w:rsidRPr="00383544">
        <w:rPr>
          <w:color w:val="000000" w:themeColor="text1"/>
          <w:sz w:val="20"/>
          <w:szCs w:val="20"/>
        </w:rPr>
        <w:t>ab initio</w:t>
      </w:r>
      <w:r w:rsidR="00355A50" w:rsidRPr="00383544">
        <w:rPr>
          <w:i w:val="0"/>
          <w:iCs w:val="0"/>
          <w:color w:val="000000" w:themeColor="text1"/>
          <w:sz w:val="20"/>
          <w:szCs w:val="20"/>
        </w:rPr>
        <w:t xml:space="preserve"> values.</w:t>
      </w:r>
    </w:p>
    <w:p w14:paraId="734A988D" w14:textId="1FAACFF9" w:rsidR="007B38C9" w:rsidRPr="00383544" w:rsidRDefault="00B01B7A" w:rsidP="00B4371B">
      <w:pPr>
        <w:ind w:firstLine="301"/>
        <w:jc w:val="both"/>
        <w:rPr>
          <w:color w:val="000000" w:themeColor="text1"/>
          <w:sz w:val="20"/>
          <w:szCs w:val="20"/>
        </w:rPr>
      </w:pPr>
      <w:r w:rsidRPr="00383544">
        <w:rPr>
          <w:sz w:val="20"/>
          <w:szCs w:val="20"/>
        </w:rPr>
        <w:t xml:space="preserve">The SITH function provides a substantially improved continuous representation of the calculated </w:t>
      </w:r>
      <m:oMath>
        <m:sSub>
          <m:sSubPr>
            <m:ctrlPr>
              <w:rPr>
                <w:rFonts w:ascii="Cambria Math" w:hAnsi="Cambria Math"/>
                <w:color w:val="000000" w:themeColor="text1"/>
                <w:sz w:val="20"/>
                <w:szCs w:val="20"/>
              </w:rPr>
            </m:ctrlPr>
          </m:sSubPr>
          <m:e>
            <m:r>
              <w:rPr>
                <w:rFonts w:ascii="Cambria Math" w:hAnsi="Cambria Math"/>
                <w:color w:val="000000" w:themeColor="text1"/>
                <w:sz w:val="20"/>
                <w:szCs w:val="20"/>
              </w:rPr>
              <m:t>A</m:t>
            </m:r>
          </m:e>
          <m:sub>
            <m:r>
              <w:rPr>
                <w:rFonts w:ascii="Cambria Math" w:hAnsi="Cambria Math"/>
                <w:color w:val="000000" w:themeColor="text1"/>
                <w:sz w:val="20"/>
                <w:szCs w:val="20"/>
              </w:rPr>
              <m:t>ε</m:t>
            </m:r>
          </m:sub>
        </m:sSub>
        <m:d>
          <m:dPr>
            <m:ctrlPr>
              <w:rPr>
                <w:rFonts w:ascii="Cambria Math" w:hAnsi="Cambria Math"/>
                <w:color w:val="000000" w:themeColor="text1"/>
                <w:sz w:val="20"/>
                <w:szCs w:val="20"/>
              </w:rPr>
            </m:ctrlPr>
          </m:dPr>
          <m:e>
            <m:r>
              <w:rPr>
                <w:rFonts w:ascii="Cambria Math" w:hAnsi="Cambria Math"/>
                <w:color w:val="000000" w:themeColor="text1"/>
                <w:sz w:val="20"/>
                <w:szCs w:val="20"/>
              </w:rPr>
              <m:t>T</m:t>
            </m:r>
          </m:e>
        </m:d>
      </m:oMath>
      <w:r w:rsidR="000C7B80" w:rsidRPr="00383544">
        <w:rPr>
          <w:color w:val="000000" w:themeColor="text1"/>
          <w:sz w:val="20"/>
          <w:szCs w:val="20"/>
        </w:rPr>
        <w:t xml:space="preserve"> values for both </w:t>
      </w:r>
      <w:r w:rsidR="003D6982" w:rsidRPr="00383544">
        <w:rPr>
          <w:color w:val="000000" w:themeColor="text1"/>
          <w:sz w:val="20"/>
          <w:szCs w:val="20"/>
        </w:rPr>
        <w:t>spin</w:t>
      </w:r>
      <w:r w:rsidR="00E539DE" w:rsidRPr="00383544">
        <w:rPr>
          <w:color w:val="000000" w:themeColor="text1"/>
          <w:sz w:val="20"/>
          <w:szCs w:val="20"/>
        </w:rPr>
        <w:t>-</w:t>
      </w:r>
      <w:r w:rsidR="003D6982" w:rsidRPr="00383544">
        <w:rPr>
          <w:color w:val="000000" w:themeColor="text1"/>
          <w:sz w:val="20"/>
          <w:szCs w:val="20"/>
        </w:rPr>
        <w:t>isomers</w:t>
      </w:r>
      <w:r w:rsidRPr="00383544">
        <w:rPr>
          <w:color w:val="000000" w:themeColor="text1"/>
          <w:sz w:val="20"/>
          <w:szCs w:val="20"/>
        </w:rPr>
        <w:t xml:space="preserve">. </w:t>
      </w:r>
      <w:r w:rsidR="00D7715C" w:rsidRPr="00383544">
        <w:rPr>
          <w:color w:val="000000" w:themeColor="text1"/>
          <w:sz w:val="20"/>
          <w:szCs w:val="20"/>
        </w:rPr>
        <w:t xml:space="preserve">Its functional form captures all observed trends in the discrete data while reproducing values across the full temperature range to well within the calculated uncertainty. </w:t>
      </w:r>
      <w:r w:rsidR="00054C1D" w:rsidRPr="00383544">
        <w:rPr>
          <w:color w:val="000000" w:themeColor="text1"/>
          <w:sz w:val="20"/>
          <w:szCs w:val="20"/>
        </w:rPr>
        <w:t>T</w:t>
      </w:r>
      <w:r w:rsidR="00D7715C" w:rsidRPr="00383544">
        <w:rPr>
          <w:color w:val="000000" w:themeColor="text1"/>
          <w:sz w:val="20"/>
          <w:szCs w:val="20"/>
        </w:rPr>
        <w:t xml:space="preserve">he </w:t>
      </w:r>
      <w:r w:rsidR="007C0D9B" w:rsidRPr="00383544">
        <w:rPr>
          <w:color w:val="000000" w:themeColor="text1"/>
          <w:sz w:val="20"/>
          <w:szCs w:val="20"/>
        </w:rPr>
        <w:t>correlations are</w:t>
      </w:r>
      <w:r w:rsidR="00D7715C" w:rsidRPr="00383544">
        <w:rPr>
          <w:color w:val="000000" w:themeColor="text1"/>
          <w:sz w:val="20"/>
          <w:szCs w:val="20"/>
        </w:rPr>
        <w:t xml:space="preserve"> consistent</w:t>
      </w:r>
      <w:r w:rsidR="00F22F78" w:rsidRPr="00383544">
        <w:rPr>
          <w:color w:val="000000" w:themeColor="text1"/>
          <w:sz w:val="20"/>
          <w:szCs w:val="20"/>
        </w:rPr>
        <w:t xml:space="preserve"> with </w:t>
      </w:r>
      <w:r w:rsidR="00D7715C" w:rsidRPr="00383544">
        <w:rPr>
          <w:color w:val="000000" w:themeColor="text1"/>
          <w:sz w:val="20"/>
          <w:szCs w:val="20"/>
        </w:rPr>
        <w:t xml:space="preserve">the </w:t>
      </w:r>
      <w:r w:rsidR="00F22F78" w:rsidRPr="00383544">
        <w:rPr>
          <w:color w:val="000000" w:themeColor="text1"/>
          <w:sz w:val="20"/>
          <w:szCs w:val="20"/>
        </w:rPr>
        <w:t xml:space="preserve">experimental </w:t>
      </w:r>
      <w:r w:rsidR="00D7715C" w:rsidRPr="00383544">
        <w:rPr>
          <w:color w:val="000000" w:themeColor="text1"/>
          <w:sz w:val="20"/>
          <w:szCs w:val="20"/>
        </w:rPr>
        <w:t>measurements</w:t>
      </w:r>
      <w:r w:rsidR="00F22F78" w:rsidRPr="00383544">
        <w:rPr>
          <w:color w:val="000000" w:themeColor="text1"/>
          <w:sz w:val="20"/>
          <w:szCs w:val="20"/>
        </w:rPr>
        <w:t xml:space="preserve"> of Hermans </w:t>
      </w:r>
      <w:r w:rsidR="00F22F78" w:rsidRPr="00383544">
        <w:rPr>
          <w:i/>
          <w:color w:val="000000" w:themeColor="text1"/>
          <w:sz w:val="20"/>
          <w:szCs w:val="20"/>
        </w:rPr>
        <w:t>et al.</w:t>
      </w:r>
      <w:r w:rsidR="00F22F78" w:rsidRPr="00383544">
        <w:rPr>
          <w:color w:val="000000" w:themeColor="text1"/>
          <w:sz w:val="20"/>
          <w:szCs w:val="20"/>
        </w:rPr>
        <w:t xml:space="preserve"> </w:t>
      </w:r>
      <w:r w:rsidR="00F22F78" w:rsidRPr="00383544">
        <w:rPr>
          <w:color w:val="000000" w:themeColor="text1"/>
          <w:sz w:val="20"/>
          <w:szCs w:val="20"/>
        </w:rPr>
        <w:fldChar w:fldCharType="begin"/>
      </w:r>
      <w:r w:rsidR="002F4415" w:rsidRPr="00383544">
        <w:rPr>
          <w:color w:val="000000" w:themeColor="text1"/>
          <w:sz w:val="20"/>
          <w:szCs w:val="20"/>
        </w:rPr>
        <w:instrText xml:space="preserve"> ADDIN EN.CITE &lt;EndNote&gt;&lt;Cite&gt;&lt;Author&gt;Hermans&lt;/Author&gt;&lt;Year&gt;1965&lt;/Year&gt;&lt;RecNum&gt;11&lt;/RecNum&gt;&lt;DisplayText&gt;[15]&lt;/DisplayText&gt;&lt;record&gt;&lt;rec-number&gt;11&lt;/rec-number&gt;&lt;foreign-keys&gt;&lt;key app="EN" db-id="s2295f05g5psr0evszlxaxaqzwtde59vvfdv" timestamp="1778816336"&gt;11&lt;/key&gt;&lt;/foreign-keys&gt;&lt;ref-type name="Journal Article"&gt;17&lt;/ref-type&gt;&lt;contributors&gt;&lt;authors&gt;&lt;author&gt;Hermans, L. J. F.&lt;/author&gt;&lt;author&gt;De Groot, J. J.&lt;/author&gt;&lt;author&gt;Knaap, H. F. P.&lt;/author&gt;&lt;author&gt;Beenakker, J. J. M.&lt;/author&gt;&lt;/authors&gt;&lt;/contributors&gt;&lt;titles&gt;&lt;title&gt;The polarizability of the hydrogen-isotopes and of ortho and para hydrogen&lt;/title&gt;&lt;secondary-title&gt;Physica&lt;/secondary-title&gt;&lt;/titles&gt;&lt;periodical&gt;&lt;full-title&gt;Physica&lt;/full-title&gt;&lt;/periodical&gt;&lt;pages&gt;1567-1574&lt;/pages&gt;&lt;volume&gt;31&lt;/volume&gt;&lt;number&gt;10&lt;/number&gt;&lt;dates&gt;&lt;year&gt;1965&lt;/year&gt;&lt;/dates&gt;&lt;isbn&gt;0031-8914&lt;/isbn&gt;&lt;urls&gt;&lt;related-urls&gt;&lt;url&gt;https://www.sciencedirect.com/science/article/pii/0031891465901254&lt;/url&gt;&lt;/related-urls&gt;&lt;/urls&gt;&lt;electronic-resource-num&gt;10.1016/0031-8914(65)90125-4&lt;/electronic-resource-num&gt;&lt;/record&gt;&lt;/Cite&gt;&lt;/EndNote&gt;</w:instrText>
      </w:r>
      <w:r w:rsidR="00F22F78" w:rsidRPr="00383544">
        <w:rPr>
          <w:color w:val="000000" w:themeColor="text1"/>
          <w:sz w:val="20"/>
          <w:szCs w:val="20"/>
        </w:rPr>
        <w:fldChar w:fldCharType="separate"/>
      </w:r>
      <w:r w:rsidR="002F4415" w:rsidRPr="00383544">
        <w:rPr>
          <w:noProof/>
          <w:color w:val="000000" w:themeColor="text1"/>
          <w:sz w:val="20"/>
          <w:szCs w:val="20"/>
        </w:rPr>
        <w:t>[15]</w:t>
      </w:r>
      <w:r w:rsidR="00F22F78" w:rsidRPr="00383544">
        <w:rPr>
          <w:color w:val="000000" w:themeColor="text1"/>
          <w:sz w:val="20"/>
          <w:szCs w:val="20"/>
        </w:rPr>
        <w:fldChar w:fldCharType="end"/>
      </w:r>
      <w:r w:rsidR="00F22F78" w:rsidRPr="00383544">
        <w:rPr>
          <w:color w:val="000000" w:themeColor="text1"/>
          <w:sz w:val="20"/>
          <w:szCs w:val="20"/>
        </w:rPr>
        <w:t xml:space="preserve">, who </w:t>
      </w:r>
      <w:r w:rsidR="00D7715C" w:rsidRPr="00383544">
        <w:rPr>
          <w:color w:val="000000" w:themeColor="text1"/>
          <w:sz w:val="20"/>
          <w:szCs w:val="20"/>
        </w:rPr>
        <w:t xml:space="preserve">reported a low-density polarizability for normal hydrogen </w:t>
      </w:r>
      <w:r w:rsidR="004602AB" w:rsidRPr="00383544">
        <w:rPr>
          <w:color w:val="000000" w:themeColor="text1"/>
          <w:sz w:val="20"/>
          <w:szCs w:val="20"/>
        </w:rPr>
        <w:t>that is about 0.15% greater than for</w:t>
      </w:r>
      <w:r w:rsidR="00D7715C" w:rsidRPr="00383544">
        <w:rPr>
          <w:color w:val="000000" w:themeColor="text1"/>
          <w:sz w:val="20"/>
          <w:szCs w:val="20"/>
        </w:rPr>
        <w:t xml:space="preserve"> </w:t>
      </w:r>
      <w:r w:rsidR="00D7715C" w:rsidRPr="00383544">
        <w:rPr>
          <w:i/>
          <w:iCs/>
          <w:color w:val="000000" w:themeColor="text1"/>
          <w:sz w:val="20"/>
          <w:szCs w:val="20"/>
        </w:rPr>
        <w:t>para</w:t>
      </w:r>
      <w:r w:rsidR="00D7715C" w:rsidRPr="00383544">
        <w:rPr>
          <w:color w:val="000000" w:themeColor="text1"/>
          <w:sz w:val="20"/>
          <w:szCs w:val="20"/>
        </w:rPr>
        <w:t xml:space="preserve">-hydrogen at 20.4 K. Under these conditions, the polarizability is approximately </w:t>
      </w:r>
      <w:r w:rsidR="00D60BF5" w:rsidRPr="00383544">
        <w:rPr>
          <w:color w:val="000000" w:themeColor="text1"/>
          <w:sz w:val="20"/>
          <w:szCs w:val="20"/>
        </w:rPr>
        <w:t>proportional</w:t>
      </w:r>
      <w:r w:rsidR="00D7715C" w:rsidRPr="00383544">
        <w:rPr>
          <w:color w:val="000000" w:themeColor="text1"/>
          <w:sz w:val="20"/>
          <w:szCs w:val="20"/>
        </w:rPr>
        <w:t xml:space="preserve"> to </w:t>
      </w:r>
      <m:oMath>
        <m:sSub>
          <m:sSubPr>
            <m:ctrlPr>
              <w:rPr>
                <w:rFonts w:ascii="Cambria Math" w:hAnsi="Cambria Math"/>
                <w:color w:val="000000" w:themeColor="text1"/>
                <w:sz w:val="20"/>
                <w:szCs w:val="20"/>
              </w:rPr>
            </m:ctrlPr>
          </m:sSubPr>
          <m:e>
            <m:r>
              <w:rPr>
                <w:rFonts w:ascii="Cambria Math" w:hAnsi="Cambria Math"/>
                <w:color w:val="000000" w:themeColor="text1"/>
                <w:sz w:val="20"/>
                <w:szCs w:val="20"/>
              </w:rPr>
              <m:t>A</m:t>
            </m:r>
          </m:e>
          <m:sub>
            <m:r>
              <w:rPr>
                <w:rFonts w:ascii="Cambria Math" w:hAnsi="Cambria Math"/>
                <w:color w:val="000000" w:themeColor="text1"/>
                <w:sz w:val="20"/>
                <w:szCs w:val="20"/>
              </w:rPr>
              <m:t>ε</m:t>
            </m:r>
          </m:sub>
        </m:sSub>
        <m:d>
          <m:dPr>
            <m:ctrlPr>
              <w:rPr>
                <w:rFonts w:ascii="Cambria Math" w:hAnsi="Cambria Math"/>
                <w:color w:val="000000" w:themeColor="text1"/>
                <w:sz w:val="20"/>
                <w:szCs w:val="20"/>
              </w:rPr>
            </m:ctrlPr>
          </m:dPr>
          <m:e>
            <m:r>
              <w:rPr>
                <w:rFonts w:ascii="Cambria Math" w:hAnsi="Cambria Math"/>
                <w:color w:val="000000" w:themeColor="text1"/>
                <w:sz w:val="20"/>
                <w:szCs w:val="20"/>
              </w:rPr>
              <m:t>T</m:t>
            </m:r>
          </m:e>
        </m:d>
      </m:oMath>
      <w:r w:rsidR="00D7715C" w:rsidRPr="00383544">
        <w:rPr>
          <w:color w:val="000000" w:themeColor="text1"/>
          <w:sz w:val="20"/>
          <w:szCs w:val="20"/>
        </w:rPr>
        <w:t xml:space="preserve">. The corresponding difference </w:t>
      </w:r>
      <w:r w:rsidR="004602AB" w:rsidRPr="00383544">
        <w:rPr>
          <w:color w:val="000000" w:themeColor="text1"/>
          <w:sz w:val="20"/>
          <w:szCs w:val="20"/>
        </w:rPr>
        <w:t>calculated</w:t>
      </w:r>
      <w:r w:rsidR="00D7715C" w:rsidRPr="00383544">
        <w:rPr>
          <w:color w:val="000000" w:themeColor="text1"/>
          <w:sz w:val="20"/>
          <w:szCs w:val="20"/>
        </w:rPr>
        <w:t xml:space="preserve"> by the SITH function in the present work is 0.1</w:t>
      </w:r>
      <w:r w:rsidR="00BD43FA" w:rsidRPr="00383544">
        <w:rPr>
          <w:color w:val="000000" w:themeColor="text1"/>
          <w:sz w:val="20"/>
          <w:szCs w:val="20"/>
        </w:rPr>
        <w:t>3</w:t>
      </w:r>
      <w:r w:rsidR="00D7715C" w:rsidRPr="00383544">
        <w:rPr>
          <w:color w:val="000000" w:themeColor="text1"/>
          <w:sz w:val="20"/>
          <w:szCs w:val="20"/>
        </w:rPr>
        <w:t>%.</w:t>
      </w:r>
      <w:r w:rsidR="00406997" w:rsidRPr="00383544">
        <w:rPr>
          <w:color w:val="000000" w:themeColor="text1"/>
          <w:sz w:val="20"/>
          <w:szCs w:val="20"/>
        </w:rPr>
        <w:t xml:space="preserve"> </w:t>
      </w:r>
      <w:r w:rsidR="00152D39" w:rsidRPr="00383544">
        <w:rPr>
          <w:color w:val="000000" w:themeColor="text1"/>
          <w:sz w:val="20"/>
          <w:szCs w:val="20"/>
        </w:rPr>
        <w:t xml:space="preserve">Similarly, the </w:t>
      </w:r>
      <m:oMath>
        <m:sSub>
          <m:sSubPr>
            <m:ctrlPr>
              <w:rPr>
                <w:rFonts w:ascii="Cambria Math" w:hAnsi="Cambria Math"/>
                <w:color w:val="000000" w:themeColor="text1"/>
                <w:sz w:val="20"/>
                <w:szCs w:val="20"/>
              </w:rPr>
            </m:ctrlPr>
          </m:sSubPr>
          <m:e>
            <m:r>
              <w:rPr>
                <w:rFonts w:ascii="Cambria Math" w:hAnsi="Cambria Math"/>
                <w:color w:val="000000" w:themeColor="text1"/>
                <w:sz w:val="20"/>
                <w:szCs w:val="20"/>
              </w:rPr>
              <m:t>A</m:t>
            </m:r>
          </m:e>
          <m:sub>
            <m:r>
              <w:rPr>
                <w:rFonts w:ascii="Cambria Math" w:hAnsi="Cambria Math"/>
                <w:color w:val="000000" w:themeColor="text1"/>
                <w:sz w:val="20"/>
                <w:szCs w:val="20"/>
              </w:rPr>
              <m:t>ε</m:t>
            </m:r>
          </m:sub>
        </m:sSub>
      </m:oMath>
      <w:r w:rsidR="00152D39" w:rsidRPr="00383544">
        <w:rPr>
          <w:color w:val="000000" w:themeColor="text1"/>
          <w:sz w:val="20"/>
          <w:szCs w:val="20"/>
        </w:rPr>
        <w:t xml:space="preserve"> values predicted for</w:t>
      </w:r>
      <w:r w:rsidR="00E539DE" w:rsidRPr="00383544">
        <w:rPr>
          <w:color w:val="000000" w:themeColor="text1"/>
          <w:sz w:val="20"/>
          <w:szCs w:val="20"/>
        </w:rPr>
        <w:t xml:space="preserve"> n-H</w:t>
      </w:r>
      <w:r w:rsidR="00E539DE" w:rsidRPr="00383544">
        <w:rPr>
          <w:color w:val="000000" w:themeColor="text1"/>
          <w:sz w:val="20"/>
          <w:szCs w:val="20"/>
          <w:vertAlign w:val="subscript"/>
        </w:rPr>
        <w:t>2</w:t>
      </w:r>
      <w:r w:rsidR="00E539DE" w:rsidRPr="00383544">
        <w:rPr>
          <w:color w:val="000000" w:themeColor="text1"/>
          <w:sz w:val="20"/>
          <w:szCs w:val="20"/>
        </w:rPr>
        <w:t xml:space="preserve"> </w:t>
      </w:r>
      <w:r w:rsidR="00152D39" w:rsidRPr="00383544">
        <w:rPr>
          <w:color w:val="000000" w:themeColor="text1"/>
          <w:sz w:val="20"/>
          <w:szCs w:val="20"/>
        </w:rPr>
        <w:t xml:space="preserve">(taken as the appropriate linear combination of </w:t>
      </w:r>
      <w:r w:rsidR="00152D39" w:rsidRPr="00383544">
        <w:rPr>
          <w:i/>
          <w:iCs/>
          <w:color w:val="000000" w:themeColor="text1"/>
          <w:sz w:val="20"/>
          <w:szCs w:val="20"/>
        </w:rPr>
        <w:t>o</w:t>
      </w:r>
      <w:r w:rsidR="00152D39" w:rsidRPr="00383544">
        <w:rPr>
          <w:color w:val="000000" w:themeColor="text1"/>
          <w:sz w:val="20"/>
          <w:szCs w:val="20"/>
        </w:rPr>
        <w:t>-</w:t>
      </w:r>
      <w:r w:rsidR="00B700A7" w:rsidRPr="00383544">
        <w:rPr>
          <w:color w:val="000000" w:themeColor="text1"/>
          <w:sz w:val="20"/>
          <w:szCs w:val="20"/>
        </w:rPr>
        <w:t>H</w:t>
      </w:r>
      <w:r w:rsidR="00B700A7" w:rsidRPr="00383544">
        <w:rPr>
          <w:color w:val="000000" w:themeColor="text1"/>
          <w:sz w:val="20"/>
          <w:szCs w:val="20"/>
          <w:vertAlign w:val="subscript"/>
        </w:rPr>
        <w:t>2</w:t>
      </w:r>
      <w:r w:rsidR="00152D39" w:rsidRPr="00383544">
        <w:rPr>
          <w:color w:val="000000" w:themeColor="text1"/>
          <w:sz w:val="20"/>
          <w:szCs w:val="20"/>
        </w:rPr>
        <w:t xml:space="preserve"> and </w:t>
      </w:r>
      <w:r w:rsidR="00152D39" w:rsidRPr="00383544">
        <w:rPr>
          <w:i/>
          <w:iCs/>
          <w:color w:val="000000" w:themeColor="text1"/>
          <w:sz w:val="20"/>
          <w:szCs w:val="20"/>
        </w:rPr>
        <w:t>p</w:t>
      </w:r>
      <w:r w:rsidR="00152D39" w:rsidRPr="00383544">
        <w:rPr>
          <w:color w:val="000000" w:themeColor="text1"/>
          <w:sz w:val="20"/>
          <w:szCs w:val="20"/>
        </w:rPr>
        <w:t>-H</w:t>
      </w:r>
      <w:r w:rsidR="00152D39" w:rsidRPr="00383544">
        <w:rPr>
          <w:color w:val="000000" w:themeColor="text1"/>
          <w:sz w:val="20"/>
          <w:szCs w:val="20"/>
          <w:vertAlign w:val="subscript"/>
        </w:rPr>
        <w:t>2</w:t>
      </w:r>
      <w:r w:rsidR="00152D39" w:rsidRPr="00383544">
        <w:rPr>
          <w:color w:val="000000" w:themeColor="text1"/>
          <w:sz w:val="20"/>
          <w:szCs w:val="20"/>
        </w:rPr>
        <w:t xml:space="preserve">) are in good agreement with other experimental determinations at approximately room temperature. </w:t>
      </w:r>
      <w:r w:rsidR="007B38C9" w:rsidRPr="00383544">
        <w:rPr>
          <w:color w:val="000000" w:themeColor="text1"/>
          <w:sz w:val="20"/>
          <w:szCs w:val="20"/>
        </w:rPr>
        <w:t xml:space="preserve">These are listed in </w:t>
      </w:r>
      <w:r w:rsidR="007B38C9" w:rsidRPr="00383544">
        <w:rPr>
          <w:color w:val="000000" w:themeColor="text1"/>
          <w:sz w:val="20"/>
          <w:szCs w:val="20"/>
        </w:rPr>
        <w:fldChar w:fldCharType="begin"/>
      </w:r>
      <w:r w:rsidR="007B38C9" w:rsidRPr="00383544">
        <w:rPr>
          <w:color w:val="000000" w:themeColor="text1"/>
          <w:sz w:val="20"/>
          <w:szCs w:val="20"/>
        </w:rPr>
        <w:instrText xml:space="preserve"> REF _Ref231327907 \h </w:instrText>
      </w:r>
      <w:r w:rsidR="003809F4" w:rsidRPr="00383544">
        <w:rPr>
          <w:color w:val="000000" w:themeColor="text1"/>
          <w:sz w:val="20"/>
          <w:szCs w:val="20"/>
        </w:rPr>
        <w:instrText xml:space="preserve"> \* MERGEFORMAT </w:instrText>
      </w:r>
      <w:r w:rsidR="007B38C9" w:rsidRPr="00383544">
        <w:rPr>
          <w:color w:val="000000" w:themeColor="text1"/>
          <w:sz w:val="20"/>
          <w:szCs w:val="20"/>
        </w:rPr>
      </w:r>
      <w:r w:rsidR="007B38C9" w:rsidRPr="00383544">
        <w:rPr>
          <w:color w:val="000000" w:themeColor="text1"/>
          <w:sz w:val="20"/>
          <w:szCs w:val="20"/>
        </w:rPr>
        <w:fldChar w:fldCharType="separate"/>
      </w:r>
      <w:r w:rsidR="00907144" w:rsidRPr="00907144">
        <w:rPr>
          <w:color w:val="000000" w:themeColor="text1"/>
          <w:sz w:val="20"/>
          <w:szCs w:val="20"/>
        </w:rPr>
        <w:t>Table 2</w:t>
      </w:r>
      <w:r w:rsidR="007B38C9" w:rsidRPr="00383544">
        <w:rPr>
          <w:color w:val="000000" w:themeColor="text1"/>
          <w:sz w:val="20"/>
          <w:szCs w:val="20"/>
        </w:rPr>
        <w:fldChar w:fldCharType="end"/>
      </w:r>
      <w:r w:rsidR="007B38C9" w:rsidRPr="00383544">
        <w:rPr>
          <w:color w:val="000000" w:themeColor="text1"/>
          <w:sz w:val="20"/>
          <w:szCs w:val="20"/>
        </w:rPr>
        <w:t xml:space="preserve"> in which the </w:t>
      </w:r>
      <w:r w:rsidR="004F0786" w:rsidRPr="00383544">
        <w:rPr>
          <w:color w:val="000000" w:themeColor="text1"/>
          <w:sz w:val="20"/>
          <w:szCs w:val="20"/>
        </w:rPr>
        <w:t>deviations from the SITH function are</w:t>
      </w:r>
      <w:r w:rsidR="00AC2C1F" w:rsidRPr="00383544">
        <w:rPr>
          <w:color w:val="000000" w:themeColor="text1"/>
          <w:sz w:val="20"/>
          <w:szCs w:val="20"/>
        </w:rPr>
        <w:t xml:space="preserve"> </w:t>
      </w:r>
      <w:proofErr w:type="gramStart"/>
      <w:r w:rsidR="00AC2C1F" w:rsidRPr="00383544">
        <w:rPr>
          <w:color w:val="000000" w:themeColor="text1"/>
          <w:sz w:val="20"/>
          <w:szCs w:val="20"/>
        </w:rPr>
        <w:t>all o</w:t>
      </w:r>
      <w:r w:rsidR="004E231A" w:rsidRPr="00383544">
        <w:rPr>
          <w:color w:val="000000" w:themeColor="text1"/>
          <w:sz w:val="20"/>
          <w:szCs w:val="20"/>
        </w:rPr>
        <w:t>f</w:t>
      </w:r>
      <w:proofErr w:type="gramEnd"/>
      <w:r w:rsidR="00AC2C1F" w:rsidRPr="00383544">
        <w:rPr>
          <w:color w:val="000000" w:themeColor="text1"/>
          <w:sz w:val="20"/>
          <w:szCs w:val="20"/>
        </w:rPr>
        <w:t xml:space="preserve"> </w:t>
      </w:r>
      <w:r w:rsidR="008118D8" w:rsidRPr="00383544">
        <w:rPr>
          <w:color w:val="000000" w:themeColor="text1"/>
          <w:sz w:val="20"/>
          <w:szCs w:val="20"/>
        </w:rPr>
        <w:t>a similar</w:t>
      </w:r>
      <w:r w:rsidR="00AC2C1F" w:rsidRPr="00383544">
        <w:rPr>
          <w:color w:val="000000" w:themeColor="text1"/>
          <w:sz w:val="20"/>
          <w:szCs w:val="20"/>
        </w:rPr>
        <w:t xml:space="preserve"> order of magnitude </w:t>
      </w:r>
      <w:r w:rsidR="004E231A" w:rsidRPr="00383544">
        <w:rPr>
          <w:color w:val="000000" w:themeColor="text1"/>
          <w:sz w:val="20"/>
          <w:szCs w:val="20"/>
        </w:rPr>
        <w:t>as</w:t>
      </w:r>
      <w:r w:rsidR="00AC2C1F" w:rsidRPr="00383544">
        <w:rPr>
          <w:color w:val="000000" w:themeColor="text1"/>
          <w:sz w:val="20"/>
          <w:szCs w:val="20"/>
        </w:rPr>
        <w:t xml:space="preserve"> the reported uncertainties</w:t>
      </w:r>
      <w:r w:rsidR="004E5765" w:rsidRPr="00383544">
        <w:rPr>
          <w:color w:val="000000" w:themeColor="text1"/>
          <w:sz w:val="20"/>
          <w:szCs w:val="20"/>
        </w:rPr>
        <w:t>.</w:t>
      </w:r>
    </w:p>
    <w:p w14:paraId="0C263EE7" w14:textId="77777777" w:rsidR="003528B1" w:rsidRPr="00383544" w:rsidRDefault="003528B1" w:rsidP="003528B1">
      <w:pPr>
        <w:jc w:val="both"/>
        <w:rPr>
          <w:iCs/>
          <w:spacing w:val="-6"/>
          <w:sz w:val="20"/>
          <w:szCs w:val="20"/>
        </w:rPr>
      </w:pPr>
    </w:p>
    <w:p w14:paraId="4687336B" w14:textId="2126FF68" w:rsidR="00410271" w:rsidRPr="00383544" w:rsidRDefault="00410271" w:rsidP="002E58DD">
      <w:pPr>
        <w:pStyle w:val="Caption"/>
        <w:keepNext/>
        <w:spacing w:after="0"/>
        <w:rPr>
          <w:b/>
          <w:bCs/>
          <w:i w:val="0"/>
          <w:iCs w:val="0"/>
          <w:color w:val="000000" w:themeColor="text1"/>
          <w:sz w:val="20"/>
          <w:szCs w:val="20"/>
        </w:rPr>
      </w:pPr>
      <w:bookmarkStart w:id="13" w:name="_Ref231327907"/>
      <w:r w:rsidRPr="00383544">
        <w:rPr>
          <w:b/>
          <w:bCs/>
          <w:i w:val="0"/>
          <w:iCs w:val="0"/>
          <w:color w:val="000000" w:themeColor="text1"/>
          <w:sz w:val="20"/>
          <w:szCs w:val="20"/>
        </w:rPr>
        <w:lastRenderedPageBreak/>
        <w:t xml:space="preserve">Table </w:t>
      </w:r>
      <w:r w:rsidRPr="00383544">
        <w:rPr>
          <w:b/>
          <w:bCs/>
          <w:i w:val="0"/>
          <w:iCs w:val="0"/>
          <w:color w:val="000000" w:themeColor="text1"/>
          <w:sz w:val="20"/>
          <w:szCs w:val="20"/>
        </w:rPr>
        <w:fldChar w:fldCharType="begin"/>
      </w:r>
      <w:r w:rsidRPr="00383544">
        <w:rPr>
          <w:b/>
          <w:bCs/>
          <w:i w:val="0"/>
          <w:iCs w:val="0"/>
          <w:color w:val="000000" w:themeColor="text1"/>
          <w:sz w:val="20"/>
          <w:szCs w:val="20"/>
        </w:rPr>
        <w:instrText xml:space="preserve"> SEQ Table \* ARABIC </w:instrText>
      </w:r>
      <w:r w:rsidRPr="00383544">
        <w:rPr>
          <w:b/>
          <w:bCs/>
          <w:i w:val="0"/>
          <w:iCs w:val="0"/>
          <w:color w:val="000000" w:themeColor="text1"/>
          <w:sz w:val="20"/>
          <w:szCs w:val="20"/>
        </w:rPr>
        <w:fldChar w:fldCharType="separate"/>
      </w:r>
      <w:r w:rsidR="00907144">
        <w:rPr>
          <w:b/>
          <w:bCs/>
          <w:i w:val="0"/>
          <w:iCs w:val="0"/>
          <w:noProof/>
          <w:color w:val="000000" w:themeColor="text1"/>
          <w:sz w:val="20"/>
          <w:szCs w:val="20"/>
        </w:rPr>
        <w:t>2</w:t>
      </w:r>
      <w:r w:rsidRPr="00383544">
        <w:rPr>
          <w:b/>
          <w:bCs/>
          <w:i w:val="0"/>
          <w:iCs w:val="0"/>
          <w:color w:val="000000" w:themeColor="text1"/>
          <w:sz w:val="20"/>
          <w:szCs w:val="20"/>
        </w:rPr>
        <w:fldChar w:fldCharType="end"/>
      </w:r>
      <w:bookmarkEnd w:id="13"/>
      <w:r w:rsidR="00FA6D16" w:rsidRPr="00383544">
        <w:rPr>
          <w:b/>
          <w:bCs/>
          <w:i w:val="0"/>
          <w:iCs w:val="0"/>
          <w:color w:val="000000" w:themeColor="text1"/>
          <w:sz w:val="20"/>
          <w:szCs w:val="20"/>
        </w:rPr>
        <w:t>.</w:t>
      </w:r>
    </w:p>
    <w:p w14:paraId="7D35748F" w14:textId="66BCAC63" w:rsidR="00FA6D16" w:rsidRPr="00383544" w:rsidRDefault="0029131C" w:rsidP="00E3132F">
      <w:pPr>
        <w:keepNext/>
        <w:keepLines/>
        <w:jc w:val="both"/>
        <w:rPr>
          <w:sz w:val="20"/>
          <w:szCs w:val="20"/>
        </w:rPr>
      </w:pPr>
      <w:r w:rsidRPr="00383544">
        <w:rPr>
          <w:sz w:val="20"/>
          <w:szCs w:val="20"/>
        </w:rPr>
        <w:t xml:space="preserve">Low-density coefficient </w:t>
      </w:r>
      <m:oMath>
        <m:sSub>
          <m:sSubPr>
            <m:ctrlPr>
              <w:rPr>
                <w:rFonts w:ascii="Cambria Math" w:hAnsi="Cambria Math"/>
                <w:color w:val="000000" w:themeColor="text1"/>
                <w:sz w:val="20"/>
                <w:szCs w:val="20"/>
              </w:rPr>
            </m:ctrlPr>
          </m:sSubPr>
          <m:e>
            <m:r>
              <w:rPr>
                <w:rFonts w:ascii="Cambria Math" w:hAnsi="Cambria Math"/>
                <w:color w:val="000000" w:themeColor="text1"/>
                <w:sz w:val="20"/>
                <w:szCs w:val="20"/>
              </w:rPr>
              <m:t>A</m:t>
            </m:r>
          </m:e>
          <m:sub>
            <m:r>
              <w:rPr>
                <w:rFonts w:ascii="Cambria Math" w:hAnsi="Cambria Math"/>
                <w:color w:val="000000" w:themeColor="text1"/>
                <w:sz w:val="20"/>
                <w:szCs w:val="20"/>
              </w:rPr>
              <m:t>ε</m:t>
            </m:r>
          </m:sub>
        </m:sSub>
      </m:oMath>
      <w:r w:rsidRPr="00383544">
        <w:rPr>
          <w:color w:val="000000" w:themeColor="text1"/>
          <w:sz w:val="20"/>
          <w:szCs w:val="20"/>
        </w:rPr>
        <w:t xml:space="preserve"> </w:t>
      </w:r>
      <w:r w:rsidR="00E3132F" w:rsidRPr="00383544">
        <w:rPr>
          <w:color w:val="000000" w:themeColor="text1"/>
          <w:sz w:val="20"/>
          <w:szCs w:val="20"/>
        </w:rPr>
        <w:t>for n-H</w:t>
      </w:r>
      <w:r w:rsidR="00E3132F" w:rsidRPr="00383544">
        <w:rPr>
          <w:color w:val="000000" w:themeColor="text1"/>
          <w:sz w:val="20"/>
          <w:szCs w:val="20"/>
          <w:vertAlign w:val="subscript"/>
        </w:rPr>
        <w:t>2</w:t>
      </w:r>
      <w:r w:rsidR="00E3132F" w:rsidRPr="00383544">
        <w:rPr>
          <w:color w:val="000000" w:themeColor="text1"/>
          <w:sz w:val="20"/>
          <w:szCs w:val="20"/>
        </w:rPr>
        <w:t xml:space="preserve"> </w:t>
      </w:r>
      <w:r w:rsidRPr="00383544">
        <w:rPr>
          <w:color w:val="000000" w:themeColor="text1"/>
          <w:sz w:val="20"/>
          <w:szCs w:val="20"/>
        </w:rPr>
        <w:t xml:space="preserve">as reported in the literature </w:t>
      </w:r>
      <w:r w:rsidR="00C82B15" w:rsidRPr="00383544">
        <w:rPr>
          <w:color w:val="000000" w:themeColor="text1"/>
          <w:sz w:val="20"/>
          <w:szCs w:val="20"/>
        </w:rPr>
        <w:t>compared to new SITH function results in this work</w:t>
      </w:r>
      <w:r w:rsidR="00FD17AC" w:rsidRPr="00383544">
        <w:rPr>
          <w:color w:val="000000" w:themeColor="text1"/>
          <w:sz w:val="20"/>
          <w:szCs w:val="20"/>
        </w:rPr>
        <w:t>.</w:t>
      </w:r>
    </w:p>
    <w:tbl>
      <w:tblPr>
        <w:tblW w:w="5000" w:type="pct"/>
        <w:tblBorders>
          <w:top w:val="single" w:sz="4" w:space="0" w:color="auto"/>
          <w:bottom w:val="single" w:sz="4" w:space="0" w:color="auto"/>
        </w:tblBorders>
        <w:tblLayout w:type="fixed"/>
        <w:tblLook w:val="04A0" w:firstRow="1" w:lastRow="0" w:firstColumn="1" w:lastColumn="0" w:noHBand="0" w:noVBand="1"/>
      </w:tblPr>
      <w:tblGrid>
        <w:gridCol w:w="2045"/>
        <w:gridCol w:w="969"/>
        <w:gridCol w:w="1504"/>
        <w:gridCol w:w="1504"/>
        <w:gridCol w:w="1504"/>
        <w:gridCol w:w="1504"/>
      </w:tblGrid>
      <w:tr w:rsidR="003528B1" w:rsidRPr="00383544" w14:paraId="511CF7BB" w14:textId="77777777" w:rsidTr="003C1C34">
        <w:trPr>
          <w:trHeight w:val="425"/>
        </w:trPr>
        <w:tc>
          <w:tcPr>
            <w:tcW w:w="1132" w:type="pct"/>
            <w:tcBorders>
              <w:top w:val="single" w:sz="4" w:space="0" w:color="auto"/>
              <w:bottom w:val="single" w:sz="4" w:space="0" w:color="auto"/>
            </w:tcBorders>
            <w:noWrap/>
            <w:vAlign w:val="center"/>
            <w:hideMark/>
          </w:tcPr>
          <w:p w14:paraId="35631A60" w14:textId="77777777" w:rsidR="003528B1" w:rsidRPr="00383544" w:rsidRDefault="003528B1" w:rsidP="002E58DD">
            <w:pPr>
              <w:keepNext/>
              <w:widowControl/>
              <w:autoSpaceDE/>
              <w:autoSpaceDN/>
              <w:jc w:val="center"/>
              <w:rPr>
                <w:b/>
                <w:bCs/>
                <w:sz w:val="20"/>
                <w:szCs w:val="20"/>
                <w:lang w:eastAsia="zh-CN"/>
              </w:rPr>
            </w:pPr>
            <w:r w:rsidRPr="00383544">
              <w:rPr>
                <w:b/>
                <w:bCs/>
                <w:sz w:val="20"/>
                <w:szCs w:val="20"/>
                <w:lang w:eastAsia="zh-CN"/>
              </w:rPr>
              <w:t>Source</w:t>
            </w:r>
          </w:p>
        </w:tc>
        <w:tc>
          <w:tcPr>
            <w:tcW w:w="536" w:type="pct"/>
            <w:tcBorders>
              <w:top w:val="single" w:sz="4" w:space="0" w:color="auto"/>
              <w:bottom w:val="single" w:sz="4" w:space="0" w:color="auto"/>
            </w:tcBorders>
            <w:noWrap/>
            <w:vAlign w:val="center"/>
            <w:hideMark/>
          </w:tcPr>
          <w:p w14:paraId="35F7AE31" w14:textId="23705502" w:rsidR="003528B1" w:rsidRPr="00383544" w:rsidRDefault="00410271" w:rsidP="002E58DD">
            <w:pPr>
              <w:keepNext/>
              <w:widowControl/>
              <w:autoSpaceDE/>
              <w:autoSpaceDN/>
              <w:jc w:val="center"/>
              <w:rPr>
                <w:b/>
                <w:bCs/>
                <w:sz w:val="20"/>
                <w:szCs w:val="20"/>
                <w:lang w:eastAsia="zh-CN"/>
              </w:rPr>
            </w:pPr>
            <m:oMath>
              <m:r>
                <m:rPr>
                  <m:sty m:val="bi"/>
                </m:rPr>
                <w:rPr>
                  <w:rFonts w:ascii="Cambria Math" w:hAnsi="Cambria Math"/>
                  <w:sz w:val="20"/>
                  <w:szCs w:val="20"/>
                  <w:lang w:eastAsia="zh-CN"/>
                </w:rPr>
                <m:t>T</m:t>
              </m:r>
            </m:oMath>
            <w:r w:rsidR="00D02CA7" w:rsidRPr="00383544">
              <w:rPr>
                <w:b/>
                <w:bCs/>
                <w:sz w:val="20"/>
                <w:szCs w:val="20"/>
                <w:lang w:eastAsia="zh-CN"/>
              </w:rPr>
              <w:t xml:space="preserve"> /</w:t>
            </w:r>
            <w:r w:rsidRPr="00383544">
              <w:rPr>
                <w:b/>
                <w:bCs/>
                <w:sz w:val="20"/>
                <w:szCs w:val="20"/>
                <w:lang w:eastAsia="zh-CN"/>
              </w:rPr>
              <w:t xml:space="preserve"> </w:t>
            </w:r>
            <w:r w:rsidR="00D02CA7" w:rsidRPr="00383544">
              <w:rPr>
                <w:b/>
                <w:bCs/>
                <w:sz w:val="20"/>
                <w:szCs w:val="20"/>
                <w:lang w:eastAsia="zh-CN"/>
              </w:rPr>
              <w:t>K</w:t>
            </w:r>
          </w:p>
        </w:tc>
        <w:tc>
          <w:tcPr>
            <w:tcW w:w="833" w:type="pct"/>
            <w:tcBorders>
              <w:top w:val="single" w:sz="4" w:space="0" w:color="auto"/>
              <w:bottom w:val="single" w:sz="4" w:space="0" w:color="auto"/>
            </w:tcBorders>
            <w:noWrap/>
            <w:vAlign w:val="center"/>
            <w:hideMark/>
          </w:tcPr>
          <w:p w14:paraId="79E2550E" w14:textId="2913F944" w:rsidR="003528B1" w:rsidRPr="00383544" w:rsidRDefault="00112336" w:rsidP="002E58DD">
            <w:pPr>
              <w:keepNext/>
              <w:widowControl/>
              <w:autoSpaceDE/>
              <w:autoSpaceDN/>
              <w:jc w:val="center"/>
              <w:rPr>
                <w:b/>
                <w:bCs/>
                <w:sz w:val="20"/>
                <w:szCs w:val="20"/>
                <w:lang w:eastAsia="zh-CN"/>
              </w:rPr>
            </w:pPr>
            <m:oMath>
              <m:sSub>
                <m:sSubPr>
                  <m:ctrlPr>
                    <w:rPr>
                      <w:rFonts w:ascii="Cambria Math" w:hAnsi="Cambria Math"/>
                      <w:b/>
                      <w:bCs/>
                      <w:i/>
                      <w:sz w:val="20"/>
                      <w:szCs w:val="20"/>
                      <w:lang w:eastAsia="zh-CN"/>
                    </w:rPr>
                  </m:ctrlPr>
                </m:sSubPr>
                <m:e>
                  <m:r>
                    <m:rPr>
                      <m:sty m:val="bi"/>
                    </m:rPr>
                    <w:rPr>
                      <w:rFonts w:ascii="Cambria Math" w:hAnsi="Cambria Math"/>
                      <w:sz w:val="20"/>
                      <w:szCs w:val="20"/>
                      <w:lang w:eastAsia="zh-CN"/>
                    </w:rPr>
                    <m:t>A</m:t>
                  </m:r>
                </m:e>
                <m:sub>
                  <m:r>
                    <m:rPr>
                      <m:sty m:val="bi"/>
                    </m:rPr>
                    <w:rPr>
                      <w:rFonts w:ascii="Cambria Math" w:hAnsi="Cambria Math"/>
                      <w:sz w:val="20"/>
                      <w:szCs w:val="20"/>
                      <w:lang w:eastAsia="zh-CN"/>
                    </w:rPr>
                    <m:t>ε</m:t>
                  </m:r>
                </m:sub>
              </m:sSub>
            </m:oMath>
            <w:r w:rsidR="00D02CA7" w:rsidRPr="00383544">
              <w:rPr>
                <w:b/>
                <w:bCs/>
                <w:sz w:val="20"/>
                <w:szCs w:val="20"/>
                <w:lang w:eastAsia="zh-CN"/>
              </w:rPr>
              <w:t xml:space="preserve"> / cm</w:t>
            </w:r>
            <w:r w:rsidR="00D02CA7" w:rsidRPr="00383544">
              <w:rPr>
                <w:b/>
                <w:bCs/>
                <w:sz w:val="20"/>
                <w:szCs w:val="20"/>
                <w:vertAlign w:val="superscript"/>
                <w:lang w:eastAsia="zh-CN"/>
              </w:rPr>
              <w:t>3</w:t>
            </w:r>
            <w:r w:rsidR="00D02CA7" w:rsidRPr="00383544">
              <w:rPr>
                <w:b/>
                <w:bCs/>
                <w:sz w:val="20"/>
                <w:szCs w:val="20"/>
                <w:lang w:eastAsia="zh-CN"/>
              </w:rPr>
              <w:t>·mol</w:t>
            </w:r>
            <w:r w:rsidR="00D02CA7" w:rsidRPr="00383544">
              <w:rPr>
                <w:b/>
                <w:bCs/>
                <w:sz w:val="20"/>
                <w:szCs w:val="20"/>
                <w:vertAlign w:val="superscript"/>
                <w:lang w:eastAsia="zh-CN"/>
              </w:rPr>
              <w:t>-1</w:t>
            </w:r>
          </w:p>
        </w:tc>
        <w:tc>
          <w:tcPr>
            <w:tcW w:w="833" w:type="pct"/>
            <w:tcBorders>
              <w:top w:val="single" w:sz="4" w:space="0" w:color="auto"/>
              <w:bottom w:val="single" w:sz="4" w:space="0" w:color="auto"/>
            </w:tcBorders>
            <w:noWrap/>
            <w:vAlign w:val="center"/>
            <w:hideMark/>
          </w:tcPr>
          <w:p w14:paraId="7AE5F052" w14:textId="4C773B65" w:rsidR="003528B1" w:rsidRPr="00383544" w:rsidRDefault="00075F30" w:rsidP="002E58DD">
            <w:pPr>
              <w:keepNext/>
              <w:widowControl/>
              <w:autoSpaceDE/>
              <w:autoSpaceDN/>
              <w:jc w:val="center"/>
              <w:rPr>
                <w:b/>
                <w:bCs/>
                <w:sz w:val="20"/>
                <w:szCs w:val="20"/>
                <w:lang w:eastAsia="zh-CN"/>
              </w:rPr>
            </w:pPr>
            <w:r w:rsidRPr="00383544">
              <w:rPr>
                <w:b/>
                <w:bCs/>
                <w:sz w:val="20"/>
                <w:szCs w:val="20"/>
                <w:lang w:eastAsia="zh-CN"/>
              </w:rPr>
              <w:t xml:space="preserve">Reported </w:t>
            </w:r>
            <w:r w:rsidR="00150E41" w:rsidRPr="00383544">
              <w:rPr>
                <w:b/>
                <w:bCs/>
                <w:sz w:val="20"/>
                <w:szCs w:val="20"/>
                <w:lang w:eastAsia="zh-CN"/>
              </w:rPr>
              <w:t>Uncertainty</w:t>
            </w:r>
            <w:r w:rsidRPr="00383544">
              <w:rPr>
                <w:b/>
                <w:bCs/>
                <w:sz w:val="20"/>
                <w:szCs w:val="20"/>
                <w:lang w:eastAsia="zh-CN"/>
              </w:rPr>
              <w:t xml:space="preserve"> / cm</w:t>
            </w:r>
            <w:r w:rsidRPr="00383544">
              <w:rPr>
                <w:b/>
                <w:bCs/>
                <w:sz w:val="20"/>
                <w:szCs w:val="20"/>
                <w:vertAlign w:val="superscript"/>
                <w:lang w:eastAsia="zh-CN"/>
              </w:rPr>
              <w:t>3</w:t>
            </w:r>
            <w:r w:rsidRPr="00383544">
              <w:rPr>
                <w:b/>
                <w:bCs/>
                <w:sz w:val="20"/>
                <w:szCs w:val="20"/>
                <w:lang w:eastAsia="zh-CN"/>
              </w:rPr>
              <w:t>·mol</w:t>
            </w:r>
            <w:r w:rsidRPr="00383544">
              <w:rPr>
                <w:b/>
                <w:bCs/>
                <w:sz w:val="20"/>
                <w:szCs w:val="20"/>
                <w:vertAlign w:val="superscript"/>
                <w:lang w:eastAsia="zh-CN"/>
              </w:rPr>
              <w:t>-1</w:t>
            </w:r>
          </w:p>
        </w:tc>
        <w:tc>
          <w:tcPr>
            <w:tcW w:w="833" w:type="pct"/>
            <w:tcBorders>
              <w:top w:val="single" w:sz="4" w:space="0" w:color="auto"/>
              <w:bottom w:val="single" w:sz="4" w:space="0" w:color="auto"/>
            </w:tcBorders>
            <w:noWrap/>
            <w:vAlign w:val="center"/>
            <w:hideMark/>
          </w:tcPr>
          <w:p w14:paraId="62416BE7" w14:textId="31179CED" w:rsidR="003528B1" w:rsidRPr="00383544" w:rsidRDefault="00112336" w:rsidP="002E58DD">
            <w:pPr>
              <w:keepNext/>
              <w:widowControl/>
              <w:autoSpaceDE/>
              <w:autoSpaceDN/>
              <w:jc w:val="center"/>
              <w:rPr>
                <w:b/>
                <w:bCs/>
                <w:sz w:val="20"/>
                <w:szCs w:val="20"/>
                <w:lang w:eastAsia="zh-CN"/>
              </w:rPr>
            </w:pPr>
            <m:oMath>
              <m:sSub>
                <m:sSubPr>
                  <m:ctrlPr>
                    <w:rPr>
                      <w:rFonts w:ascii="Cambria Math" w:hAnsi="Cambria Math"/>
                      <w:b/>
                      <w:bCs/>
                      <w:i/>
                      <w:sz w:val="20"/>
                      <w:szCs w:val="20"/>
                      <w:lang w:eastAsia="zh-CN"/>
                    </w:rPr>
                  </m:ctrlPr>
                </m:sSubPr>
                <m:e>
                  <m:r>
                    <m:rPr>
                      <m:sty m:val="bi"/>
                    </m:rPr>
                    <w:rPr>
                      <w:rFonts w:ascii="Cambria Math" w:hAnsi="Cambria Math"/>
                      <w:sz w:val="20"/>
                      <w:szCs w:val="20"/>
                      <w:lang w:eastAsia="zh-CN"/>
                    </w:rPr>
                    <m:t>A</m:t>
                  </m:r>
                </m:e>
                <m:sub>
                  <m:r>
                    <m:rPr>
                      <m:sty m:val="bi"/>
                    </m:rPr>
                    <w:rPr>
                      <w:rFonts w:ascii="Cambria Math" w:hAnsi="Cambria Math"/>
                      <w:sz w:val="20"/>
                      <w:szCs w:val="20"/>
                      <w:lang w:eastAsia="zh-CN"/>
                    </w:rPr>
                    <m:t>ε</m:t>
                  </m:r>
                </m:sub>
              </m:sSub>
            </m:oMath>
            <w:r w:rsidR="00075F30" w:rsidRPr="00383544">
              <w:rPr>
                <w:b/>
                <w:bCs/>
                <w:sz w:val="20"/>
                <w:szCs w:val="20"/>
                <w:lang w:eastAsia="zh-CN"/>
              </w:rPr>
              <w:t xml:space="preserve"> </w:t>
            </w:r>
            <w:r w:rsidR="003A0BA2" w:rsidRPr="00383544">
              <w:rPr>
                <w:b/>
                <w:bCs/>
                <w:sz w:val="20"/>
                <w:szCs w:val="20"/>
                <w:lang w:eastAsia="zh-CN"/>
              </w:rPr>
              <w:t>This Work</w:t>
            </w:r>
            <w:r w:rsidR="00075F30" w:rsidRPr="00383544">
              <w:rPr>
                <w:b/>
                <w:bCs/>
                <w:sz w:val="20"/>
                <w:szCs w:val="20"/>
                <w:lang w:eastAsia="zh-CN"/>
              </w:rPr>
              <w:t xml:space="preserve"> / cm</w:t>
            </w:r>
            <w:r w:rsidR="00075F30" w:rsidRPr="00383544">
              <w:rPr>
                <w:b/>
                <w:bCs/>
                <w:sz w:val="20"/>
                <w:szCs w:val="20"/>
                <w:vertAlign w:val="superscript"/>
                <w:lang w:eastAsia="zh-CN"/>
              </w:rPr>
              <w:t>3</w:t>
            </w:r>
            <w:r w:rsidR="00075F30" w:rsidRPr="00383544">
              <w:rPr>
                <w:b/>
                <w:bCs/>
                <w:sz w:val="20"/>
                <w:szCs w:val="20"/>
                <w:lang w:eastAsia="zh-CN"/>
              </w:rPr>
              <w:t>·mol</w:t>
            </w:r>
            <w:r w:rsidR="00075F30" w:rsidRPr="00383544">
              <w:rPr>
                <w:b/>
                <w:bCs/>
                <w:sz w:val="20"/>
                <w:szCs w:val="20"/>
                <w:vertAlign w:val="superscript"/>
                <w:lang w:eastAsia="zh-CN"/>
              </w:rPr>
              <w:t>-1</w:t>
            </w:r>
          </w:p>
        </w:tc>
        <w:tc>
          <w:tcPr>
            <w:tcW w:w="833" w:type="pct"/>
            <w:tcBorders>
              <w:top w:val="single" w:sz="4" w:space="0" w:color="auto"/>
              <w:bottom w:val="single" w:sz="4" w:space="0" w:color="auto"/>
            </w:tcBorders>
            <w:noWrap/>
            <w:vAlign w:val="center"/>
            <w:hideMark/>
          </w:tcPr>
          <w:p w14:paraId="02D56F56" w14:textId="025E3E70" w:rsidR="003528B1" w:rsidRPr="00383544" w:rsidRDefault="00075F30" w:rsidP="002E58DD">
            <w:pPr>
              <w:keepNext/>
              <w:widowControl/>
              <w:autoSpaceDE/>
              <w:autoSpaceDN/>
              <w:jc w:val="center"/>
              <w:rPr>
                <w:b/>
                <w:bCs/>
                <w:sz w:val="20"/>
                <w:szCs w:val="20"/>
                <w:lang w:eastAsia="zh-CN"/>
              </w:rPr>
            </w:pPr>
            <w:r w:rsidRPr="00383544">
              <w:rPr>
                <w:b/>
                <w:bCs/>
                <w:sz w:val="20"/>
                <w:szCs w:val="20"/>
                <w:lang w:eastAsia="zh-CN"/>
              </w:rPr>
              <w:t>Absolute Difference / cm</w:t>
            </w:r>
            <w:r w:rsidRPr="00383544">
              <w:rPr>
                <w:b/>
                <w:bCs/>
                <w:sz w:val="20"/>
                <w:szCs w:val="20"/>
                <w:vertAlign w:val="superscript"/>
                <w:lang w:eastAsia="zh-CN"/>
              </w:rPr>
              <w:t>3</w:t>
            </w:r>
            <w:r w:rsidRPr="00383544">
              <w:rPr>
                <w:b/>
                <w:bCs/>
                <w:sz w:val="20"/>
                <w:szCs w:val="20"/>
                <w:lang w:eastAsia="zh-CN"/>
              </w:rPr>
              <w:t>·mol</w:t>
            </w:r>
            <w:r w:rsidRPr="00383544">
              <w:rPr>
                <w:b/>
                <w:bCs/>
                <w:sz w:val="20"/>
                <w:szCs w:val="20"/>
                <w:vertAlign w:val="superscript"/>
                <w:lang w:eastAsia="zh-CN"/>
              </w:rPr>
              <w:t>-1</w:t>
            </w:r>
          </w:p>
        </w:tc>
      </w:tr>
      <w:tr w:rsidR="003528B1" w:rsidRPr="00383544" w14:paraId="6884AE65" w14:textId="77777777" w:rsidTr="003C1C34">
        <w:trPr>
          <w:trHeight w:val="425"/>
        </w:trPr>
        <w:tc>
          <w:tcPr>
            <w:tcW w:w="1132" w:type="pct"/>
            <w:tcBorders>
              <w:top w:val="single" w:sz="4" w:space="0" w:color="auto"/>
            </w:tcBorders>
            <w:noWrap/>
            <w:vAlign w:val="center"/>
            <w:hideMark/>
          </w:tcPr>
          <w:p w14:paraId="5F589155" w14:textId="35ADB0E7" w:rsidR="003528B1" w:rsidRPr="00383544" w:rsidRDefault="003528B1" w:rsidP="002E58DD">
            <w:pPr>
              <w:keepNext/>
              <w:widowControl/>
              <w:autoSpaceDE/>
              <w:autoSpaceDN/>
              <w:jc w:val="center"/>
              <w:rPr>
                <w:b/>
                <w:bCs/>
                <w:sz w:val="20"/>
                <w:szCs w:val="20"/>
                <w:lang w:eastAsia="zh-CN"/>
              </w:rPr>
            </w:pPr>
            <w:r w:rsidRPr="00383544">
              <w:rPr>
                <w:b/>
                <w:bCs/>
                <w:sz w:val="20"/>
                <w:szCs w:val="20"/>
                <w:lang w:eastAsia="zh-CN"/>
              </w:rPr>
              <w:t>May</w:t>
            </w:r>
            <w:r w:rsidR="00410271" w:rsidRPr="00383544">
              <w:rPr>
                <w:b/>
                <w:bCs/>
                <w:sz w:val="20"/>
                <w:szCs w:val="20"/>
                <w:lang w:eastAsia="zh-CN"/>
              </w:rPr>
              <w:t xml:space="preserve"> </w:t>
            </w:r>
            <w:r w:rsidR="00410271" w:rsidRPr="00383544">
              <w:rPr>
                <w:b/>
                <w:bCs/>
                <w:i/>
                <w:iCs/>
                <w:sz w:val="20"/>
                <w:szCs w:val="20"/>
                <w:lang w:eastAsia="zh-CN"/>
              </w:rPr>
              <w:t xml:space="preserve">et al. </w:t>
            </w:r>
            <w:r w:rsidR="00410271" w:rsidRPr="00383544">
              <w:rPr>
                <w:b/>
                <w:bCs/>
                <w:sz w:val="20"/>
                <w:szCs w:val="20"/>
                <w:lang w:eastAsia="zh-CN"/>
              </w:rPr>
              <w:fldChar w:fldCharType="begin"/>
            </w:r>
            <w:r w:rsidR="00E20502" w:rsidRPr="00383544">
              <w:rPr>
                <w:b/>
                <w:bCs/>
                <w:sz w:val="20"/>
                <w:szCs w:val="20"/>
                <w:lang w:eastAsia="zh-CN"/>
              </w:rPr>
              <w:instrText xml:space="preserve"> ADDIN EN.CITE &lt;EndNote&gt;&lt;Cite&gt;&lt;Author&gt;May&lt;/Author&gt;&lt;Year&gt;2009&lt;/Year&gt;&lt;RecNum&gt;3&lt;/RecNum&gt;&lt;DisplayText&gt;[1]&lt;/DisplayText&gt;&lt;record&gt;&lt;rec-number&gt;3&lt;/rec-number&gt;&lt;foreign-keys&gt;&lt;key app="EN" db-id="s2295f05g5psr0evszlxaxaqzwtde59vvfdv" timestamp="1778816130"&gt;3&lt;/key&gt;&lt;/foreign-keys&gt;&lt;ref-type name="Journal Article"&gt;17&lt;/ref-type&gt;&lt;contributors&gt;&lt;authors&gt;&lt;author&gt;May, Eric F.&lt;/author&gt;&lt;author&gt;Moldover, Michael R.&lt;/author&gt;&lt;author&gt;Schmidt, James W.&lt;/author&gt;&lt;/authors&gt;&lt;/contributors&gt;&lt;titles&gt;&lt;title&gt;Reference measurements of hydrogen&amp;apos;s dielectric permittivity&lt;/title&gt;&lt;secondary-title&gt;Molecular Physics&lt;/secondary-title&gt;&lt;/titles&gt;&lt;periodical&gt;&lt;full-title&gt;Molecular Physics&lt;/full-title&gt;&lt;/periodical&gt;&lt;pages&gt;1577-1585&lt;/pages&gt;&lt;volume&gt;107&lt;/volume&gt;&lt;number&gt;15&lt;/number&gt;&lt;dates&gt;&lt;year&gt;2009&lt;/year&gt;&lt;/dates&gt;&lt;publisher&gt;Taylor &amp;amp; Francis&lt;/publisher&gt;&lt;isbn&gt;0026-8976&lt;/isbn&gt;&lt;urls&gt;&lt;related-urls&gt;&lt;url&gt;https://doi.org/10.1080/00268970902980052&lt;/url&gt;&lt;/related-urls&gt;&lt;/urls&gt;&lt;electronic-resource-num&gt;10.1080/00268970902980052&lt;/electronic-resource-num&gt;&lt;/record&gt;&lt;/Cite&gt;&lt;/EndNote&gt;</w:instrText>
            </w:r>
            <w:r w:rsidR="00410271" w:rsidRPr="00383544">
              <w:rPr>
                <w:b/>
                <w:bCs/>
                <w:sz w:val="20"/>
                <w:szCs w:val="20"/>
                <w:lang w:eastAsia="zh-CN"/>
              </w:rPr>
              <w:fldChar w:fldCharType="separate"/>
            </w:r>
            <w:r w:rsidR="00410271" w:rsidRPr="00383544">
              <w:rPr>
                <w:b/>
                <w:bCs/>
                <w:noProof/>
                <w:sz w:val="20"/>
                <w:szCs w:val="20"/>
                <w:lang w:eastAsia="zh-CN"/>
              </w:rPr>
              <w:t>[1]</w:t>
            </w:r>
            <w:r w:rsidR="00410271" w:rsidRPr="00383544">
              <w:rPr>
                <w:b/>
                <w:bCs/>
                <w:sz w:val="20"/>
                <w:szCs w:val="20"/>
                <w:lang w:eastAsia="zh-CN"/>
              </w:rPr>
              <w:fldChar w:fldCharType="end"/>
            </w:r>
          </w:p>
        </w:tc>
        <w:tc>
          <w:tcPr>
            <w:tcW w:w="536" w:type="pct"/>
            <w:tcBorders>
              <w:top w:val="single" w:sz="4" w:space="0" w:color="auto"/>
            </w:tcBorders>
            <w:noWrap/>
            <w:vAlign w:val="center"/>
            <w:hideMark/>
          </w:tcPr>
          <w:p w14:paraId="63CC56E6" w14:textId="77777777" w:rsidR="003528B1" w:rsidRPr="00383544" w:rsidRDefault="003528B1" w:rsidP="002E58DD">
            <w:pPr>
              <w:keepNext/>
              <w:widowControl/>
              <w:autoSpaceDE/>
              <w:autoSpaceDN/>
              <w:jc w:val="center"/>
              <w:rPr>
                <w:sz w:val="20"/>
                <w:szCs w:val="20"/>
                <w:lang w:eastAsia="zh-CN"/>
              </w:rPr>
            </w:pPr>
            <w:r w:rsidRPr="00383544">
              <w:rPr>
                <w:sz w:val="20"/>
                <w:szCs w:val="20"/>
                <w:lang w:eastAsia="zh-CN"/>
              </w:rPr>
              <w:t>273</w:t>
            </w:r>
          </w:p>
        </w:tc>
        <w:tc>
          <w:tcPr>
            <w:tcW w:w="833" w:type="pct"/>
            <w:tcBorders>
              <w:top w:val="single" w:sz="4" w:space="0" w:color="auto"/>
            </w:tcBorders>
            <w:noWrap/>
            <w:vAlign w:val="center"/>
            <w:hideMark/>
          </w:tcPr>
          <w:p w14:paraId="312E9A69" w14:textId="51BCC232" w:rsidR="003528B1" w:rsidRPr="00383544" w:rsidRDefault="003528B1" w:rsidP="002E58DD">
            <w:pPr>
              <w:keepNext/>
              <w:widowControl/>
              <w:autoSpaceDE/>
              <w:autoSpaceDN/>
              <w:jc w:val="center"/>
              <w:rPr>
                <w:sz w:val="20"/>
                <w:szCs w:val="20"/>
                <w:lang w:eastAsia="zh-CN"/>
              </w:rPr>
            </w:pPr>
            <w:r w:rsidRPr="00383544">
              <w:rPr>
                <w:sz w:val="20"/>
                <w:szCs w:val="20"/>
                <w:lang w:eastAsia="zh-CN"/>
              </w:rPr>
              <w:t>2.0307</w:t>
            </w:r>
          </w:p>
        </w:tc>
        <w:tc>
          <w:tcPr>
            <w:tcW w:w="833" w:type="pct"/>
            <w:tcBorders>
              <w:top w:val="single" w:sz="4" w:space="0" w:color="auto"/>
            </w:tcBorders>
            <w:noWrap/>
            <w:vAlign w:val="center"/>
            <w:hideMark/>
          </w:tcPr>
          <w:p w14:paraId="63E6745A" w14:textId="49FAAE1E" w:rsidR="003528B1" w:rsidRPr="00383544" w:rsidRDefault="003528B1" w:rsidP="002E58DD">
            <w:pPr>
              <w:keepNext/>
              <w:widowControl/>
              <w:autoSpaceDE/>
              <w:autoSpaceDN/>
              <w:jc w:val="center"/>
              <w:rPr>
                <w:sz w:val="20"/>
                <w:szCs w:val="20"/>
                <w:vertAlign w:val="superscript"/>
                <w:lang w:eastAsia="zh-CN"/>
              </w:rPr>
            </w:pPr>
            <w:r w:rsidRPr="00383544">
              <w:rPr>
                <w:sz w:val="20"/>
                <w:szCs w:val="20"/>
                <w:lang w:eastAsia="zh-CN"/>
              </w:rPr>
              <w:t>1.00</w:t>
            </w:r>
            <w:r w:rsidR="00426F45" w:rsidRPr="00383544">
              <w:rPr>
                <w:sz w:val="20"/>
                <w:szCs w:val="20"/>
                <w:lang w:eastAsia="zh-CN"/>
              </w:rPr>
              <w:t xml:space="preserve"> </w:t>
            </w:r>
            <w:r w:rsidR="00477E6A" w:rsidRPr="00383544">
              <w:rPr>
                <w:sz w:val="20"/>
                <w:szCs w:val="20"/>
                <w:lang w:eastAsia="zh-CN"/>
              </w:rPr>
              <w:t>×</w:t>
            </w:r>
            <w:r w:rsidR="00426F45" w:rsidRPr="00383544">
              <w:rPr>
                <w:sz w:val="20"/>
                <w:szCs w:val="20"/>
                <w:lang w:eastAsia="zh-CN"/>
              </w:rPr>
              <w:t xml:space="preserve"> 10</w:t>
            </w:r>
            <w:r w:rsidR="00426F45" w:rsidRPr="00383544">
              <w:rPr>
                <w:sz w:val="20"/>
                <w:szCs w:val="20"/>
                <w:vertAlign w:val="superscript"/>
                <w:lang w:eastAsia="zh-CN"/>
              </w:rPr>
              <w:t>-5</w:t>
            </w:r>
          </w:p>
        </w:tc>
        <w:tc>
          <w:tcPr>
            <w:tcW w:w="833" w:type="pct"/>
            <w:tcBorders>
              <w:top w:val="single" w:sz="4" w:space="0" w:color="auto"/>
            </w:tcBorders>
            <w:noWrap/>
            <w:vAlign w:val="center"/>
            <w:hideMark/>
          </w:tcPr>
          <w:p w14:paraId="1B0A821B" w14:textId="598712B0" w:rsidR="003528B1" w:rsidRPr="00383544" w:rsidRDefault="003528B1" w:rsidP="002E58DD">
            <w:pPr>
              <w:keepNext/>
              <w:widowControl/>
              <w:autoSpaceDE/>
              <w:autoSpaceDN/>
              <w:jc w:val="center"/>
              <w:rPr>
                <w:sz w:val="20"/>
                <w:szCs w:val="20"/>
                <w:lang w:eastAsia="zh-CN"/>
              </w:rPr>
            </w:pPr>
            <w:r w:rsidRPr="00383544">
              <w:rPr>
                <w:sz w:val="20"/>
                <w:szCs w:val="20"/>
                <w:lang w:eastAsia="zh-CN"/>
              </w:rPr>
              <w:t>2.030</w:t>
            </w:r>
            <w:r w:rsidR="003809F4" w:rsidRPr="00383544">
              <w:rPr>
                <w:sz w:val="20"/>
                <w:szCs w:val="20"/>
                <w:lang w:eastAsia="zh-CN"/>
              </w:rPr>
              <w:t>4</w:t>
            </w:r>
          </w:p>
        </w:tc>
        <w:tc>
          <w:tcPr>
            <w:tcW w:w="833" w:type="pct"/>
            <w:tcBorders>
              <w:top w:val="single" w:sz="4" w:space="0" w:color="auto"/>
            </w:tcBorders>
            <w:noWrap/>
            <w:vAlign w:val="center"/>
            <w:hideMark/>
          </w:tcPr>
          <w:p w14:paraId="7D2DFE60" w14:textId="7DA74598" w:rsidR="003528B1" w:rsidRPr="00383544" w:rsidRDefault="003528B1" w:rsidP="002E58DD">
            <w:pPr>
              <w:keepNext/>
              <w:widowControl/>
              <w:autoSpaceDE/>
              <w:autoSpaceDN/>
              <w:jc w:val="center"/>
              <w:rPr>
                <w:sz w:val="20"/>
                <w:szCs w:val="20"/>
                <w:lang w:eastAsia="zh-CN"/>
              </w:rPr>
            </w:pPr>
            <w:r w:rsidRPr="00383544">
              <w:rPr>
                <w:sz w:val="20"/>
                <w:szCs w:val="20"/>
                <w:lang w:eastAsia="zh-CN"/>
              </w:rPr>
              <w:t>3</w:t>
            </w:r>
            <w:r w:rsidR="009C55A8" w:rsidRPr="00383544">
              <w:rPr>
                <w:sz w:val="20"/>
                <w:szCs w:val="20"/>
                <w:lang w:eastAsia="zh-CN"/>
              </w:rPr>
              <w:t xml:space="preserve"> × 10</w:t>
            </w:r>
            <w:r w:rsidR="009C55A8" w:rsidRPr="00383544">
              <w:rPr>
                <w:sz w:val="20"/>
                <w:szCs w:val="20"/>
                <w:vertAlign w:val="superscript"/>
                <w:lang w:eastAsia="zh-CN"/>
              </w:rPr>
              <w:t>-4</w:t>
            </w:r>
          </w:p>
        </w:tc>
      </w:tr>
      <w:tr w:rsidR="003528B1" w:rsidRPr="00383544" w14:paraId="65CDFE19" w14:textId="77777777" w:rsidTr="003C1C34">
        <w:trPr>
          <w:trHeight w:val="425"/>
        </w:trPr>
        <w:tc>
          <w:tcPr>
            <w:tcW w:w="1132" w:type="pct"/>
            <w:noWrap/>
            <w:vAlign w:val="center"/>
            <w:hideMark/>
          </w:tcPr>
          <w:p w14:paraId="45234CE8" w14:textId="0ABC2A8A" w:rsidR="003528B1" w:rsidRPr="00383544" w:rsidRDefault="00410271" w:rsidP="002E58DD">
            <w:pPr>
              <w:keepNext/>
              <w:widowControl/>
              <w:autoSpaceDE/>
              <w:autoSpaceDN/>
              <w:jc w:val="center"/>
              <w:rPr>
                <w:sz w:val="20"/>
                <w:szCs w:val="20"/>
                <w:lang w:eastAsia="zh-CN"/>
              </w:rPr>
            </w:pPr>
            <w:r w:rsidRPr="00383544">
              <w:rPr>
                <w:b/>
                <w:bCs/>
                <w:sz w:val="20"/>
                <w:szCs w:val="20"/>
                <w:lang w:eastAsia="zh-CN"/>
              </w:rPr>
              <w:t xml:space="preserve">May </w:t>
            </w:r>
            <w:r w:rsidRPr="00383544">
              <w:rPr>
                <w:b/>
                <w:bCs/>
                <w:i/>
                <w:iCs/>
                <w:sz w:val="20"/>
                <w:szCs w:val="20"/>
                <w:lang w:eastAsia="zh-CN"/>
              </w:rPr>
              <w:t xml:space="preserve">et al. </w:t>
            </w:r>
            <w:r w:rsidRPr="00383544">
              <w:rPr>
                <w:b/>
                <w:bCs/>
                <w:sz w:val="20"/>
                <w:szCs w:val="20"/>
                <w:lang w:eastAsia="zh-CN"/>
              </w:rPr>
              <w:fldChar w:fldCharType="begin"/>
            </w:r>
            <w:r w:rsidR="00E20502" w:rsidRPr="00383544">
              <w:rPr>
                <w:b/>
                <w:bCs/>
                <w:sz w:val="20"/>
                <w:szCs w:val="20"/>
                <w:lang w:eastAsia="zh-CN"/>
              </w:rPr>
              <w:instrText xml:space="preserve"> ADDIN EN.CITE &lt;EndNote&gt;&lt;Cite&gt;&lt;Author&gt;May&lt;/Author&gt;&lt;Year&gt;2009&lt;/Year&gt;&lt;RecNum&gt;3&lt;/RecNum&gt;&lt;DisplayText&gt;[1]&lt;/DisplayText&gt;&lt;record&gt;&lt;rec-number&gt;3&lt;/rec-number&gt;&lt;foreign-keys&gt;&lt;key app="EN" db-id="s2295f05g5psr0evszlxaxaqzwtde59vvfdv" timestamp="1778816130"&gt;3&lt;/key&gt;&lt;/foreign-keys&gt;&lt;ref-type name="Journal Article"&gt;17&lt;/ref-type&gt;&lt;contributors&gt;&lt;authors&gt;&lt;author&gt;May, Eric F.&lt;/author&gt;&lt;author&gt;Moldover, Michael R.&lt;/author&gt;&lt;author&gt;Schmidt, James W.&lt;/author&gt;&lt;/authors&gt;&lt;/contributors&gt;&lt;titles&gt;&lt;title&gt;Reference measurements of hydrogen&amp;apos;s dielectric permittivity&lt;/title&gt;&lt;secondary-title&gt;Molecular Physics&lt;/secondary-title&gt;&lt;/titles&gt;&lt;periodical&gt;&lt;full-title&gt;Molecular Physics&lt;/full-title&gt;&lt;/periodical&gt;&lt;pages&gt;1577-1585&lt;/pages&gt;&lt;volume&gt;107&lt;/volume&gt;&lt;number&gt;15&lt;/number&gt;&lt;dates&gt;&lt;year&gt;2009&lt;/year&gt;&lt;/dates&gt;&lt;publisher&gt;Taylor &amp;amp; Francis&lt;/publisher&gt;&lt;isbn&gt;0026-8976&lt;/isbn&gt;&lt;urls&gt;&lt;related-urls&gt;&lt;url&gt;https://doi.org/10.1080/00268970902980052&lt;/url&gt;&lt;/related-urls&gt;&lt;/urls&gt;&lt;electronic-resource-num&gt;10.1080/00268970902980052&lt;/electronic-resource-num&gt;&lt;/record&gt;&lt;/Cite&gt;&lt;/EndNote&gt;</w:instrText>
            </w:r>
            <w:r w:rsidRPr="00383544">
              <w:rPr>
                <w:b/>
                <w:bCs/>
                <w:sz w:val="20"/>
                <w:szCs w:val="20"/>
                <w:lang w:eastAsia="zh-CN"/>
              </w:rPr>
              <w:fldChar w:fldCharType="separate"/>
            </w:r>
            <w:r w:rsidRPr="00383544">
              <w:rPr>
                <w:b/>
                <w:bCs/>
                <w:noProof/>
                <w:sz w:val="20"/>
                <w:szCs w:val="20"/>
                <w:lang w:eastAsia="zh-CN"/>
              </w:rPr>
              <w:t>[1]</w:t>
            </w:r>
            <w:r w:rsidRPr="00383544">
              <w:rPr>
                <w:b/>
                <w:bCs/>
                <w:sz w:val="20"/>
                <w:szCs w:val="20"/>
                <w:lang w:eastAsia="zh-CN"/>
              </w:rPr>
              <w:fldChar w:fldCharType="end"/>
            </w:r>
          </w:p>
        </w:tc>
        <w:tc>
          <w:tcPr>
            <w:tcW w:w="536" w:type="pct"/>
            <w:noWrap/>
            <w:vAlign w:val="center"/>
            <w:hideMark/>
          </w:tcPr>
          <w:p w14:paraId="764A2F8D" w14:textId="77777777" w:rsidR="003528B1" w:rsidRPr="00383544" w:rsidRDefault="003528B1" w:rsidP="002E58DD">
            <w:pPr>
              <w:keepNext/>
              <w:widowControl/>
              <w:autoSpaceDE/>
              <w:autoSpaceDN/>
              <w:jc w:val="center"/>
              <w:rPr>
                <w:sz w:val="20"/>
                <w:szCs w:val="20"/>
                <w:lang w:eastAsia="zh-CN"/>
              </w:rPr>
            </w:pPr>
            <w:r w:rsidRPr="00383544">
              <w:rPr>
                <w:sz w:val="20"/>
                <w:szCs w:val="20"/>
                <w:lang w:eastAsia="zh-CN"/>
              </w:rPr>
              <w:t>293</w:t>
            </w:r>
          </w:p>
        </w:tc>
        <w:tc>
          <w:tcPr>
            <w:tcW w:w="833" w:type="pct"/>
            <w:noWrap/>
            <w:vAlign w:val="center"/>
            <w:hideMark/>
          </w:tcPr>
          <w:p w14:paraId="170F3B2C" w14:textId="77777777" w:rsidR="003528B1" w:rsidRPr="00383544" w:rsidRDefault="003528B1" w:rsidP="002E58DD">
            <w:pPr>
              <w:keepNext/>
              <w:widowControl/>
              <w:autoSpaceDE/>
              <w:autoSpaceDN/>
              <w:jc w:val="center"/>
              <w:rPr>
                <w:sz w:val="20"/>
                <w:szCs w:val="20"/>
                <w:lang w:eastAsia="zh-CN"/>
              </w:rPr>
            </w:pPr>
            <w:r w:rsidRPr="00383544">
              <w:rPr>
                <w:sz w:val="20"/>
                <w:szCs w:val="20"/>
                <w:lang w:eastAsia="zh-CN"/>
              </w:rPr>
              <w:t>2.0311</w:t>
            </w:r>
          </w:p>
        </w:tc>
        <w:tc>
          <w:tcPr>
            <w:tcW w:w="833" w:type="pct"/>
            <w:noWrap/>
            <w:vAlign w:val="center"/>
            <w:hideMark/>
          </w:tcPr>
          <w:p w14:paraId="3E5DBFB5" w14:textId="1C63F433" w:rsidR="003528B1" w:rsidRPr="00383544" w:rsidRDefault="003528B1" w:rsidP="002E58DD">
            <w:pPr>
              <w:keepNext/>
              <w:widowControl/>
              <w:autoSpaceDE/>
              <w:autoSpaceDN/>
              <w:jc w:val="center"/>
              <w:rPr>
                <w:sz w:val="20"/>
                <w:szCs w:val="20"/>
                <w:lang w:eastAsia="zh-CN"/>
              </w:rPr>
            </w:pPr>
            <w:r w:rsidRPr="00383544">
              <w:rPr>
                <w:sz w:val="20"/>
                <w:szCs w:val="20"/>
                <w:lang w:eastAsia="zh-CN"/>
              </w:rPr>
              <w:t>1.0</w:t>
            </w:r>
            <w:r w:rsidR="009C55A8" w:rsidRPr="00383544">
              <w:rPr>
                <w:sz w:val="20"/>
                <w:szCs w:val="20"/>
                <w:lang w:eastAsia="zh-CN"/>
              </w:rPr>
              <w:t>0 × 10</w:t>
            </w:r>
            <w:r w:rsidR="009C55A8" w:rsidRPr="00383544">
              <w:rPr>
                <w:sz w:val="20"/>
                <w:szCs w:val="20"/>
                <w:vertAlign w:val="superscript"/>
                <w:lang w:eastAsia="zh-CN"/>
              </w:rPr>
              <w:t>-4</w:t>
            </w:r>
          </w:p>
        </w:tc>
        <w:tc>
          <w:tcPr>
            <w:tcW w:w="833" w:type="pct"/>
            <w:noWrap/>
            <w:vAlign w:val="center"/>
            <w:hideMark/>
          </w:tcPr>
          <w:p w14:paraId="2D90497D" w14:textId="3DB00A06" w:rsidR="003528B1" w:rsidRPr="00383544" w:rsidRDefault="003528B1" w:rsidP="002E58DD">
            <w:pPr>
              <w:keepNext/>
              <w:widowControl/>
              <w:autoSpaceDE/>
              <w:autoSpaceDN/>
              <w:jc w:val="center"/>
              <w:rPr>
                <w:sz w:val="20"/>
                <w:szCs w:val="20"/>
                <w:lang w:eastAsia="zh-CN"/>
              </w:rPr>
            </w:pPr>
            <w:r w:rsidRPr="00383544">
              <w:rPr>
                <w:sz w:val="20"/>
                <w:szCs w:val="20"/>
                <w:lang w:eastAsia="zh-CN"/>
              </w:rPr>
              <w:t>2.030</w:t>
            </w:r>
            <w:r w:rsidR="003809F4" w:rsidRPr="00383544">
              <w:rPr>
                <w:sz w:val="20"/>
                <w:szCs w:val="20"/>
                <w:lang w:eastAsia="zh-CN"/>
              </w:rPr>
              <w:t>7</w:t>
            </w:r>
          </w:p>
        </w:tc>
        <w:tc>
          <w:tcPr>
            <w:tcW w:w="833" w:type="pct"/>
            <w:noWrap/>
            <w:vAlign w:val="center"/>
            <w:hideMark/>
          </w:tcPr>
          <w:p w14:paraId="136005DF" w14:textId="2C246761" w:rsidR="003528B1" w:rsidRPr="00383544" w:rsidRDefault="00F858CA" w:rsidP="002E58DD">
            <w:pPr>
              <w:keepNext/>
              <w:widowControl/>
              <w:autoSpaceDE/>
              <w:autoSpaceDN/>
              <w:jc w:val="center"/>
              <w:rPr>
                <w:sz w:val="20"/>
                <w:szCs w:val="20"/>
                <w:lang w:eastAsia="zh-CN"/>
              </w:rPr>
            </w:pPr>
            <w:r w:rsidRPr="00383544">
              <w:rPr>
                <w:sz w:val="20"/>
                <w:szCs w:val="20"/>
                <w:lang w:eastAsia="zh-CN"/>
              </w:rPr>
              <w:t>4</w:t>
            </w:r>
            <w:r w:rsidR="009C55A8" w:rsidRPr="00383544">
              <w:rPr>
                <w:sz w:val="20"/>
                <w:szCs w:val="20"/>
                <w:lang w:eastAsia="zh-CN"/>
              </w:rPr>
              <w:t xml:space="preserve"> × 10</w:t>
            </w:r>
            <w:r w:rsidR="009C55A8" w:rsidRPr="00383544">
              <w:rPr>
                <w:sz w:val="20"/>
                <w:szCs w:val="20"/>
                <w:vertAlign w:val="superscript"/>
                <w:lang w:eastAsia="zh-CN"/>
              </w:rPr>
              <w:t>-4</w:t>
            </w:r>
          </w:p>
        </w:tc>
      </w:tr>
      <w:tr w:rsidR="003528B1" w:rsidRPr="00383544" w14:paraId="22BFD7C3" w14:textId="77777777" w:rsidTr="003C1C34">
        <w:trPr>
          <w:trHeight w:val="425"/>
        </w:trPr>
        <w:tc>
          <w:tcPr>
            <w:tcW w:w="1132" w:type="pct"/>
            <w:noWrap/>
            <w:vAlign w:val="center"/>
            <w:hideMark/>
          </w:tcPr>
          <w:p w14:paraId="2A99E6DD" w14:textId="10EB0B54" w:rsidR="003528B1" w:rsidRPr="00383544" w:rsidRDefault="003528B1" w:rsidP="002E58DD">
            <w:pPr>
              <w:keepNext/>
              <w:widowControl/>
              <w:autoSpaceDE/>
              <w:autoSpaceDN/>
              <w:jc w:val="center"/>
              <w:rPr>
                <w:b/>
                <w:bCs/>
                <w:sz w:val="20"/>
                <w:szCs w:val="20"/>
                <w:lang w:eastAsia="zh-CN"/>
              </w:rPr>
            </w:pPr>
            <w:r w:rsidRPr="00383544">
              <w:rPr>
                <w:b/>
                <w:bCs/>
                <w:sz w:val="20"/>
                <w:szCs w:val="20"/>
                <w:lang w:eastAsia="zh-CN"/>
              </w:rPr>
              <w:t>Orcutt &amp; Cole</w:t>
            </w:r>
            <w:r w:rsidR="00410271" w:rsidRPr="00383544">
              <w:rPr>
                <w:b/>
                <w:bCs/>
                <w:sz w:val="20"/>
                <w:szCs w:val="20"/>
                <w:lang w:eastAsia="zh-CN"/>
              </w:rPr>
              <w:t xml:space="preserve"> </w:t>
            </w:r>
            <w:r w:rsidR="00410271" w:rsidRPr="00383544">
              <w:rPr>
                <w:b/>
                <w:bCs/>
                <w:sz w:val="20"/>
                <w:szCs w:val="20"/>
                <w:lang w:eastAsia="zh-CN"/>
              </w:rPr>
              <w:fldChar w:fldCharType="begin"/>
            </w:r>
            <w:r w:rsidR="002F4415" w:rsidRPr="00383544">
              <w:rPr>
                <w:b/>
                <w:bCs/>
                <w:sz w:val="20"/>
                <w:szCs w:val="20"/>
                <w:lang w:eastAsia="zh-CN"/>
              </w:rPr>
              <w:instrText xml:space="preserve"> ADDIN EN.CITE &lt;EndNote&gt;&lt;Cite&gt;&lt;Author&gt;Orcutt&lt;/Author&gt;&lt;Year&gt;1967&lt;/Year&gt;&lt;RecNum&gt;53&lt;/RecNum&gt;&lt;DisplayText&gt;[16]&lt;/DisplayText&gt;&lt;record&gt;&lt;rec-number&gt;53&lt;/rec-number&gt;&lt;foreign-keys&gt;&lt;key app="EN" db-id="s2295f05g5psr0evszlxaxaqzwtde59vvfdv" timestamp="1778998980"&gt;53&lt;/key&gt;&lt;/foreign-keys&gt;&lt;ref-type name="Journal Article"&gt;17&lt;/ref-type&gt;&lt;contributors&gt;&lt;authors&gt;&lt;author&gt;Orcutt, R. H.&lt;/author&gt;&lt;author&gt;Cole, R. H.&lt;/author&gt;&lt;/authors&gt;&lt;/contributors&gt;&lt;titles&gt;&lt;title&gt;Dielectric Constants of Imperfect Gases. III. Atomic Gases, Hydrogen, and Nitrogen&lt;/title&gt;&lt;secondary-title&gt;The Journal of Chemical Physics&lt;/secondary-title&gt;&lt;/titles&gt;&lt;periodical&gt;&lt;full-title&gt;The Journal of Chemical Physics&lt;/full-title&gt;&lt;/periodical&gt;&lt;pages&gt;697-702&lt;/pages&gt;&lt;volume&gt;46&lt;/volume&gt;&lt;number&gt;2&lt;/number&gt;&lt;dates&gt;&lt;year&gt;1967&lt;/year&gt;&lt;/dates&gt;&lt;isbn&gt;0021-9606&lt;/isbn&gt;&lt;urls&gt;&lt;related-urls&gt;&lt;url&gt;https://doi.org/10.1063/1.1840728&lt;/url&gt;&lt;/related-urls&gt;&lt;/urls&gt;&lt;electronic-resource-num&gt;10.1063/1.1840728&lt;/electronic-resource-num&gt;&lt;access-date&gt;5/17/2026&lt;/access-date&gt;&lt;/record&gt;&lt;/Cite&gt;&lt;/EndNote&gt;</w:instrText>
            </w:r>
            <w:r w:rsidR="00410271" w:rsidRPr="00383544">
              <w:rPr>
                <w:b/>
                <w:bCs/>
                <w:sz w:val="20"/>
                <w:szCs w:val="20"/>
                <w:lang w:eastAsia="zh-CN"/>
              </w:rPr>
              <w:fldChar w:fldCharType="separate"/>
            </w:r>
            <w:r w:rsidR="002F4415" w:rsidRPr="00383544">
              <w:rPr>
                <w:b/>
                <w:bCs/>
                <w:noProof/>
                <w:sz w:val="20"/>
                <w:szCs w:val="20"/>
                <w:lang w:eastAsia="zh-CN"/>
              </w:rPr>
              <w:t>[16]</w:t>
            </w:r>
            <w:r w:rsidR="00410271" w:rsidRPr="00383544">
              <w:rPr>
                <w:b/>
                <w:bCs/>
                <w:sz w:val="20"/>
                <w:szCs w:val="20"/>
                <w:lang w:eastAsia="zh-CN"/>
              </w:rPr>
              <w:fldChar w:fldCharType="end"/>
            </w:r>
          </w:p>
        </w:tc>
        <w:tc>
          <w:tcPr>
            <w:tcW w:w="536" w:type="pct"/>
            <w:noWrap/>
            <w:vAlign w:val="center"/>
            <w:hideMark/>
          </w:tcPr>
          <w:p w14:paraId="6D3A87B2" w14:textId="77777777" w:rsidR="003528B1" w:rsidRPr="00383544" w:rsidRDefault="003528B1" w:rsidP="002E58DD">
            <w:pPr>
              <w:keepNext/>
              <w:widowControl/>
              <w:autoSpaceDE/>
              <w:autoSpaceDN/>
              <w:jc w:val="center"/>
              <w:rPr>
                <w:sz w:val="20"/>
                <w:szCs w:val="20"/>
                <w:lang w:eastAsia="zh-CN"/>
              </w:rPr>
            </w:pPr>
            <w:r w:rsidRPr="00383544">
              <w:rPr>
                <w:sz w:val="20"/>
                <w:szCs w:val="20"/>
                <w:lang w:eastAsia="zh-CN"/>
              </w:rPr>
              <w:t>322.15</w:t>
            </w:r>
          </w:p>
        </w:tc>
        <w:tc>
          <w:tcPr>
            <w:tcW w:w="833" w:type="pct"/>
            <w:noWrap/>
            <w:vAlign w:val="center"/>
            <w:hideMark/>
          </w:tcPr>
          <w:p w14:paraId="7974A894" w14:textId="77777777" w:rsidR="003528B1" w:rsidRPr="00383544" w:rsidRDefault="003528B1" w:rsidP="002E58DD">
            <w:pPr>
              <w:keepNext/>
              <w:widowControl/>
              <w:autoSpaceDE/>
              <w:autoSpaceDN/>
              <w:jc w:val="center"/>
              <w:rPr>
                <w:sz w:val="20"/>
                <w:szCs w:val="20"/>
                <w:lang w:eastAsia="zh-CN"/>
              </w:rPr>
            </w:pPr>
            <w:r w:rsidRPr="00383544">
              <w:rPr>
                <w:sz w:val="20"/>
                <w:szCs w:val="20"/>
                <w:lang w:eastAsia="zh-CN"/>
              </w:rPr>
              <w:t>2.033</w:t>
            </w:r>
          </w:p>
        </w:tc>
        <w:tc>
          <w:tcPr>
            <w:tcW w:w="833" w:type="pct"/>
            <w:noWrap/>
            <w:vAlign w:val="center"/>
            <w:hideMark/>
          </w:tcPr>
          <w:p w14:paraId="0B742BC8" w14:textId="7FEBFB08" w:rsidR="003528B1" w:rsidRPr="00383544" w:rsidRDefault="003528B1" w:rsidP="002E58DD">
            <w:pPr>
              <w:keepNext/>
              <w:widowControl/>
              <w:autoSpaceDE/>
              <w:autoSpaceDN/>
              <w:jc w:val="center"/>
              <w:rPr>
                <w:sz w:val="20"/>
                <w:szCs w:val="20"/>
                <w:lang w:eastAsia="zh-CN"/>
              </w:rPr>
            </w:pPr>
            <w:r w:rsidRPr="00383544">
              <w:rPr>
                <w:sz w:val="20"/>
                <w:szCs w:val="20"/>
                <w:lang w:eastAsia="zh-CN"/>
              </w:rPr>
              <w:t>1.00</w:t>
            </w:r>
            <w:r w:rsidR="009C55A8" w:rsidRPr="00383544">
              <w:rPr>
                <w:sz w:val="20"/>
                <w:szCs w:val="20"/>
                <w:lang w:eastAsia="zh-CN"/>
              </w:rPr>
              <w:t xml:space="preserve"> × 10</w:t>
            </w:r>
            <w:r w:rsidR="009C55A8" w:rsidRPr="00383544">
              <w:rPr>
                <w:sz w:val="20"/>
                <w:szCs w:val="20"/>
                <w:vertAlign w:val="superscript"/>
                <w:lang w:eastAsia="zh-CN"/>
              </w:rPr>
              <w:t>-3</w:t>
            </w:r>
          </w:p>
        </w:tc>
        <w:tc>
          <w:tcPr>
            <w:tcW w:w="833" w:type="pct"/>
            <w:noWrap/>
            <w:vAlign w:val="center"/>
            <w:hideMark/>
          </w:tcPr>
          <w:p w14:paraId="02C04E6F" w14:textId="4623B2F6" w:rsidR="003528B1" w:rsidRPr="00383544" w:rsidRDefault="003528B1" w:rsidP="002E58DD">
            <w:pPr>
              <w:keepNext/>
              <w:widowControl/>
              <w:autoSpaceDE/>
              <w:autoSpaceDN/>
              <w:jc w:val="center"/>
              <w:rPr>
                <w:sz w:val="20"/>
                <w:szCs w:val="20"/>
                <w:lang w:eastAsia="zh-CN"/>
              </w:rPr>
            </w:pPr>
            <w:r w:rsidRPr="00383544">
              <w:rPr>
                <w:sz w:val="20"/>
                <w:szCs w:val="20"/>
                <w:lang w:eastAsia="zh-CN"/>
              </w:rPr>
              <w:t>2.0313</w:t>
            </w:r>
          </w:p>
        </w:tc>
        <w:tc>
          <w:tcPr>
            <w:tcW w:w="833" w:type="pct"/>
            <w:noWrap/>
            <w:vAlign w:val="center"/>
            <w:hideMark/>
          </w:tcPr>
          <w:p w14:paraId="268DA356" w14:textId="566511BF" w:rsidR="003528B1" w:rsidRPr="00383544" w:rsidRDefault="00F858CA" w:rsidP="00F858CA">
            <w:pPr>
              <w:keepNext/>
              <w:widowControl/>
              <w:autoSpaceDE/>
              <w:autoSpaceDN/>
              <w:jc w:val="center"/>
              <w:rPr>
                <w:sz w:val="20"/>
                <w:szCs w:val="20"/>
                <w:lang w:eastAsia="zh-CN"/>
              </w:rPr>
            </w:pPr>
            <w:r w:rsidRPr="00383544">
              <w:rPr>
                <w:sz w:val="20"/>
                <w:szCs w:val="20"/>
                <w:lang w:eastAsia="zh-CN"/>
              </w:rPr>
              <w:t>2</w:t>
            </w:r>
            <w:r w:rsidR="009C55A8" w:rsidRPr="00383544">
              <w:rPr>
                <w:sz w:val="20"/>
                <w:szCs w:val="20"/>
                <w:lang w:eastAsia="zh-CN"/>
              </w:rPr>
              <w:t xml:space="preserve"> × 10</w:t>
            </w:r>
            <w:r w:rsidR="009C55A8" w:rsidRPr="00383544">
              <w:rPr>
                <w:sz w:val="20"/>
                <w:szCs w:val="20"/>
                <w:vertAlign w:val="superscript"/>
                <w:lang w:eastAsia="zh-CN"/>
              </w:rPr>
              <w:t>-3</w:t>
            </w:r>
          </w:p>
        </w:tc>
      </w:tr>
      <w:tr w:rsidR="003528B1" w:rsidRPr="00383544" w14:paraId="1C3EC89E" w14:textId="77777777" w:rsidTr="003C1C34">
        <w:trPr>
          <w:trHeight w:val="425"/>
        </w:trPr>
        <w:tc>
          <w:tcPr>
            <w:tcW w:w="1132" w:type="pct"/>
            <w:noWrap/>
            <w:vAlign w:val="center"/>
            <w:hideMark/>
          </w:tcPr>
          <w:p w14:paraId="34C52331" w14:textId="7BC5B271" w:rsidR="003528B1" w:rsidRPr="00383544" w:rsidRDefault="003528B1" w:rsidP="002E58DD">
            <w:pPr>
              <w:keepNext/>
              <w:widowControl/>
              <w:autoSpaceDE/>
              <w:autoSpaceDN/>
              <w:jc w:val="center"/>
              <w:rPr>
                <w:b/>
                <w:bCs/>
                <w:sz w:val="20"/>
                <w:szCs w:val="20"/>
                <w:lang w:eastAsia="zh-CN"/>
              </w:rPr>
            </w:pPr>
            <w:r w:rsidRPr="00383544">
              <w:rPr>
                <w:b/>
                <w:bCs/>
                <w:sz w:val="20"/>
                <w:szCs w:val="20"/>
                <w:lang w:eastAsia="zh-CN"/>
              </w:rPr>
              <w:t>Newell &amp; Baird</w:t>
            </w:r>
            <w:r w:rsidR="00410271" w:rsidRPr="00383544">
              <w:rPr>
                <w:b/>
                <w:bCs/>
                <w:sz w:val="20"/>
                <w:szCs w:val="20"/>
                <w:lang w:eastAsia="zh-CN"/>
              </w:rPr>
              <w:t xml:space="preserve"> </w:t>
            </w:r>
            <w:r w:rsidR="00410271" w:rsidRPr="00383544">
              <w:rPr>
                <w:b/>
                <w:bCs/>
                <w:sz w:val="20"/>
                <w:szCs w:val="20"/>
                <w:lang w:eastAsia="zh-CN"/>
              </w:rPr>
              <w:fldChar w:fldCharType="begin"/>
            </w:r>
            <w:r w:rsidR="002F4415" w:rsidRPr="00383544">
              <w:rPr>
                <w:b/>
                <w:bCs/>
                <w:sz w:val="20"/>
                <w:szCs w:val="20"/>
                <w:lang w:eastAsia="zh-CN"/>
              </w:rPr>
              <w:instrText xml:space="preserve"> ADDIN EN.CITE &lt;EndNote&gt;&lt;Cite&gt;&lt;Author&gt;Newell&lt;/Author&gt;&lt;Year&gt;1965&lt;/Year&gt;&lt;RecNum&gt;52&lt;/RecNum&gt;&lt;DisplayText&gt;[17]&lt;/DisplayText&gt;&lt;record&gt;&lt;rec-number&gt;52&lt;/rec-number&gt;&lt;foreign-keys&gt;&lt;key app="EN" db-id="s2295f05g5psr0evszlxaxaqzwtde59vvfdv" timestamp="1778998925"&gt;52&lt;/key&gt;&lt;/foreign-keys&gt;&lt;ref-type name="Journal Article"&gt;17&lt;/ref-type&gt;&lt;contributors&gt;&lt;authors&gt;&lt;author&gt;Newell, A. C.&lt;/author&gt;&lt;author&gt;Baird, R. C.&lt;/author&gt;&lt;/authors&gt;&lt;/contributors&gt;&lt;titles&gt;&lt;title&gt;Absolute Determination of Refractive Indices of Gases at 47.7 Gigahertz&lt;/title&gt;&lt;secondary-title&gt;Journal of Applied Physics&lt;/secondary-title&gt;&lt;/titles&gt;&lt;periodical&gt;&lt;full-title&gt;Journal of Applied Physics&lt;/full-title&gt;&lt;/periodical&gt;&lt;pages&gt;3751-3759&lt;/pages&gt;&lt;volume&gt;36&lt;/volume&gt;&lt;number&gt;12&lt;/number&gt;&lt;dates&gt;&lt;year&gt;1965&lt;/year&gt;&lt;/dates&gt;&lt;isbn&gt;0021-8979&lt;/isbn&gt;&lt;urls&gt;&lt;related-urls&gt;&lt;url&gt;https://doi.org/10.1063/1.1713942&lt;/url&gt;&lt;/related-urls&gt;&lt;/urls&gt;&lt;electronic-resource-num&gt;10.1063/1.1713942&lt;/electronic-resource-num&gt;&lt;access-date&gt;5/17/2026&lt;/access-date&gt;&lt;/record&gt;&lt;/Cite&gt;&lt;/EndNote&gt;</w:instrText>
            </w:r>
            <w:r w:rsidR="00410271" w:rsidRPr="00383544">
              <w:rPr>
                <w:b/>
                <w:bCs/>
                <w:sz w:val="20"/>
                <w:szCs w:val="20"/>
                <w:lang w:eastAsia="zh-CN"/>
              </w:rPr>
              <w:fldChar w:fldCharType="separate"/>
            </w:r>
            <w:r w:rsidR="002F4415" w:rsidRPr="00383544">
              <w:rPr>
                <w:b/>
                <w:bCs/>
                <w:noProof/>
                <w:sz w:val="20"/>
                <w:szCs w:val="20"/>
                <w:lang w:eastAsia="zh-CN"/>
              </w:rPr>
              <w:t>[17]</w:t>
            </w:r>
            <w:r w:rsidR="00410271" w:rsidRPr="00383544">
              <w:rPr>
                <w:b/>
                <w:bCs/>
                <w:sz w:val="20"/>
                <w:szCs w:val="20"/>
                <w:lang w:eastAsia="zh-CN"/>
              </w:rPr>
              <w:fldChar w:fldCharType="end"/>
            </w:r>
            <w:r w:rsidR="003C1C34" w:rsidRPr="00383544">
              <w:rPr>
                <w:b/>
                <w:bCs/>
                <w:sz w:val="20"/>
                <w:szCs w:val="20"/>
                <w:lang w:eastAsia="zh-CN"/>
              </w:rPr>
              <w:t>*</w:t>
            </w:r>
          </w:p>
        </w:tc>
        <w:tc>
          <w:tcPr>
            <w:tcW w:w="536" w:type="pct"/>
            <w:noWrap/>
            <w:vAlign w:val="center"/>
            <w:hideMark/>
          </w:tcPr>
          <w:p w14:paraId="09E3CFFE" w14:textId="723B1D6B" w:rsidR="003528B1" w:rsidRPr="00383544" w:rsidRDefault="003528B1" w:rsidP="002E58DD">
            <w:pPr>
              <w:keepNext/>
              <w:widowControl/>
              <w:autoSpaceDE/>
              <w:autoSpaceDN/>
              <w:jc w:val="center"/>
              <w:rPr>
                <w:sz w:val="20"/>
                <w:szCs w:val="20"/>
                <w:lang w:eastAsia="zh-CN"/>
              </w:rPr>
            </w:pPr>
            <w:r w:rsidRPr="00383544">
              <w:rPr>
                <w:sz w:val="20"/>
                <w:szCs w:val="20"/>
                <w:lang w:eastAsia="zh-CN"/>
              </w:rPr>
              <w:t>2</w:t>
            </w:r>
            <w:r w:rsidR="000311F0" w:rsidRPr="00383544">
              <w:rPr>
                <w:sz w:val="20"/>
                <w:szCs w:val="20"/>
                <w:lang w:eastAsia="zh-CN"/>
              </w:rPr>
              <w:t>7</w:t>
            </w:r>
            <w:r w:rsidRPr="00383544">
              <w:rPr>
                <w:sz w:val="20"/>
                <w:szCs w:val="20"/>
                <w:lang w:eastAsia="zh-CN"/>
              </w:rPr>
              <w:t>3.15</w:t>
            </w:r>
          </w:p>
        </w:tc>
        <w:tc>
          <w:tcPr>
            <w:tcW w:w="833" w:type="pct"/>
            <w:noWrap/>
            <w:vAlign w:val="center"/>
            <w:hideMark/>
          </w:tcPr>
          <w:p w14:paraId="03AEF7CD" w14:textId="64D851C8" w:rsidR="003528B1" w:rsidRPr="00383544" w:rsidRDefault="003528B1" w:rsidP="002E58DD">
            <w:pPr>
              <w:keepNext/>
              <w:widowControl/>
              <w:autoSpaceDE/>
              <w:autoSpaceDN/>
              <w:jc w:val="center"/>
              <w:rPr>
                <w:sz w:val="20"/>
                <w:szCs w:val="20"/>
                <w:lang w:eastAsia="zh-CN"/>
              </w:rPr>
            </w:pPr>
            <w:r w:rsidRPr="00383544">
              <w:rPr>
                <w:sz w:val="20"/>
                <w:szCs w:val="20"/>
                <w:lang w:eastAsia="zh-CN"/>
              </w:rPr>
              <w:t>2.030</w:t>
            </w:r>
            <w:r w:rsidR="00BA714B" w:rsidRPr="00383544">
              <w:rPr>
                <w:sz w:val="20"/>
                <w:szCs w:val="20"/>
                <w:lang w:eastAsia="zh-CN"/>
              </w:rPr>
              <w:t>0</w:t>
            </w:r>
          </w:p>
        </w:tc>
        <w:tc>
          <w:tcPr>
            <w:tcW w:w="833" w:type="pct"/>
            <w:noWrap/>
            <w:vAlign w:val="center"/>
            <w:hideMark/>
          </w:tcPr>
          <w:p w14:paraId="6A65339C" w14:textId="7FD7C619" w:rsidR="003528B1" w:rsidRPr="00383544" w:rsidRDefault="003528B1" w:rsidP="002E58DD">
            <w:pPr>
              <w:keepNext/>
              <w:widowControl/>
              <w:autoSpaceDE/>
              <w:autoSpaceDN/>
              <w:jc w:val="center"/>
              <w:rPr>
                <w:sz w:val="20"/>
                <w:szCs w:val="20"/>
                <w:lang w:eastAsia="zh-CN"/>
              </w:rPr>
            </w:pPr>
            <w:r w:rsidRPr="00383544">
              <w:rPr>
                <w:sz w:val="20"/>
                <w:szCs w:val="20"/>
                <w:lang w:eastAsia="zh-CN"/>
              </w:rPr>
              <w:t>8.00</w:t>
            </w:r>
            <w:r w:rsidR="009C55A8" w:rsidRPr="00383544">
              <w:rPr>
                <w:sz w:val="20"/>
                <w:szCs w:val="20"/>
                <w:lang w:eastAsia="zh-CN"/>
              </w:rPr>
              <w:t xml:space="preserve"> × 10</w:t>
            </w:r>
            <w:r w:rsidR="009C55A8" w:rsidRPr="00383544">
              <w:rPr>
                <w:sz w:val="20"/>
                <w:szCs w:val="20"/>
                <w:vertAlign w:val="superscript"/>
                <w:lang w:eastAsia="zh-CN"/>
              </w:rPr>
              <w:t>-4</w:t>
            </w:r>
          </w:p>
        </w:tc>
        <w:tc>
          <w:tcPr>
            <w:tcW w:w="833" w:type="pct"/>
            <w:noWrap/>
            <w:vAlign w:val="center"/>
            <w:hideMark/>
          </w:tcPr>
          <w:p w14:paraId="4779D418" w14:textId="3639745D" w:rsidR="003528B1" w:rsidRPr="00383544" w:rsidRDefault="003528B1" w:rsidP="002E58DD">
            <w:pPr>
              <w:keepNext/>
              <w:widowControl/>
              <w:autoSpaceDE/>
              <w:autoSpaceDN/>
              <w:jc w:val="center"/>
              <w:rPr>
                <w:sz w:val="20"/>
                <w:szCs w:val="20"/>
                <w:lang w:eastAsia="zh-CN"/>
              </w:rPr>
            </w:pPr>
            <w:r w:rsidRPr="00383544">
              <w:rPr>
                <w:sz w:val="20"/>
                <w:szCs w:val="20"/>
                <w:lang w:eastAsia="zh-CN"/>
              </w:rPr>
              <w:t>2.030</w:t>
            </w:r>
            <w:r w:rsidR="00484F90" w:rsidRPr="00383544">
              <w:rPr>
                <w:sz w:val="20"/>
                <w:szCs w:val="20"/>
                <w:lang w:eastAsia="zh-CN"/>
              </w:rPr>
              <w:t>3</w:t>
            </w:r>
          </w:p>
        </w:tc>
        <w:tc>
          <w:tcPr>
            <w:tcW w:w="833" w:type="pct"/>
            <w:noWrap/>
            <w:vAlign w:val="center"/>
            <w:hideMark/>
          </w:tcPr>
          <w:p w14:paraId="27CA7031" w14:textId="41EA1EB1" w:rsidR="003528B1" w:rsidRPr="00383544" w:rsidRDefault="00217196" w:rsidP="002E58DD">
            <w:pPr>
              <w:keepNext/>
              <w:widowControl/>
              <w:autoSpaceDE/>
              <w:autoSpaceDN/>
              <w:jc w:val="center"/>
              <w:rPr>
                <w:sz w:val="20"/>
                <w:szCs w:val="20"/>
                <w:lang w:eastAsia="zh-CN"/>
              </w:rPr>
            </w:pPr>
            <w:r w:rsidRPr="00383544">
              <w:rPr>
                <w:sz w:val="20"/>
                <w:szCs w:val="20"/>
                <w:lang w:eastAsia="zh-CN"/>
              </w:rPr>
              <w:t>3</w:t>
            </w:r>
            <w:r w:rsidR="009C55A8" w:rsidRPr="00383544">
              <w:rPr>
                <w:sz w:val="20"/>
                <w:szCs w:val="20"/>
                <w:lang w:eastAsia="zh-CN"/>
              </w:rPr>
              <w:t xml:space="preserve"> × 10</w:t>
            </w:r>
            <w:r w:rsidR="009C55A8" w:rsidRPr="00383544">
              <w:rPr>
                <w:sz w:val="20"/>
                <w:szCs w:val="20"/>
                <w:vertAlign w:val="superscript"/>
                <w:lang w:eastAsia="zh-CN"/>
              </w:rPr>
              <w:t>-4</w:t>
            </w:r>
          </w:p>
        </w:tc>
      </w:tr>
      <w:tr w:rsidR="003528B1" w:rsidRPr="00383544" w14:paraId="3A46AF8B" w14:textId="77777777" w:rsidTr="003C1C34">
        <w:trPr>
          <w:trHeight w:val="425"/>
        </w:trPr>
        <w:tc>
          <w:tcPr>
            <w:tcW w:w="1132" w:type="pct"/>
            <w:noWrap/>
            <w:vAlign w:val="center"/>
            <w:hideMark/>
          </w:tcPr>
          <w:p w14:paraId="2FA30D72" w14:textId="29CB9296" w:rsidR="003528B1" w:rsidRPr="00383544" w:rsidRDefault="003528B1" w:rsidP="002E58DD">
            <w:pPr>
              <w:keepNext/>
              <w:widowControl/>
              <w:autoSpaceDE/>
              <w:autoSpaceDN/>
              <w:jc w:val="center"/>
              <w:rPr>
                <w:b/>
                <w:bCs/>
                <w:sz w:val="20"/>
                <w:szCs w:val="20"/>
                <w:lang w:eastAsia="zh-CN"/>
              </w:rPr>
            </w:pPr>
            <w:r w:rsidRPr="00383544">
              <w:rPr>
                <w:b/>
                <w:bCs/>
                <w:sz w:val="20"/>
                <w:szCs w:val="20"/>
                <w:lang w:eastAsia="zh-CN"/>
              </w:rPr>
              <w:t>Nie</w:t>
            </w:r>
            <w:r w:rsidR="00410271" w:rsidRPr="00383544">
              <w:rPr>
                <w:b/>
                <w:bCs/>
                <w:sz w:val="20"/>
                <w:szCs w:val="20"/>
                <w:lang w:eastAsia="zh-CN"/>
              </w:rPr>
              <w:t xml:space="preserve"> </w:t>
            </w:r>
            <w:r w:rsidR="00410271" w:rsidRPr="00383544">
              <w:rPr>
                <w:b/>
                <w:bCs/>
                <w:sz w:val="20"/>
                <w:szCs w:val="20"/>
                <w:lang w:eastAsia="zh-CN"/>
              </w:rPr>
              <w:fldChar w:fldCharType="begin"/>
            </w:r>
            <w:r w:rsidR="002F4415" w:rsidRPr="00383544">
              <w:rPr>
                <w:b/>
                <w:bCs/>
                <w:sz w:val="20"/>
                <w:szCs w:val="20"/>
                <w:lang w:eastAsia="zh-CN"/>
              </w:rPr>
              <w:instrText xml:space="preserve"> ADDIN EN.CITE &lt;EndNote&gt;&lt;Cite&gt;&lt;Author&gt;Nie&lt;/Author&gt;&lt;Year&gt;2025&lt;/Year&gt;&lt;RecNum&gt;54&lt;/RecNum&gt;&lt;DisplayText&gt;[18]&lt;/DisplayText&gt;&lt;record&gt;&lt;rec-number&gt;54&lt;/rec-number&gt;&lt;foreign-keys&gt;&lt;key app="EN" db-id="s2295f05g5psr0evszlxaxaqzwtde59vvfdv" timestamp="1778999056"&gt;54&lt;/key&gt;&lt;/foreign-keys&gt;&lt;ref-type name="Journal Article"&gt;17&lt;/ref-type&gt;&lt;contributors&gt;&lt;authors&gt;&lt;author&gt;Nie, Zhong-Liang&lt;/author&gt;&lt;author&gt;Wang, Jin&lt;/author&gt;&lt;author&gt;Hu, Chang-Le&lt;/author&gt;&lt;author&gt;Sun, Yu R.&lt;/author&gt;&lt;author&gt;Cheng, Cun-Feng&lt;/author&gt;&lt;author&gt;Tan, Yan&lt;/author&gt;&lt;author&gt;Hu, Shui-Ming&lt;/author&gt;&lt;/authors&gt;&lt;/contributors&gt;&lt;titles&gt;&lt;title&gt;Polarizability of molecular hydrogen and gas metrology&lt;/title&gt;&lt;secondary-title&gt;Physical Review A&lt;/secondary-title&gt;&lt;/titles&gt;&lt;periodical&gt;&lt;full-title&gt;Physical Review A&lt;/full-title&gt;&lt;/periodical&gt;&lt;pages&gt;012801&lt;/pages&gt;&lt;volume&gt;111&lt;/volume&gt;&lt;number&gt;1&lt;/number&gt;&lt;dates&gt;&lt;year&gt;2025&lt;/year&gt;&lt;/dates&gt;&lt;publisher&gt;American Physical Society&lt;/publisher&gt;&lt;urls&gt;&lt;related-urls&gt;&lt;url&gt;https://link.aps.org/doi/10.1103/PhysRevA.111.012801&lt;/url&gt;&lt;/related-urls&gt;&lt;/urls&gt;&lt;electronic-resource-num&gt;10.1103/PhysRevA.111.012801&lt;/electronic-resource-num&gt;&lt;/record&gt;&lt;/Cite&gt;&lt;/EndNote&gt;</w:instrText>
            </w:r>
            <w:r w:rsidR="00410271" w:rsidRPr="00383544">
              <w:rPr>
                <w:b/>
                <w:bCs/>
                <w:sz w:val="20"/>
                <w:szCs w:val="20"/>
                <w:lang w:eastAsia="zh-CN"/>
              </w:rPr>
              <w:fldChar w:fldCharType="separate"/>
            </w:r>
            <w:r w:rsidR="002F4415" w:rsidRPr="00383544">
              <w:rPr>
                <w:b/>
                <w:bCs/>
                <w:noProof/>
                <w:sz w:val="20"/>
                <w:szCs w:val="20"/>
                <w:lang w:eastAsia="zh-CN"/>
              </w:rPr>
              <w:t>[18]</w:t>
            </w:r>
            <w:r w:rsidR="00410271" w:rsidRPr="00383544">
              <w:rPr>
                <w:b/>
                <w:bCs/>
                <w:sz w:val="20"/>
                <w:szCs w:val="20"/>
                <w:lang w:eastAsia="zh-CN"/>
              </w:rPr>
              <w:fldChar w:fldCharType="end"/>
            </w:r>
          </w:p>
        </w:tc>
        <w:tc>
          <w:tcPr>
            <w:tcW w:w="536" w:type="pct"/>
            <w:noWrap/>
            <w:vAlign w:val="center"/>
            <w:hideMark/>
          </w:tcPr>
          <w:p w14:paraId="1D47A329" w14:textId="77777777" w:rsidR="003528B1" w:rsidRPr="00383544" w:rsidRDefault="003528B1" w:rsidP="002E58DD">
            <w:pPr>
              <w:keepNext/>
              <w:widowControl/>
              <w:autoSpaceDE/>
              <w:autoSpaceDN/>
              <w:jc w:val="center"/>
              <w:rPr>
                <w:sz w:val="20"/>
                <w:szCs w:val="20"/>
                <w:lang w:eastAsia="zh-CN"/>
              </w:rPr>
            </w:pPr>
            <w:r w:rsidRPr="00383544">
              <w:rPr>
                <w:sz w:val="20"/>
                <w:szCs w:val="20"/>
                <w:lang w:eastAsia="zh-CN"/>
              </w:rPr>
              <w:t>297.53</w:t>
            </w:r>
          </w:p>
        </w:tc>
        <w:tc>
          <w:tcPr>
            <w:tcW w:w="833" w:type="pct"/>
            <w:noWrap/>
            <w:vAlign w:val="center"/>
            <w:hideMark/>
          </w:tcPr>
          <w:p w14:paraId="604B2014" w14:textId="77777777" w:rsidR="003528B1" w:rsidRPr="00383544" w:rsidRDefault="003528B1" w:rsidP="002E58DD">
            <w:pPr>
              <w:keepNext/>
              <w:widowControl/>
              <w:autoSpaceDE/>
              <w:autoSpaceDN/>
              <w:jc w:val="center"/>
              <w:rPr>
                <w:sz w:val="20"/>
                <w:szCs w:val="20"/>
                <w:lang w:eastAsia="zh-CN"/>
              </w:rPr>
            </w:pPr>
            <w:r w:rsidRPr="00383544">
              <w:rPr>
                <w:sz w:val="20"/>
                <w:szCs w:val="20"/>
                <w:lang w:eastAsia="zh-CN"/>
              </w:rPr>
              <w:t>2.031027</w:t>
            </w:r>
          </w:p>
        </w:tc>
        <w:tc>
          <w:tcPr>
            <w:tcW w:w="833" w:type="pct"/>
            <w:noWrap/>
            <w:vAlign w:val="center"/>
            <w:hideMark/>
          </w:tcPr>
          <w:p w14:paraId="3D1A8458" w14:textId="228937E5" w:rsidR="003528B1" w:rsidRPr="00383544" w:rsidRDefault="003528B1" w:rsidP="002E58DD">
            <w:pPr>
              <w:keepNext/>
              <w:widowControl/>
              <w:autoSpaceDE/>
              <w:autoSpaceDN/>
              <w:jc w:val="center"/>
              <w:rPr>
                <w:sz w:val="20"/>
                <w:szCs w:val="20"/>
                <w:lang w:eastAsia="zh-CN"/>
              </w:rPr>
            </w:pPr>
            <w:r w:rsidRPr="00383544">
              <w:rPr>
                <w:sz w:val="20"/>
                <w:szCs w:val="20"/>
                <w:lang w:eastAsia="zh-CN"/>
              </w:rPr>
              <w:t>7.10</w:t>
            </w:r>
            <w:r w:rsidR="009C55A8" w:rsidRPr="00383544">
              <w:rPr>
                <w:sz w:val="20"/>
                <w:szCs w:val="20"/>
                <w:lang w:eastAsia="zh-CN"/>
              </w:rPr>
              <w:t xml:space="preserve"> × 10</w:t>
            </w:r>
            <w:r w:rsidR="009C55A8" w:rsidRPr="00383544">
              <w:rPr>
                <w:sz w:val="20"/>
                <w:szCs w:val="20"/>
                <w:vertAlign w:val="superscript"/>
                <w:lang w:eastAsia="zh-CN"/>
              </w:rPr>
              <w:t>-5</w:t>
            </w:r>
          </w:p>
        </w:tc>
        <w:tc>
          <w:tcPr>
            <w:tcW w:w="833" w:type="pct"/>
            <w:noWrap/>
            <w:vAlign w:val="center"/>
            <w:hideMark/>
          </w:tcPr>
          <w:p w14:paraId="3D53FF15" w14:textId="256D4FBA" w:rsidR="003528B1" w:rsidRPr="00383544" w:rsidRDefault="003528B1" w:rsidP="002E58DD">
            <w:pPr>
              <w:keepNext/>
              <w:widowControl/>
              <w:autoSpaceDE/>
              <w:autoSpaceDN/>
              <w:jc w:val="center"/>
              <w:rPr>
                <w:sz w:val="20"/>
                <w:szCs w:val="20"/>
                <w:lang w:eastAsia="zh-CN"/>
              </w:rPr>
            </w:pPr>
            <w:r w:rsidRPr="00383544">
              <w:rPr>
                <w:sz w:val="20"/>
                <w:szCs w:val="20"/>
                <w:lang w:eastAsia="zh-CN"/>
              </w:rPr>
              <w:t>2.0308</w:t>
            </w:r>
          </w:p>
        </w:tc>
        <w:tc>
          <w:tcPr>
            <w:tcW w:w="833" w:type="pct"/>
            <w:noWrap/>
            <w:vAlign w:val="center"/>
            <w:hideMark/>
          </w:tcPr>
          <w:p w14:paraId="5A6D9DAC" w14:textId="2956A23D" w:rsidR="003528B1" w:rsidRPr="00383544" w:rsidRDefault="003528B1" w:rsidP="002E58DD">
            <w:pPr>
              <w:keepNext/>
              <w:widowControl/>
              <w:autoSpaceDE/>
              <w:autoSpaceDN/>
              <w:jc w:val="center"/>
              <w:rPr>
                <w:sz w:val="20"/>
                <w:szCs w:val="20"/>
                <w:lang w:eastAsia="zh-CN"/>
              </w:rPr>
            </w:pPr>
            <w:r w:rsidRPr="00383544">
              <w:rPr>
                <w:sz w:val="20"/>
                <w:szCs w:val="20"/>
                <w:lang w:eastAsia="zh-CN"/>
              </w:rPr>
              <w:t>1.91</w:t>
            </w:r>
            <w:r w:rsidR="009C55A8" w:rsidRPr="00383544">
              <w:rPr>
                <w:sz w:val="20"/>
                <w:szCs w:val="20"/>
                <w:lang w:eastAsia="zh-CN"/>
              </w:rPr>
              <w:t xml:space="preserve"> × 10</w:t>
            </w:r>
            <w:r w:rsidR="009C55A8" w:rsidRPr="00383544">
              <w:rPr>
                <w:sz w:val="20"/>
                <w:szCs w:val="20"/>
                <w:vertAlign w:val="superscript"/>
                <w:lang w:eastAsia="zh-CN"/>
              </w:rPr>
              <w:t>-4</w:t>
            </w:r>
          </w:p>
        </w:tc>
      </w:tr>
    </w:tbl>
    <w:p w14:paraId="02970C77" w14:textId="15D57BDB" w:rsidR="00180DAC" w:rsidRPr="00383544" w:rsidRDefault="003C1C34" w:rsidP="00972398">
      <w:pPr>
        <w:pStyle w:val="BodyText"/>
        <w:spacing w:before="8"/>
        <w:jc w:val="both"/>
      </w:pPr>
      <w:r w:rsidRPr="00383544">
        <w:t>*</w:t>
      </w:r>
      <w:r w:rsidR="000F3DDA" w:rsidRPr="00383544">
        <w:t>Originally refractive index measurements</w:t>
      </w:r>
      <w:r w:rsidR="00800A73" w:rsidRPr="00383544">
        <w:t xml:space="preserve">, </w:t>
      </w:r>
      <w:r w:rsidR="005463E1" w:rsidRPr="00383544">
        <w:t xml:space="preserve">required </w:t>
      </w:r>
      <w:r w:rsidR="00800A73" w:rsidRPr="00383544">
        <w:t xml:space="preserve">correction </w:t>
      </w:r>
      <w:r w:rsidR="004F39AA" w:rsidRPr="00383544">
        <w:t xml:space="preserve">to </w:t>
      </w:r>
      <m:oMath>
        <m:sSub>
          <m:sSubPr>
            <m:ctrlPr>
              <w:rPr>
                <w:rFonts w:ascii="Cambria Math" w:hAnsi="Cambria Math"/>
                <w:i/>
                <w:lang w:eastAsia="zh-CN"/>
              </w:rPr>
            </m:ctrlPr>
          </m:sSubPr>
          <m:e>
            <m:r>
              <w:rPr>
                <w:rFonts w:ascii="Cambria Math" w:hAnsi="Cambria Math"/>
                <w:lang w:eastAsia="zh-CN"/>
              </w:rPr>
              <m:t>A</m:t>
            </m:r>
          </m:e>
          <m:sub>
            <m:r>
              <w:rPr>
                <w:rFonts w:ascii="Cambria Math" w:hAnsi="Cambria Math"/>
                <w:lang w:eastAsia="zh-CN"/>
              </w:rPr>
              <m:t>ε</m:t>
            </m:r>
          </m:sub>
        </m:sSub>
      </m:oMath>
      <w:r w:rsidR="004F39AA" w:rsidRPr="00383544">
        <w:rPr>
          <w:lang w:eastAsia="zh-CN"/>
        </w:rPr>
        <w:t xml:space="preserve"> </w:t>
      </w:r>
      <w:r w:rsidR="00384199" w:rsidRPr="00383544">
        <w:rPr>
          <w:lang w:eastAsia="zh-CN"/>
        </w:rPr>
        <w:t xml:space="preserve">is </w:t>
      </w:r>
      <w:r w:rsidR="004F39AA" w:rsidRPr="00383544">
        <w:rPr>
          <w:lang w:eastAsia="zh-CN"/>
        </w:rPr>
        <w:t xml:space="preserve">two orders of magnitude less than </w:t>
      </w:r>
      <w:r w:rsidR="005463E1" w:rsidRPr="00383544">
        <w:rPr>
          <w:lang w:eastAsia="zh-CN"/>
        </w:rPr>
        <w:t xml:space="preserve">the </w:t>
      </w:r>
      <w:r w:rsidR="004F39AA" w:rsidRPr="00383544">
        <w:rPr>
          <w:lang w:eastAsia="zh-CN"/>
        </w:rPr>
        <w:t>reported precision</w:t>
      </w:r>
    </w:p>
    <w:p w14:paraId="1A964075" w14:textId="77777777" w:rsidR="003C1C34" w:rsidRPr="00383544" w:rsidRDefault="003C1C34" w:rsidP="00972398">
      <w:pPr>
        <w:pStyle w:val="BodyText"/>
        <w:spacing w:before="8"/>
        <w:jc w:val="both"/>
      </w:pPr>
    </w:p>
    <w:p w14:paraId="02970C78" w14:textId="77777777" w:rsidR="00180DAC" w:rsidRPr="00383544" w:rsidRDefault="00335E08" w:rsidP="002E58DD">
      <w:pPr>
        <w:pStyle w:val="ListParagraph"/>
        <w:keepNext/>
        <w:numPr>
          <w:ilvl w:val="1"/>
          <w:numId w:val="2"/>
        </w:numPr>
        <w:tabs>
          <w:tab w:val="left" w:pos="338"/>
        </w:tabs>
        <w:ind w:hanging="315"/>
        <w:jc w:val="both"/>
        <w:rPr>
          <w:sz w:val="20"/>
        </w:rPr>
      </w:pPr>
      <w:r w:rsidRPr="00383544">
        <w:rPr>
          <w:sz w:val="20"/>
        </w:rPr>
        <w:t>Isotope</w:t>
      </w:r>
      <w:r w:rsidRPr="00383544">
        <w:rPr>
          <w:spacing w:val="-7"/>
          <w:sz w:val="20"/>
        </w:rPr>
        <w:t xml:space="preserve"> </w:t>
      </w:r>
      <w:r w:rsidRPr="00383544">
        <w:rPr>
          <w:spacing w:val="-2"/>
          <w:sz w:val="20"/>
        </w:rPr>
        <w:t>effects</w:t>
      </w:r>
    </w:p>
    <w:p w14:paraId="02970C79" w14:textId="77777777" w:rsidR="00180DAC" w:rsidRPr="00383544" w:rsidRDefault="00180DAC" w:rsidP="002E58DD">
      <w:pPr>
        <w:pStyle w:val="BodyText"/>
        <w:keepNext/>
        <w:spacing w:before="4"/>
        <w:jc w:val="both"/>
      </w:pPr>
    </w:p>
    <w:p w14:paraId="02970C9B" w14:textId="27F00C46" w:rsidR="00180DAC" w:rsidRPr="00383544" w:rsidRDefault="00335E08" w:rsidP="00972398">
      <w:pPr>
        <w:pStyle w:val="BodyText"/>
        <w:ind w:left="23" w:firstLine="298"/>
        <w:jc w:val="both"/>
      </w:pPr>
      <w:r w:rsidRPr="00383544">
        <w:t>One conceivable source of error in these calculations is that they are performed for</w:t>
      </w:r>
      <w:r w:rsidRPr="00383544">
        <w:rPr>
          <w:spacing w:val="-6"/>
        </w:rPr>
        <w:t xml:space="preserve"> </w:t>
      </w:r>
      <w:r w:rsidRPr="00383544">
        <w:t>isotopically</w:t>
      </w:r>
      <w:r w:rsidRPr="00383544">
        <w:rPr>
          <w:spacing w:val="-6"/>
        </w:rPr>
        <w:t xml:space="preserve"> </w:t>
      </w:r>
      <w:r w:rsidRPr="00383544">
        <w:t>pure</w:t>
      </w:r>
      <w:r w:rsidRPr="00383544">
        <w:rPr>
          <w:spacing w:val="-6"/>
        </w:rPr>
        <w:t xml:space="preserve"> </w:t>
      </w:r>
      <w:r w:rsidRPr="00383544">
        <w:t>H</w:t>
      </w:r>
      <w:r w:rsidRPr="00383544">
        <w:rPr>
          <w:vertAlign w:val="subscript"/>
        </w:rPr>
        <w:t>2</w:t>
      </w:r>
      <w:r w:rsidRPr="00383544">
        <w:t>.</w:t>
      </w:r>
      <w:r w:rsidRPr="00383544">
        <w:rPr>
          <w:spacing w:val="-6"/>
        </w:rPr>
        <w:t xml:space="preserve"> </w:t>
      </w:r>
      <w:r w:rsidRPr="00383544">
        <w:t>Naturally</w:t>
      </w:r>
      <w:r w:rsidRPr="00383544">
        <w:rPr>
          <w:spacing w:val="-6"/>
        </w:rPr>
        <w:t xml:space="preserve"> </w:t>
      </w:r>
      <w:r w:rsidRPr="00383544">
        <w:t>occurring</w:t>
      </w:r>
      <w:r w:rsidRPr="00383544">
        <w:rPr>
          <w:spacing w:val="-6"/>
        </w:rPr>
        <w:t xml:space="preserve"> </w:t>
      </w:r>
      <w:r w:rsidRPr="00383544">
        <w:t>hydrogen</w:t>
      </w:r>
      <w:r w:rsidRPr="00383544">
        <w:rPr>
          <w:spacing w:val="-6"/>
        </w:rPr>
        <w:t xml:space="preserve"> </w:t>
      </w:r>
      <w:r w:rsidRPr="00383544">
        <w:t>on</w:t>
      </w:r>
      <w:r w:rsidRPr="00383544">
        <w:rPr>
          <w:spacing w:val="-6"/>
        </w:rPr>
        <w:t xml:space="preserve"> </w:t>
      </w:r>
      <w:r w:rsidRPr="00383544">
        <w:t>Earth</w:t>
      </w:r>
      <w:r w:rsidRPr="00383544">
        <w:rPr>
          <w:spacing w:val="-6"/>
        </w:rPr>
        <w:t xml:space="preserve"> </w:t>
      </w:r>
      <w:r w:rsidRPr="00383544">
        <w:t>is</w:t>
      </w:r>
      <w:r w:rsidRPr="00383544">
        <w:rPr>
          <w:spacing w:val="-6"/>
        </w:rPr>
        <w:t xml:space="preserve"> </w:t>
      </w:r>
      <w:r w:rsidRPr="00383544">
        <w:t>roughly</w:t>
      </w:r>
      <w:r w:rsidRPr="00383544">
        <w:rPr>
          <w:spacing w:val="-6"/>
        </w:rPr>
        <w:t xml:space="preserve"> </w:t>
      </w:r>
      <w:r w:rsidRPr="00383544">
        <w:t>0.0156% deuterium</w:t>
      </w:r>
      <w:r w:rsidRPr="00383544">
        <w:rPr>
          <w:spacing w:val="-8"/>
        </w:rPr>
        <w:t xml:space="preserve"> </w:t>
      </w:r>
      <w:r w:rsidR="00B264A5" w:rsidRPr="00383544">
        <w:rPr>
          <w:spacing w:val="-8"/>
        </w:rPr>
        <w:fldChar w:fldCharType="begin"/>
      </w:r>
      <w:r w:rsidR="002F4415" w:rsidRPr="00383544">
        <w:rPr>
          <w:spacing w:val="-8"/>
        </w:rPr>
        <w:instrText xml:space="preserve"> ADDIN EN.CITE &lt;EndNote&gt;&lt;Cite&gt;&lt;Author&gt;Meija&lt;/Author&gt;&lt;Year&gt;2016&lt;/Year&gt;&lt;RecNum&gt;12&lt;/RecNum&gt;&lt;DisplayText&gt;[19]&lt;/DisplayText&gt;&lt;record&gt;&lt;rec-number&gt;12&lt;/rec-number&gt;&lt;foreign-keys&gt;&lt;key app="EN" db-id="s2295f05g5psr0evszlxaxaqzwtde59vvfdv" timestamp="1778816433"&gt;12&lt;/key&gt;&lt;/foreign-keys&gt;&lt;ref-type name="Journal Article"&gt;17&lt;/ref-type&gt;&lt;contributors&gt;&lt;authors&gt;&lt;author&gt;Juris Meija&lt;/author&gt;&lt;author&gt;Tyler B. Coplen&lt;/author&gt;&lt;author&gt;Michael Berglund&lt;/author&gt;&lt;author&gt;Willi A. Brand&lt;/author&gt;&lt;author&gt;Paul De Bièvre&lt;/author&gt;&lt;author&gt;Manfred Gröning&lt;/author&gt;&lt;author&gt;Norman E. Holden&lt;/author&gt;&lt;author&gt;Johanna Irrgeher&lt;/author&gt;&lt;author&gt;Robert D. Loss&lt;/author&gt;&lt;author&gt;Thomas Walczyk&lt;/author&gt;&lt;author&gt;Thomas Prohaska&lt;/author&gt;&lt;/authors&gt;&lt;/contributors&gt;&lt;titles&gt;&lt;title&gt;Isotopic compositions of the elements 2013 (IUPAC Technical Report)&lt;/title&gt;&lt;secondary-title&gt;Pure and Applied Chemistry&lt;/secondary-title&gt;&lt;/titles&gt;&lt;periodical&gt;&lt;full-title&gt;Pure and Applied Chemistry&lt;/full-title&gt;&lt;/periodical&gt;&lt;pages&gt;293-306&lt;/pages&gt;&lt;volume&gt;88&lt;/volume&gt;&lt;number&gt;3&lt;/number&gt;&lt;dates&gt;&lt;year&gt;2016&lt;/year&gt;&lt;/dates&gt;&lt;urls&gt;&lt;related-urls&gt;&lt;url&gt;https://doi.org/10.1515/pac-2015-0503&lt;/url&gt;&lt;/related-urls&gt;&lt;/urls&gt;&lt;electronic-resource-num&gt;10.1515/pac-2015-0503&lt;/electronic-resource-num&gt;&lt;access-date&gt;2026-05-15&lt;/access-date&gt;&lt;/record&gt;&lt;/Cite&gt;&lt;/EndNote&gt;</w:instrText>
      </w:r>
      <w:r w:rsidR="00B264A5" w:rsidRPr="00383544">
        <w:rPr>
          <w:spacing w:val="-8"/>
        </w:rPr>
        <w:fldChar w:fldCharType="separate"/>
      </w:r>
      <w:r w:rsidR="002F4415" w:rsidRPr="00383544">
        <w:rPr>
          <w:noProof/>
          <w:spacing w:val="-8"/>
        </w:rPr>
        <w:t>[19]</w:t>
      </w:r>
      <w:r w:rsidR="00B264A5" w:rsidRPr="00383544">
        <w:rPr>
          <w:spacing w:val="-8"/>
        </w:rPr>
        <w:fldChar w:fldCharType="end"/>
      </w:r>
      <w:r w:rsidRPr="00383544">
        <w:t>.</w:t>
      </w:r>
      <w:r w:rsidRPr="00383544">
        <w:rPr>
          <w:spacing w:val="-8"/>
        </w:rPr>
        <w:t xml:space="preserve"> </w:t>
      </w:r>
      <w:r w:rsidRPr="00383544">
        <w:t>This</w:t>
      </w:r>
      <w:r w:rsidRPr="00383544">
        <w:rPr>
          <w:spacing w:val="-8"/>
        </w:rPr>
        <w:t xml:space="preserve"> </w:t>
      </w:r>
      <w:r w:rsidRPr="00383544">
        <w:t>means</w:t>
      </w:r>
      <w:r w:rsidRPr="00383544">
        <w:rPr>
          <w:spacing w:val="-8"/>
        </w:rPr>
        <w:t xml:space="preserve"> </w:t>
      </w:r>
      <w:r w:rsidRPr="00383544">
        <w:t>that</w:t>
      </w:r>
      <w:r w:rsidRPr="00383544">
        <w:rPr>
          <w:spacing w:val="-8"/>
        </w:rPr>
        <w:t xml:space="preserve"> </w:t>
      </w:r>
      <w:r w:rsidRPr="00383544">
        <w:t>approximately</w:t>
      </w:r>
      <w:r w:rsidRPr="00383544">
        <w:rPr>
          <w:spacing w:val="-8"/>
        </w:rPr>
        <w:t xml:space="preserve"> </w:t>
      </w:r>
      <w:r w:rsidRPr="00383544">
        <w:t>one</w:t>
      </w:r>
      <w:r w:rsidRPr="00383544">
        <w:rPr>
          <w:spacing w:val="-8"/>
        </w:rPr>
        <w:t xml:space="preserve"> </w:t>
      </w:r>
      <w:r w:rsidRPr="00383544">
        <w:t>in</w:t>
      </w:r>
      <w:r w:rsidRPr="00383544">
        <w:rPr>
          <w:spacing w:val="-8"/>
        </w:rPr>
        <w:t xml:space="preserve"> </w:t>
      </w:r>
      <w:r w:rsidRPr="00383544">
        <w:t>3200</w:t>
      </w:r>
      <w:r w:rsidRPr="00383544">
        <w:rPr>
          <w:spacing w:val="-8"/>
        </w:rPr>
        <w:t xml:space="preserve"> </w:t>
      </w:r>
      <w:r w:rsidRPr="00383544">
        <w:t>hydrogen</w:t>
      </w:r>
      <w:r w:rsidRPr="00383544">
        <w:rPr>
          <w:spacing w:val="-8"/>
        </w:rPr>
        <w:t xml:space="preserve"> </w:t>
      </w:r>
      <w:r w:rsidRPr="00383544">
        <w:t>molecules</w:t>
      </w:r>
      <w:r w:rsidRPr="00383544">
        <w:rPr>
          <w:spacing w:val="-8"/>
        </w:rPr>
        <w:t xml:space="preserve"> </w:t>
      </w:r>
      <w:r w:rsidRPr="00383544">
        <w:t xml:space="preserve">will be an HD molecule. One could in principle perform a similar calculation of </w:t>
      </w:r>
      <m:oMath>
        <m:sSub>
          <m:sSubPr>
            <m:ctrlPr>
              <w:rPr>
                <w:rFonts w:ascii="Cambria Math" w:hAnsi="Cambria Math"/>
                <w:i/>
              </w:rPr>
            </m:ctrlPr>
          </m:sSubPr>
          <m:e>
            <m:r>
              <w:rPr>
                <w:rFonts w:ascii="Cambria Math" w:hAnsi="Cambria Math"/>
              </w:rPr>
              <m:t>A</m:t>
            </m:r>
          </m:e>
          <m:sub>
            <m:r>
              <w:rPr>
                <w:rFonts w:ascii="Cambria Math" w:hAnsi="Cambria Math"/>
              </w:rPr>
              <m:t>ε</m:t>
            </m:r>
          </m:sub>
        </m:sSub>
      </m:oMath>
      <w:r w:rsidRPr="00383544">
        <w:rPr>
          <w:rFonts w:ascii="Palatino Linotype" w:hAnsi="Palatino Linotype"/>
          <w:i/>
          <w:spacing w:val="31"/>
        </w:rPr>
        <w:t xml:space="preserve"> </w:t>
      </w:r>
      <w:r w:rsidRPr="00383544">
        <w:t>for the</w:t>
      </w:r>
      <w:r w:rsidRPr="00383544">
        <w:rPr>
          <w:spacing w:val="3"/>
        </w:rPr>
        <w:t xml:space="preserve"> </w:t>
      </w:r>
      <w:r w:rsidRPr="00383544">
        <w:t>HD</w:t>
      </w:r>
      <w:r w:rsidRPr="00383544">
        <w:rPr>
          <w:spacing w:val="4"/>
        </w:rPr>
        <w:t xml:space="preserve"> </w:t>
      </w:r>
      <w:proofErr w:type="spellStart"/>
      <w:r w:rsidRPr="00383544">
        <w:t>isotopologue</w:t>
      </w:r>
      <w:proofErr w:type="spellEnd"/>
      <w:r w:rsidRPr="00383544">
        <w:t>,</w:t>
      </w:r>
      <w:r w:rsidRPr="00383544">
        <w:rPr>
          <w:spacing w:val="4"/>
        </w:rPr>
        <w:t xml:space="preserve"> </w:t>
      </w:r>
      <w:r w:rsidRPr="00383544">
        <w:t>but</w:t>
      </w:r>
      <w:r w:rsidRPr="00383544">
        <w:rPr>
          <w:spacing w:val="4"/>
        </w:rPr>
        <w:t xml:space="preserve"> </w:t>
      </w:r>
      <w:r w:rsidRPr="00383544">
        <w:t>for</w:t>
      </w:r>
      <w:r w:rsidRPr="00383544">
        <w:rPr>
          <w:spacing w:val="4"/>
        </w:rPr>
        <w:t xml:space="preserve"> </w:t>
      </w:r>
      <w:r w:rsidRPr="00383544">
        <w:t>our</w:t>
      </w:r>
      <w:r w:rsidRPr="00383544">
        <w:rPr>
          <w:spacing w:val="4"/>
        </w:rPr>
        <w:t xml:space="preserve"> </w:t>
      </w:r>
      <w:r w:rsidRPr="00383544">
        <w:t>purposes</w:t>
      </w:r>
      <w:r w:rsidRPr="00383544">
        <w:rPr>
          <w:spacing w:val="4"/>
        </w:rPr>
        <w:t xml:space="preserve"> </w:t>
      </w:r>
      <w:r w:rsidRPr="00383544">
        <w:t>it</w:t>
      </w:r>
      <w:r w:rsidRPr="00383544">
        <w:rPr>
          <w:spacing w:val="4"/>
        </w:rPr>
        <w:t xml:space="preserve"> </w:t>
      </w:r>
      <w:r w:rsidRPr="00383544">
        <w:t>is</w:t>
      </w:r>
      <w:r w:rsidRPr="00383544">
        <w:rPr>
          <w:spacing w:val="4"/>
        </w:rPr>
        <w:t xml:space="preserve"> </w:t>
      </w:r>
      <w:r w:rsidRPr="00383544">
        <w:t>sufficient</w:t>
      </w:r>
      <w:r w:rsidRPr="00383544">
        <w:rPr>
          <w:spacing w:val="4"/>
        </w:rPr>
        <w:t xml:space="preserve"> </w:t>
      </w:r>
      <w:r w:rsidRPr="00383544">
        <w:t>to</w:t>
      </w:r>
      <w:r w:rsidRPr="00383544">
        <w:rPr>
          <w:spacing w:val="4"/>
        </w:rPr>
        <w:t xml:space="preserve"> </w:t>
      </w:r>
      <w:r w:rsidRPr="00383544">
        <w:t>note</w:t>
      </w:r>
      <w:r w:rsidRPr="00383544">
        <w:rPr>
          <w:spacing w:val="4"/>
        </w:rPr>
        <w:t xml:space="preserve"> </w:t>
      </w:r>
      <w:r w:rsidRPr="00383544">
        <w:t>that</w:t>
      </w:r>
      <w:r w:rsidRPr="00383544">
        <w:rPr>
          <w:spacing w:val="4"/>
        </w:rPr>
        <w:t xml:space="preserve"> </w:t>
      </w:r>
      <w:r w:rsidRPr="00383544">
        <w:t>the</w:t>
      </w:r>
      <w:r w:rsidRPr="00383544">
        <w:rPr>
          <w:spacing w:val="4"/>
        </w:rPr>
        <w:t xml:space="preserve"> </w:t>
      </w:r>
      <w:r w:rsidRPr="00383544">
        <w:rPr>
          <w:spacing w:val="-2"/>
        </w:rPr>
        <w:t>calculated</w:t>
      </w:r>
      <w:r w:rsidR="003B5026" w:rsidRPr="00383544">
        <w:rPr>
          <w:spacing w:val="-2"/>
        </w:rPr>
        <w:t xml:space="preserve"> </w:t>
      </w:r>
      <w:r w:rsidRPr="00383544">
        <w:t>polarizabilities</w:t>
      </w:r>
      <w:r w:rsidRPr="00383544">
        <w:rPr>
          <w:spacing w:val="-1"/>
        </w:rPr>
        <w:t xml:space="preserve"> </w:t>
      </w:r>
      <w:r w:rsidRPr="00383544">
        <w:t>of</w:t>
      </w:r>
      <w:r w:rsidRPr="00383544">
        <w:rPr>
          <w:spacing w:val="-1"/>
        </w:rPr>
        <w:t xml:space="preserve"> </w:t>
      </w:r>
      <w:r w:rsidRPr="00383544">
        <w:t>HD</w:t>
      </w:r>
      <w:r w:rsidRPr="00383544">
        <w:rPr>
          <w:spacing w:val="-1"/>
        </w:rPr>
        <w:t xml:space="preserve"> </w:t>
      </w:r>
      <w:r w:rsidRPr="00383544">
        <w:t>in</w:t>
      </w:r>
      <w:r w:rsidRPr="00383544">
        <w:rPr>
          <w:spacing w:val="-1"/>
        </w:rPr>
        <w:t xml:space="preserve"> </w:t>
      </w:r>
      <w:r w:rsidRPr="00383544">
        <w:t>its</w:t>
      </w:r>
      <w:r w:rsidRPr="00383544">
        <w:rPr>
          <w:spacing w:val="-1"/>
        </w:rPr>
        <w:t xml:space="preserve"> </w:t>
      </w:r>
      <w:r w:rsidRPr="00383544">
        <w:t>rovibrational</w:t>
      </w:r>
      <w:r w:rsidRPr="00383544">
        <w:rPr>
          <w:spacing w:val="-1"/>
        </w:rPr>
        <w:t xml:space="preserve"> </w:t>
      </w:r>
      <w:r w:rsidRPr="00383544">
        <w:t>states</w:t>
      </w:r>
      <w:r w:rsidRPr="00383544">
        <w:rPr>
          <w:spacing w:val="-1"/>
        </w:rPr>
        <w:t xml:space="preserve"> </w:t>
      </w:r>
      <w:r w:rsidR="00BE2F66" w:rsidRPr="00383544">
        <w:rPr>
          <w:spacing w:val="-1"/>
        </w:rPr>
        <w:fldChar w:fldCharType="begin"/>
      </w:r>
      <w:r w:rsidR="00923763" w:rsidRPr="00383544">
        <w:rPr>
          <w:spacing w:val="-1"/>
        </w:rPr>
        <w:instrText xml:space="preserve"> ADDIN EN.CITE &lt;EndNote&gt;&lt;Cite&gt;&lt;Author&gt;Sun&lt;/Author&gt;&lt;Year&gt;2021&lt;/Year&gt;&lt;RecNum&gt;9&lt;/RecNum&gt;&lt;DisplayText&gt;[14]&lt;/DisplayText&gt;&lt;record&gt;&lt;rec-number&gt;9&lt;/rec-number&gt;&lt;foreign-keys&gt;&lt;key app="EN" db-id="s2295f05g5psr0evszlxaxaqzwtde59vvfdv" timestamp="1778816271"&gt;9&lt;/key&gt;&lt;/foreign-keys&gt;&lt;ref-type name="Journal Article"&gt;17&lt;/ref-type&gt;&lt;contributors&gt;&lt;authors&gt;&lt;author&gt;Sun, D.&lt;/author&gt;&lt;author&gt;Zhang, Y. P.&lt;/author&gt;&lt;author&gt;Wei, X. J.&lt;/author&gt;&lt;author&gt;Wang, L. M.&lt;/author&gt;&lt;author&gt;Yan, Z. -C.&lt;/author&gt;&lt;/authors&gt;&lt;/contributors&gt;&lt;titles&gt;&lt;title&gt;Polarizabilities of hydrogen molecules calculated without using the Born-Oppenheimer approximation&lt;/title&gt;&lt;secondary-title&gt;Physical Review A&lt;/secondary-title&gt;&lt;/titles&gt;&lt;periodical&gt;&lt;full-title&gt;Physical Review A&lt;/full-title&gt;&lt;/periodical&gt;&lt;pages&gt;062813&lt;/pages&gt;&lt;volume&gt;103&lt;/volume&gt;&lt;number&gt;6&lt;/number&gt;&lt;dates&gt;&lt;year&gt;2021&lt;/year&gt;&lt;/dates&gt;&lt;publisher&gt;American Physical Society&lt;/publisher&gt;&lt;urls&gt;&lt;related-urls&gt;&lt;url&gt;https://link.aps.org/doi/10.1103/PhysRevA.103.062813&lt;/url&gt;&lt;/related-urls&gt;&lt;/urls&gt;&lt;electronic-resource-num&gt;10.1103/PhysRevA.103.062813&lt;/electronic-resource-num&gt;&lt;/record&gt;&lt;/Cite&gt;&lt;/EndNote&gt;</w:instrText>
      </w:r>
      <w:r w:rsidR="00BE2F66" w:rsidRPr="00383544">
        <w:rPr>
          <w:spacing w:val="-1"/>
        </w:rPr>
        <w:fldChar w:fldCharType="separate"/>
      </w:r>
      <w:r w:rsidR="0065727A" w:rsidRPr="00383544">
        <w:rPr>
          <w:noProof/>
          <w:spacing w:val="-1"/>
        </w:rPr>
        <w:t>[14]</w:t>
      </w:r>
      <w:r w:rsidR="00BE2F66" w:rsidRPr="00383544">
        <w:rPr>
          <w:spacing w:val="-1"/>
        </w:rPr>
        <w:fldChar w:fldCharType="end"/>
      </w:r>
      <w:r w:rsidRPr="00383544">
        <w:rPr>
          <w:spacing w:val="-1"/>
        </w:rPr>
        <w:t xml:space="preserve"> </w:t>
      </w:r>
      <w:r w:rsidRPr="00383544">
        <w:t>are</w:t>
      </w:r>
      <w:r w:rsidRPr="00383544">
        <w:rPr>
          <w:spacing w:val="-1"/>
        </w:rPr>
        <w:t xml:space="preserve"> </w:t>
      </w:r>
      <w:r w:rsidRPr="00383544">
        <w:t>roughly</w:t>
      </w:r>
      <w:r w:rsidRPr="00383544">
        <w:rPr>
          <w:spacing w:val="-1"/>
        </w:rPr>
        <w:t xml:space="preserve"> </w:t>
      </w:r>
      <w:r w:rsidRPr="00383544">
        <w:t>1%</w:t>
      </w:r>
      <w:r w:rsidRPr="00383544">
        <w:rPr>
          <w:spacing w:val="-1"/>
        </w:rPr>
        <w:t xml:space="preserve"> </w:t>
      </w:r>
      <w:r w:rsidRPr="00383544">
        <w:t>smaller</w:t>
      </w:r>
      <w:r w:rsidRPr="00383544">
        <w:rPr>
          <w:spacing w:val="-1"/>
        </w:rPr>
        <w:t xml:space="preserve"> </w:t>
      </w:r>
      <w:r w:rsidRPr="00383544">
        <w:t>than</w:t>
      </w:r>
      <w:r w:rsidRPr="00383544">
        <w:rPr>
          <w:spacing w:val="-1"/>
        </w:rPr>
        <w:t xml:space="preserve"> </w:t>
      </w:r>
      <w:r w:rsidRPr="00383544">
        <w:t>the corresponding H</w:t>
      </w:r>
      <w:r w:rsidRPr="00383544">
        <w:rPr>
          <w:vertAlign w:val="subscript"/>
        </w:rPr>
        <w:t>2</w:t>
      </w:r>
      <w:r w:rsidRPr="00383544">
        <w:t xml:space="preserve"> polarizabilities. When diluted by a factor of 3200, this difference is negligible in our context. The HD molecule also has a very small dipole moment (approximately 0.0009 Debye units), but the effect of this dipole on </w:t>
      </w:r>
      <m:oMath>
        <m:sSub>
          <m:sSubPr>
            <m:ctrlPr>
              <w:rPr>
                <w:rFonts w:ascii="Cambria Math" w:hAnsi="Cambria Math"/>
                <w:i/>
              </w:rPr>
            </m:ctrlPr>
          </m:sSubPr>
          <m:e>
            <m:r>
              <w:rPr>
                <w:rFonts w:ascii="Cambria Math" w:hAnsi="Cambria Math"/>
              </w:rPr>
              <m:t>A</m:t>
            </m:r>
          </m:e>
          <m:sub>
            <m:r>
              <w:rPr>
                <w:rFonts w:ascii="Cambria Math" w:hAnsi="Cambria Math"/>
              </w:rPr>
              <m:t>ε</m:t>
            </m:r>
          </m:sub>
        </m:sSub>
      </m:oMath>
      <w:r w:rsidRPr="00383544">
        <w:rPr>
          <w:rFonts w:ascii="Palatino Linotype" w:hAnsi="Palatino Linotype"/>
          <w:i/>
        </w:rPr>
        <w:t xml:space="preserve"> </w:t>
      </w:r>
      <w:r w:rsidRPr="00383544">
        <w:t xml:space="preserve">has been </w:t>
      </w:r>
      <w:r w:rsidRPr="00383544">
        <w:rPr>
          <w:spacing w:val="-2"/>
        </w:rPr>
        <w:t>analyzed</w:t>
      </w:r>
      <w:r w:rsidRPr="00383544">
        <w:rPr>
          <w:spacing w:val="-5"/>
        </w:rPr>
        <w:t xml:space="preserve"> </w:t>
      </w:r>
      <w:r w:rsidR="00B264A5" w:rsidRPr="00383544">
        <w:rPr>
          <w:spacing w:val="-5"/>
        </w:rPr>
        <w:fldChar w:fldCharType="begin"/>
      </w:r>
      <w:r w:rsidR="00F84284" w:rsidRPr="00383544">
        <w:rPr>
          <w:spacing w:val="-5"/>
        </w:rPr>
        <w:instrText xml:space="preserve"> ADDIN EN.CITE &lt;EndNote&gt;&lt;Cite&gt;&lt;Author&gt;Harvey&lt;/Author&gt;&lt;Year&gt;2019&lt;/Year&gt;&lt;RecNum&gt;13&lt;/RecNum&gt;&lt;DisplayText&gt;[20]&lt;/DisplayText&gt;&lt;record&gt;&lt;rec-number&gt;13&lt;/rec-number&gt;&lt;foreign-keys&gt;&lt;key app="EN" db-id="s2295f05g5psr0evszlxaxaqzwtde59vvfdv" timestamp="1778816455"&gt;13&lt;/key&gt;&lt;/foreign-keys&gt;&lt;ref-type name="Journal Article"&gt;17&lt;/ref-type&gt;&lt;contributors&gt;&lt;authors&gt;&lt;author&gt;Harvey, A. H.&lt;/author&gt;&lt;/authors&gt;&lt;/contributors&gt;&lt;auth-address&gt;National Institute of Standards and Technology, Boulder, CO 80305, USA.&lt;/auth-address&gt;&lt;titles&gt;&lt;title&gt;Influence of Isotopologue Dipole Moments on Precision Dielectric-Constant Measurements&lt;/title&gt;&lt;secondary-title&gt;Journal of Research of the National Institute of Standards and Technology&lt;/secondary-title&gt;&lt;/titles&gt;&lt;periodical&gt;&lt;full-title&gt;Journal of Research of the National Institute of Standards and Technology&lt;/full-title&gt;&lt;/periodical&gt;&lt;pages&gt;1-4&lt;/pages&gt;&lt;volume&gt;124&lt;/volume&gt;&lt;edition&gt;20191104&lt;/edition&gt;&lt;keywords&gt;&lt;keyword&gt;dielectric constant&lt;/keyword&gt;&lt;keyword&gt;isotopes&lt;/keyword&gt;&lt;keyword&gt;methane&lt;/keyword&gt;&lt;keyword&gt;relative permittivity&lt;/keyword&gt;&lt;/keywords&gt;&lt;dates&gt;&lt;year&gt;2019&lt;/year&gt;&lt;/dates&gt;&lt;isbn&gt;1044-677X&lt;/isbn&gt;&lt;accession-num&gt;34877162&lt;/accession-num&gt;&lt;urls&gt;&lt;/urls&gt;&lt;custom2&gt;PMC7339741&lt;/custom2&gt;&lt;electronic-resource-num&gt;10.6028/jres.124.031&lt;/electronic-resource-num&gt;&lt;remote-database-provider&gt;NLM&lt;/remote-database-provider&gt;&lt;/record&gt;&lt;/Cite&gt;&lt;/EndNote&gt;</w:instrText>
      </w:r>
      <w:r w:rsidR="00B264A5" w:rsidRPr="00383544">
        <w:rPr>
          <w:spacing w:val="-5"/>
        </w:rPr>
        <w:fldChar w:fldCharType="separate"/>
      </w:r>
      <w:r w:rsidR="002F4415" w:rsidRPr="00383544">
        <w:rPr>
          <w:noProof/>
          <w:spacing w:val="-5"/>
        </w:rPr>
        <w:t>[20]</w:t>
      </w:r>
      <w:r w:rsidR="00B264A5" w:rsidRPr="00383544">
        <w:rPr>
          <w:spacing w:val="-5"/>
        </w:rPr>
        <w:fldChar w:fldCharType="end"/>
      </w:r>
      <w:r w:rsidRPr="00383544">
        <w:rPr>
          <w:spacing w:val="-5"/>
        </w:rPr>
        <w:t xml:space="preserve"> </w:t>
      </w:r>
      <w:r w:rsidRPr="00383544">
        <w:rPr>
          <w:spacing w:val="-2"/>
        </w:rPr>
        <w:t>and</w:t>
      </w:r>
      <w:r w:rsidRPr="00383544">
        <w:rPr>
          <w:spacing w:val="-5"/>
        </w:rPr>
        <w:t xml:space="preserve"> </w:t>
      </w:r>
      <w:r w:rsidRPr="00383544">
        <w:rPr>
          <w:spacing w:val="-2"/>
        </w:rPr>
        <w:t>found</w:t>
      </w:r>
      <w:r w:rsidRPr="00383544">
        <w:rPr>
          <w:spacing w:val="-5"/>
        </w:rPr>
        <w:t xml:space="preserve"> </w:t>
      </w:r>
      <w:r w:rsidRPr="00383544">
        <w:rPr>
          <w:spacing w:val="-2"/>
        </w:rPr>
        <w:t>to</w:t>
      </w:r>
      <w:r w:rsidRPr="00383544">
        <w:rPr>
          <w:spacing w:val="-5"/>
        </w:rPr>
        <w:t xml:space="preserve"> </w:t>
      </w:r>
      <w:r w:rsidRPr="00383544">
        <w:rPr>
          <w:spacing w:val="-2"/>
        </w:rPr>
        <w:t>be</w:t>
      </w:r>
      <w:r w:rsidRPr="00383544">
        <w:rPr>
          <w:spacing w:val="-5"/>
        </w:rPr>
        <w:t xml:space="preserve"> </w:t>
      </w:r>
      <w:r w:rsidRPr="00383544">
        <w:rPr>
          <w:spacing w:val="-2"/>
        </w:rPr>
        <w:t>many</w:t>
      </w:r>
      <w:r w:rsidRPr="00383544">
        <w:rPr>
          <w:spacing w:val="-5"/>
        </w:rPr>
        <w:t xml:space="preserve"> </w:t>
      </w:r>
      <w:r w:rsidRPr="00383544">
        <w:rPr>
          <w:spacing w:val="-2"/>
        </w:rPr>
        <w:t>orders</w:t>
      </w:r>
      <w:r w:rsidRPr="00383544">
        <w:rPr>
          <w:spacing w:val="-5"/>
        </w:rPr>
        <w:t xml:space="preserve"> </w:t>
      </w:r>
      <w:r w:rsidRPr="00383544">
        <w:rPr>
          <w:spacing w:val="-2"/>
        </w:rPr>
        <w:t>of</w:t>
      </w:r>
      <w:r w:rsidRPr="00383544">
        <w:rPr>
          <w:spacing w:val="-5"/>
        </w:rPr>
        <w:t xml:space="preserve"> </w:t>
      </w:r>
      <w:r w:rsidRPr="00383544">
        <w:rPr>
          <w:spacing w:val="-2"/>
        </w:rPr>
        <w:t>magnitude</w:t>
      </w:r>
      <w:r w:rsidRPr="00383544">
        <w:rPr>
          <w:spacing w:val="-5"/>
        </w:rPr>
        <w:t xml:space="preserve"> </w:t>
      </w:r>
      <w:r w:rsidRPr="00383544">
        <w:rPr>
          <w:spacing w:val="-2"/>
        </w:rPr>
        <w:t>smaller</w:t>
      </w:r>
      <w:r w:rsidRPr="00383544">
        <w:rPr>
          <w:spacing w:val="-5"/>
        </w:rPr>
        <w:t xml:space="preserve"> </w:t>
      </w:r>
      <w:r w:rsidRPr="00383544">
        <w:rPr>
          <w:spacing w:val="-2"/>
        </w:rPr>
        <w:t>than</w:t>
      </w:r>
      <w:r w:rsidRPr="00383544">
        <w:rPr>
          <w:spacing w:val="-5"/>
        </w:rPr>
        <w:t xml:space="preserve"> </w:t>
      </w:r>
      <w:r w:rsidRPr="00383544">
        <w:rPr>
          <w:spacing w:val="-2"/>
        </w:rPr>
        <w:t>the</w:t>
      </w:r>
      <w:r w:rsidRPr="00383544">
        <w:rPr>
          <w:spacing w:val="-5"/>
        </w:rPr>
        <w:t xml:space="preserve"> </w:t>
      </w:r>
      <w:r w:rsidRPr="00383544">
        <w:rPr>
          <w:spacing w:val="-2"/>
        </w:rPr>
        <w:t xml:space="preserve">contribution </w:t>
      </w:r>
      <w:r w:rsidRPr="00383544">
        <w:t>from the polarizability.</w:t>
      </w:r>
    </w:p>
    <w:p w14:paraId="02970C9F" w14:textId="77777777" w:rsidR="00180DAC" w:rsidRPr="00383544" w:rsidRDefault="00180DAC" w:rsidP="00972398">
      <w:pPr>
        <w:pStyle w:val="BodyText"/>
        <w:spacing w:before="155"/>
        <w:jc w:val="both"/>
      </w:pPr>
    </w:p>
    <w:p w14:paraId="02970CA0" w14:textId="77777777" w:rsidR="00180DAC" w:rsidRPr="00383544" w:rsidRDefault="00335E08" w:rsidP="00972398">
      <w:pPr>
        <w:pStyle w:val="Heading1"/>
        <w:keepNext/>
        <w:numPr>
          <w:ilvl w:val="0"/>
          <w:numId w:val="2"/>
        </w:numPr>
        <w:tabs>
          <w:tab w:val="left" w:pos="188"/>
        </w:tabs>
        <w:spacing w:before="1"/>
        <w:ind w:left="187" w:hanging="158"/>
        <w:jc w:val="both"/>
      </w:pPr>
      <w:bookmarkStart w:id="14" w:name="_Ref231238929"/>
      <w:r w:rsidRPr="00383544">
        <w:rPr>
          <w:spacing w:val="-2"/>
        </w:rPr>
        <w:t>Experimental</w:t>
      </w:r>
      <w:r w:rsidRPr="00383544">
        <w:rPr>
          <w:spacing w:val="11"/>
        </w:rPr>
        <w:t xml:space="preserve"> </w:t>
      </w:r>
      <w:r w:rsidRPr="00383544">
        <w:rPr>
          <w:spacing w:val="-2"/>
        </w:rPr>
        <w:t>Database</w:t>
      </w:r>
      <w:bookmarkEnd w:id="14"/>
    </w:p>
    <w:p w14:paraId="02970CA1" w14:textId="77777777" w:rsidR="00180DAC" w:rsidRPr="00383544" w:rsidRDefault="00180DAC" w:rsidP="00972398">
      <w:pPr>
        <w:pStyle w:val="BodyText"/>
        <w:spacing w:before="72"/>
        <w:jc w:val="both"/>
        <w:rPr>
          <w:b/>
        </w:rPr>
      </w:pPr>
    </w:p>
    <w:p w14:paraId="02970CA2" w14:textId="231A039E" w:rsidR="00180DAC" w:rsidRPr="00383544" w:rsidRDefault="00335E08" w:rsidP="00972398">
      <w:pPr>
        <w:pStyle w:val="BodyText"/>
        <w:spacing w:line="249" w:lineRule="auto"/>
        <w:ind w:left="23" w:firstLine="298"/>
        <w:jc w:val="both"/>
      </w:pPr>
      <w:r w:rsidRPr="00383544">
        <w:t xml:space="preserve">While the low-density limit of the dielectric constant is well-established from theory as described in Sec. </w:t>
      </w:r>
      <w:r w:rsidR="00263B9A" w:rsidRPr="00383544">
        <w:fldChar w:fldCharType="begin"/>
      </w:r>
      <w:r w:rsidR="00263B9A" w:rsidRPr="00383544">
        <w:instrText xml:space="preserve"> REF _Ref231238856 \r \h </w:instrText>
      </w:r>
      <w:r w:rsidR="00195278" w:rsidRPr="00383544">
        <w:instrText xml:space="preserve"> \* MERGEFORMAT </w:instrText>
      </w:r>
      <w:r w:rsidR="00263B9A" w:rsidRPr="00383544">
        <w:fldChar w:fldCharType="separate"/>
      </w:r>
      <w:r w:rsidR="00907144">
        <w:t>2</w:t>
      </w:r>
      <w:r w:rsidR="00263B9A" w:rsidRPr="00383544">
        <w:fldChar w:fldCharType="end"/>
      </w:r>
      <w:r w:rsidRPr="00383544">
        <w:t>, experimental data are required to describe the higher-order effects of finite density. In this section, we review the available experimental data (excluding sources of low precision that are on the order of 100 years old</w:t>
      </w:r>
      <w:r w:rsidR="000322FA" w:rsidRPr="00383544">
        <w:t xml:space="preserve"> or possess</w:t>
      </w:r>
      <w:r w:rsidR="00614E1F" w:rsidRPr="00383544">
        <w:t xml:space="preserve"> </w:t>
      </w:r>
      <w:r w:rsidR="000322FA" w:rsidRPr="00383544">
        <w:t>only a single datapoint</w:t>
      </w:r>
      <w:r w:rsidRPr="00383544">
        <w:t>).</w:t>
      </w:r>
    </w:p>
    <w:p w14:paraId="02970CA3" w14:textId="5CDAB626" w:rsidR="00180DAC" w:rsidRPr="00383544" w:rsidRDefault="00335E08" w:rsidP="009941DB">
      <w:pPr>
        <w:pStyle w:val="BodyText"/>
        <w:spacing w:line="249" w:lineRule="auto"/>
        <w:ind w:left="23" w:firstLine="298"/>
        <w:jc w:val="both"/>
      </w:pPr>
      <w:r w:rsidRPr="00383544">
        <w:t>In</w:t>
      </w:r>
      <w:r w:rsidRPr="00383544">
        <w:rPr>
          <w:spacing w:val="-6"/>
        </w:rPr>
        <w:t xml:space="preserve"> </w:t>
      </w:r>
      <w:r w:rsidRPr="00383544">
        <w:t>developing</w:t>
      </w:r>
      <w:r w:rsidRPr="00383544">
        <w:rPr>
          <w:spacing w:val="-5"/>
        </w:rPr>
        <w:t xml:space="preserve"> </w:t>
      </w:r>
      <w:r w:rsidRPr="00383544">
        <w:t>the</w:t>
      </w:r>
      <w:r w:rsidRPr="00383544">
        <w:rPr>
          <w:spacing w:val="-5"/>
        </w:rPr>
        <w:t xml:space="preserve"> </w:t>
      </w:r>
      <w:r w:rsidRPr="00383544">
        <w:t>database</w:t>
      </w:r>
      <w:r w:rsidRPr="00383544">
        <w:rPr>
          <w:spacing w:val="-6"/>
        </w:rPr>
        <w:t xml:space="preserve"> </w:t>
      </w:r>
      <w:r w:rsidRPr="00383544">
        <w:t>for</w:t>
      </w:r>
      <w:r w:rsidRPr="00383544">
        <w:rPr>
          <w:spacing w:val="-6"/>
        </w:rPr>
        <w:t xml:space="preserve"> </w:t>
      </w:r>
      <w:r w:rsidRPr="00383544">
        <w:t>fitting</w:t>
      </w:r>
      <w:r w:rsidRPr="00383544">
        <w:rPr>
          <w:spacing w:val="-6"/>
        </w:rPr>
        <w:t xml:space="preserve"> </w:t>
      </w:r>
      <w:r w:rsidRPr="00383544">
        <w:t>a</w:t>
      </w:r>
      <w:r w:rsidRPr="00383544">
        <w:rPr>
          <w:spacing w:val="-5"/>
        </w:rPr>
        <w:t xml:space="preserve"> </w:t>
      </w:r>
      <w:r w:rsidRPr="00383544">
        <w:t>correlation,</w:t>
      </w:r>
      <w:r w:rsidRPr="00383544">
        <w:rPr>
          <w:spacing w:val="-6"/>
        </w:rPr>
        <w:t xml:space="preserve"> </w:t>
      </w:r>
      <w:r w:rsidRPr="00383544">
        <w:t>it</w:t>
      </w:r>
      <w:r w:rsidRPr="00383544">
        <w:rPr>
          <w:spacing w:val="-6"/>
        </w:rPr>
        <w:t xml:space="preserve"> </w:t>
      </w:r>
      <w:r w:rsidRPr="00383544">
        <w:t>is</w:t>
      </w:r>
      <w:r w:rsidRPr="00383544">
        <w:rPr>
          <w:spacing w:val="-6"/>
        </w:rPr>
        <w:t xml:space="preserve"> </w:t>
      </w:r>
      <w:r w:rsidRPr="00383544">
        <w:t>necessary</w:t>
      </w:r>
      <w:r w:rsidRPr="00383544">
        <w:rPr>
          <w:spacing w:val="-5"/>
        </w:rPr>
        <w:t xml:space="preserve"> </w:t>
      </w:r>
      <w:r w:rsidRPr="00383544">
        <w:t>to</w:t>
      </w:r>
      <w:r w:rsidRPr="00383544">
        <w:rPr>
          <w:spacing w:val="-6"/>
        </w:rPr>
        <w:t xml:space="preserve"> </w:t>
      </w:r>
      <w:r w:rsidRPr="00383544">
        <w:t>convert</w:t>
      </w:r>
      <w:r w:rsidRPr="00383544">
        <w:rPr>
          <w:spacing w:val="-6"/>
        </w:rPr>
        <w:t xml:space="preserve"> </w:t>
      </w:r>
      <w:r w:rsidRPr="00383544">
        <w:t>data measured as a function of temperature and pressure to the independent variables of temperature</w:t>
      </w:r>
      <w:r w:rsidRPr="00383544">
        <w:rPr>
          <w:spacing w:val="-9"/>
        </w:rPr>
        <w:t xml:space="preserve"> </w:t>
      </w:r>
      <w:r w:rsidRPr="00383544">
        <w:t>and</w:t>
      </w:r>
      <w:r w:rsidRPr="00383544">
        <w:rPr>
          <w:spacing w:val="-9"/>
        </w:rPr>
        <w:t xml:space="preserve"> </w:t>
      </w:r>
      <w:r w:rsidRPr="00383544">
        <w:t>density</w:t>
      </w:r>
      <w:r w:rsidRPr="00383544">
        <w:rPr>
          <w:spacing w:val="-9"/>
        </w:rPr>
        <w:t xml:space="preserve"> </w:t>
      </w:r>
      <w:r w:rsidRPr="00383544">
        <w:t>used</w:t>
      </w:r>
      <w:r w:rsidRPr="00383544">
        <w:rPr>
          <w:spacing w:val="-9"/>
        </w:rPr>
        <w:t xml:space="preserve"> </w:t>
      </w:r>
      <w:r w:rsidRPr="00383544">
        <w:t>in</w:t>
      </w:r>
      <w:r w:rsidRPr="00383544">
        <w:rPr>
          <w:spacing w:val="-9"/>
        </w:rPr>
        <w:t xml:space="preserve"> </w:t>
      </w:r>
      <w:r w:rsidRPr="00383544">
        <w:t>our</w:t>
      </w:r>
      <w:r w:rsidRPr="00383544">
        <w:rPr>
          <w:spacing w:val="-9"/>
        </w:rPr>
        <w:t xml:space="preserve"> </w:t>
      </w:r>
      <w:r w:rsidRPr="00383544">
        <w:t>model.</w:t>
      </w:r>
      <w:r w:rsidRPr="00383544">
        <w:rPr>
          <w:spacing w:val="-9"/>
        </w:rPr>
        <w:t xml:space="preserve"> </w:t>
      </w:r>
      <w:r w:rsidRPr="00383544">
        <w:t>Computations</w:t>
      </w:r>
      <w:r w:rsidRPr="00383544">
        <w:rPr>
          <w:spacing w:val="-9"/>
        </w:rPr>
        <w:t xml:space="preserve"> </w:t>
      </w:r>
      <w:r w:rsidRPr="00383544">
        <w:t>of</w:t>
      </w:r>
      <w:r w:rsidRPr="00383544">
        <w:rPr>
          <w:spacing w:val="-9"/>
        </w:rPr>
        <w:t xml:space="preserve"> </w:t>
      </w:r>
      <w:r w:rsidRPr="00383544">
        <w:t>density</w:t>
      </w:r>
      <w:r w:rsidRPr="00383544">
        <w:rPr>
          <w:spacing w:val="-9"/>
        </w:rPr>
        <w:t xml:space="preserve"> </w:t>
      </w:r>
      <w:r w:rsidRPr="00383544">
        <w:t>were</w:t>
      </w:r>
      <w:r w:rsidRPr="00383544">
        <w:rPr>
          <w:spacing w:val="-9"/>
        </w:rPr>
        <w:t xml:space="preserve"> </w:t>
      </w:r>
      <w:r w:rsidRPr="00383544">
        <w:t>performed with</w:t>
      </w:r>
      <w:r w:rsidRPr="00383544">
        <w:rPr>
          <w:spacing w:val="25"/>
        </w:rPr>
        <w:t xml:space="preserve"> </w:t>
      </w:r>
      <w:r w:rsidRPr="00383544">
        <w:t>the</w:t>
      </w:r>
      <w:r w:rsidRPr="00383544">
        <w:rPr>
          <w:spacing w:val="25"/>
        </w:rPr>
        <w:t xml:space="preserve"> </w:t>
      </w:r>
      <w:r w:rsidRPr="00383544">
        <w:t>reference</w:t>
      </w:r>
      <w:r w:rsidRPr="00383544">
        <w:rPr>
          <w:spacing w:val="25"/>
        </w:rPr>
        <w:t xml:space="preserve"> </w:t>
      </w:r>
      <w:r w:rsidRPr="00383544">
        <w:t>equations</w:t>
      </w:r>
      <w:r w:rsidRPr="00383544">
        <w:rPr>
          <w:spacing w:val="25"/>
        </w:rPr>
        <w:t xml:space="preserve"> </w:t>
      </w:r>
      <w:r w:rsidRPr="00383544">
        <w:t>of</w:t>
      </w:r>
      <w:r w:rsidRPr="00383544">
        <w:rPr>
          <w:spacing w:val="25"/>
        </w:rPr>
        <w:t xml:space="preserve"> </w:t>
      </w:r>
      <w:r w:rsidRPr="00383544">
        <w:t>state</w:t>
      </w:r>
      <w:r w:rsidRPr="00383544">
        <w:rPr>
          <w:spacing w:val="25"/>
        </w:rPr>
        <w:t xml:space="preserve"> </w:t>
      </w:r>
      <w:r w:rsidRPr="00383544">
        <w:t>for</w:t>
      </w:r>
      <w:r w:rsidRPr="00383544">
        <w:rPr>
          <w:spacing w:val="25"/>
        </w:rPr>
        <w:t xml:space="preserve"> </w:t>
      </w:r>
      <w:r w:rsidRPr="00383544">
        <w:t>n-H</w:t>
      </w:r>
      <w:r w:rsidRPr="00383544">
        <w:rPr>
          <w:vertAlign w:val="subscript"/>
        </w:rPr>
        <w:t>2</w:t>
      </w:r>
      <w:r w:rsidRPr="00383544">
        <w:rPr>
          <w:spacing w:val="35"/>
        </w:rPr>
        <w:t xml:space="preserve"> </w:t>
      </w:r>
      <w:r w:rsidRPr="00383544">
        <w:t>and</w:t>
      </w:r>
      <w:r w:rsidRPr="00383544">
        <w:rPr>
          <w:spacing w:val="25"/>
        </w:rPr>
        <w:t xml:space="preserve"> </w:t>
      </w:r>
      <w:r w:rsidRPr="00383544">
        <w:rPr>
          <w:i/>
        </w:rPr>
        <w:t>p</w:t>
      </w:r>
      <w:r w:rsidRPr="00383544">
        <w:t>-H</w:t>
      </w:r>
      <w:r w:rsidRPr="00383544">
        <w:rPr>
          <w:vertAlign w:val="subscript"/>
        </w:rPr>
        <w:t>2</w:t>
      </w:r>
      <w:r w:rsidRPr="00383544">
        <w:rPr>
          <w:spacing w:val="35"/>
        </w:rPr>
        <w:t xml:space="preserve"> </w:t>
      </w:r>
      <w:r w:rsidRPr="00383544">
        <w:t>developed</w:t>
      </w:r>
      <w:r w:rsidRPr="00383544">
        <w:rPr>
          <w:spacing w:val="25"/>
        </w:rPr>
        <w:t xml:space="preserve"> </w:t>
      </w:r>
      <w:r w:rsidRPr="00383544">
        <w:t>by</w:t>
      </w:r>
      <w:r w:rsidRPr="00383544">
        <w:rPr>
          <w:spacing w:val="25"/>
        </w:rPr>
        <w:t xml:space="preserve"> </w:t>
      </w:r>
      <w:r w:rsidRPr="00383544">
        <w:t xml:space="preserve">Leachman </w:t>
      </w:r>
      <w:r w:rsidRPr="00383544">
        <w:rPr>
          <w:i/>
        </w:rPr>
        <w:t xml:space="preserve">et al. </w:t>
      </w:r>
      <w:r w:rsidR="00B178C0" w:rsidRPr="00383544">
        <w:rPr>
          <w:iCs/>
        </w:rPr>
        <w:fldChar w:fldCharType="begin"/>
      </w:r>
      <w:r w:rsidR="002F4415" w:rsidRPr="00383544">
        <w:rPr>
          <w:iCs/>
        </w:rPr>
        <w:instrText xml:space="preserve"> ADDIN EN.CITE &lt;EndNote&gt;&lt;Cite&gt;&lt;Author&gt;Leachman&lt;/Author&gt;&lt;Year&gt;2009&lt;/Year&gt;&lt;RecNum&gt;14&lt;/RecNum&gt;&lt;DisplayText&gt;[21]&lt;/DisplayText&gt;&lt;record&gt;&lt;rec-number&gt;14&lt;/rec-number&gt;&lt;foreign-keys&gt;&lt;key app="EN" db-id="s2295f05g5psr0evszlxaxaqzwtde59vvfdv" timestamp="1778816501"&gt;14&lt;/key&gt;&lt;/foreign-keys&gt;&lt;ref-type name="Journal Article"&gt;17&lt;/ref-type&gt;&lt;contributors&gt;&lt;authors&gt;&lt;author&gt;Leachman, J. W.&lt;/author&gt;&lt;author&gt;Jacobsen, R. T&lt;/author&gt;&lt;author&gt;Penoncello, S. G.&lt;/author&gt;&lt;author&gt;Lemmon, E. W.&lt;/author&gt;&lt;/authors&gt;&lt;/contributors&gt;&lt;titles&gt;&lt;title&gt;Fundamental Equations of State for Parahydrogen, Normal Hydrogen, and Orthohydrogen&lt;/title&gt;&lt;secondary-title&gt;Journal of Physical and Chemical Reference Data&lt;/secondary-title&gt;&lt;/titles&gt;&lt;periodical&gt;&lt;full-title&gt;Journal of Physical and Chemical Reference Data&lt;/full-title&gt;&lt;/periodical&gt;&lt;pages&gt;721-748&lt;/pages&gt;&lt;volume&gt;38&lt;/volume&gt;&lt;number&gt;3&lt;/number&gt;&lt;dates&gt;&lt;year&gt;2009&lt;/year&gt;&lt;/dates&gt;&lt;isbn&gt;0047-2689&lt;/isbn&gt;&lt;urls&gt;&lt;related-urls&gt;&lt;url&gt;https://doi.org/10.1063/1.3160306&lt;/url&gt;&lt;/related-urls&gt;&lt;/urls&gt;&lt;electronic-resource-num&gt;10.1063/1.3160306&lt;/electronic-resource-num&gt;&lt;access-date&gt;5/15/2026&lt;/access-date&gt;&lt;/record&gt;&lt;/Cite&gt;&lt;/EndNote&gt;</w:instrText>
      </w:r>
      <w:r w:rsidR="00B178C0" w:rsidRPr="00383544">
        <w:rPr>
          <w:iCs/>
        </w:rPr>
        <w:fldChar w:fldCharType="separate"/>
      </w:r>
      <w:r w:rsidR="002F4415" w:rsidRPr="00383544">
        <w:rPr>
          <w:iCs/>
          <w:noProof/>
        </w:rPr>
        <w:t>[21]</w:t>
      </w:r>
      <w:r w:rsidR="00B178C0" w:rsidRPr="00383544">
        <w:rPr>
          <w:iCs/>
        </w:rPr>
        <w:fldChar w:fldCharType="end"/>
      </w:r>
      <w:r w:rsidRPr="00383544">
        <w:t xml:space="preserve">. While changes in temperature due to the use of different temperature scales are unlikely to be significant compared to the accuracy of </w:t>
      </w:r>
      <w:r w:rsidR="00232FAE" w:rsidRPr="00383544">
        <w:t xml:space="preserve">the </w:t>
      </w:r>
      <w:r w:rsidRPr="00383544">
        <w:t>experimental data, for</w:t>
      </w:r>
      <w:r w:rsidRPr="00383544">
        <w:rPr>
          <w:spacing w:val="-6"/>
        </w:rPr>
        <w:t xml:space="preserve"> </w:t>
      </w:r>
      <w:r w:rsidRPr="00383544">
        <w:t>consistency</w:t>
      </w:r>
      <w:r w:rsidRPr="00383544">
        <w:rPr>
          <w:spacing w:val="-6"/>
        </w:rPr>
        <w:t xml:space="preserve"> </w:t>
      </w:r>
      <w:r w:rsidRPr="00383544">
        <w:t>we</w:t>
      </w:r>
      <w:r w:rsidRPr="00383544">
        <w:rPr>
          <w:spacing w:val="-6"/>
        </w:rPr>
        <w:t xml:space="preserve"> </w:t>
      </w:r>
      <w:r w:rsidRPr="00383544">
        <w:t>converted</w:t>
      </w:r>
      <w:r w:rsidRPr="00383544">
        <w:rPr>
          <w:spacing w:val="-6"/>
        </w:rPr>
        <w:t xml:space="preserve"> </w:t>
      </w:r>
      <w:r w:rsidRPr="00383544">
        <w:t>all</w:t>
      </w:r>
      <w:r w:rsidRPr="00383544">
        <w:rPr>
          <w:spacing w:val="-6"/>
        </w:rPr>
        <w:t xml:space="preserve"> </w:t>
      </w:r>
      <w:r w:rsidRPr="00383544">
        <w:t>data</w:t>
      </w:r>
      <w:r w:rsidRPr="00383544">
        <w:rPr>
          <w:spacing w:val="-6"/>
        </w:rPr>
        <w:t xml:space="preserve"> </w:t>
      </w:r>
      <w:r w:rsidRPr="00383544">
        <w:t>to</w:t>
      </w:r>
      <w:r w:rsidRPr="00383544">
        <w:rPr>
          <w:spacing w:val="-6"/>
        </w:rPr>
        <w:t xml:space="preserve"> </w:t>
      </w:r>
      <w:r w:rsidRPr="00383544">
        <w:t>the</w:t>
      </w:r>
      <w:r w:rsidRPr="00383544">
        <w:rPr>
          <w:spacing w:val="-6"/>
        </w:rPr>
        <w:t xml:space="preserve"> </w:t>
      </w:r>
      <w:r w:rsidRPr="00383544">
        <w:t>International</w:t>
      </w:r>
      <w:r w:rsidRPr="00383544">
        <w:rPr>
          <w:spacing w:val="-6"/>
        </w:rPr>
        <w:t xml:space="preserve"> </w:t>
      </w:r>
      <w:r w:rsidRPr="00383544">
        <w:t>Temperature</w:t>
      </w:r>
      <w:r w:rsidRPr="00383544">
        <w:rPr>
          <w:spacing w:val="-6"/>
        </w:rPr>
        <w:t xml:space="preserve"> </w:t>
      </w:r>
      <w:r w:rsidRPr="00383544">
        <w:t>Scale</w:t>
      </w:r>
      <w:r w:rsidRPr="00383544">
        <w:rPr>
          <w:spacing w:val="-6"/>
        </w:rPr>
        <w:t xml:space="preserve"> </w:t>
      </w:r>
      <w:r w:rsidRPr="00383544">
        <w:t>of</w:t>
      </w:r>
      <w:r w:rsidRPr="00383544">
        <w:rPr>
          <w:spacing w:val="-6"/>
        </w:rPr>
        <w:t xml:space="preserve"> </w:t>
      </w:r>
      <w:r w:rsidRPr="00383544">
        <w:t xml:space="preserve">1990 (ITS-90) </w:t>
      </w:r>
      <w:r w:rsidR="00B178C0" w:rsidRPr="00383544">
        <w:fldChar w:fldCharType="begin"/>
      </w:r>
      <w:r w:rsidR="002F4415" w:rsidRPr="00383544">
        <w:instrText xml:space="preserve"> ADDIN EN.CITE &lt;EndNote&gt;&lt;Cite&gt;&lt;Author&gt;Preston-Thomas&lt;/Author&gt;&lt;Year&gt;1990&lt;/Year&gt;&lt;RecNum&gt;15&lt;/RecNum&gt;&lt;DisplayText&gt;[22]&lt;/DisplayText&gt;&lt;record&gt;&lt;rec-number&gt;15&lt;/rec-number&gt;&lt;foreign-keys&gt;&lt;key app="EN" db-id="s2295f05g5psr0evszlxaxaqzwtde59vvfdv" timestamp="1778816555"&gt;15&lt;/key&gt;&lt;/foreign-keys&gt;&lt;ref-type name="Journal Article"&gt;17&lt;/ref-type&gt;&lt;contributors&gt;&lt;authors&gt;&lt;author&gt;Preston-Thomas, H.&lt;/author&gt;&lt;/authors&gt;&lt;/contributors&gt;&lt;auth-address&gt;AA(National Research Council, Canada)&lt;/auth-address&gt;&lt;titles&gt;&lt;title&gt;The International Temperature Scale of 1990 (ITS-90)&lt;/title&gt;&lt;secondary-title&gt;Metrologia&lt;/secondary-title&gt;&lt;/titles&gt;&lt;periodical&gt;&lt;full-title&gt;Metrologia&lt;/full-title&gt;&lt;/periodical&gt;&lt;pages&gt;3-10&lt;/pages&gt;&lt;volume&gt;27&lt;/volume&gt;&lt;dates&gt;&lt;year&gt;1990&lt;/year&gt;&lt;/dates&gt;&lt;isbn&gt;0026-1394&lt;/isbn&gt;&lt;urls&gt;&lt;related-urls&gt;&lt;url&gt;https://ui.adsabs.harvard.edu/abs/1990Metro..27....3P&lt;/url&gt;&lt;/related-urls&gt;&lt;/urls&gt;&lt;electronic-resource-num&gt;10.1088/0026-1394/27/1/002&lt;/electronic-resource-num&gt;&lt;/record&gt;&lt;/Cite&gt;&lt;/EndNote&gt;</w:instrText>
      </w:r>
      <w:r w:rsidR="00B178C0" w:rsidRPr="00383544">
        <w:fldChar w:fldCharType="separate"/>
      </w:r>
      <w:r w:rsidR="002F4415" w:rsidRPr="00383544">
        <w:rPr>
          <w:noProof/>
        </w:rPr>
        <w:t>[22]</w:t>
      </w:r>
      <w:r w:rsidR="00B178C0" w:rsidRPr="00383544">
        <w:fldChar w:fldCharType="end"/>
      </w:r>
      <w:r w:rsidRPr="00383544">
        <w:t xml:space="preserve"> using established procedures</w:t>
      </w:r>
      <w:r w:rsidR="007E062D" w:rsidRPr="00383544">
        <w:t xml:space="preserve"> </w:t>
      </w:r>
      <w:r w:rsidR="007E062D" w:rsidRPr="00383544">
        <w:fldChar w:fldCharType="begin"/>
      </w:r>
      <w:r w:rsidR="002F4415" w:rsidRPr="00383544">
        <w:instrText xml:space="preserve"> ADDIN EN.CITE &lt;EndNote&gt;&lt;Cite&gt;&lt;Author&gt;Harvey&lt;/Author&gt;&lt;Year&gt;2026&lt;/Year&gt;&lt;RecNum&gt;80&lt;/RecNum&gt;&lt;DisplayText&gt;[23]&lt;/DisplayText&gt;&lt;record&gt;&lt;rec-number&gt;80&lt;/rec-number&gt;&lt;foreign-keys&gt;&lt;key app="EN" db-id="s2295f05g5psr0evszlxaxaqzwtde59vvfdv" timestamp="1785286477"&gt;80&lt;/key&gt;&lt;/foreign-keys&gt;&lt;ref-type name="Journal Article"&gt;17&lt;/ref-type&gt;&lt;contributors&gt;&lt;authors&gt;&lt;author&gt;Allan H. Harvey&lt;/author&gt;&lt;/authors&gt;&lt;/contributors&gt;&lt;titles&gt;&lt;title&gt;Conversion of Reported Temperatures from Historical Scales to the ITS-90&lt;/title&gt;&lt;secondary-title&gt;International Journal of Thermophysics&lt;/secondary-title&gt;&lt;/titles&gt;&lt;periodical&gt;&lt;full-title&gt;International Journal of Thermophysics&lt;/full-title&gt;&lt;/periodical&gt;&lt;volume&gt;submitted&lt;/volume&gt;&lt;dates&gt;&lt;year&gt;2026&lt;/year&gt;&lt;/dates&gt;&lt;urls&gt;&lt;/urls&gt;&lt;/record&gt;&lt;/Cite&gt;&lt;/EndNote&gt;</w:instrText>
      </w:r>
      <w:r w:rsidR="007E062D" w:rsidRPr="00383544">
        <w:fldChar w:fldCharType="separate"/>
      </w:r>
      <w:r w:rsidR="002F4415" w:rsidRPr="00383544">
        <w:rPr>
          <w:noProof/>
        </w:rPr>
        <w:t>[23]</w:t>
      </w:r>
      <w:r w:rsidR="007E062D" w:rsidRPr="00383544">
        <w:fldChar w:fldCharType="end"/>
      </w:r>
      <w:r w:rsidRPr="00383544">
        <w:t>.</w:t>
      </w:r>
      <w:r w:rsidR="008F682B" w:rsidRPr="00383544">
        <w:t xml:space="preserve"> The complete set of </w:t>
      </w:r>
      <w:r w:rsidR="00FE135B" w:rsidRPr="00383544">
        <w:t xml:space="preserve">dielectric </w:t>
      </w:r>
      <w:r w:rsidR="008F682B" w:rsidRPr="00383544">
        <w:t xml:space="preserve">data for both </w:t>
      </w:r>
      <w:r w:rsidR="008F682B" w:rsidRPr="00383544">
        <w:rPr>
          <w:i/>
          <w:iCs/>
        </w:rPr>
        <w:t>p</w:t>
      </w:r>
      <w:r w:rsidR="008F682B" w:rsidRPr="00383544">
        <w:t>-H</w:t>
      </w:r>
      <w:r w:rsidR="008F682B" w:rsidRPr="00383544">
        <w:rPr>
          <w:vertAlign w:val="subscript"/>
        </w:rPr>
        <w:t>2</w:t>
      </w:r>
      <w:r w:rsidR="008F682B" w:rsidRPr="00383544">
        <w:t xml:space="preserve"> and n-H</w:t>
      </w:r>
      <w:r w:rsidR="008F682B" w:rsidRPr="00383544">
        <w:rPr>
          <w:vertAlign w:val="subscript"/>
        </w:rPr>
        <w:t>2</w:t>
      </w:r>
      <w:r w:rsidR="008F682B" w:rsidRPr="00383544">
        <w:t xml:space="preserve"> is illustrated in </w:t>
      </w:r>
      <w:r w:rsidR="00FC32C4" w:rsidRPr="00383544">
        <w:fldChar w:fldCharType="begin"/>
      </w:r>
      <w:r w:rsidR="00FC32C4" w:rsidRPr="00383544">
        <w:instrText xml:space="preserve"> REF _Ref231151372 \h </w:instrText>
      </w:r>
      <w:r w:rsidR="00FE135B" w:rsidRPr="00383544">
        <w:instrText xml:space="preserve"> \* MERGEFORMAT </w:instrText>
      </w:r>
      <w:r w:rsidR="00FC32C4" w:rsidRPr="00383544">
        <w:fldChar w:fldCharType="separate"/>
      </w:r>
      <w:r w:rsidR="00907144" w:rsidRPr="00907144">
        <w:rPr>
          <w:color w:val="000000" w:themeColor="text1"/>
        </w:rPr>
        <w:t xml:space="preserve">Fig. </w:t>
      </w:r>
      <w:r w:rsidR="00907144" w:rsidRPr="00907144">
        <w:rPr>
          <w:noProof/>
          <w:color w:val="000000" w:themeColor="text1"/>
        </w:rPr>
        <w:t>3</w:t>
      </w:r>
      <w:r w:rsidR="00FC32C4" w:rsidRPr="00383544">
        <w:fldChar w:fldCharType="end"/>
      </w:r>
      <w:r w:rsidR="00FC32C4" w:rsidRPr="00383544">
        <w:t xml:space="preserve">, converted </w:t>
      </w:r>
      <w:r w:rsidR="00232FAE" w:rsidRPr="00383544">
        <w:t xml:space="preserve">for visual clarity </w:t>
      </w:r>
      <w:r w:rsidR="00FC32C4" w:rsidRPr="00383544">
        <w:t>to electric polarization</w:t>
      </w:r>
      <w:r w:rsidR="00CF0CA9" w:rsidRPr="00383544">
        <w:t xml:space="preserve"> (</w:t>
      </w:r>
      <m:oMath>
        <m:r>
          <w:rPr>
            <w:rFonts w:ascii="Cambria Math" w:hAnsi="Cambria Math"/>
          </w:rPr>
          <m:t>P</m:t>
        </m:r>
      </m:oMath>
      <w:r w:rsidR="00CF0CA9" w:rsidRPr="00383544">
        <w:t>)</w:t>
      </w:r>
      <w:r w:rsidR="00FC32C4" w:rsidRPr="00383544">
        <w:t xml:space="preserve"> divided by density</w:t>
      </w:r>
      <w:r w:rsidR="00CF0CA9" w:rsidRPr="00383544">
        <w:t xml:space="preserve"> (</w:t>
      </w:r>
      <m:oMath>
        <m:r>
          <w:rPr>
            <w:rFonts w:ascii="Cambria Math" w:hAnsi="Cambria Math"/>
          </w:rPr>
          <m:t>ρ</m:t>
        </m:r>
      </m:oMath>
      <w:r w:rsidR="00CF0CA9" w:rsidRPr="00383544">
        <w:t>)</w:t>
      </w:r>
      <w:r w:rsidR="00FE135B" w:rsidRPr="00383544">
        <w:t xml:space="preserve"> as a rearrangement of Eq. </w:t>
      </w:r>
      <w:r w:rsidR="00FE135B" w:rsidRPr="00383544">
        <w:fldChar w:fldCharType="begin"/>
      </w:r>
      <w:r w:rsidR="00FE135B" w:rsidRPr="00383544">
        <w:instrText xml:space="preserve"> REF _Ref182475367 \h </w:instrText>
      </w:r>
      <w:r w:rsidR="00195278" w:rsidRPr="00383544">
        <w:instrText xml:space="preserve"> \* MERGEFORMAT </w:instrText>
      </w:r>
      <w:r w:rsidR="00FE135B" w:rsidRPr="00383544">
        <w:fldChar w:fldCharType="separate"/>
      </w:r>
      <w:r w:rsidR="00907144" w:rsidRPr="00383544">
        <w:t>(</w:t>
      </w:r>
      <w:r w:rsidR="00907144">
        <w:rPr>
          <w:noProof/>
        </w:rPr>
        <w:t>1</w:t>
      </w:r>
      <w:r w:rsidR="00907144" w:rsidRPr="00383544">
        <w:t>)</w:t>
      </w:r>
      <w:r w:rsidR="00FE135B" w:rsidRPr="00383544">
        <w:fldChar w:fldCharType="end"/>
      </w:r>
      <w:r w:rsidR="00232FAE" w:rsidRPr="00383544">
        <w:t>.</w:t>
      </w:r>
    </w:p>
    <w:p w14:paraId="02970CA5" w14:textId="77777777" w:rsidR="00180DAC" w:rsidRPr="00383544" w:rsidRDefault="00335E08" w:rsidP="002E58DD">
      <w:pPr>
        <w:pStyle w:val="ListParagraph"/>
        <w:keepNext/>
        <w:numPr>
          <w:ilvl w:val="1"/>
          <w:numId w:val="2"/>
        </w:numPr>
        <w:tabs>
          <w:tab w:val="left" w:pos="338"/>
        </w:tabs>
        <w:spacing w:before="192"/>
        <w:ind w:hanging="315"/>
        <w:jc w:val="both"/>
        <w:rPr>
          <w:sz w:val="20"/>
        </w:rPr>
      </w:pPr>
      <w:bookmarkStart w:id="15" w:name="_Ref231238778"/>
      <w:r w:rsidRPr="00383544">
        <w:rPr>
          <w:sz w:val="20"/>
        </w:rPr>
        <w:t>Data</w:t>
      </w:r>
      <w:r w:rsidRPr="00383544">
        <w:rPr>
          <w:spacing w:val="-8"/>
          <w:sz w:val="20"/>
        </w:rPr>
        <w:t xml:space="preserve"> </w:t>
      </w:r>
      <w:r w:rsidRPr="00383544">
        <w:rPr>
          <w:sz w:val="20"/>
        </w:rPr>
        <w:t>for</w:t>
      </w:r>
      <w:r w:rsidRPr="00383544">
        <w:rPr>
          <w:spacing w:val="-8"/>
          <w:sz w:val="20"/>
        </w:rPr>
        <w:t xml:space="preserve"> </w:t>
      </w:r>
      <w:proofErr w:type="gramStart"/>
      <w:r w:rsidRPr="00383544">
        <w:rPr>
          <w:i/>
          <w:sz w:val="20"/>
        </w:rPr>
        <w:t>para</w:t>
      </w:r>
      <w:r w:rsidRPr="00383544">
        <w:rPr>
          <w:sz w:val="20"/>
        </w:rPr>
        <w:t>-</w:t>
      </w:r>
      <w:r w:rsidRPr="00383544">
        <w:rPr>
          <w:spacing w:val="-2"/>
          <w:sz w:val="20"/>
        </w:rPr>
        <w:t>hydrogen</w:t>
      </w:r>
      <w:bookmarkEnd w:id="15"/>
      <w:proofErr w:type="gramEnd"/>
    </w:p>
    <w:p w14:paraId="0B36E5B0" w14:textId="77777777" w:rsidR="00592EB4" w:rsidRPr="00383544" w:rsidRDefault="00592EB4" w:rsidP="002E58DD">
      <w:pPr>
        <w:pStyle w:val="BodyText"/>
        <w:keepNext/>
        <w:spacing w:line="249" w:lineRule="auto"/>
        <w:ind w:left="23" w:firstLine="298"/>
        <w:jc w:val="both"/>
      </w:pPr>
    </w:p>
    <w:p w14:paraId="02970CA7" w14:textId="20F04D7F" w:rsidR="00180DAC" w:rsidRPr="00383544" w:rsidRDefault="00335E08" w:rsidP="00972398">
      <w:pPr>
        <w:pStyle w:val="BodyText"/>
        <w:spacing w:line="249" w:lineRule="auto"/>
        <w:ind w:left="23" w:firstLine="298"/>
        <w:jc w:val="both"/>
      </w:pPr>
      <w:r w:rsidRPr="00383544">
        <w:t>A</w:t>
      </w:r>
      <w:r w:rsidRPr="00383544">
        <w:rPr>
          <w:spacing w:val="-6"/>
        </w:rPr>
        <w:t xml:space="preserve"> </w:t>
      </w:r>
      <w:r w:rsidRPr="00383544">
        <w:t>large</w:t>
      </w:r>
      <w:r w:rsidRPr="00383544">
        <w:rPr>
          <w:spacing w:val="-6"/>
        </w:rPr>
        <w:t xml:space="preserve"> </w:t>
      </w:r>
      <w:r w:rsidR="008A46F1" w:rsidRPr="00383544">
        <w:t>number</w:t>
      </w:r>
      <w:r w:rsidRPr="00383544">
        <w:rPr>
          <w:spacing w:val="-6"/>
        </w:rPr>
        <w:t xml:space="preserve"> </w:t>
      </w:r>
      <w:r w:rsidRPr="00383544">
        <w:t>of</w:t>
      </w:r>
      <w:r w:rsidRPr="00383544">
        <w:rPr>
          <w:spacing w:val="-6"/>
        </w:rPr>
        <w:t xml:space="preserve"> </w:t>
      </w:r>
      <w:r w:rsidRPr="00383544">
        <w:t>data</w:t>
      </w:r>
      <w:r w:rsidRPr="00383544">
        <w:rPr>
          <w:spacing w:val="-6"/>
        </w:rPr>
        <w:t xml:space="preserve"> </w:t>
      </w:r>
      <w:r w:rsidRPr="00383544">
        <w:t>for</w:t>
      </w:r>
      <w:r w:rsidRPr="00383544">
        <w:rPr>
          <w:spacing w:val="-6"/>
        </w:rPr>
        <w:t xml:space="preserve"> </w:t>
      </w:r>
      <w:r w:rsidRPr="00383544">
        <w:t>the</w:t>
      </w:r>
      <w:r w:rsidRPr="00383544">
        <w:rPr>
          <w:spacing w:val="-6"/>
        </w:rPr>
        <w:t xml:space="preserve"> </w:t>
      </w:r>
      <w:r w:rsidRPr="00383544">
        <w:t>dielectric</w:t>
      </w:r>
      <w:r w:rsidRPr="00383544">
        <w:rPr>
          <w:spacing w:val="-6"/>
        </w:rPr>
        <w:t xml:space="preserve"> </w:t>
      </w:r>
      <w:r w:rsidRPr="00383544">
        <w:t>constant</w:t>
      </w:r>
      <w:r w:rsidRPr="00383544">
        <w:rPr>
          <w:spacing w:val="-6"/>
        </w:rPr>
        <w:t xml:space="preserve"> </w:t>
      </w:r>
      <w:r w:rsidRPr="00383544">
        <w:t>of</w:t>
      </w:r>
      <w:r w:rsidRPr="00383544">
        <w:rPr>
          <w:spacing w:val="-6"/>
        </w:rPr>
        <w:t xml:space="preserve"> </w:t>
      </w:r>
      <w:r w:rsidR="002F3FB7" w:rsidRPr="00383544">
        <w:rPr>
          <w:i/>
        </w:rPr>
        <w:t>p-</w:t>
      </w:r>
      <w:r w:rsidR="002F3FB7" w:rsidRPr="00383544">
        <w:rPr>
          <w:iCs/>
        </w:rPr>
        <w:t>H</w:t>
      </w:r>
      <w:r w:rsidR="002F3FB7" w:rsidRPr="00383544">
        <w:rPr>
          <w:iCs/>
          <w:vertAlign w:val="subscript"/>
        </w:rPr>
        <w:t>2</w:t>
      </w:r>
      <w:r w:rsidRPr="00383544">
        <w:rPr>
          <w:spacing w:val="-6"/>
        </w:rPr>
        <w:t xml:space="preserve"> </w:t>
      </w:r>
      <w:r w:rsidRPr="00383544">
        <w:t>w</w:t>
      </w:r>
      <w:r w:rsidR="008A46F1" w:rsidRPr="00383544">
        <w:t>ere</w:t>
      </w:r>
      <w:r w:rsidRPr="00383544">
        <w:rPr>
          <w:spacing w:val="-6"/>
        </w:rPr>
        <w:t xml:space="preserve"> </w:t>
      </w:r>
      <w:r w:rsidRPr="00383544">
        <w:t>reported in</w:t>
      </w:r>
      <w:r w:rsidRPr="00383544">
        <w:rPr>
          <w:spacing w:val="19"/>
        </w:rPr>
        <w:t xml:space="preserve"> </w:t>
      </w:r>
      <w:r w:rsidRPr="00383544">
        <w:t>1964</w:t>
      </w:r>
      <w:r w:rsidRPr="00383544">
        <w:rPr>
          <w:spacing w:val="19"/>
        </w:rPr>
        <w:t xml:space="preserve"> </w:t>
      </w:r>
      <w:r w:rsidRPr="00383544">
        <w:t>by</w:t>
      </w:r>
      <w:r w:rsidRPr="00383544">
        <w:rPr>
          <w:spacing w:val="20"/>
        </w:rPr>
        <w:t xml:space="preserve"> </w:t>
      </w:r>
      <w:r w:rsidRPr="00383544">
        <w:t>Stewart</w:t>
      </w:r>
      <w:r w:rsidRPr="00383544">
        <w:rPr>
          <w:spacing w:val="19"/>
        </w:rPr>
        <w:t xml:space="preserve"> </w:t>
      </w:r>
      <w:r w:rsidR="00B178C0" w:rsidRPr="00383544">
        <w:rPr>
          <w:spacing w:val="19"/>
        </w:rPr>
        <w:fldChar w:fldCharType="begin"/>
      </w:r>
      <w:r w:rsidR="0065727A" w:rsidRPr="00383544">
        <w:rPr>
          <w:spacing w:val="19"/>
        </w:rPr>
        <w:instrText xml:space="preserve"> ADDIN EN.CITE &lt;EndNote&gt;&lt;Cite&gt;&lt;Author&gt;Stewart&lt;/Author&gt;&lt;Year&gt;1964&lt;/Year&gt;&lt;RecNum&gt;2&lt;/RecNum&gt;&lt;DisplayText&gt;[8]&lt;/DisplayText&gt;&lt;record&gt;&lt;rec-number&gt;2&lt;/rec-number&gt;&lt;foreign-keys&gt;&lt;key app="EN" db-id="s2295f05g5psr0evszlxaxaqzwtde59vvfdv" timestamp="1778816102"&gt;2&lt;/key&gt;&lt;/foreign-keys&gt;&lt;ref-type name="Journal Article"&gt;17&lt;/ref-type&gt;&lt;contributors&gt;&lt;authors&gt;&lt;author&gt;Stewart, John W.&lt;/author&gt;&lt;/authors&gt;&lt;/contributors&gt;&lt;titles&gt;&lt;title&gt;Dielectric Polarizability of Fluid Para‐Hydrogen&lt;/title&gt;&lt;secondary-title&gt;The Journal of Chemical Physics&lt;/secondary-title&gt;&lt;/titles&gt;&lt;periodical&gt;&lt;full-title&gt;The Journal of Chemical Physics&lt;/full-title&gt;&lt;/periodical&gt;&lt;pages&gt;3297-3306&lt;/pages&gt;&lt;volume&gt;40&lt;/volume&gt;&lt;number&gt;11&lt;/number&gt;&lt;dates&gt;&lt;year&gt;1964&lt;/year&gt;&lt;/dates&gt;&lt;isbn&gt;0021-9606&lt;/isbn&gt;&lt;urls&gt;&lt;related-urls&gt;&lt;url&gt;https://doi.org/10.1063/1.1724998&lt;/url&gt;&lt;/related-urls&gt;&lt;/urls&gt;&lt;electronic-resource-num&gt;10.1063/1.1724998&lt;/electronic-resource-num&gt;&lt;access-date&gt;5/15/2026&lt;/access-date&gt;&lt;/record&gt;&lt;/Cite&gt;&lt;/EndNote&gt;</w:instrText>
      </w:r>
      <w:r w:rsidR="00B178C0" w:rsidRPr="00383544">
        <w:rPr>
          <w:spacing w:val="19"/>
        </w:rPr>
        <w:fldChar w:fldCharType="separate"/>
      </w:r>
      <w:r w:rsidR="0065727A" w:rsidRPr="00383544">
        <w:rPr>
          <w:noProof/>
          <w:spacing w:val="19"/>
        </w:rPr>
        <w:t>[8]</w:t>
      </w:r>
      <w:r w:rsidR="00B178C0" w:rsidRPr="00383544">
        <w:rPr>
          <w:spacing w:val="19"/>
        </w:rPr>
        <w:fldChar w:fldCharType="end"/>
      </w:r>
      <w:r w:rsidRPr="00383544">
        <w:t>.</w:t>
      </w:r>
      <w:r w:rsidRPr="00383544">
        <w:rPr>
          <w:spacing w:val="19"/>
        </w:rPr>
        <w:t xml:space="preserve"> </w:t>
      </w:r>
      <w:r w:rsidRPr="00383544">
        <w:t>These</w:t>
      </w:r>
      <w:r w:rsidRPr="00383544">
        <w:rPr>
          <w:spacing w:val="19"/>
        </w:rPr>
        <w:t xml:space="preserve"> </w:t>
      </w:r>
      <w:r w:rsidRPr="00383544">
        <w:t>data</w:t>
      </w:r>
      <w:r w:rsidRPr="00383544">
        <w:rPr>
          <w:spacing w:val="19"/>
        </w:rPr>
        <w:t xml:space="preserve"> </w:t>
      </w:r>
      <w:r w:rsidRPr="00383544">
        <w:t>were</w:t>
      </w:r>
      <w:r w:rsidRPr="00383544">
        <w:rPr>
          <w:spacing w:val="19"/>
        </w:rPr>
        <w:t xml:space="preserve"> </w:t>
      </w:r>
      <w:r w:rsidRPr="00383544">
        <w:t>the</w:t>
      </w:r>
      <w:r w:rsidRPr="00383544">
        <w:rPr>
          <w:spacing w:val="20"/>
        </w:rPr>
        <w:t xml:space="preserve"> </w:t>
      </w:r>
      <w:r w:rsidRPr="00383544">
        <w:t>source</w:t>
      </w:r>
      <w:r w:rsidRPr="00383544">
        <w:rPr>
          <w:spacing w:val="20"/>
        </w:rPr>
        <w:t xml:space="preserve"> </w:t>
      </w:r>
      <w:r w:rsidRPr="00383544">
        <w:t>for</w:t>
      </w:r>
      <w:r w:rsidRPr="00383544">
        <w:rPr>
          <w:spacing w:val="19"/>
        </w:rPr>
        <w:t xml:space="preserve"> </w:t>
      </w:r>
      <w:r w:rsidRPr="00383544">
        <w:t>the</w:t>
      </w:r>
      <w:r w:rsidRPr="00383544">
        <w:rPr>
          <w:spacing w:val="19"/>
        </w:rPr>
        <w:t xml:space="preserve"> </w:t>
      </w:r>
      <w:r w:rsidRPr="00383544">
        <w:t>high-density</w:t>
      </w:r>
      <w:r w:rsidRPr="00383544">
        <w:rPr>
          <w:spacing w:val="19"/>
        </w:rPr>
        <w:t xml:space="preserve"> </w:t>
      </w:r>
      <w:r w:rsidRPr="00383544">
        <w:t xml:space="preserve">behavior of the correlations presented by Harvey and Lemmon </w:t>
      </w:r>
      <w:r w:rsidR="00B178C0" w:rsidRPr="00383544">
        <w:fldChar w:fldCharType="begin"/>
      </w:r>
      <w:r w:rsidR="00E20502" w:rsidRPr="00383544">
        <w:instrText xml:space="preserve"> ADDIN EN.CITE &lt;EndNote&gt;&lt;Cite&gt;&lt;Author&gt;Harvey&lt;/Author&gt;&lt;Year&gt;2005&lt;/Year&gt;&lt;RecNum&gt;1&lt;/RecNum&gt;&lt;DisplayText&gt;[6]&lt;/DisplayText&gt;&lt;record&gt;&lt;rec-number&gt;1&lt;/rec-number&gt;&lt;foreign-keys&gt;&lt;key app="EN" db-id="s2295f05g5psr0evszlxaxaqzwtde59vvfdv" timestamp="1778816074"&gt;1&lt;/key&gt;&lt;/foreign-keys&gt;&lt;ref-type name="Journal Article"&gt;17&lt;/ref-type&gt;&lt;contributors&gt;&lt;authors&gt;&lt;author&gt;Harvey, A. H.&lt;/author&gt;&lt;author&gt;Lemmon, E. W.&lt;/author&gt;&lt;/authors&gt;&lt;/contributors&gt;&lt;titles&gt;&lt;title&gt;Method for Estimating the Dielectric Constant of Natural Gas Mixtures&lt;/title&gt;&lt;secondary-title&gt;International Journal of Thermophysics&lt;/secondary-title&gt;&lt;/titles&gt;&lt;periodical&gt;&lt;full-title&gt;International Journal of Thermophysics&lt;/full-title&gt;&lt;/periodical&gt;&lt;pages&gt;31-46&lt;/pages&gt;&lt;volume&gt;26&lt;/volume&gt;&lt;number&gt;1&lt;/number&gt;&lt;dates&gt;&lt;year&gt;2005&lt;/year&gt;&lt;/dates&gt;&lt;isbn&gt;1572-9567&lt;/isbn&gt;&lt;urls&gt;&lt;related-urls&gt;&lt;url&gt;https://doi.org/10.1007/s10765-005-2351-5&lt;/url&gt;&lt;/related-urls&gt;&lt;/urls&gt;&lt;electronic-resource-num&gt;10.1007/s10765-005-2351-5&lt;/electronic-resource-num&gt;&lt;/record&gt;&lt;/Cite&gt;&lt;/EndNote&gt;</w:instrText>
      </w:r>
      <w:r w:rsidR="00B178C0" w:rsidRPr="00383544">
        <w:fldChar w:fldCharType="separate"/>
      </w:r>
      <w:r w:rsidR="008B7C8F" w:rsidRPr="00383544">
        <w:rPr>
          <w:noProof/>
        </w:rPr>
        <w:t>[6]</w:t>
      </w:r>
      <w:r w:rsidR="00B178C0" w:rsidRPr="00383544">
        <w:fldChar w:fldCharType="end"/>
      </w:r>
      <w:r w:rsidRPr="00383544">
        <w:t>. However, there are some subtleties in these data that were not fully appreciated in the previous work.</w:t>
      </w:r>
    </w:p>
    <w:p w14:paraId="02970CA8" w14:textId="595BE636" w:rsidR="00180DAC" w:rsidRPr="00383544" w:rsidRDefault="00335E08" w:rsidP="00972398">
      <w:pPr>
        <w:pStyle w:val="BodyText"/>
        <w:spacing w:before="9" w:line="249" w:lineRule="auto"/>
        <w:ind w:left="23" w:firstLine="298"/>
        <w:jc w:val="both"/>
      </w:pPr>
      <w:r w:rsidRPr="00383544">
        <w:t>The</w:t>
      </w:r>
      <w:r w:rsidRPr="00383544">
        <w:rPr>
          <w:spacing w:val="-7"/>
        </w:rPr>
        <w:t xml:space="preserve"> </w:t>
      </w:r>
      <w:r w:rsidRPr="00383544">
        <w:t>first</w:t>
      </w:r>
      <w:r w:rsidRPr="00383544">
        <w:rPr>
          <w:spacing w:val="-7"/>
        </w:rPr>
        <w:t xml:space="preserve"> </w:t>
      </w:r>
      <w:r w:rsidRPr="00383544">
        <w:t>issue</w:t>
      </w:r>
      <w:r w:rsidRPr="00383544">
        <w:rPr>
          <w:spacing w:val="-7"/>
        </w:rPr>
        <w:t xml:space="preserve"> </w:t>
      </w:r>
      <w:r w:rsidRPr="00383544">
        <w:t>is</w:t>
      </w:r>
      <w:r w:rsidRPr="00383544">
        <w:rPr>
          <w:spacing w:val="-7"/>
        </w:rPr>
        <w:t xml:space="preserve"> </w:t>
      </w:r>
      <w:r w:rsidRPr="00383544">
        <w:t>the</w:t>
      </w:r>
      <w:r w:rsidRPr="00383544">
        <w:rPr>
          <w:spacing w:val="-7"/>
        </w:rPr>
        <w:t xml:space="preserve"> </w:t>
      </w:r>
      <w:r w:rsidRPr="00383544">
        <w:t>temperature</w:t>
      </w:r>
      <w:r w:rsidRPr="00383544">
        <w:rPr>
          <w:spacing w:val="-7"/>
        </w:rPr>
        <w:t xml:space="preserve"> </w:t>
      </w:r>
      <w:r w:rsidRPr="00383544">
        <w:t>scale.</w:t>
      </w:r>
      <w:r w:rsidRPr="00383544">
        <w:rPr>
          <w:spacing w:val="-7"/>
        </w:rPr>
        <w:t xml:space="preserve"> </w:t>
      </w:r>
      <w:r w:rsidRPr="00383544">
        <w:t>Because</w:t>
      </w:r>
      <w:r w:rsidRPr="00383544">
        <w:rPr>
          <w:spacing w:val="-7"/>
        </w:rPr>
        <w:t xml:space="preserve"> </w:t>
      </w:r>
      <w:r w:rsidRPr="00383544">
        <w:t>the</w:t>
      </w:r>
      <w:r w:rsidRPr="00383544">
        <w:rPr>
          <w:spacing w:val="-7"/>
        </w:rPr>
        <w:t xml:space="preserve"> </w:t>
      </w:r>
      <w:r w:rsidRPr="00383544">
        <w:t>official</w:t>
      </w:r>
      <w:r w:rsidRPr="00383544">
        <w:rPr>
          <w:spacing w:val="-7"/>
        </w:rPr>
        <w:t xml:space="preserve"> </w:t>
      </w:r>
      <w:r w:rsidRPr="00383544">
        <w:t>international</w:t>
      </w:r>
      <w:r w:rsidRPr="00383544">
        <w:rPr>
          <w:spacing w:val="-7"/>
        </w:rPr>
        <w:t xml:space="preserve"> </w:t>
      </w:r>
      <w:r w:rsidRPr="00383544">
        <w:t>scale</w:t>
      </w:r>
      <w:r w:rsidRPr="00383544">
        <w:rPr>
          <w:spacing w:val="-7"/>
        </w:rPr>
        <w:t xml:space="preserve"> </w:t>
      </w:r>
      <w:r w:rsidRPr="00383544">
        <w:t>of the</w:t>
      </w:r>
      <w:r w:rsidRPr="00383544">
        <w:rPr>
          <w:spacing w:val="-6"/>
        </w:rPr>
        <w:t xml:space="preserve"> </w:t>
      </w:r>
      <w:r w:rsidRPr="00383544">
        <w:t>time</w:t>
      </w:r>
      <w:r w:rsidRPr="00383544">
        <w:rPr>
          <w:spacing w:val="-6"/>
        </w:rPr>
        <w:t xml:space="preserve"> </w:t>
      </w:r>
      <w:r w:rsidRPr="00383544">
        <w:t>had</w:t>
      </w:r>
      <w:r w:rsidRPr="00383544">
        <w:rPr>
          <w:spacing w:val="-6"/>
        </w:rPr>
        <w:t xml:space="preserve"> </w:t>
      </w:r>
      <w:r w:rsidRPr="00383544">
        <w:t>its</w:t>
      </w:r>
      <w:r w:rsidRPr="00383544">
        <w:rPr>
          <w:spacing w:val="-6"/>
        </w:rPr>
        <w:t xml:space="preserve"> </w:t>
      </w:r>
      <w:r w:rsidRPr="00383544">
        <w:t>lower</w:t>
      </w:r>
      <w:r w:rsidRPr="00383544">
        <w:rPr>
          <w:spacing w:val="-6"/>
        </w:rPr>
        <w:t xml:space="preserve"> </w:t>
      </w:r>
      <w:r w:rsidRPr="00383544">
        <w:t>limit</w:t>
      </w:r>
      <w:r w:rsidRPr="00383544">
        <w:rPr>
          <w:spacing w:val="-6"/>
        </w:rPr>
        <w:t xml:space="preserve"> </w:t>
      </w:r>
      <w:r w:rsidRPr="00383544">
        <w:t>near</w:t>
      </w:r>
      <w:r w:rsidRPr="00383544">
        <w:rPr>
          <w:spacing w:val="-6"/>
        </w:rPr>
        <w:t xml:space="preserve"> </w:t>
      </w:r>
      <w:r w:rsidRPr="00383544">
        <w:t>90</w:t>
      </w:r>
      <w:r w:rsidRPr="00383544">
        <w:rPr>
          <w:spacing w:val="-6"/>
        </w:rPr>
        <w:t xml:space="preserve"> </w:t>
      </w:r>
      <w:r w:rsidRPr="00383544">
        <w:t>K,</w:t>
      </w:r>
      <w:r w:rsidRPr="00383544">
        <w:rPr>
          <w:spacing w:val="-6"/>
        </w:rPr>
        <w:t xml:space="preserve"> </w:t>
      </w:r>
      <w:r w:rsidRPr="00383544">
        <w:t>cryogenic</w:t>
      </w:r>
      <w:r w:rsidRPr="00383544">
        <w:rPr>
          <w:spacing w:val="-6"/>
        </w:rPr>
        <w:t xml:space="preserve"> </w:t>
      </w:r>
      <w:r w:rsidRPr="00383544">
        <w:t>work</w:t>
      </w:r>
      <w:r w:rsidRPr="00383544">
        <w:rPr>
          <w:spacing w:val="-6"/>
        </w:rPr>
        <w:t xml:space="preserve"> </w:t>
      </w:r>
      <w:r w:rsidRPr="00383544">
        <w:t>of</w:t>
      </w:r>
      <w:r w:rsidRPr="00383544">
        <w:rPr>
          <w:spacing w:val="-6"/>
        </w:rPr>
        <w:t xml:space="preserve"> </w:t>
      </w:r>
      <w:r w:rsidRPr="00383544">
        <w:t>that</w:t>
      </w:r>
      <w:r w:rsidRPr="00383544">
        <w:rPr>
          <w:spacing w:val="-6"/>
        </w:rPr>
        <w:t xml:space="preserve"> </w:t>
      </w:r>
      <w:r w:rsidRPr="00383544">
        <w:t>era</w:t>
      </w:r>
      <w:r w:rsidRPr="00383544">
        <w:rPr>
          <w:spacing w:val="-6"/>
        </w:rPr>
        <w:t xml:space="preserve"> </w:t>
      </w:r>
      <w:r w:rsidRPr="00383544">
        <w:t>employed</w:t>
      </w:r>
      <w:r w:rsidRPr="00383544">
        <w:rPr>
          <w:spacing w:val="-6"/>
        </w:rPr>
        <w:t xml:space="preserve"> </w:t>
      </w:r>
      <w:r w:rsidRPr="00383544">
        <w:t>a</w:t>
      </w:r>
      <w:r w:rsidRPr="00383544">
        <w:rPr>
          <w:spacing w:val="-6"/>
        </w:rPr>
        <w:t xml:space="preserve"> </w:t>
      </w:r>
      <w:r w:rsidRPr="00383544">
        <w:t>variety of special scales, and care must be taken to convert reported data to a modern temperature scale such as ITS-90. The Stewart data were reported on the NBS-55 scale developed</w:t>
      </w:r>
      <w:r w:rsidRPr="00383544">
        <w:rPr>
          <w:spacing w:val="-2"/>
        </w:rPr>
        <w:t xml:space="preserve"> </w:t>
      </w:r>
      <w:r w:rsidRPr="00383544">
        <w:t>at</w:t>
      </w:r>
      <w:r w:rsidRPr="00383544">
        <w:rPr>
          <w:spacing w:val="-2"/>
        </w:rPr>
        <w:t xml:space="preserve"> </w:t>
      </w:r>
      <w:r w:rsidRPr="00383544">
        <w:t>the</w:t>
      </w:r>
      <w:r w:rsidRPr="00383544">
        <w:rPr>
          <w:spacing w:val="-2"/>
        </w:rPr>
        <w:t xml:space="preserve"> </w:t>
      </w:r>
      <w:r w:rsidRPr="00383544">
        <w:t>National</w:t>
      </w:r>
      <w:r w:rsidRPr="00383544">
        <w:rPr>
          <w:spacing w:val="-2"/>
        </w:rPr>
        <w:t xml:space="preserve"> </w:t>
      </w:r>
      <w:r w:rsidRPr="00383544">
        <w:t>Bureau</w:t>
      </w:r>
      <w:r w:rsidRPr="00383544">
        <w:rPr>
          <w:spacing w:val="-2"/>
        </w:rPr>
        <w:t xml:space="preserve"> </w:t>
      </w:r>
      <w:r w:rsidRPr="00383544">
        <w:t>of</w:t>
      </w:r>
      <w:r w:rsidRPr="00383544">
        <w:rPr>
          <w:spacing w:val="-2"/>
        </w:rPr>
        <w:t xml:space="preserve"> </w:t>
      </w:r>
      <w:r w:rsidRPr="00383544">
        <w:t>Standards.</w:t>
      </w:r>
      <w:r w:rsidRPr="00383544">
        <w:rPr>
          <w:spacing w:val="-2"/>
        </w:rPr>
        <w:t xml:space="preserve"> </w:t>
      </w:r>
      <w:r w:rsidRPr="00383544">
        <w:t>Conversion</w:t>
      </w:r>
      <w:r w:rsidRPr="00383544">
        <w:rPr>
          <w:spacing w:val="-2"/>
        </w:rPr>
        <w:t xml:space="preserve"> </w:t>
      </w:r>
      <w:r w:rsidRPr="00383544">
        <w:t>of</w:t>
      </w:r>
      <w:r w:rsidRPr="00383544">
        <w:rPr>
          <w:spacing w:val="-2"/>
        </w:rPr>
        <w:t xml:space="preserve"> </w:t>
      </w:r>
      <w:r w:rsidRPr="00383544">
        <w:t>these</w:t>
      </w:r>
      <w:r w:rsidRPr="00383544">
        <w:rPr>
          <w:spacing w:val="-2"/>
        </w:rPr>
        <w:t xml:space="preserve"> </w:t>
      </w:r>
      <w:r w:rsidRPr="00383544">
        <w:t>temperatures</w:t>
      </w:r>
      <w:r w:rsidRPr="00383544">
        <w:rPr>
          <w:spacing w:val="-2"/>
        </w:rPr>
        <w:t xml:space="preserve"> </w:t>
      </w:r>
      <w:r w:rsidRPr="00383544">
        <w:t xml:space="preserve">to ITS-90 is a two-step process. First, the NBS-55 temperatures are converted to the International Practical Temperature Scale of 1968 (IPTS-68) </w:t>
      </w:r>
      <w:r w:rsidR="00101F0D" w:rsidRPr="00383544">
        <w:t>using</w:t>
      </w:r>
      <w:r w:rsidRPr="00383544">
        <w:t xml:space="preserve"> tables for the difference</w:t>
      </w:r>
      <w:r w:rsidRPr="00383544">
        <w:rPr>
          <w:spacing w:val="-5"/>
        </w:rPr>
        <w:t xml:space="preserve"> </w:t>
      </w:r>
      <w:r w:rsidRPr="00383544">
        <w:t>between</w:t>
      </w:r>
      <w:r w:rsidRPr="00383544">
        <w:rPr>
          <w:spacing w:val="-5"/>
        </w:rPr>
        <w:t xml:space="preserve"> </w:t>
      </w:r>
      <w:r w:rsidRPr="00383544">
        <w:t>the</w:t>
      </w:r>
      <w:r w:rsidRPr="00383544">
        <w:rPr>
          <w:spacing w:val="-4"/>
        </w:rPr>
        <w:t xml:space="preserve"> </w:t>
      </w:r>
      <w:r w:rsidRPr="00383544">
        <w:t>scales</w:t>
      </w:r>
      <w:r w:rsidRPr="00383544">
        <w:rPr>
          <w:spacing w:val="-5"/>
        </w:rPr>
        <w:t xml:space="preserve"> </w:t>
      </w:r>
      <w:r w:rsidRPr="00383544">
        <w:t>published</w:t>
      </w:r>
      <w:r w:rsidRPr="00383544">
        <w:rPr>
          <w:spacing w:val="-5"/>
        </w:rPr>
        <w:t xml:space="preserve"> </w:t>
      </w:r>
      <w:r w:rsidRPr="00383544">
        <w:t>by</w:t>
      </w:r>
      <w:r w:rsidRPr="00383544">
        <w:rPr>
          <w:spacing w:val="-5"/>
        </w:rPr>
        <w:t xml:space="preserve"> </w:t>
      </w:r>
      <w:r w:rsidRPr="00383544">
        <w:t>Bedford</w:t>
      </w:r>
      <w:r w:rsidRPr="00383544">
        <w:rPr>
          <w:spacing w:val="-5"/>
        </w:rPr>
        <w:t xml:space="preserve"> </w:t>
      </w:r>
      <w:r w:rsidRPr="00383544">
        <w:rPr>
          <w:i/>
        </w:rPr>
        <w:t>et</w:t>
      </w:r>
      <w:r w:rsidRPr="00383544">
        <w:rPr>
          <w:i/>
          <w:spacing w:val="-5"/>
        </w:rPr>
        <w:t xml:space="preserve"> </w:t>
      </w:r>
      <w:r w:rsidRPr="00383544">
        <w:rPr>
          <w:i/>
        </w:rPr>
        <w:t>al.</w:t>
      </w:r>
      <w:r w:rsidRPr="00383544">
        <w:rPr>
          <w:i/>
          <w:spacing w:val="-5"/>
        </w:rPr>
        <w:t xml:space="preserve"> </w:t>
      </w:r>
      <w:r w:rsidR="004A23BF" w:rsidRPr="00383544">
        <w:fldChar w:fldCharType="begin"/>
      </w:r>
      <w:r w:rsidR="006812AF" w:rsidRPr="00383544">
        <w:instrText xml:space="preserve"> ADDIN EN.CITE &lt;EndNote&gt;&lt;Cite&gt;&lt;Author&gt;Bedford&lt;/Author&gt;&lt;Year&gt;1969&lt;/Year&gt;&lt;RecNum&gt;17&lt;/RecNum&gt;&lt;DisplayText&gt;[24]&lt;/DisplayText&gt;&lt;record&gt;&lt;rec-number&gt;17&lt;/rec-number&gt;&lt;foreign-keys&gt;&lt;key app="EN" db-id="s2295f05g5psr0evszlxaxaqzwtde59vvfdv" timestamp="1778816603"&gt;17&lt;/key&gt;&lt;/foreign-keys&gt;&lt;ref-type name="Journal Article"&gt;17&lt;/ref-type&gt;&lt;contributors&gt;&lt;authors&gt;&lt;author&gt;R. E. Bedford&lt;/author&gt;&lt;author&gt;M. Durieux&lt;/author&gt;&lt;author&gt;R. Muijlwijk&lt;/author&gt;&lt;author&gt;C. R. Barber&lt;/author&gt;&lt;/authors&gt;&lt;/contributors&gt;&lt;titles&gt;&lt;title&gt;Relationships Between the International Practical Temperature Scale of 1968 and the NBS-55, NPL-61, PRMI-54, and PSU-54 Temperature Scales in the Range from 13.81 to 90.188 K&lt;/title&gt;&lt;secondary-title&gt;Metrologia&lt;/secondary-title&gt;&lt;/titles&gt;&lt;periodical&gt;&lt;full-title&gt;Metrologia&lt;/full-title&gt;&lt;/periodical&gt;&lt;pages&gt;47-49&lt;/pages&gt;&lt;volume&gt;5&lt;/volume&gt;&lt;number&gt;2&lt;/number&gt;&lt;dates&gt;&lt;year&gt;1969&lt;/year&gt;&lt;pub-dates&gt;&lt;date&gt;1969/04/01&lt;/date&gt;&lt;/pub-dates&gt;&lt;/dates&gt;&lt;isbn&gt;0026-1394&lt;/isbn&gt;&lt;urls&gt;&lt;related-urls&gt;&lt;url&gt;https://doi.org/10.1088/0026-1394/5/2/003&lt;/url&gt;&lt;/related-urls&gt;&lt;/urls&gt;&lt;electronic-resource-num&gt;10.1088/0026-1394/5/2/003&lt;/electronic-resource-num&gt;&lt;/record&gt;&lt;/Cite&gt;&lt;/EndNote&gt;</w:instrText>
      </w:r>
      <w:r w:rsidR="004A23BF" w:rsidRPr="00383544">
        <w:fldChar w:fldCharType="separate"/>
      </w:r>
      <w:r w:rsidR="002F4415" w:rsidRPr="00383544">
        <w:rPr>
          <w:noProof/>
        </w:rPr>
        <w:t>[24]</w:t>
      </w:r>
      <w:r w:rsidR="004A23BF" w:rsidRPr="00383544">
        <w:fldChar w:fldCharType="end"/>
      </w:r>
      <w:r w:rsidRPr="00383544">
        <w:t>.</w:t>
      </w:r>
      <w:r w:rsidRPr="00383544">
        <w:rPr>
          <w:spacing w:val="-5"/>
        </w:rPr>
        <w:t xml:space="preserve"> </w:t>
      </w:r>
      <w:r w:rsidRPr="00383544">
        <w:t>Then,</w:t>
      </w:r>
      <w:r w:rsidRPr="00383544">
        <w:rPr>
          <w:spacing w:val="-5"/>
        </w:rPr>
        <w:t xml:space="preserve"> </w:t>
      </w:r>
      <w:r w:rsidRPr="00383544">
        <w:t>standard</w:t>
      </w:r>
      <w:r w:rsidRPr="00383544">
        <w:rPr>
          <w:spacing w:val="-4"/>
        </w:rPr>
        <w:t xml:space="preserve"> </w:t>
      </w:r>
      <w:r w:rsidRPr="00383544">
        <w:t xml:space="preserve">methods can be applied to convert the IPTS-68 temperatures to ITS-90 </w:t>
      </w:r>
      <w:r w:rsidR="00FB29D7" w:rsidRPr="00383544">
        <w:fldChar w:fldCharType="begin"/>
      </w:r>
      <w:r w:rsidR="002F4415" w:rsidRPr="00383544">
        <w:instrText xml:space="preserve"> ADDIN EN.CITE &lt;EndNote&gt;&lt;Cite&gt;&lt;Author&gt;Harvey&lt;/Author&gt;&lt;Year&gt;2026&lt;/Year&gt;&lt;RecNum&gt;80&lt;/RecNum&gt;&lt;DisplayText&gt;[23, 25]&lt;/DisplayText&gt;&lt;record&gt;&lt;rec-number&gt;80&lt;/rec-number&gt;&lt;foreign-keys&gt;&lt;key app="EN" db-id="s2295f05g5psr0evszlxaxaqzwtde59vvfdv" timestamp="1785286477"&gt;80&lt;/key&gt;&lt;/foreign-keys&gt;&lt;ref-type name="Journal Article"&gt;17&lt;/ref-type&gt;&lt;contributors&gt;&lt;authors&gt;&lt;author&gt;Allan H. Harvey&lt;/author&gt;&lt;/authors&gt;&lt;/contributors&gt;&lt;titles&gt;&lt;title&gt;Conversion of Reported Temperatures from Historical Scales to the ITS-90&lt;/title&gt;&lt;secondary-title&gt;International Journal of Thermophysics&lt;/secondary-title&gt;&lt;/titles&gt;&lt;periodical&gt;&lt;full-title&gt;International Journal of Thermophysics&lt;/full-title&gt;&lt;/periodical&gt;&lt;volume&gt;submitted&lt;/volume&gt;&lt;dates&gt;&lt;year&gt;2026&lt;/year&gt;&lt;/dates&gt;&lt;urls&gt;&lt;/urls&gt;&lt;/record&gt;&lt;/Cite&gt;&lt;Cite&gt;&lt;Author&gt;Rusby&lt;/Author&gt;&lt;Year&gt;1991&lt;/Year&gt;&lt;RecNum&gt;18&lt;/RecNum&gt;&lt;record&gt;&lt;rec-number&gt;18&lt;/rec-number&gt;&lt;foreign-keys&gt;&lt;key app="EN" db-id="s2295f05g5psr0evszlxaxaqzwtde59vvfdv" timestamp="1778816622"&gt;18&lt;/key&gt;&lt;/foreign-keys&gt;&lt;ref-type name="Journal Article"&gt;17&lt;/ref-type&gt;&lt;contributors&gt;&lt;authors&gt;&lt;author&gt;Rusby, R. L.&lt;/author&gt;&lt;/authors&gt;&lt;/contributors&gt;&lt;titles&gt;&lt;title&gt;The conversion of thermal reference values to the ITS-90&lt;/title&gt;&lt;secondary-title&gt;The Journal of Chemical Thermodynamics&lt;/secondary-title&gt;&lt;/titles&gt;&lt;periodical&gt;&lt;full-title&gt;The Journal of Chemical Thermodynamics&lt;/full-title&gt;&lt;/periodical&gt;&lt;pages&gt;1153-1161&lt;/pages&gt;&lt;volume&gt;23&lt;/volume&gt;&lt;number&gt;12&lt;/number&gt;&lt;dates&gt;&lt;year&gt;1991&lt;/year&gt;&lt;pub-dates&gt;&lt;date&gt;1991/12/01/&lt;/date&gt;&lt;/pub-dates&gt;&lt;/dates&gt;&lt;isbn&gt;0021-9614&lt;/isbn&gt;&lt;urls&gt;&lt;related-urls&gt;&lt;url&gt;https://www.sciencedirect.com/science/article/pii/S002196140580148X&lt;/url&gt;&lt;/related-urls&gt;&lt;/urls&gt;&lt;electronic-resource-num&gt;10.1016/S0021-9614(05)80148-X&lt;/electronic-resource-num&gt;&lt;/record&gt;&lt;/Cite&gt;&lt;/EndNote&gt;</w:instrText>
      </w:r>
      <w:r w:rsidR="00FB29D7" w:rsidRPr="00383544">
        <w:fldChar w:fldCharType="separate"/>
      </w:r>
      <w:r w:rsidR="002F4415" w:rsidRPr="00383544">
        <w:rPr>
          <w:noProof/>
        </w:rPr>
        <w:t>[23, 25]</w:t>
      </w:r>
      <w:r w:rsidR="00FB29D7" w:rsidRPr="00383544">
        <w:fldChar w:fldCharType="end"/>
      </w:r>
    </w:p>
    <w:p w14:paraId="02970CA9" w14:textId="4973BF36" w:rsidR="00180DAC" w:rsidRPr="00383544" w:rsidRDefault="00335E08" w:rsidP="00972398">
      <w:pPr>
        <w:pStyle w:val="BodyText"/>
        <w:spacing w:before="8" w:line="247" w:lineRule="auto"/>
        <w:ind w:left="23" w:firstLine="298"/>
        <w:jc w:val="both"/>
      </w:pPr>
      <w:r w:rsidRPr="00383544">
        <w:t>Second,</w:t>
      </w:r>
      <w:r w:rsidRPr="00383544">
        <w:rPr>
          <w:spacing w:val="-13"/>
        </w:rPr>
        <w:t xml:space="preserve"> </w:t>
      </w:r>
      <w:r w:rsidRPr="00383544">
        <w:t>the</w:t>
      </w:r>
      <w:r w:rsidRPr="00383544">
        <w:rPr>
          <w:spacing w:val="-12"/>
        </w:rPr>
        <w:t xml:space="preserve"> </w:t>
      </w:r>
      <w:r w:rsidRPr="00383544">
        <w:t>paper</w:t>
      </w:r>
      <w:r w:rsidRPr="00383544">
        <w:rPr>
          <w:spacing w:val="-13"/>
        </w:rPr>
        <w:t xml:space="preserve"> </w:t>
      </w:r>
      <w:r w:rsidRPr="00383544">
        <w:t>of</w:t>
      </w:r>
      <w:r w:rsidRPr="00383544">
        <w:rPr>
          <w:spacing w:val="-12"/>
        </w:rPr>
        <w:t xml:space="preserve"> </w:t>
      </w:r>
      <w:r w:rsidRPr="00383544">
        <w:t>Stewart</w:t>
      </w:r>
      <w:r w:rsidRPr="00383544">
        <w:rPr>
          <w:spacing w:val="-13"/>
        </w:rPr>
        <w:t xml:space="preserve"> </w:t>
      </w:r>
      <w:r w:rsidRPr="00383544">
        <w:t>reported</w:t>
      </w:r>
      <w:r w:rsidRPr="00383544">
        <w:rPr>
          <w:spacing w:val="-12"/>
        </w:rPr>
        <w:t xml:space="preserve"> </w:t>
      </w:r>
      <w:r w:rsidRPr="00383544">
        <w:t>mass</w:t>
      </w:r>
      <w:r w:rsidRPr="00383544">
        <w:rPr>
          <w:spacing w:val="-13"/>
        </w:rPr>
        <w:t xml:space="preserve"> </w:t>
      </w:r>
      <w:r w:rsidRPr="00383544">
        <w:t>density,</w:t>
      </w:r>
      <w:r w:rsidRPr="00383544">
        <w:rPr>
          <w:spacing w:val="-12"/>
        </w:rPr>
        <w:t xml:space="preserve"> </w:t>
      </w:r>
      <w:r w:rsidRPr="00383544">
        <w:t>when</w:t>
      </w:r>
      <w:r w:rsidRPr="00383544">
        <w:rPr>
          <w:spacing w:val="-13"/>
        </w:rPr>
        <w:t xml:space="preserve"> </w:t>
      </w:r>
      <w:r w:rsidRPr="00383544">
        <w:t>molar</w:t>
      </w:r>
      <w:r w:rsidRPr="00383544">
        <w:rPr>
          <w:spacing w:val="-12"/>
        </w:rPr>
        <w:t xml:space="preserve"> </w:t>
      </w:r>
      <w:r w:rsidRPr="00383544">
        <w:t>density</w:t>
      </w:r>
      <w:r w:rsidRPr="00383544">
        <w:rPr>
          <w:spacing w:val="-13"/>
        </w:rPr>
        <w:t xml:space="preserve"> </w:t>
      </w:r>
      <w:r w:rsidRPr="00383544">
        <w:t>is</w:t>
      </w:r>
      <w:r w:rsidRPr="00383544">
        <w:rPr>
          <w:spacing w:val="-12"/>
        </w:rPr>
        <w:t xml:space="preserve"> </w:t>
      </w:r>
      <w:r w:rsidRPr="00383544">
        <w:t xml:space="preserve">needed for our correlation. We </w:t>
      </w:r>
      <w:r w:rsidR="001515D8" w:rsidRPr="00383544">
        <w:t>make</w:t>
      </w:r>
      <w:r w:rsidRPr="00383544">
        <w:t xml:space="preserve"> this conversion with</w:t>
      </w:r>
      <w:r w:rsidRPr="00383544">
        <w:rPr>
          <w:spacing w:val="-10"/>
        </w:rPr>
        <w:t xml:space="preserve"> </w:t>
      </w:r>
      <w:r w:rsidRPr="00383544">
        <w:t>the</w:t>
      </w:r>
      <w:r w:rsidRPr="00383544">
        <w:rPr>
          <w:spacing w:val="-10"/>
        </w:rPr>
        <w:t xml:space="preserve"> </w:t>
      </w:r>
      <w:r w:rsidRPr="00383544">
        <w:t>molar</w:t>
      </w:r>
      <w:r w:rsidRPr="00383544">
        <w:rPr>
          <w:spacing w:val="-10"/>
        </w:rPr>
        <w:t xml:space="preserve"> </w:t>
      </w:r>
      <w:r w:rsidRPr="00383544">
        <w:t>mass</w:t>
      </w:r>
      <w:r w:rsidRPr="00383544">
        <w:rPr>
          <w:spacing w:val="-10"/>
        </w:rPr>
        <w:t xml:space="preserve"> </w:t>
      </w:r>
      <w:r w:rsidRPr="00383544">
        <w:t>employed</w:t>
      </w:r>
      <w:r w:rsidR="001515D8" w:rsidRPr="00383544">
        <w:t xml:space="preserve"> in the Leachman </w:t>
      </w:r>
      <w:r w:rsidR="001515D8" w:rsidRPr="00383544">
        <w:rPr>
          <w:i/>
          <w:iCs/>
        </w:rPr>
        <w:t>et al.</w:t>
      </w:r>
      <w:r w:rsidR="001515D8" w:rsidRPr="00383544">
        <w:t xml:space="preserve"> </w:t>
      </w:r>
      <w:r w:rsidR="001515D8" w:rsidRPr="00383544">
        <w:fldChar w:fldCharType="begin"/>
      </w:r>
      <w:r w:rsidR="002F4415" w:rsidRPr="00383544">
        <w:instrText xml:space="preserve"> ADDIN EN.CITE &lt;EndNote&gt;&lt;Cite&gt;&lt;Author&gt;Leachman&lt;/Author&gt;&lt;Year&gt;2009&lt;/Year&gt;&lt;RecNum&gt;14&lt;/RecNum&gt;&lt;DisplayText&gt;[21]&lt;/DisplayText&gt;&lt;record&gt;&lt;rec-number&gt;14&lt;/rec-number&gt;&lt;foreign-keys&gt;&lt;key app="EN" db-id="s2295f05g5psr0evszlxaxaqzwtde59vvfdv" timestamp="1778816501"&gt;14&lt;/key&gt;&lt;/foreign-keys&gt;&lt;ref-type name="Journal Article"&gt;17&lt;/ref-type&gt;&lt;contributors&gt;&lt;authors&gt;&lt;author&gt;Leachman, J. W.&lt;/author&gt;&lt;author&gt;Jacobsen, R. T&lt;/author&gt;&lt;author&gt;Penoncello, S. G.&lt;/author&gt;&lt;author&gt;Lemmon, E. W.&lt;/author&gt;&lt;/authors&gt;&lt;/contributors&gt;&lt;titles&gt;&lt;title&gt;Fundamental Equations of State for Parahydrogen, Normal Hydrogen, and Orthohydrogen&lt;/title&gt;&lt;secondary-title&gt;Journal of Physical and Chemical Reference Data&lt;/secondary-title&gt;&lt;/titles&gt;&lt;periodical&gt;&lt;full-title&gt;Journal of Physical and Chemical Reference Data&lt;/full-title&gt;&lt;/periodical&gt;&lt;pages&gt;721-748&lt;/pages&gt;&lt;volume&gt;38&lt;/volume&gt;&lt;number&gt;3&lt;/number&gt;&lt;dates&gt;&lt;year&gt;2009&lt;/year&gt;&lt;/dates&gt;&lt;isbn&gt;0047-2689&lt;/isbn&gt;&lt;urls&gt;&lt;related-urls&gt;&lt;url&gt;https://doi.org/10.1063/1.3160306&lt;/url&gt;&lt;/related-urls&gt;&lt;/urls&gt;&lt;electronic-resource-num&gt;10.1063/1.3160306&lt;/electronic-resource-num&gt;&lt;access-date&gt;5/15/2026&lt;/access-date&gt;&lt;/record&gt;&lt;/Cite&gt;&lt;/EndNote&gt;</w:instrText>
      </w:r>
      <w:r w:rsidR="001515D8" w:rsidRPr="00383544">
        <w:fldChar w:fldCharType="separate"/>
      </w:r>
      <w:r w:rsidR="002F4415" w:rsidRPr="00383544">
        <w:rPr>
          <w:noProof/>
        </w:rPr>
        <w:t>[21]</w:t>
      </w:r>
      <w:r w:rsidR="001515D8" w:rsidRPr="00383544">
        <w:fldChar w:fldCharType="end"/>
      </w:r>
      <w:r w:rsidR="001515D8" w:rsidRPr="00383544">
        <w:t xml:space="preserve"> equation of state</w:t>
      </w:r>
      <w:r w:rsidRPr="00383544">
        <w:t>,</w:t>
      </w:r>
      <w:r w:rsidRPr="00383544">
        <w:rPr>
          <w:spacing w:val="-10"/>
        </w:rPr>
        <w:t xml:space="preserve"> </w:t>
      </w:r>
      <w:r w:rsidRPr="00383544">
        <w:t>which</w:t>
      </w:r>
      <w:r w:rsidRPr="00383544">
        <w:rPr>
          <w:spacing w:val="-10"/>
        </w:rPr>
        <w:t xml:space="preserve"> </w:t>
      </w:r>
      <w:r w:rsidRPr="00383544">
        <w:t>is</w:t>
      </w:r>
      <w:r w:rsidRPr="00383544">
        <w:rPr>
          <w:spacing w:val="-10"/>
        </w:rPr>
        <w:t xml:space="preserve"> </w:t>
      </w:r>
      <w:r w:rsidRPr="00383544">
        <w:lastRenderedPageBreak/>
        <w:t>2.01588</w:t>
      </w:r>
      <w:r w:rsidR="00BE586C" w:rsidRPr="00383544">
        <w:t> </w:t>
      </w:r>
      <w:r w:rsidRPr="00383544">
        <w:t>g</w:t>
      </w:r>
      <w:r w:rsidR="005C7822" w:rsidRPr="00383544">
        <w:rPr>
          <w:spacing w:val="-5"/>
        </w:rPr>
        <w:t>·</w:t>
      </w:r>
      <w:r w:rsidRPr="00383544">
        <w:t>mol</w:t>
      </w:r>
      <w:r w:rsidRPr="00383544">
        <w:rPr>
          <w:rFonts w:ascii="Verdana" w:hAnsi="Verdana"/>
          <w:i/>
          <w:vertAlign w:val="superscript"/>
        </w:rPr>
        <w:t>−</w:t>
      </w:r>
      <w:r w:rsidRPr="00383544">
        <w:rPr>
          <w:vertAlign w:val="superscript"/>
        </w:rPr>
        <w:t>1</w:t>
      </w:r>
      <w:r w:rsidRPr="00383544">
        <w:t>.</w:t>
      </w:r>
      <w:r w:rsidRPr="00383544">
        <w:rPr>
          <w:spacing w:val="-5"/>
        </w:rPr>
        <w:t xml:space="preserve"> </w:t>
      </w:r>
      <w:r w:rsidRPr="00383544">
        <w:t>In</w:t>
      </w:r>
      <w:r w:rsidRPr="00383544">
        <w:rPr>
          <w:spacing w:val="-5"/>
        </w:rPr>
        <w:t xml:space="preserve"> </w:t>
      </w:r>
      <w:r w:rsidRPr="00383544">
        <w:t>principle,</w:t>
      </w:r>
      <w:r w:rsidRPr="00383544">
        <w:rPr>
          <w:spacing w:val="-5"/>
        </w:rPr>
        <w:t xml:space="preserve"> </w:t>
      </w:r>
      <w:r w:rsidRPr="00383544">
        <w:t>the</w:t>
      </w:r>
      <w:r w:rsidRPr="00383544">
        <w:rPr>
          <w:spacing w:val="-5"/>
        </w:rPr>
        <w:t xml:space="preserve"> </w:t>
      </w:r>
      <w:r w:rsidRPr="00383544">
        <w:t>hydrogen</w:t>
      </w:r>
      <w:r w:rsidRPr="00383544">
        <w:rPr>
          <w:spacing w:val="-5"/>
        </w:rPr>
        <w:t xml:space="preserve"> </w:t>
      </w:r>
      <w:r w:rsidRPr="00383544">
        <w:t>used</w:t>
      </w:r>
      <w:r w:rsidRPr="00383544">
        <w:rPr>
          <w:spacing w:val="-5"/>
        </w:rPr>
        <w:t xml:space="preserve"> </w:t>
      </w:r>
      <w:r w:rsidRPr="00383544">
        <w:t>by</w:t>
      </w:r>
      <w:r w:rsidRPr="00383544">
        <w:rPr>
          <w:spacing w:val="-5"/>
        </w:rPr>
        <w:t xml:space="preserve"> </w:t>
      </w:r>
      <w:r w:rsidRPr="00383544">
        <w:t>Stewart</w:t>
      </w:r>
      <w:r w:rsidRPr="00383544">
        <w:rPr>
          <w:spacing w:val="-5"/>
        </w:rPr>
        <w:t xml:space="preserve"> </w:t>
      </w:r>
      <w:r w:rsidRPr="00383544">
        <w:t>might</w:t>
      </w:r>
      <w:r w:rsidRPr="00383544">
        <w:rPr>
          <w:spacing w:val="-5"/>
        </w:rPr>
        <w:t xml:space="preserve"> </w:t>
      </w:r>
      <w:r w:rsidRPr="00383544">
        <w:t>have</w:t>
      </w:r>
      <w:r w:rsidRPr="00383544">
        <w:rPr>
          <w:spacing w:val="-5"/>
        </w:rPr>
        <w:t xml:space="preserve"> </w:t>
      </w:r>
      <w:r w:rsidRPr="00383544">
        <w:t>had</w:t>
      </w:r>
      <w:r w:rsidRPr="00383544">
        <w:rPr>
          <w:spacing w:val="-5"/>
        </w:rPr>
        <w:t xml:space="preserve"> </w:t>
      </w:r>
      <w:r w:rsidRPr="00383544">
        <w:t>a</w:t>
      </w:r>
      <w:r w:rsidRPr="00383544">
        <w:rPr>
          <w:spacing w:val="-5"/>
        </w:rPr>
        <w:t xml:space="preserve"> </w:t>
      </w:r>
      <w:r w:rsidRPr="00383544">
        <w:t>slightly</w:t>
      </w:r>
      <w:r w:rsidRPr="00383544">
        <w:rPr>
          <w:spacing w:val="-5"/>
        </w:rPr>
        <w:t xml:space="preserve"> </w:t>
      </w:r>
      <w:r w:rsidRPr="00383544">
        <w:t>different</w:t>
      </w:r>
      <w:r w:rsidRPr="00383544">
        <w:rPr>
          <w:spacing w:val="-12"/>
        </w:rPr>
        <w:t xml:space="preserve"> </w:t>
      </w:r>
      <w:r w:rsidRPr="00383544">
        <w:t>isotopic</w:t>
      </w:r>
      <w:r w:rsidRPr="00383544">
        <w:rPr>
          <w:spacing w:val="-12"/>
        </w:rPr>
        <w:t xml:space="preserve"> </w:t>
      </w:r>
      <w:r w:rsidRPr="00383544">
        <w:t>composition</w:t>
      </w:r>
      <w:r w:rsidRPr="00383544">
        <w:rPr>
          <w:spacing w:val="-11"/>
        </w:rPr>
        <w:t xml:space="preserve"> </w:t>
      </w:r>
      <w:r w:rsidRPr="00383544">
        <w:t>(and</w:t>
      </w:r>
      <w:r w:rsidRPr="00383544">
        <w:rPr>
          <w:spacing w:val="-12"/>
        </w:rPr>
        <w:t xml:space="preserve"> </w:t>
      </w:r>
      <w:r w:rsidRPr="00383544">
        <w:t>therefore</w:t>
      </w:r>
      <w:r w:rsidRPr="00383544">
        <w:rPr>
          <w:spacing w:val="-12"/>
        </w:rPr>
        <w:t xml:space="preserve"> </w:t>
      </w:r>
      <w:r w:rsidRPr="00383544">
        <w:t>molar</w:t>
      </w:r>
      <w:r w:rsidRPr="00383544">
        <w:rPr>
          <w:spacing w:val="-12"/>
        </w:rPr>
        <w:t xml:space="preserve"> </w:t>
      </w:r>
      <w:r w:rsidRPr="00383544">
        <w:t>mass)</w:t>
      </w:r>
      <w:r w:rsidRPr="00383544">
        <w:rPr>
          <w:spacing w:val="-12"/>
        </w:rPr>
        <w:t xml:space="preserve"> </w:t>
      </w:r>
      <w:r w:rsidRPr="00383544">
        <w:t>due</w:t>
      </w:r>
      <w:r w:rsidRPr="00383544">
        <w:rPr>
          <w:spacing w:val="-12"/>
        </w:rPr>
        <w:t xml:space="preserve"> </w:t>
      </w:r>
      <w:r w:rsidRPr="00383544">
        <w:t>to</w:t>
      </w:r>
      <w:r w:rsidRPr="00383544">
        <w:rPr>
          <w:spacing w:val="-11"/>
        </w:rPr>
        <w:t xml:space="preserve"> </w:t>
      </w:r>
      <w:r w:rsidRPr="00383544">
        <w:t>its</w:t>
      </w:r>
      <w:r w:rsidRPr="00383544">
        <w:rPr>
          <w:spacing w:val="-12"/>
        </w:rPr>
        <w:t xml:space="preserve"> </w:t>
      </w:r>
      <w:r w:rsidRPr="00383544">
        <w:t>production</w:t>
      </w:r>
      <w:r w:rsidRPr="00383544">
        <w:rPr>
          <w:spacing w:val="-12"/>
        </w:rPr>
        <w:t xml:space="preserve"> </w:t>
      </w:r>
      <w:r w:rsidRPr="00383544">
        <w:t>by</w:t>
      </w:r>
      <w:r w:rsidRPr="00383544">
        <w:rPr>
          <w:spacing w:val="-12"/>
        </w:rPr>
        <w:t xml:space="preserve"> </w:t>
      </w:r>
      <w:r w:rsidRPr="00383544">
        <w:t>electrolysis of water. However, any error</w:t>
      </w:r>
      <w:r w:rsidR="004315C4" w:rsidRPr="00383544">
        <w:t xml:space="preserve"> arising</w:t>
      </w:r>
      <w:r w:rsidRPr="00383544">
        <w:t xml:space="preserve"> from the molar mass will be negligible compared to the uncertainty in reported densities</w:t>
      </w:r>
      <w:r w:rsidR="00D9178C" w:rsidRPr="00383544">
        <w:t>.</w:t>
      </w:r>
    </w:p>
    <w:p w14:paraId="02970CAA" w14:textId="0FB63BDB" w:rsidR="00180DAC" w:rsidRPr="00383544" w:rsidRDefault="00335E08" w:rsidP="00972398">
      <w:pPr>
        <w:pStyle w:val="BodyText"/>
        <w:spacing w:before="10" w:line="249" w:lineRule="auto"/>
        <w:ind w:left="23" w:firstLine="298"/>
        <w:jc w:val="both"/>
      </w:pPr>
      <w:r w:rsidRPr="00383544">
        <w:t xml:space="preserve">Third, the densities reported by Stewart were not measured. Stewart measured temperature and pressure, and derived densities based on an unreported smoothing equation fitted to the experimental data of Goodwin </w:t>
      </w:r>
      <w:r w:rsidRPr="00383544">
        <w:rPr>
          <w:i/>
        </w:rPr>
        <w:t xml:space="preserve">et al. </w:t>
      </w:r>
      <w:r w:rsidR="004A23BF" w:rsidRPr="00383544">
        <w:rPr>
          <w:iCs/>
        </w:rPr>
        <w:fldChar w:fldCharType="begin"/>
      </w:r>
      <w:r w:rsidR="007976D4" w:rsidRPr="00383544">
        <w:rPr>
          <w:iCs/>
        </w:rPr>
        <w:instrText xml:space="preserve"> ADDIN EN.CITE &lt;EndNote&gt;&lt;Cite&gt;&lt;Author&gt;Goodwin&lt;/Author&gt;&lt;Year&gt;1963&lt;/Year&gt;&lt;RecNum&gt;21&lt;/RecNum&gt;&lt;DisplayText&gt;[26]&lt;/DisplayText&gt;&lt;record&gt;&lt;rec-number&gt;21&lt;/rec-number&gt;&lt;foreign-keys&gt;&lt;key app="EN" db-id="s2295f05g5psr0evszlxaxaqzwtde59vvfdv" timestamp="1778816847"&gt;21&lt;/key&gt;&lt;/foreign-keys&gt;&lt;ref-type name="Journal Article"&gt;17&lt;/ref-type&gt;&lt;contributors&gt;&lt;authors&gt;&lt;author&gt;Goodwin, R. D.&lt;/author&gt;&lt;author&gt;Diller, D. E.&lt;/author&gt;&lt;author&gt;Roder, H. M.&lt;/author&gt;&lt;author&gt;Weber, L. A.&lt;/author&gt;&lt;/authors&gt;&lt;/contributors&gt;&lt;titles&gt;&lt;title&gt;Pressure-Density-Temperature Relations of Fluid Para Hydrogen From 15 to 100 °K at Pressures to 350 Atmospheres&lt;/title&gt;&lt;secondary-title&gt;Journal of Research of the National Bureau of Standards&lt;/secondary-title&gt;&lt;/titles&gt;&lt;periodical&gt;&lt;full-title&gt;Journal of Research of the National Bureau of Standards&lt;/full-title&gt;&lt;/periodical&gt;&lt;pages&gt;173-192&lt;/pages&gt;&lt;volume&gt;67A&lt;/volume&gt;&lt;number&gt;2&lt;/number&gt;&lt;dates&gt;&lt;year&gt;1963&lt;/year&gt;&lt;pub-dates&gt;&lt;date&gt;Mar-Apr&lt;/date&gt;&lt;/pub-dates&gt;&lt;/dates&gt;&lt;isbn&gt;0022-4332 (Print)&amp;#xD;0022-4332&lt;/isbn&gt;&lt;accession-num&gt;31580626&lt;/accession-num&gt;&lt;urls&gt;&lt;/urls&gt;&lt;custom2&gt;PMC6640577&lt;/custom2&gt;&lt;electronic-resource-num&gt;10.6028/jres.067A.017&lt;/electronic-resource-num&gt;&lt;remote-database-provider&gt;NLM&lt;/remote-database-provider&gt;&lt;language&gt;eng&lt;/language&gt;&lt;/record&gt;&lt;/Cite&gt;&lt;/EndNote&gt;</w:instrText>
      </w:r>
      <w:r w:rsidR="004A23BF" w:rsidRPr="00383544">
        <w:rPr>
          <w:iCs/>
        </w:rPr>
        <w:fldChar w:fldCharType="separate"/>
      </w:r>
      <w:r w:rsidR="002F4415" w:rsidRPr="00383544">
        <w:rPr>
          <w:iCs/>
          <w:noProof/>
        </w:rPr>
        <w:t>[26]</w:t>
      </w:r>
      <w:r w:rsidR="004A23BF" w:rsidRPr="00383544">
        <w:rPr>
          <w:iCs/>
        </w:rPr>
        <w:fldChar w:fldCharType="end"/>
      </w:r>
      <w:r w:rsidRPr="00383544">
        <w:t xml:space="preserve">. Unfortunately, the original measured pressures were not reported, so we are unable to obtain densities corresponding to the current reference equation of state </w:t>
      </w:r>
      <w:r w:rsidR="004A23BF" w:rsidRPr="00383544">
        <w:fldChar w:fldCharType="begin"/>
      </w:r>
      <w:r w:rsidR="002F4415" w:rsidRPr="00383544">
        <w:instrText xml:space="preserve"> ADDIN EN.CITE &lt;EndNote&gt;&lt;Cite&gt;&lt;Author&gt;Leachman&lt;/Author&gt;&lt;Year&gt;2009&lt;/Year&gt;&lt;RecNum&gt;14&lt;/RecNum&gt;&lt;DisplayText&gt;[21]&lt;/DisplayText&gt;&lt;record&gt;&lt;rec-number&gt;14&lt;/rec-number&gt;&lt;foreign-keys&gt;&lt;key app="EN" db-id="s2295f05g5psr0evszlxaxaqzwtde59vvfdv" timestamp="1778816501"&gt;14&lt;/key&gt;&lt;/foreign-keys&gt;&lt;ref-type name="Journal Article"&gt;17&lt;/ref-type&gt;&lt;contributors&gt;&lt;authors&gt;&lt;author&gt;Leachman, J. W.&lt;/author&gt;&lt;author&gt;Jacobsen, R. T&lt;/author&gt;&lt;author&gt;Penoncello, S. G.&lt;/author&gt;&lt;author&gt;Lemmon, E. W.&lt;/author&gt;&lt;/authors&gt;&lt;/contributors&gt;&lt;titles&gt;&lt;title&gt;Fundamental Equations of State for Parahydrogen, Normal Hydrogen, and Orthohydrogen&lt;/title&gt;&lt;secondary-title&gt;Journal of Physical and Chemical Reference Data&lt;/secondary-title&gt;&lt;/titles&gt;&lt;periodical&gt;&lt;full-title&gt;Journal of Physical and Chemical Reference Data&lt;/full-title&gt;&lt;/periodical&gt;&lt;pages&gt;721-748&lt;/pages&gt;&lt;volume&gt;38&lt;/volume&gt;&lt;number&gt;3&lt;/number&gt;&lt;dates&gt;&lt;year&gt;2009&lt;/year&gt;&lt;/dates&gt;&lt;isbn&gt;0047-2689&lt;/isbn&gt;&lt;urls&gt;&lt;related-urls&gt;&lt;url&gt;https://doi.org/10.1063/1.3160306&lt;/url&gt;&lt;/related-urls&gt;&lt;/urls&gt;&lt;electronic-resource-num&gt;10.1063/1.3160306&lt;/electronic-resource-num&gt;&lt;access-date&gt;5/15/2026&lt;/access-date&gt;&lt;/record&gt;&lt;/Cite&gt;&lt;/EndNote&gt;</w:instrText>
      </w:r>
      <w:r w:rsidR="004A23BF" w:rsidRPr="00383544">
        <w:fldChar w:fldCharType="separate"/>
      </w:r>
      <w:r w:rsidR="002F4415" w:rsidRPr="00383544">
        <w:rPr>
          <w:noProof/>
        </w:rPr>
        <w:t>[21]</w:t>
      </w:r>
      <w:r w:rsidR="004A23BF" w:rsidRPr="00383544">
        <w:fldChar w:fldCharType="end"/>
      </w:r>
      <w:r w:rsidRPr="00383544">
        <w:t>. The additional uncertainty</w:t>
      </w:r>
      <w:r w:rsidRPr="00383544">
        <w:rPr>
          <w:spacing w:val="-6"/>
        </w:rPr>
        <w:t xml:space="preserve"> </w:t>
      </w:r>
      <w:r w:rsidRPr="00383544">
        <w:t>introduced</w:t>
      </w:r>
      <w:r w:rsidRPr="00383544">
        <w:rPr>
          <w:spacing w:val="-6"/>
        </w:rPr>
        <w:t xml:space="preserve"> </w:t>
      </w:r>
      <w:r w:rsidRPr="00383544">
        <w:t>by</w:t>
      </w:r>
      <w:r w:rsidRPr="00383544">
        <w:rPr>
          <w:spacing w:val="-6"/>
        </w:rPr>
        <w:t xml:space="preserve"> </w:t>
      </w:r>
      <w:r w:rsidRPr="00383544">
        <w:t>these</w:t>
      </w:r>
      <w:r w:rsidRPr="00383544">
        <w:rPr>
          <w:spacing w:val="-6"/>
        </w:rPr>
        <w:t xml:space="preserve"> </w:t>
      </w:r>
      <w:r w:rsidRPr="00383544">
        <w:t>density</w:t>
      </w:r>
      <w:r w:rsidRPr="00383544">
        <w:rPr>
          <w:spacing w:val="-6"/>
        </w:rPr>
        <w:t xml:space="preserve"> </w:t>
      </w:r>
      <w:r w:rsidRPr="00383544">
        <w:t>calculations</w:t>
      </w:r>
      <w:r w:rsidRPr="00383544">
        <w:rPr>
          <w:spacing w:val="-6"/>
        </w:rPr>
        <w:t xml:space="preserve"> </w:t>
      </w:r>
      <w:r w:rsidRPr="00383544">
        <w:t>is</w:t>
      </w:r>
      <w:r w:rsidRPr="00383544">
        <w:rPr>
          <w:spacing w:val="-6"/>
        </w:rPr>
        <w:t xml:space="preserve"> </w:t>
      </w:r>
      <w:r w:rsidRPr="00383544">
        <w:t>difficult</w:t>
      </w:r>
      <w:r w:rsidRPr="00383544">
        <w:rPr>
          <w:spacing w:val="-6"/>
        </w:rPr>
        <w:t xml:space="preserve"> </w:t>
      </w:r>
      <w:r w:rsidRPr="00383544">
        <w:t>to</w:t>
      </w:r>
      <w:r w:rsidRPr="00383544">
        <w:rPr>
          <w:spacing w:val="-6"/>
        </w:rPr>
        <w:t xml:space="preserve"> </w:t>
      </w:r>
      <w:r w:rsidRPr="00383544">
        <w:t>estimate,</w:t>
      </w:r>
      <w:r w:rsidRPr="00383544">
        <w:rPr>
          <w:spacing w:val="-6"/>
        </w:rPr>
        <w:t xml:space="preserve"> </w:t>
      </w:r>
      <w:r w:rsidRPr="00383544">
        <w:t>because</w:t>
      </w:r>
      <w:r w:rsidRPr="00383544">
        <w:rPr>
          <w:spacing w:val="-6"/>
        </w:rPr>
        <w:t xml:space="preserve"> </w:t>
      </w:r>
      <w:r w:rsidRPr="00383544">
        <w:t>we</w:t>
      </w:r>
      <w:r w:rsidRPr="00383544">
        <w:rPr>
          <w:spacing w:val="-6"/>
        </w:rPr>
        <w:t xml:space="preserve"> </w:t>
      </w:r>
      <w:r w:rsidRPr="00383544">
        <w:t>do not</w:t>
      </w:r>
      <w:r w:rsidRPr="00383544">
        <w:rPr>
          <w:spacing w:val="-8"/>
        </w:rPr>
        <w:t xml:space="preserve"> </w:t>
      </w:r>
      <w:r w:rsidRPr="00383544">
        <w:t>know</w:t>
      </w:r>
      <w:r w:rsidRPr="00383544">
        <w:rPr>
          <w:spacing w:val="-8"/>
        </w:rPr>
        <w:t xml:space="preserve"> </w:t>
      </w:r>
      <w:r w:rsidRPr="00383544">
        <w:t>how</w:t>
      </w:r>
      <w:r w:rsidRPr="00383544">
        <w:rPr>
          <w:spacing w:val="-8"/>
        </w:rPr>
        <w:t xml:space="preserve"> </w:t>
      </w:r>
      <w:r w:rsidRPr="00383544">
        <w:t>accurately</w:t>
      </w:r>
      <w:r w:rsidRPr="00383544">
        <w:rPr>
          <w:spacing w:val="-8"/>
        </w:rPr>
        <w:t xml:space="preserve"> </w:t>
      </w:r>
      <w:r w:rsidRPr="00383544">
        <w:t>the</w:t>
      </w:r>
      <w:r w:rsidRPr="00383544">
        <w:rPr>
          <w:spacing w:val="-8"/>
        </w:rPr>
        <w:t xml:space="preserve"> </w:t>
      </w:r>
      <w:r w:rsidRPr="00383544">
        <w:t>smoothing</w:t>
      </w:r>
      <w:r w:rsidRPr="00383544">
        <w:rPr>
          <w:spacing w:val="-8"/>
        </w:rPr>
        <w:t xml:space="preserve"> </w:t>
      </w:r>
      <w:r w:rsidRPr="00383544">
        <w:t>equation</w:t>
      </w:r>
      <w:r w:rsidRPr="00383544">
        <w:rPr>
          <w:spacing w:val="-8"/>
        </w:rPr>
        <w:t xml:space="preserve"> </w:t>
      </w:r>
      <w:r w:rsidRPr="00383544">
        <w:t>fitted</w:t>
      </w:r>
      <w:r w:rsidRPr="00383544">
        <w:rPr>
          <w:spacing w:val="-8"/>
        </w:rPr>
        <w:t xml:space="preserve"> </w:t>
      </w:r>
      <w:r w:rsidRPr="00383544">
        <w:t>the</w:t>
      </w:r>
      <w:r w:rsidRPr="00383544">
        <w:rPr>
          <w:spacing w:val="-8"/>
        </w:rPr>
        <w:t xml:space="preserve"> </w:t>
      </w:r>
      <w:r w:rsidRPr="00383544">
        <w:t>data</w:t>
      </w:r>
      <w:r w:rsidRPr="00383544">
        <w:rPr>
          <w:spacing w:val="-8"/>
        </w:rPr>
        <w:t xml:space="preserve"> </w:t>
      </w:r>
      <w:r w:rsidRPr="00383544">
        <w:t>of</w:t>
      </w:r>
      <w:r w:rsidRPr="00383544">
        <w:rPr>
          <w:spacing w:val="-8"/>
        </w:rPr>
        <w:t xml:space="preserve"> </w:t>
      </w:r>
      <w:r w:rsidRPr="00383544">
        <w:t>Goodwin</w:t>
      </w:r>
      <w:r w:rsidRPr="00383544">
        <w:rPr>
          <w:spacing w:val="-8"/>
        </w:rPr>
        <w:t xml:space="preserve"> </w:t>
      </w:r>
      <w:r w:rsidRPr="00383544">
        <w:rPr>
          <w:i/>
        </w:rPr>
        <w:t>et</w:t>
      </w:r>
      <w:r w:rsidRPr="00383544">
        <w:rPr>
          <w:i/>
          <w:spacing w:val="-8"/>
        </w:rPr>
        <w:t xml:space="preserve"> </w:t>
      </w:r>
      <w:r w:rsidRPr="00383544">
        <w:rPr>
          <w:i/>
        </w:rPr>
        <w:t>al</w:t>
      </w:r>
      <w:r w:rsidRPr="00383544">
        <w:t>.</w:t>
      </w:r>
      <w:r w:rsidRPr="00383544">
        <w:rPr>
          <w:spacing w:val="-8"/>
        </w:rPr>
        <w:t xml:space="preserve"> </w:t>
      </w:r>
      <w:r w:rsidRPr="00383544">
        <w:t>At a</w:t>
      </w:r>
      <w:r w:rsidRPr="00383544">
        <w:rPr>
          <w:spacing w:val="-9"/>
        </w:rPr>
        <w:t xml:space="preserve"> </w:t>
      </w:r>
      <w:r w:rsidRPr="00383544">
        <w:t>minimum,</w:t>
      </w:r>
      <w:r w:rsidRPr="00383544">
        <w:rPr>
          <w:spacing w:val="-9"/>
        </w:rPr>
        <w:t xml:space="preserve"> </w:t>
      </w:r>
      <w:r w:rsidRPr="00383544">
        <w:t>the</w:t>
      </w:r>
      <w:r w:rsidRPr="00383544">
        <w:rPr>
          <w:spacing w:val="-9"/>
        </w:rPr>
        <w:t xml:space="preserve"> </w:t>
      </w:r>
      <w:r w:rsidRPr="00383544">
        <w:t>uncertainty</w:t>
      </w:r>
      <w:r w:rsidRPr="00383544">
        <w:rPr>
          <w:spacing w:val="-9"/>
        </w:rPr>
        <w:t xml:space="preserve"> </w:t>
      </w:r>
      <w:r w:rsidRPr="00383544">
        <w:t>must</w:t>
      </w:r>
      <w:r w:rsidRPr="00383544">
        <w:rPr>
          <w:spacing w:val="-9"/>
        </w:rPr>
        <w:t xml:space="preserve"> </w:t>
      </w:r>
      <w:r w:rsidRPr="00383544">
        <w:t>be</w:t>
      </w:r>
      <w:r w:rsidRPr="00383544">
        <w:rPr>
          <w:spacing w:val="-9"/>
        </w:rPr>
        <w:t xml:space="preserve"> </w:t>
      </w:r>
      <w:r w:rsidRPr="00383544">
        <w:t>at</w:t>
      </w:r>
      <w:r w:rsidRPr="00383544">
        <w:rPr>
          <w:spacing w:val="-9"/>
        </w:rPr>
        <w:t xml:space="preserve"> </w:t>
      </w:r>
      <w:r w:rsidRPr="00383544">
        <w:t>least</w:t>
      </w:r>
      <w:r w:rsidRPr="00383544">
        <w:rPr>
          <w:spacing w:val="-9"/>
        </w:rPr>
        <w:t xml:space="preserve"> </w:t>
      </w:r>
      <w:r w:rsidRPr="00383544">
        <w:t>as</w:t>
      </w:r>
      <w:r w:rsidRPr="00383544">
        <w:rPr>
          <w:spacing w:val="-9"/>
        </w:rPr>
        <w:t xml:space="preserve"> </w:t>
      </w:r>
      <w:r w:rsidRPr="00383544">
        <w:t>much</w:t>
      </w:r>
      <w:r w:rsidRPr="00383544">
        <w:rPr>
          <w:spacing w:val="-9"/>
        </w:rPr>
        <w:t xml:space="preserve"> </w:t>
      </w:r>
      <w:r w:rsidRPr="00383544">
        <w:t>as</w:t>
      </w:r>
      <w:r w:rsidRPr="00383544">
        <w:rPr>
          <w:spacing w:val="-9"/>
        </w:rPr>
        <w:t xml:space="preserve"> </w:t>
      </w:r>
      <w:r w:rsidRPr="00383544">
        <w:t>the</w:t>
      </w:r>
      <w:r w:rsidRPr="00383544">
        <w:rPr>
          <w:spacing w:val="-9"/>
        </w:rPr>
        <w:t xml:space="preserve"> </w:t>
      </w:r>
      <w:r w:rsidRPr="00383544">
        <w:t>uncertainty</w:t>
      </w:r>
      <w:r w:rsidRPr="00383544">
        <w:rPr>
          <w:spacing w:val="-9"/>
        </w:rPr>
        <w:t xml:space="preserve"> </w:t>
      </w:r>
      <w:r w:rsidRPr="00383544">
        <w:t>of</w:t>
      </w:r>
      <w:r w:rsidRPr="00383544">
        <w:rPr>
          <w:spacing w:val="-9"/>
        </w:rPr>
        <w:t xml:space="preserve"> </w:t>
      </w:r>
      <w:r w:rsidRPr="00383544">
        <w:t>Goodwin’s density measurements (stated to be 0.1%) and the deviations of those data from the reference</w:t>
      </w:r>
      <w:r w:rsidRPr="00383544">
        <w:rPr>
          <w:spacing w:val="-6"/>
        </w:rPr>
        <w:t xml:space="preserve"> </w:t>
      </w:r>
      <w:r w:rsidRPr="00383544">
        <w:t>equation</w:t>
      </w:r>
      <w:r w:rsidRPr="00383544">
        <w:rPr>
          <w:spacing w:val="-6"/>
        </w:rPr>
        <w:t xml:space="preserve"> </w:t>
      </w:r>
      <w:r w:rsidRPr="00383544">
        <w:t>of</w:t>
      </w:r>
      <w:r w:rsidRPr="00383544">
        <w:rPr>
          <w:spacing w:val="-6"/>
        </w:rPr>
        <w:t xml:space="preserve"> </w:t>
      </w:r>
      <w:r w:rsidRPr="00383544">
        <w:t>state</w:t>
      </w:r>
      <w:r w:rsidRPr="00383544">
        <w:rPr>
          <w:spacing w:val="-6"/>
        </w:rPr>
        <w:t xml:space="preserve"> </w:t>
      </w:r>
      <w:r w:rsidRPr="00383544">
        <w:t>of</w:t>
      </w:r>
      <w:r w:rsidRPr="00383544">
        <w:rPr>
          <w:spacing w:val="-6"/>
        </w:rPr>
        <w:t xml:space="preserve"> </w:t>
      </w:r>
      <w:r w:rsidRPr="00383544">
        <w:t>Leachman</w:t>
      </w:r>
      <w:r w:rsidRPr="00383544">
        <w:rPr>
          <w:spacing w:val="-6"/>
        </w:rPr>
        <w:t xml:space="preserve"> </w:t>
      </w:r>
      <w:r w:rsidRPr="00383544">
        <w:rPr>
          <w:i/>
        </w:rPr>
        <w:t>et</w:t>
      </w:r>
      <w:r w:rsidRPr="00383544">
        <w:rPr>
          <w:i/>
          <w:spacing w:val="-6"/>
        </w:rPr>
        <w:t xml:space="preserve"> </w:t>
      </w:r>
      <w:r w:rsidRPr="00383544">
        <w:rPr>
          <w:i/>
        </w:rPr>
        <w:t>al.</w:t>
      </w:r>
      <w:r w:rsidRPr="00383544">
        <w:rPr>
          <w:i/>
          <w:spacing w:val="-6"/>
        </w:rPr>
        <w:t xml:space="preserve"> </w:t>
      </w:r>
      <w:r w:rsidRPr="00383544">
        <w:t>(who</w:t>
      </w:r>
      <w:r w:rsidRPr="00383544">
        <w:rPr>
          <w:spacing w:val="-6"/>
        </w:rPr>
        <w:t xml:space="preserve"> </w:t>
      </w:r>
      <w:r w:rsidRPr="00383544">
        <w:t>reported</w:t>
      </w:r>
      <w:r w:rsidRPr="00383544">
        <w:rPr>
          <w:spacing w:val="-6"/>
        </w:rPr>
        <w:t xml:space="preserve"> </w:t>
      </w:r>
      <w:r w:rsidRPr="00383544">
        <w:t>an</w:t>
      </w:r>
      <w:r w:rsidRPr="00383544">
        <w:rPr>
          <w:spacing w:val="-6"/>
        </w:rPr>
        <w:t xml:space="preserve"> </w:t>
      </w:r>
      <w:r w:rsidRPr="00383544">
        <w:t>average</w:t>
      </w:r>
      <w:r w:rsidRPr="00383544">
        <w:rPr>
          <w:spacing w:val="-6"/>
        </w:rPr>
        <w:t xml:space="preserve"> </w:t>
      </w:r>
      <w:r w:rsidRPr="00383544">
        <w:t>absolute</w:t>
      </w:r>
      <w:r w:rsidRPr="00383544">
        <w:rPr>
          <w:spacing w:val="-6"/>
        </w:rPr>
        <w:t xml:space="preserve"> </w:t>
      </w:r>
      <w:r w:rsidRPr="00383544">
        <w:t>deviation of 0.18%). Considering these factors, it is reasonable to estimate a standard uncertainty</w:t>
      </w:r>
      <w:r w:rsidRPr="00383544">
        <w:rPr>
          <w:spacing w:val="-13"/>
        </w:rPr>
        <w:t xml:space="preserve"> </w:t>
      </w:r>
      <w:r w:rsidRPr="00383544">
        <w:t>of</w:t>
      </w:r>
      <w:r w:rsidRPr="00383544">
        <w:rPr>
          <w:spacing w:val="-12"/>
        </w:rPr>
        <w:t xml:space="preserve"> </w:t>
      </w:r>
      <w:r w:rsidRPr="00383544">
        <w:t>0.2%</w:t>
      </w:r>
      <w:r w:rsidRPr="00383544">
        <w:rPr>
          <w:spacing w:val="-12"/>
        </w:rPr>
        <w:t xml:space="preserve"> </w:t>
      </w:r>
      <w:r w:rsidRPr="00383544">
        <w:t>for</w:t>
      </w:r>
      <w:r w:rsidRPr="00383544">
        <w:rPr>
          <w:spacing w:val="-13"/>
        </w:rPr>
        <w:t xml:space="preserve"> </w:t>
      </w:r>
      <w:r w:rsidRPr="00383544">
        <w:t>the</w:t>
      </w:r>
      <w:r w:rsidRPr="00383544">
        <w:rPr>
          <w:spacing w:val="-12"/>
        </w:rPr>
        <w:t xml:space="preserve"> </w:t>
      </w:r>
      <w:r w:rsidRPr="00383544">
        <w:t>densities</w:t>
      </w:r>
      <w:r w:rsidRPr="00383544">
        <w:rPr>
          <w:spacing w:val="-13"/>
        </w:rPr>
        <w:t xml:space="preserve"> </w:t>
      </w:r>
      <w:r w:rsidRPr="00383544">
        <w:t>reported</w:t>
      </w:r>
      <w:r w:rsidRPr="00383544">
        <w:rPr>
          <w:spacing w:val="-12"/>
        </w:rPr>
        <w:t xml:space="preserve"> </w:t>
      </w:r>
      <w:r w:rsidRPr="00383544">
        <w:t>by</w:t>
      </w:r>
      <w:r w:rsidRPr="00383544">
        <w:rPr>
          <w:spacing w:val="-13"/>
        </w:rPr>
        <w:t xml:space="preserve"> </w:t>
      </w:r>
      <w:r w:rsidRPr="00383544">
        <w:t>Stewart.</w:t>
      </w:r>
      <w:r w:rsidRPr="00383544">
        <w:rPr>
          <w:spacing w:val="-12"/>
        </w:rPr>
        <w:t xml:space="preserve"> </w:t>
      </w:r>
      <w:r w:rsidR="004315C4" w:rsidRPr="00383544">
        <w:t>E</w:t>
      </w:r>
      <w:r w:rsidRPr="00383544">
        <w:t>specially</w:t>
      </w:r>
      <w:r w:rsidRPr="00383544">
        <w:rPr>
          <w:spacing w:val="-13"/>
        </w:rPr>
        <w:t xml:space="preserve"> </w:t>
      </w:r>
      <w:r w:rsidRPr="00383544">
        <w:t>for</w:t>
      </w:r>
      <w:r w:rsidRPr="00383544">
        <w:rPr>
          <w:spacing w:val="-12"/>
        </w:rPr>
        <w:t xml:space="preserve"> </w:t>
      </w:r>
      <w:r w:rsidRPr="00383544">
        <w:t>high-density</w:t>
      </w:r>
      <w:r w:rsidRPr="00383544">
        <w:rPr>
          <w:spacing w:val="-3"/>
        </w:rPr>
        <w:t xml:space="preserve"> </w:t>
      </w:r>
      <w:r w:rsidRPr="00383544">
        <w:t>states,</w:t>
      </w:r>
      <w:r w:rsidRPr="00383544">
        <w:rPr>
          <w:spacing w:val="-3"/>
        </w:rPr>
        <w:t xml:space="preserve"> </w:t>
      </w:r>
      <w:r w:rsidR="004315C4" w:rsidRPr="00383544">
        <w:rPr>
          <w:spacing w:val="-3"/>
        </w:rPr>
        <w:t xml:space="preserve">this is </w:t>
      </w:r>
      <w:r w:rsidRPr="00383544">
        <w:t>a</w:t>
      </w:r>
      <w:r w:rsidRPr="00383544">
        <w:rPr>
          <w:spacing w:val="-3"/>
        </w:rPr>
        <w:t xml:space="preserve"> </w:t>
      </w:r>
      <w:r w:rsidRPr="00383544">
        <w:t>much</w:t>
      </w:r>
      <w:r w:rsidRPr="00383544">
        <w:rPr>
          <w:spacing w:val="-4"/>
        </w:rPr>
        <w:t xml:space="preserve"> </w:t>
      </w:r>
      <w:r w:rsidRPr="00383544">
        <w:t>larger</w:t>
      </w:r>
      <w:r w:rsidRPr="00383544">
        <w:rPr>
          <w:spacing w:val="-3"/>
        </w:rPr>
        <w:t xml:space="preserve"> </w:t>
      </w:r>
      <w:r w:rsidRPr="00383544">
        <w:t>source</w:t>
      </w:r>
      <w:r w:rsidRPr="00383544">
        <w:rPr>
          <w:spacing w:val="-3"/>
        </w:rPr>
        <w:t xml:space="preserve"> </w:t>
      </w:r>
      <w:r w:rsidRPr="00383544">
        <w:t>of</w:t>
      </w:r>
      <w:r w:rsidRPr="00383544">
        <w:rPr>
          <w:spacing w:val="-3"/>
        </w:rPr>
        <w:t xml:space="preserve"> </w:t>
      </w:r>
      <w:r w:rsidRPr="00383544">
        <w:t>uncertainty</w:t>
      </w:r>
      <w:r w:rsidRPr="00383544">
        <w:rPr>
          <w:spacing w:val="-3"/>
        </w:rPr>
        <w:t xml:space="preserve"> </w:t>
      </w:r>
      <w:r w:rsidRPr="00383544">
        <w:t>than</w:t>
      </w:r>
      <w:r w:rsidRPr="00383544">
        <w:rPr>
          <w:spacing w:val="-3"/>
        </w:rPr>
        <w:t xml:space="preserve"> </w:t>
      </w:r>
      <w:r w:rsidRPr="00383544">
        <w:t>the</w:t>
      </w:r>
      <w:r w:rsidRPr="00383544">
        <w:rPr>
          <w:spacing w:val="-4"/>
        </w:rPr>
        <w:t xml:space="preserve"> </w:t>
      </w:r>
      <w:r w:rsidRPr="00383544">
        <w:t>uncertainty</w:t>
      </w:r>
      <w:r w:rsidRPr="00383544">
        <w:rPr>
          <w:spacing w:val="-3"/>
        </w:rPr>
        <w:t xml:space="preserve"> </w:t>
      </w:r>
      <w:r w:rsidRPr="00383544">
        <w:t>in</w:t>
      </w:r>
      <w:r w:rsidRPr="00383544">
        <w:rPr>
          <w:spacing w:val="-3"/>
        </w:rPr>
        <w:t xml:space="preserve"> </w:t>
      </w:r>
      <w:r w:rsidRPr="00383544">
        <w:t>measuring the dielectric constant.</w:t>
      </w:r>
    </w:p>
    <w:p w14:paraId="02970CAF" w14:textId="5724CFD5" w:rsidR="00180DAC" w:rsidRPr="00383544" w:rsidRDefault="00335E08" w:rsidP="00972398">
      <w:pPr>
        <w:pStyle w:val="BodyText"/>
        <w:spacing w:before="9" w:line="249" w:lineRule="auto"/>
        <w:ind w:left="23" w:firstLine="298"/>
        <w:jc w:val="both"/>
      </w:pPr>
      <w:proofErr w:type="spellStart"/>
      <w:r w:rsidRPr="00383544">
        <w:t>Charignon</w:t>
      </w:r>
      <w:proofErr w:type="spellEnd"/>
      <w:r w:rsidRPr="00383544">
        <w:rPr>
          <w:spacing w:val="-5"/>
        </w:rPr>
        <w:t xml:space="preserve"> </w:t>
      </w:r>
      <w:r w:rsidRPr="00383544">
        <w:rPr>
          <w:i/>
        </w:rPr>
        <w:t>et</w:t>
      </w:r>
      <w:r w:rsidRPr="00383544">
        <w:rPr>
          <w:i/>
          <w:spacing w:val="-5"/>
        </w:rPr>
        <w:t xml:space="preserve"> </w:t>
      </w:r>
      <w:r w:rsidRPr="00383544">
        <w:rPr>
          <w:i/>
        </w:rPr>
        <w:t>al.</w:t>
      </w:r>
      <w:r w:rsidRPr="00383544">
        <w:rPr>
          <w:i/>
          <w:spacing w:val="-5"/>
        </w:rPr>
        <w:t xml:space="preserve"> </w:t>
      </w:r>
      <w:r w:rsidR="009B6149" w:rsidRPr="00383544">
        <w:rPr>
          <w:iCs/>
          <w:spacing w:val="-5"/>
        </w:rPr>
        <w:fldChar w:fldCharType="begin"/>
      </w:r>
      <w:r w:rsidR="002F4415" w:rsidRPr="00383544">
        <w:rPr>
          <w:iCs/>
          <w:spacing w:val="-5"/>
        </w:rPr>
        <w:instrText xml:space="preserve"> ADDIN EN.CITE &lt;EndNote&gt;&lt;Cite&gt;&lt;Author&gt;Charignon&lt;/Author&gt;&lt;Year&gt;2007&lt;/Year&gt;&lt;RecNum&gt;23&lt;/RecNum&gt;&lt;DisplayText&gt;[27]&lt;/DisplayText&gt;&lt;record&gt;&lt;rec-number&gt;23&lt;/rec-number&gt;&lt;foreign-keys&gt;&lt;key app="EN" db-id="s2295f05g5psr0evszlxaxaqzwtde59vvfdv" timestamp="1778816888"&gt;23&lt;/key&gt;&lt;/foreign-keys&gt;&lt;ref-type name="Journal Article"&gt;17&lt;/ref-type&gt;&lt;contributors&gt;&lt;authors&gt;&lt;author&gt;Charignon, T.&lt;/author&gt;&lt;author&gt;Celik, D.&lt;/author&gt;&lt;author&gt;Hemmati, A.&lt;/author&gt;&lt;author&gt;Van Sciver, S. W.&lt;/author&gt;&lt;/authors&gt;&lt;/contributors&gt;&lt;titles&gt;&lt;title&gt;Dielectric coefficient and density of subcooled liquid hydrogen&lt;/title&gt;&lt;secondary-title&gt;Cryogenics&lt;/secondary-title&gt;&lt;/titles&gt;&lt;periodical&gt;&lt;full-title&gt;Cryogenics&lt;/full-title&gt;&lt;/periodical&gt;&lt;pages&gt;252-256&lt;/pages&gt;&lt;volume&gt;47&lt;/volume&gt;&lt;number&gt;4&lt;/number&gt;&lt;keywords&gt;&lt;keyword&gt;Hydrogen&lt;/keyword&gt;&lt;keyword&gt;Dielectric properties&lt;/keyword&gt;&lt;keyword&gt;Liquid density&lt;/keyword&gt;&lt;/keywords&gt;&lt;dates&gt;&lt;year&gt;2007&lt;/year&gt;&lt;pub-dates&gt;&lt;date&gt;2007/04/01/&lt;/date&gt;&lt;/pub-dates&gt;&lt;/dates&gt;&lt;isbn&gt;0011-2275&lt;/isbn&gt;&lt;urls&gt;&lt;related-urls&gt;&lt;url&gt;https://www.sciencedirect.com/science/article/pii/S0011227507000380&lt;/url&gt;&lt;/related-urls&gt;&lt;/urls&gt;&lt;electronic-resource-num&gt;10.1016/j.cryogenics.2007.02.004&lt;/electronic-resource-num&gt;&lt;/record&gt;&lt;/Cite&gt;&lt;/EndNote&gt;</w:instrText>
      </w:r>
      <w:r w:rsidR="009B6149" w:rsidRPr="00383544">
        <w:rPr>
          <w:iCs/>
          <w:spacing w:val="-5"/>
        </w:rPr>
        <w:fldChar w:fldCharType="separate"/>
      </w:r>
      <w:r w:rsidR="002F4415" w:rsidRPr="00383544">
        <w:rPr>
          <w:iCs/>
          <w:noProof/>
          <w:spacing w:val="-5"/>
        </w:rPr>
        <w:t>[27]</w:t>
      </w:r>
      <w:r w:rsidR="009B6149" w:rsidRPr="00383544">
        <w:rPr>
          <w:iCs/>
          <w:spacing w:val="-5"/>
        </w:rPr>
        <w:fldChar w:fldCharType="end"/>
      </w:r>
      <w:r w:rsidR="009B6149" w:rsidRPr="00383544">
        <w:rPr>
          <w:i/>
          <w:spacing w:val="-5"/>
        </w:rPr>
        <w:t xml:space="preserve"> </w:t>
      </w:r>
      <w:r w:rsidRPr="00383544">
        <w:t>reported</w:t>
      </w:r>
      <w:r w:rsidRPr="00383544">
        <w:rPr>
          <w:spacing w:val="-5"/>
        </w:rPr>
        <w:t xml:space="preserve"> </w:t>
      </w:r>
      <w:r w:rsidRPr="00383544">
        <w:t>precise</w:t>
      </w:r>
      <w:r w:rsidRPr="00383544">
        <w:rPr>
          <w:spacing w:val="-5"/>
        </w:rPr>
        <w:t xml:space="preserve"> </w:t>
      </w:r>
      <w:r w:rsidRPr="00383544">
        <w:t>measurements</w:t>
      </w:r>
      <w:r w:rsidRPr="00383544">
        <w:rPr>
          <w:spacing w:val="-5"/>
        </w:rPr>
        <w:t xml:space="preserve"> </w:t>
      </w:r>
      <w:r w:rsidRPr="00383544">
        <w:t>for</w:t>
      </w:r>
      <w:r w:rsidRPr="00383544">
        <w:rPr>
          <w:spacing w:val="-5"/>
        </w:rPr>
        <w:t xml:space="preserve"> </w:t>
      </w:r>
      <w:r w:rsidRPr="00383544">
        <w:t>subcooled</w:t>
      </w:r>
      <w:r w:rsidRPr="00383544">
        <w:rPr>
          <w:spacing w:val="-5"/>
        </w:rPr>
        <w:t xml:space="preserve"> </w:t>
      </w:r>
      <w:r w:rsidRPr="00383544">
        <w:t>liquid</w:t>
      </w:r>
      <w:r w:rsidRPr="00383544">
        <w:rPr>
          <w:spacing w:val="-5"/>
        </w:rPr>
        <w:t xml:space="preserve"> </w:t>
      </w:r>
      <w:r w:rsidRPr="00383544">
        <w:t xml:space="preserve">hydrogen at pressures up to 1 MPa from 15 K to 23 K. They used </w:t>
      </w:r>
      <w:r w:rsidR="003E6A33" w:rsidRPr="00383544">
        <w:t>e-H</w:t>
      </w:r>
      <w:r w:rsidR="003E6A33" w:rsidRPr="00383544">
        <w:rPr>
          <w:vertAlign w:val="subscript"/>
        </w:rPr>
        <w:t>2</w:t>
      </w:r>
      <w:r w:rsidRPr="00383544">
        <w:t xml:space="preserve"> </w:t>
      </w:r>
      <w:r w:rsidRPr="00383544">
        <w:rPr>
          <w:spacing w:val="-2"/>
        </w:rPr>
        <w:t>prepared</w:t>
      </w:r>
      <w:r w:rsidRPr="00383544">
        <w:rPr>
          <w:spacing w:val="-6"/>
        </w:rPr>
        <w:t xml:space="preserve"> </w:t>
      </w:r>
      <w:r w:rsidRPr="00383544">
        <w:rPr>
          <w:spacing w:val="-2"/>
        </w:rPr>
        <w:t>at</w:t>
      </w:r>
      <w:r w:rsidRPr="00383544">
        <w:rPr>
          <w:spacing w:val="-6"/>
        </w:rPr>
        <w:t xml:space="preserve"> </w:t>
      </w:r>
      <w:r w:rsidRPr="00383544">
        <w:rPr>
          <w:spacing w:val="-2"/>
        </w:rPr>
        <w:t>20</w:t>
      </w:r>
      <w:r w:rsidRPr="00383544">
        <w:rPr>
          <w:spacing w:val="-6"/>
        </w:rPr>
        <w:t xml:space="preserve"> </w:t>
      </w:r>
      <w:r w:rsidRPr="00383544">
        <w:rPr>
          <w:spacing w:val="-2"/>
        </w:rPr>
        <w:t>K,</w:t>
      </w:r>
      <w:r w:rsidRPr="00383544">
        <w:rPr>
          <w:spacing w:val="-6"/>
        </w:rPr>
        <w:t xml:space="preserve"> </w:t>
      </w:r>
      <w:r w:rsidRPr="00383544">
        <w:rPr>
          <w:spacing w:val="-2"/>
        </w:rPr>
        <w:t>which</w:t>
      </w:r>
      <w:r w:rsidRPr="00383544">
        <w:rPr>
          <w:spacing w:val="-6"/>
        </w:rPr>
        <w:t xml:space="preserve"> </w:t>
      </w:r>
      <w:r w:rsidRPr="00383544">
        <w:rPr>
          <w:spacing w:val="-2"/>
        </w:rPr>
        <w:t>would</w:t>
      </w:r>
      <w:r w:rsidRPr="00383544">
        <w:rPr>
          <w:spacing w:val="-6"/>
        </w:rPr>
        <w:t xml:space="preserve"> </w:t>
      </w:r>
      <w:r w:rsidRPr="00383544">
        <w:rPr>
          <w:spacing w:val="-2"/>
        </w:rPr>
        <w:t>be</w:t>
      </w:r>
      <w:r w:rsidRPr="00383544">
        <w:rPr>
          <w:spacing w:val="-6"/>
        </w:rPr>
        <w:t xml:space="preserve"> </w:t>
      </w:r>
      <w:r w:rsidRPr="00383544">
        <w:rPr>
          <w:spacing w:val="-2"/>
        </w:rPr>
        <w:t>almost</w:t>
      </w:r>
      <w:r w:rsidRPr="00383544">
        <w:rPr>
          <w:spacing w:val="-6"/>
        </w:rPr>
        <w:t xml:space="preserve"> </w:t>
      </w:r>
      <w:r w:rsidRPr="00383544">
        <w:rPr>
          <w:spacing w:val="-2"/>
        </w:rPr>
        <w:t>entirely</w:t>
      </w:r>
      <w:r w:rsidRPr="00383544">
        <w:rPr>
          <w:spacing w:val="-6"/>
        </w:rPr>
        <w:t xml:space="preserve"> </w:t>
      </w:r>
      <w:r w:rsidR="00852737" w:rsidRPr="00383544">
        <w:rPr>
          <w:i/>
          <w:spacing w:val="-2"/>
        </w:rPr>
        <w:t>p</w:t>
      </w:r>
      <w:r w:rsidR="00852737" w:rsidRPr="00383544">
        <w:rPr>
          <w:iCs/>
          <w:spacing w:val="-2"/>
        </w:rPr>
        <w:t>-H</w:t>
      </w:r>
      <w:r w:rsidR="00852737" w:rsidRPr="00383544">
        <w:rPr>
          <w:iCs/>
          <w:spacing w:val="-2"/>
          <w:vertAlign w:val="subscript"/>
        </w:rPr>
        <w:t>2</w:t>
      </w:r>
      <w:r w:rsidRPr="00383544">
        <w:rPr>
          <w:spacing w:val="-2"/>
        </w:rPr>
        <w:t>.</w:t>
      </w:r>
      <w:r w:rsidRPr="00383544">
        <w:rPr>
          <w:spacing w:val="-6"/>
        </w:rPr>
        <w:t xml:space="preserve"> </w:t>
      </w:r>
      <w:r w:rsidRPr="00383544">
        <w:rPr>
          <w:spacing w:val="-2"/>
        </w:rPr>
        <w:t>We</w:t>
      </w:r>
      <w:r w:rsidRPr="00383544">
        <w:rPr>
          <w:spacing w:val="-6"/>
        </w:rPr>
        <w:t xml:space="preserve"> </w:t>
      </w:r>
      <w:r w:rsidRPr="00383544">
        <w:rPr>
          <w:spacing w:val="-2"/>
        </w:rPr>
        <w:t>made</w:t>
      </w:r>
      <w:r w:rsidRPr="00383544">
        <w:rPr>
          <w:spacing w:val="-6"/>
        </w:rPr>
        <w:t xml:space="preserve"> </w:t>
      </w:r>
      <w:r w:rsidRPr="00383544">
        <w:rPr>
          <w:spacing w:val="-2"/>
        </w:rPr>
        <w:t>two</w:t>
      </w:r>
      <w:r w:rsidRPr="00383544">
        <w:rPr>
          <w:spacing w:val="-6"/>
        </w:rPr>
        <w:t xml:space="preserve"> </w:t>
      </w:r>
      <w:r w:rsidRPr="00383544">
        <w:rPr>
          <w:spacing w:val="-2"/>
        </w:rPr>
        <w:t xml:space="preserve">small </w:t>
      </w:r>
      <w:r w:rsidRPr="00383544">
        <w:t>corrections</w:t>
      </w:r>
      <w:r w:rsidRPr="00383544">
        <w:rPr>
          <w:spacing w:val="-7"/>
        </w:rPr>
        <w:t xml:space="preserve"> </w:t>
      </w:r>
      <w:r w:rsidRPr="00383544">
        <w:t>to</w:t>
      </w:r>
      <w:r w:rsidRPr="00383544">
        <w:rPr>
          <w:spacing w:val="-7"/>
        </w:rPr>
        <w:t xml:space="preserve"> </w:t>
      </w:r>
      <w:r w:rsidRPr="00383544">
        <w:t>their</w:t>
      </w:r>
      <w:r w:rsidRPr="00383544">
        <w:rPr>
          <w:spacing w:val="-8"/>
        </w:rPr>
        <w:t xml:space="preserve"> </w:t>
      </w:r>
      <w:r w:rsidRPr="00383544">
        <w:t>reported</w:t>
      </w:r>
      <w:r w:rsidRPr="00383544">
        <w:rPr>
          <w:spacing w:val="-7"/>
        </w:rPr>
        <w:t xml:space="preserve"> </w:t>
      </w:r>
      <w:r w:rsidRPr="00383544">
        <w:t>data.</w:t>
      </w:r>
      <w:r w:rsidRPr="00383544">
        <w:rPr>
          <w:spacing w:val="-7"/>
        </w:rPr>
        <w:t xml:space="preserve"> </w:t>
      </w:r>
      <w:r w:rsidRPr="00383544">
        <w:t>Their</w:t>
      </w:r>
      <w:r w:rsidRPr="00383544">
        <w:rPr>
          <w:spacing w:val="-7"/>
        </w:rPr>
        <w:t xml:space="preserve"> </w:t>
      </w:r>
      <w:r w:rsidRPr="00383544">
        <w:t>temperature</w:t>
      </w:r>
      <w:r w:rsidRPr="00383544">
        <w:rPr>
          <w:spacing w:val="-7"/>
        </w:rPr>
        <w:t xml:space="preserve"> </w:t>
      </w:r>
      <w:r w:rsidRPr="00383544">
        <w:t>measurement</w:t>
      </w:r>
      <w:r w:rsidRPr="00383544">
        <w:rPr>
          <w:spacing w:val="-7"/>
        </w:rPr>
        <w:t xml:space="preserve"> </w:t>
      </w:r>
      <w:r w:rsidRPr="00383544">
        <w:t>was</w:t>
      </w:r>
      <w:r w:rsidRPr="00383544">
        <w:rPr>
          <w:spacing w:val="-8"/>
        </w:rPr>
        <w:t xml:space="preserve"> </w:t>
      </w:r>
      <w:r w:rsidRPr="00383544">
        <w:t>not</w:t>
      </w:r>
      <w:r w:rsidRPr="00383544">
        <w:rPr>
          <w:spacing w:val="-7"/>
        </w:rPr>
        <w:t xml:space="preserve"> </w:t>
      </w:r>
      <w:r w:rsidRPr="00383544">
        <w:t>calibrated to</w:t>
      </w:r>
      <w:r w:rsidRPr="00383544">
        <w:rPr>
          <w:spacing w:val="-6"/>
        </w:rPr>
        <w:t xml:space="preserve"> </w:t>
      </w:r>
      <w:r w:rsidRPr="00383544">
        <w:t>a</w:t>
      </w:r>
      <w:r w:rsidRPr="00383544">
        <w:rPr>
          <w:spacing w:val="-6"/>
        </w:rPr>
        <w:t xml:space="preserve"> </w:t>
      </w:r>
      <w:r w:rsidRPr="00383544">
        <w:t>temperature</w:t>
      </w:r>
      <w:r w:rsidRPr="00383544">
        <w:rPr>
          <w:spacing w:val="-6"/>
        </w:rPr>
        <w:t xml:space="preserve"> </w:t>
      </w:r>
      <w:r w:rsidRPr="00383544">
        <w:t>scale,</w:t>
      </w:r>
      <w:r w:rsidRPr="00383544">
        <w:rPr>
          <w:spacing w:val="-6"/>
        </w:rPr>
        <w:t xml:space="preserve"> </w:t>
      </w:r>
      <w:r w:rsidRPr="00383544">
        <w:t>but</w:t>
      </w:r>
      <w:r w:rsidRPr="00383544">
        <w:rPr>
          <w:spacing w:val="-6"/>
        </w:rPr>
        <w:t xml:space="preserve"> </w:t>
      </w:r>
      <w:r w:rsidRPr="00383544">
        <w:t>rather</w:t>
      </w:r>
      <w:r w:rsidRPr="00383544">
        <w:rPr>
          <w:spacing w:val="-6"/>
        </w:rPr>
        <w:t xml:space="preserve"> </w:t>
      </w:r>
      <w:r w:rsidRPr="00383544">
        <w:t>to</w:t>
      </w:r>
      <w:r w:rsidRPr="00383544">
        <w:rPr>
          <w:spacing w:val="-5"/>
        </w:rPr>
        <w:t xml:space="preserve"> </w:t>
      </w:r>
      <w:r w:rsidRPr="00383544">
        <w:t>the</w:t>
      </w:r>
      <w:r w:rsidRPr="00383544">
        <w:rPr>
          <w:spacing w:val="-6"/>
        </w:rPr>
        <w:t xml:space="preserve"> </w:t>
      </w:r>
      <w:r w:rsidRPr="00383544">
        <w:t>vapor</w:t>
      </w:r>
      <w:r w:rsidRPr="00383544">
        <w:rPr>
          <w:spacing w:val="-6"/>
        </w:rPr>
        <w:t xml:space="preserve"> </w:t>
      </w:r>
      <w:r w:rsidRPr="00383544">
        <w:t>pressure</w:t>
      </w:r>
      <w:r w:rsidRPr="00383544">
        <w:rPr>
          <w:spacing w:val="-6"/>
        </w:rPr>
        <w:t xml:space="preserve"> </w:t>
      </w:r>
      <w:r w:rsidRPr="00383544">
        <w:t>of</w:t>
      </w:r>
      <w:r w:rsidRPr="00383544">
        <w:rPr>
          <w:spacing w:val="-5"/>
        </w:rPr>
        <w:t xml:space="preserve"> </w:t>
      </w:r>
      <w:r w:rsidRPr="00383544">
        <w:rPr>
          <w:i/>
        </w:rPr>
        <w:t>p</w:t>
      </w:r>
      <w:r w:rsidRPr="00383544">
        <w:t>-H</w:t>
      </w:r>
      <w:r w:rsidRPr="00383544">
        <w:rPr>
          <w:vertAlign w:val="subscript"/>
        </w:rPr>
        <w:t>2</w:t>
      </w:r>
      <w:r w:rsidRPr="00383544">
        <w:t>.</w:t>
      </w:r>
      <w:r w:rsidRPr="00383544">
        <w:rPr>
          <w:spacing w:val="-6"/>
        </w:rPr>
        <w:t xml:space="preserve"> </w:t>
      </w:r>
      <w:r w:rsidRPr="00383544">
        <w:t>While</w:t>
      </w:r>
      <w:r w:rsidRPr="00383544">
        <w:rPr>
          <w:spacing w:val="-6"/>
        </w:rPr>
        <w:t xml:space="preserve"> </w:t>
      </w:r>
      <w:r w:rsidRPr="00383544">
        <w:t>the</w:t>
      </w:r>
      <w:r w:rsidRPr="00383544">
        <w:rPr>
          <w:spacing w:val="-6"/>
        </w:rPr>
        <w:t xml:space="preserve"> </w:t>
      </w:r>
      <w:r w:rsidRPr="00383544">
        <w:t>paper</w:t>
      </w:r>
      <w:r w:rsidRPr="00383544">
        <w:rPr>
          <w:spacing w:val="-6"/>
        </w:rPr>
        <w:t xml:space="preserve"> </w:t>
      </w:r>
      <w:r w:rsidRPr="00383544">
        <w:rPr>
          <w:spacing w:val="-4"/>
        </w:rPr>
        <w:t>does</w:t>
      </w:r>
      <w:r w:rsidR="00844594" w:rsidRPr="00383544">
        <w:rPr>
          <w:spacing w:val="-4"/>
        </w:rPr>
        <w:t xml:space="preserve"> </w:t>
      </w:r>
      <w:r w:rsidRPr="00383544">
        <w:t xml:space="preserve">not say, according to the corresponding author </w:t>
      </w:r>
      <w:r w:rsidR="009B6149" w:rsidRPr="00383544">
        <w:fldChar w:fldCharType="begin"/>
      </w:r>
      <w:r w:rsidR="002F4415" w:rsidRPr="00383544">
        <w:instrText xml:space="preserve"> ADDIN EN.CITE &lt;EndNote&gt;&lt;Cite&gt;&lt;Author&gt;Van Sciver&lt;/Author&gt;&lt;Year&gt;2024&lt;/Year&gt;&lt;RecNum&gt;24&lt;/RecNum&gt;&lt;DisplayText&gt;[28]&lt;/DisplayText&gt;&lt;record&gt;&lt;rec-number&gt;24&lt;/rec-number&gt;&lt;foreign-keys&gt;&lt;key app="EN" db-id="s2295f05g5psr0evszlxaxaqzwtde59vvfdv" timestamp="1778816924"&gt;24&lt;/key&gt;&lt;/foreign-keys&gt;&lt;ref-type name="Report"&gt;27&lt;/ref-type&gt;&lt;contributors&gt;&lt;authors&gt;&lt;author&gt;Van Sciver, S.W.&lt;/author&gt;&lt;/authors&gt;&lt;/contributors&gt;&lt;titles&gt;&lt;/titles&gt;&lt;dates&gt;&lt;year&gt;2024&lt;/year&gt;&lt;/dates&gt;&lt;publisher&gt;personal communication&lt;/publisher&gt;&lt;urls&gt;&lt;/urls&gt;&lt;/record&gt;&lt;/Cite&gt;&lt;/EndNote&gt;</w:instrText>
      </w:r>
      <w:r w:rsidR="009B6149" w:rsidRPr="00383544">
        <w:fldChar w:fldCharType="separate"/>
      </w:r>
      <w:r w:rsidR="002F4415" w:rsidRPr="00383544">
        <w:rPr>
          <w:noProof/>
        </w:rPr>
        <w:t>[28]</w:t>
      </w:r>
      <w:r w:rsidR="009B6149" w:rsidRPr="00383544">
        <w:fldChar w:fldCharType="end"/>
      </w:r>
      <w:r w:rsidRPr="00383544">
        <w:t xml:space="preserve"> they would have obtained hydrogen properties from an early-2000s version of NIST’s REFPROP software. This would have used the now-obsolete equation of state reported by Younglove </w:t>
      </w:r>
      <w:r w:rsidR="009B6149" w:rsidRPr="00383544">
        <w:fldChar w:fldCharType="begin"/>
      </w:r>
      <w:r w:rsidR="006010FB" w:rsidRPr="00383544">
        <w:instrText xml:space="preserve"> ADDIN EN.CITE &lt;EndNote&gt;&lt;Cite&gt;&lt;Author&gt;Younglove&lt;/Author&gt;&lt;Year&gt;1982&lt;/Year&gt;&lt;RecNum&gt;25&lt;/RecNum&gt;&lt;DisplayText&gt;[29]&lt;/DisplayText&gt;&lt;record&gt;&lt;rec-number&gt;25&lt;/rec-number&gt;&lt;foreign-keys&gt;&lt;key app="EN" db-id="s2295f05g5psr0evszlxaxaqzwtde59vvfdv" timestamp="1778816995"&gt;25&lt;/key&gt;&lt;/foreign-keys&gt;&lt;ref-type name="Journal Article"&gt;17&lt;/ref-type&gt;&lt;contributors&gt;&lt;authors&gt;&lt;author&gt;B.A. Younglove&lt;/author&gt;&lt;/authors&gt;&lt;/contributors&gt;&lt;titles&gt;&lt;title&gt;Thermophysical properties of fluids, 1. Argon, ethylene, parahydrogen, nitrogen, nitrogen trifluoride, and oxygen&lt;/title&gt;&lt;secondary-title&gt;Journal of Physical and Chemical Reference Data&lt;/secondary-title&gt;&lt;/titles&gt;&lt;periodical&gt;&lt;full-title&gt;Journal of Physical and Chemical Reference Data&lt;/full-title&gt;&lt;/periodical&gt;&lt;volume&gt;11&lt;/volume&gt;&lt;number&gt;1&lt;/number&gt;&lt;num-vols&gt;Suppl. 1&lt;/num-vols&gt;&lt;dates&gt;&lt;year&gt;1982&lt;/year&gt;&lt;/dates&gt;&lt;urls&gt;&lt;/urls&gt;&lt;/record&gt;&lt;/Cite&gt;&lt;/EndNote&gt;</w:instrText>
      </w:r>
      <w:r w:rsidR="009B6149" w:rsidRPr="00383544">
        <w:fldChar w:fldCharType="separate"/>
      </w:r>
      <w:r w:rsidR="002F4415" w:rsidRPr="00383544">
        <w:rPr>
          <w:noProof/>
        </w:rPr>
        <w:t>[29]</w:t>
      </w:r>
      <w:r w:rsidR="009B6149" w:rsidRPr="00383544">
        <w:fldChar w:fldCharType="end"/>
      </w:r>
      <w:r w:rsidRPr="00383544">
        <w:t xml:space="preserve"> in 1982.</w:t>
      </w:r>
      <w:r w:rsidRPr="00383544">
        <w:rPr>
          <w:spacing w:val="-11"/>
        </w:rPr>
        <w:t xml:space="preserve"> </w:t>
      </w:r>
      <w:r w:rsidRPr="00383544">
        <w:t>We</w:t>
      </w:r>
      <w:r w:rsidRPr="00383544">
        <w:rPr>
          <w:spacing w:val="-11"/>
        </w:rPr>
        <w:t xml:space="preserve"> </w:t>
      </w:r>
      <w:r w:rsidRPr="00383544">
        <w:t>therefore</w:t>
      </w:r>
      <w:r w:rsidRPr="00383544">
        <w:rPr>
          <w:spacing w:val="-11"/>
        </w:rPr>
        <w:t xml:space="preserve"> </w:t>
      </w:r>
      <w:r w:rsidRPr="00383544">
        <w:t>adjusted</w:t>
      </w:r>
      <w:r w:rsidRPr="00383544">
        <w:rPr>
          <w:spacing w:val="-11"/>
        </w:rPr>
        <w:t xml:space="preserve"> </w:t>
      </w:r>
      <w:r w:rsidRPr="00383544">
        <w:t>the</w:t>
      </w:r>
      <w:r w:rsidRPr="00383544">
        <w:rPr>
          <w:spacing w:val="-11"/>
        </w:rPr>
        <w:t xml:space="preserve"> </w:t>
      </w:r>
      <w:r w:rsidRPr="00383544">
        <w:t>reported</w:t>
      </w:r>
      <w:r w:rsidRPr="00383544">
        <w:rPr>
          <w:spacing w:val="-11"/>
        </w:rPr>
        <w:t xml:space="preserve"> </w:t>
      </w:r>
      <w:r w:rsidRPr="00383544">
        <w:t>temperatures</w:t>
      </w:r>
      <w:r w:rsidRPr="00383544">
        <w:rPr>
          <w:spacing w:val="-11"/>
        </w:rPr>
        <w:t xml:space="preserve"> </w:t>
      </w:r>
      <w:r w:rsidRPr="00383544">
        <w:t>by</w:t>
      </w:r>
      <w:r w:rsidRPr="00383544">
        <w:rPr>
          <w:spacing w:val="-11"/>
        </w:rPr>
        <w:t xml:space="preserve"> </w:t>
      </w:r>
      <w:r w:rsidRPr="00383544">
        <w:t>finding</w:t>
      </w:r>
      <w:r w:rsidRPr="00383544">
        <w:rPr>
          <w:spacing w:val="-11"/>
        </w:rPr>
        <w:t xml:space="preserve"> </w:t>
      </w:r>
      <w:r w:rsidRPr="00383544">
        <w:t>the</w:t>
      </w:r>
      <w:r w:rsidRPr="00383544">
        <w:rPr>
          <w:spacing w:val="-11"/>
        </w:rPr>
        <w:t xml:space="preserve"> </w:t>
      </w:r>
      <w:r w:rsidRPr="00383544">
        <w:t>ITS-90</w:t>
      </w:r>
      <w:r w:rsidRPr="00383544">
        <w:rPr>
          <w:spacing w:val="-11"/>
        </w:rPr>
        <w:t xml:space="preserve"> </w:t>
      </w:r>
      <w:r w:rsidRPr="00383544">
        <w:t xml:space="preserve">temperature at which the current reference equation of state of Leachman </w:t>
      </w:r>
      <w:r w:rsidRPr="00383544">
        <w:rPr>
          <w:i/>
        </w:rPr>
        <w:t xml:space="preserve">et al. </w:t>
      </w:r>
      <w:r w:rsidR="009B6149" w:rsidRPr="00383544">
        <w:rPr>
          <w:iCs/>
        </w:rPr>
        <w:fldChar w:fldCharType="begin"/>
      </w:r>
      <w:r w:rsidR="002F4415" w:rsidRPr="00383544">
        <w:rPr>
          <w:iCs/>
        </w:rPr>
        <w:instrText xml:space="preserve"> ADDIN EN.CITE &lt;EndNote&gt;&lt;Cite&gt;&lt;Author&gt;Leachman&lt;/Author&gt;&lt;Year&gt;2009&lt;/Year&gt;&lt;RecNum&gt;14&lt;/RecNum&gt;&lt;DisplayText&gt;[21]&lt;/DisplayText&gt;&lt;record&gt;&lt;rec-number&gt;14&lt;/rec-number&gt;&lt;foreign-keys&gt;&lt;key app="EN" db-id="s2295f05g5psr0evszlxaxaqzwtde59vvfdv" timestamp="1778816501"&gt;14&lt;/key&gt;&lt;/foreign-keys&gt;&lt;ref-type name="Journal Article"&gt;17&lt;/ref-type&gt;&lt;contributors&gt;&lt;authors&gt;&lt;author&gt;Leachman, J. W.&lt;/author&gt;&lt;author&gt;Jacobsen, R. T&lt;/author&gt;&lt;author&gt;Penoncello, S. G.&lt;/author&gt;&lt;author&gt;Lemmon, E. W.&lt;/author&gt;&lt;/authors&gt;&lt;/contributors&gt;&lt;titles&gt;&lt;title&gt;Fundamental Equations of State for Parahydrogen, Normal Hydrogen, and Orthohydrogen&lt;/title&gt;&lt;secondary-title&gt;Journal of Physical and Chemical Reference Data&lt;/secondary-title&gt;&lt;/titles&gt;&lt;periodical&gt;&lt;full-title&gt;Journal of Physical and Chemical Reference Data&lt;/full-title&gt;&lt;/periodical&gt;&lt;pages&gt;721-748&lt;/pages&gt;&lt;volume&gt;38&lt;/volume&gt;&lt;number&gt;3&lt;/number&gt;&lt;dates&gt;&lt;year&gt;2009&lt;/year&gt;&lt;/dates&gt;&lt;isbn&gt;0047-2689&lt;/isbn&gt;&lt;urls&gt;&lt;related-urls&gt;&lt;url&gt;https://doi.org/10.1063/1.3160306&lt;/url&gt;&lt;/related-urls&gt;&lt;/urls&gt;&lt;electronic-resource-num&gt;10.1063/1.3160306&lt;/electronic-resource-num&gt;&lt;access-date&gt;5/15/2026&lt;/access-date&gt;&lt;/record&gt;&lt;/Cite&gt;&lt;/EndNote&gt;</w:instrText>
      </w:r>
      <w:r w:rsidR="009B6149" w:rsidRPr="00383544">
        <w:rPr>
          <w:iCs/>
        </w:rPr>
        <w:fldChar w:fldCharType="separate"/>
      </w:r>
      <w:r w:rsidR="002F4415" w:rsidRPr="00383544">
        <w:rPr>
          <w:iCs/>
          <w:noProof/>
        </w:rPr>
        <w:t>[21]</w:t>
      </w:r>
      <w:r w:rsidR="009B6149" w:rsidRPr="00383544">
        <w:rPr>
          <w:iCs/>
        </w:rPr>
        <w:fldChar w:fldCharType="end"/>
      </w:r>
      <w:r w:rsidRPr="00383544">
        <w:t xml:space="preserve"> gives the</w:t>
      </w:r>
      <w:r w:rsidRPr="00383544">
        <w:rPr>
          <w:spacing w:val="-10"/>
        </w:rPr>
        <w:t xml:space="preserve"> </w:t>
      </w:r>
      <w:r w:rsidRPr="00383544">
        <w:t>same</w:t>
      </w:r>
      <w:r w:rsidRPr="00383544">
        <w:rPr>
          <w:spacing w:val="-10"/>
        </w:rPr>
        <w:t xml:space="preserve"> </w:t>
      </w:r>
      <w:r w:rsidRPr="00383544">
        <w:t>vapor</w:t>
      </w:r>
      <w:r w:rsidRPr="00383544">
        <w:rPr>
          <w:spacing w:val="-10"/>
        </w:rPr>
        <w:t xml:space="preserve"> </w:t>
      </w:r>
      <w:r w:rsidRPr="00383544">
        <w:t>pressure</w:t>
      </w:r>
      <w:r w:rsidRPr="00383544">
        <w:rPr>
          <w:spacing w:val="-10"/>
        </w:rPr>
        <w:t xml:space="preserve"> </w:t>
      </w:r>
      <w:r w:rsidRPr="00383544">
        <w:t>as</w:t>
      </w:r>
      <w:r w:rsidRPr="00383544">
        <w:rPr>
          <w:spacing w:val="-10"/>
        </w:rPr>
        <w:t xml:space="preserve"> </w:t>
      </w:r>
      <w:r w:rsidRPr="00383544">
        <w:t>that</w:t>
      </w:r>
      <w:r w:rsidRPr="00383544">
        <w:rPr>
          <w:spacing w:val="-10"/>
        </w:rPr>
        <w:t xml:space="preserve"> </w:t>
      </w:r>
      <w:r w:rsidRPr="00383544">
        <w:t>given</w:t>
      </w:r>
      <w:r w:rsidRPr="00383544">
        <w:rPr>
          <w:spacing w:val="-10"/>
        </w:rPr>
        <w:t xml:space="preserve"> </w:t>
      </w:r>
      <w:r w:rsidRPr="00383544">
        <w:t>by</w:t>
      </w:r>
      <w:r w:rsidRPr="00383544">
        <w:rPr>
          <w:spacing w:val="-10"/>
        </w:rPr>
        <w:t xml:space="preserve"> </w:t>
      </w:r>
      <w:r w:rsidRPr="00383544">
        <w:t>the</w:t>
      </w:r>
      <w:r w:rsidRPr="00383544">
        <w:rPr>
          <w:spacing w:val="-10"/>
        </w:rPr>
        <w:t xml:space="preserve"> </w:t>
      </w:r>
      <w:r w:rsidRPr="00383544">
        <w:t>Younglove</w:t>
      </w:r>
      <w:r w:rsidRPr="00383544">
        <w:rPr>
          <w:spacing w:val="-10"/>
        </w:rPr>
        <w:t xml:space="preserve"> </w:t>
      </w:r>
      <w:r w:rsidRPr="00383544">
        <w:t>equation</w:t>
      </w:r>
      <w:r w:rsidRPr="00383544">
        <w:rPr>
          <w:spacing w:val="-10"/>
        </w:rPr>
        <w:t xml:space="preserve"> </w:t>
      </w:r>
      <w:r w:rsidRPr="00383544">
        <w:t>at</w:t>
      </w:r>
      <w:r w:rsidRPr="00383544">
        <w:rPr>
          <w:spacing w:val="-10"/>
        </w:rPr>
        <w:t xml:space="preserve"> </w:t>
      </w:r>
      <w:r w:rsidRPr="00383544">
        <w:t>the</w:t>
      </w:r>
      <w:r w:rsidRPr="00383544">
        <w:rPr>
          <w:spacing w:val="-10"/>
        </w:rPr>
        <w:t xml:space="preserve"> </w:t>
      </w:r>
      <w:r w:rsidRPr="00383544">
        <w:t>reported</w:t>
      </w:r>
      <w:r w:rsidRPr="00383544">
        <w:rPr>
          <w:spacing w:val="-10"/>
        </w:rPr>
        <w:t xml:space="preserve"> </w:t>
      </w:r>
      <w:r w:rsidRPr="00383544">
        <w:t xml:space="preserve">temperature. These corrections were no larger than 0.01 K, but this is not insignificant since Ref. </w:t>
      </w:r>
      <w:r w:rsidR="009B6149" w:rsidRPr="00383544">
        <w:fldChar w:fldCharType="begin"/>
      </w:r>
      <w:r w:rsidR="002F4415" w:rsidRPr="00383544">
        <w:instrText xml:space="preserve"> ADDIN EN.CITE &lt;EndNote&gt;&lt;Cite&gt;&lt;Author&gt;Charignon&lt;/Author&gt;&lt;Year&gt;2007&lt;/Year&gt;&lt;RecNum&gt;23&lt;/RecNum&gt;&lt;DisplayText&gt;[27]&lt;/DisplayText&gt;&lt;record&gt;&lt;rec-number&gt;23&lt;/rec-number&gt;&lt;foreign-keys&gt;&lt;key app="EN" db-id="s2295f05g5psr0evszlxaxaqzwtde59vvfdv" timestamp="1778816888"&gt;23&lt;/key&gt;&lt;/foreign-keys&gt;&lt;ref-type name="Journal Article"&gt;17&lt;/ref-type&gt;&lt;contributors&gt;&lt;authors&gt;&lt;author&gt;Charignon, T.&lt;/author&gt;&lt;author&gt;Celik, D.&lt;/author&gt;&lt;author&gt;Hemmati, A.&lt;/author&gt;&lt;author&gt;Van Sciver, S. W.&lt;/author&gt;&lt;/authors&gt;&lt;/contributors&gt;&lt;titles&gt;&lt;title&gt;Dielectric coefficient and density of subcooled liquid hydrogen&lt;/title&gt;&lt;secondary-title&gt;Cryogenics&lt;/secondary-title&gt;&lt;/titles&gt;&lt;periodical&gt;&lt;full-title&gt;Cryogenics&lt;/full-title&gt;&lt;/periodical&gt;&lt;pages&gt;252-256&lt;/pages&gt;&lt;volume&gt;47&lt;/volume&gt;&lt;number&gt;4&lt;/number&gt;&lt;keywords&gt;&lt;keyword&gt;Hydrogen&lt;/keyword&gt;&lt;keyword&gt;Dielectric properties&lt;/keyword&gt;&lt;keyword&gt;Liquid density&lt;/keyword&gt;&lt;/keywords&gt;&lt;dates&gt;&lt;year&gt;2007&lt;/year&gt;&lt;pub-dates&gt;&lt;date&gt;2007/04/01/&lt;/date&gt;&lt;/pub-dates&gt;&lt;/dates&gt;&lt;isbn&gt;0011-2275&lt;/isbn&gt;&lt;urls&gt;&lt;related-urls&gt;&lt;url&gt;https://www.sciencedirect.com/science/article/pii/S0011227507000380&lt;/url&gt;&lt;/related-urls&gt;&lt;/urls&gt;&lt;electronic-resource-num&gt;10.1016/j.cryogenics.2007.02.004&lt;/electronic-resource-num&gt;&lt;/record&gt;&lt;/Cite&gt;&lt;/EndNote&gt;</w:instrText>
      </w:r>
      <w:r w:rsidR="009B6149" w:rsidRPr="00383544">
        <w:fldChar w:fldCharType="separate"/>
      </w:r>
      <w:r w:rsidR="002F4415" w:rsidRPr="00383544">
        <w:rPr>
          <w:noProof/>
        </w:rPr>
        <w:t>[27]</w:t>
      </w:r>
      <w:r w:rsidR="009B6149" w:rsidRPr="00383544">
        <w:fldChar w:fldCharType="end"/>
      </w:r>
      <w:r w:rsidR="009B6149" w:rsidRPr="00383544">
        <w:t xml:space="preserve"> </w:t>
      </w:r>
      <w:r w:rsidRPr="00383544">
        <w:t>reported temperature uncertainties on the order of 0.001 K.</w:t>
      </w:r>
    </w:p>
    <w:p w14:paraId="02970CB4" w14:textId="3F42B492" w:rsidR="00180DAC" w:rsidRPr="00383544" w:rsidRDefault="00335E08" w:rsidP="00972398">
      <w:pPr>
        <w:pStyle w:val="BodyText"/>
        <w:spacing w:before="9" w:line="244" w:lineRule="auto"/>
        <w:ind w:left="22" w:firstLine="298"/>
        <w:jc w:val="both"/>
      </w:pPr>
      <w:r w:rsidRPr="00383544">
        <w:t xml:space="preserve">A second correction can be estimated for the calibration of the vacuum capacitance. </w:t>
      </w:r>
      <w:proofErr w:type="spellStart"/>
      <w:r w:rsidRPr="00383544">
        <w:t>Charignon</w:t>
      </w:r>
      <w:proofErr w:type="spellEnd"/>
      <w:r w:rsidRPr="00383544">
        <w:t xml:space="preserve"> </w:t>
      </w:r>
      <w:r w:rsidRPr="00383544">
        <w:rPr>
          <w:i/>
        </w:rPr>
        <w:t xml:space="preserve">et al. </w:t>
      </w:r>
      <w:r w:rsidRPr="00383544">
        <w:t>filled their cell with helium at a pressure near 0.2 MPa at several</w:t>
      </w:r>
      <w:r w:rsidRPr="00383544">
        <w:rPr>
          <w:spacing w:val="-10"/>
        </w:rPr>
        <w:t xml:space="preserve"> </w:t>
      </w:r>
      <w:r w:rsidRPr="00383544">
        <w:t>temperatures.</w:t>
      </w:r>
      <w:r w:rsidRPr="00383544">
        <w:rPr>
          <w:spacing w:val="-10"/>
        </w:rPr>
        <w:t xml:space="preserve"> </w:t>
      </w:r>
      <w:r w:rsidRPr="00383544">
        <w:t>Dividing</w:t>
      </w:r>
      <w:r w:rsidRPr="00383544">
        <w:rPr>
          <w:spacing w:val="-10"/>
        </w:rPr>
        <w:t xml:space="preserve"> </w:t>
      </w:r>
      <w:r w:rsidRPr="00383544">
        <w:t>the</w:t>
      </w:r>
      <w:r w:rsidRPr="00383544">
        <w:rPr>
          <w:spacing w:val="-10"/>
        </w:rPr>
        <w:t xml:space="preserve"> </w:t>
      </w:r>
      <w:r w:rsidRPr="00383544">
        <w:t>measured</w:t>
      </w:r>
      <w:r w:rsidRPr="00383544">
        <w:rPr>
          <w:spacing w:val="-10"/>
        </w:rPr>
        <w:t xml:space="preserve"> </w:t>
      </w:r>
      <w:r w:rsidRPr="00383544">
        <w:t>capacitance</w:t>
      </w:r>
      <w:r w:rsidRPr="00383544">
        <w:rPr>
          <w:spacing w:val="-10"/>
        </w:rPr>
        <w:t xml:space="preserve"> </w:t>
      </w:r>
      <w:r w:rsidRPr="00383544">
        <w:t>by</w:t>
      </w:r>
      <w:r w:rsidRPr="00383544">
        <w:rPr>
          <w:spacing w:val="-11"/>
        </w:rPr>
        <w:t xml:space="preserve"> </w:t>
      </w:r>
      <w:r w:rsidRPr="00383544">
        <w:t>a</w:t>
      </w:r>
      <w:r w:rsidRPr="00383544">
        <w:rPr>
          <w:spacing w:val="-10"/>
        </w:rPr>
        <w:t xml:space="preserve"> </w:t>
      </w:r>
      <w:r w:rsidRPr="00383544">
        <w:t>calculated</w:t>
      </w:r>
      <w:r w:rsidRPr="00383544">
        <w:rPr>
          <w:spacing w:val="-10"/>
        </w:rPr>
        <w:t xml:space="preserve"> </w:t>
      </w:r>
      <w:r w:rsidRPr="00383544">
        <w:t>value</w:t>
      </w:r>
      <w:r w:rsidRPr="00383544">
        <w:rPr>
          <w:spacing w:val="-10"/>
        </w:rPr>
        <w:t xml:space="preserve"> </w:t>
      </w:r>
      <w:r w:rsidRPr="00383544">
        <w:t>of</w:t>
      </w:r>
      <w:r w:rsidRPr="00383544">
        <w:rPr>
          <w:spacing w:val="-10"/>
        </w:rPr>
        <w:t xml:space="preserve"> </w:t>
      </w:r>
      <w:r w:rsidRPr="00383544">
        <w:t>helium’s</w:t>
      </w:r>
      <w:r w:rsidRPr="00383544">
        <w:rPr>
          <w:spacing w:val="-11"/>
        </w:rPr>
        <w:t xml:space="preserve"> </w:t>
      </w:r>
      <w:r w:rsidRPr="00383544">
        <w:t>dielectric</w:t>
      </w:r>
      <w:r w:rsidRPr="00383544">
        <w:rPr>
          <w:spacing w:val="-11"/>
        </w:rPr>
        <w:t xml:space="preserve"> </w:t>
      </w:r>
      <w:r w:rsidRPr="00383544">
        <w:t>constant</w:t>
      </w:r>
      <w:r w:rsidRPr="00383544">
        <w:rPr>
          <w:spacing w:val="-11"/>
        </w:rPr>
        <w:t xml:space="preserve"> </w:t>
      </w:r>
      <w:r w:rsidRPr="00383544">
        <w:t>gave</w:t>
      </w:r>
      <w:r w:rsidRPr="00383544">
        <w:rPr>
          <w:spacing w:val="-11"/>
        </w:rPr>
        <w:t xml:space="preserve"> </w:t>
      </w:r>
      <w:r w:rsidRPr="00383544">
        <w:t>the</w:t>
      </w:r>
      <w:r w:rsidRPr="00383544">
        <w:rPr>
          <w:spacing w:val="-11"/>
        </w:rPr>
        <w:t xml:space="preserve"> </w:t>
      </w:r>
      <w:r w:rsidRPr="00383544">
        <w:t>vacuum</w:t>
      </w:r>
      <w:r w:rsidRPr="00383544">
        <w:rPr>
          <w:spacing w:val="-11"/>
        </w:rPr>
        <w:t xml:space="preserve"> </w:t>
      </w:r>
      <w:r w:rsidRPr="00383544">
        <w:t>capacitance.</w:t>
      </w:r>
      <w:r w:rsidRPr="00383544">
        <w:rPr>
          <w:spacing w:val="-11"/>
        </w:rPr>
        <w:t xml:space="preserve"> </w:t>
      </w:r>
      <w:r w:rsidRPr="00383544">
        <w:t>The</w:t>
      </w:r>
      <w:r w:rsidRPr="00383544">
        <w:rPr>
          <w:spacing w:val="-11"/>
        </w:rPr>
        <w:t xml:space="preserve"> </w:t>
      </w:r>
      <w:r w:rsidRPr="00383544">
        <w:t>density</w:t>
      </w:r>
      <w:r w:rsidRPr="00383544">
        <w:rPr>
          <w:spacing w:val="-11"/>
        </w:rPr>
        <w:t xml:space="preserve"> </w:t>
      </w:r>
      <w:r w:rsidRPr="00383544">
        <w:t>of</w:t>
      </w:r>
      <w:r w:rsidRPr="00383544">
        <w:rPr>
          <w:spacing w:val="-11"/>
        </w:rPr>
        <w:t xml:space="preserve"> </w:t>
      </w:r>
      <w:r w:rsidRPr="00383544">
        <w:t>helium</w:t>
      </w:r>
      <w:r w:rsidRPr="00383544">
        <w:rPr>
          <w:spacing w:val="-11"/>
        </w:rPr>
        <w:t xml:space="preserve"> </w:t>
      </w:r>
      <w:r w:rsidRPr="00383544">
        <w:t>would have</w:t>
      </w:r>
      <w:r w:rsidRPr="00383544">
        <w:rPr>
          <w:spacing w:val="-1"/>
        </w:rPr>
        <w:t xml:space="preserve"> </w:t>
      </w:r>
      <w:r w:rsidRPr="00383544">
        <w:t>been</w:t>
      </w:r>
      <w:r w:rsidRPr="00383544">
        <w:rPr>
          <w:spacing w:val="-1"/>
        </w:rPr>
        <w:t xml:space="preserve"> </w:t>
      </w:r>
      <w:r w:rsidRPr="00383544">
        <w:t>computed</w:t>
      </w:r>
      <w:r w:rsidRPr="00383544">
        <w:rPr>
          <w:spacing w:val="-1"/>
        </w:rPr>
        <w:t xml:space="preserve"> </w:t>
      </w:r>
      <w:r w:rsidRPr="00383544">
        <w:t>from</w:t>
      </w:r>
      <w:r w:rsidRPr="00383544">
        <w:rPr>
          <w:spacing w:val="-1"/>
        </w:rPr>
        <w:t xml:space="preserve"> </w:t>
      </w:r>
      <w:r w:rsidRPr="00383544">
        <w:t>the</w:t>
      </w:r>
      <w:r w:rsidRPr="00383544">
        <w:rPr>
          <w:spacing w:val="-1"/>
        </w:rPr>
        <w:t xml:space="preserve"> </w:t>
      </w:r>
      <w:r w:rsidRPr="00383544">
        <w:t>equation</w:t>
      </w:r>
      <w:r w:rsidRPr="00383544">
        <w:rPr>
          <w:spacing w:val="-1"/>
        </w:rPr>
        <w:t xml:space="preserve"> </w:t>
      </w:r>
      <w:r w:rsidRPr="00383544">
        <w:t>of</w:t>
      </w:r>
      <w:r w:rsidRPr="00383544">
        <w:rPr>
          <w:spacing w:val="-1"/>
        </w:rPr>
        <w:t xml:space="preserve"> </w:t>
      </w:r>
      <w:r w:rsidRPr="00383544">
        <w:t>state</w:t>
      </w:r>
      <w:r w:rsidRPr="00383544">
        <w:rPr>
          <w:spacing w:val="-1"/>
        </w:rPr>
        <w:t xml:space="preserve"> </w:t>
      </w:r>
      <w:r w:rsidRPr="00383544">
        <w:t>of</w:t>
      </w:r>
      <w:r w:rsidRPr="00383544">
        <w:rPr>
          <w:spacing w:val="-1"/>
        </w:rPr>
        <w:t xml:space="preserve"> </w:t>
      </w:r>
      <w:r w:rsidRPr="00383544">
        <w:t>McCarty</w:t>
      </w:r>
      <w:r w:rsidRPr="00383544">
        <w:rPr>
          <w:spacing w:val="-1"/>
        </w:rPr>
        <w:t xml:space="preserve"> </w:t>
      </w:r>
      <w:r w:rsidRPr="00383544">
        <w:t>and</w:t>
      </w:r>
      <w:r w:rsidRPr="00383544">
        <w:rPr>
          <w:spacing w:val="-1"/>
        </w:rPr>
        <w:t xml:space="preserve"> </w:t>
      </w:r>
      <w:r w:rsidRPr="00383544">
        <w:t>Arp</w:t>
      </w:r>
      <w:r w:rsidRPr="00383544">
        <w:rPr>
          <w:spacing w:val="-1"/>
        </w:rPr>
        <w:t xml:space="preserve"> </w:t>
      </w:r>
      <w:r w:rsidR="006A7C3B" w:rsidRPr="00383544">
        <w:rPr>
          <w:spacing w:val="-1"/>
        </w:rPr>
        <w:fldChar w:fldCharType="begin"/>
      </w:r>
      <w:r w:rsidR="002F4415" w:rsidRPr="00383544">
        <w:rPr>
          <w:spacing w:val="-1"/>
        </w:rPr>
        <w:instrText xml:space="preserve"> ADDIN EN.CITE &lt;EndNote&gt;&lt;Cite&gt;&lt;Author&gt;McCarty&lt;/Author&gt;&lt;Year&gt;1990&lt;/Year&gt;&lt;RecNum&gt;26&lt;/RecNum&gt;&lt;DisplayText&gt;[30]&lt;/DisplayText&gt;&lt;record&gt;&lt;rec-number&gt;26&lt;/rec-number&gt;&lt;foreign-keys&gt;&lt;key app="EN" db-id="s2295f05g5psr0evszlxaxaqzwtde59vvfdv" timestamp="1778817015"&gt;26&lt;/key&gt;&lt;/foreign-keys&gt;&lt;ref-type name="Book Section"&gt;5&lt;/ref-type&gt;&lt;contributors&gt;&lt;authors&gt;&lt;author&gt;McCarty, Robert D.&lt;/author&gt;&lt;author&gt;Arp, Vincent D.&lt;/author&gt;&lt;/authors&gt;&lt;secondary-authors&gt;&lt;author&gt;Fast, R. W.&lt;/author&gt;&lt;/secondary-authors&gt;&lt;/contributors&gt;&lt;titles&gt;&lt;title&gt;A New Wide Range Equation of State for Helium&lt;/title&gt;&lt;secondary-title&gt;Advances in Cryogenic Engineering&lt;/secondary-title&gt;&lt;/titles&gt;&lt;pages&gt;1465-1475&lt;/pages&gt;&lt;volume&gt;35&lt;/volume&gt;&lt;dates&gt;&lt;year&gt;1990&lt;/year&gt;&lt;pub-dates&gt;&lt;date&gt;1990//&lt;/date&gt;&lt;/pub-dates&gt;&lt;/dates&gt;&lt;pub-location&gt;Boston, MA&lt;/pub-location&gt;&lt;publisher&gt;Springer US&lt;/publisher&gt;&lt;isbn&gt;978-1-4613-0639-9&lt;/isbn&gt;&lt;urls&gt;&lt;related-urls&gt;&lt;url&gt;https://doi.org/10.1007/978-1-4613-0639-9_174&lt;/url&gt;&lt;/related-urls&gt;&lt;/urls&gt;&lt;electronic-resource-num&gt;10.1007/978-1-4613-0639-9_174&lt;/electronic-resource-num&gt;&lt;/record&gt;&lt;/Cite&gt;&lt;/EndNote&gt;</w:instrText>
      </w:r>
      <w:r w:rsidR="006A7C3B" w:rsidRPr="00383544">
        <w:rPr>
          <w:spacing w:val="-1"/>
        </w:rPr>
        <w:fldChar w:fldCharType="separate"/>
      </w:r>
      <w:r w:rsidR="002F4415" w:rsidRPr="00383544">
        <w:rPr>
          <w:noProof/>
          <w:spacing w:val="-1"/>
        </w:rPr>
        <w:t>[30]</w:t>
      </w:r>
      <w:r w:rsidR="006A7C3B" w:rsidRPr="00383544">
        <w:rPr>
          <w:spacing w:val="-1"/>
        </w:rPr>
        <w:fldChar w:fldCharType="end"/>
      </w:r>
      <w:r w:rsidRPr="00383544">
        <w:t>,</w:t>
      </w:r>
      <w:r w:rsidRPr="00383544">
        <w:rPr>
          <w:spacing w:val="-1"/>
        </w:rPr>
        <w:t xml:space="preserve"> </w:t>
      </w:r>
      <w:r w:rsidRPr="00383544">
        <w:t>which</w:t>
      </w:r>
      <w:r w:rsidRPr="00383544">
        <w:rPr>
          <w:spacing w:val="-1"/>
        </w:rPr>
        <w:t xml:space="preserve"> </w:t>
      </w:r>
      <w:r w:rsidRPr="00383544">
        <w:t xml:space="preserve">has been superseded by that of Ortiz Vega </w:t>
      </w:r>
      <w:r w:rsidRPr="00383544">
        <w:rPr>
          <w:i/>
        </w:rPr>
        <w:t xml:space="preserve">et al. </w:t>
      </w:r>
      <w:r w:rsidR="006A7C3B" w:rsidRPr="00383544">
        <w:fldChar w:fldCharType="begin"/>
      </w:r>
      <w:r w:rsidR="002F4415" w:rsidRPr="00383544">
        <w:instrText xml:space="preserve"> ADDIN EN.CITE &lt;EndNote&gt;&lt;Cite&gt;&lt;Author&gt;Ortiz Vega&lt;/Author&gt;&lt;Year&gt;2023&lt;/Year&gt;&lt;RecNum&gt;27&lt;/RecNum&gt;&lt;DisplayText&gt;[31]&lt;/DisplayText&gt;&lt;record&gt;&lt;rec-number&gt;27&lt;/rec-number&gt;&lt;foreign-keys&gt;&lt;key app="EN" db-id="s2295f05g5psr0evszlxaxaqzwtde59vvfdv" timestamp="1778817061"&gt;27&lt;/key&gt;&lt;/foreign-keys&gt;&lt;ref-type name="Journal Article"&gt;17&lt;/ref-type&gt;&lt;contributors&gt;&lt;authors&gt;&lt;author&gt;Ortiz Vega, D.O.&lt;/author&gt;&lt;author&gt;Hall, Kenneth R.&lt;/author&gt;&lt;author&gt;Holste, James C.&lt;/author&gt;&lt;author&gt;Harvey, Allan H.&lt;/author&gt;&lt;author&gt;Lemmon, E.W.&lt;/author&gt;&lt;/authors&gt;&lt;/contributors&gt;&lt;titles&gt;&lt;title&gt;An Equation of State for the Thermodynamic Properties of Helium&lt;/title&gt;&lt;secondary-title&gt;NIST Internal Report 8474&lt;/secondary-title&gt;&lt;/titles&gt;&lt;periodical&gt;&lt;full-title&gt;NIST Internal Report 8474&lt;/full-title&gt;&lt;/periodical&gt;&lt;dates&gt;&lt;year&gt;2023&lt;/year&gt;&lt;/dates&gt;&lt;publisher&gt;NIST Interagency/Internal Report (NISTIR), National Institute of Standards and Technology, Gaithersburg, MD&lt;/publisher&gt;&lt;urls&gt;&lt;related-urls&gt;&lt;url&gt;https://tsapps.nist.gov/publication/get_pdf.cfm?pub_id=956186&lt;/url&gt;&lt;/related-urls&gt;&lt;/urls&gt;&lt;custom2&gt;NIST Interagency/Internal Report (NISTIR), National Institute of Standards and Technology, Gaithersburg, MD&lt;/custom2&gt;&lt;electronic-resource-num&gt;10.6028/NIST.IR.8474&lt;/electronic-resource-num&gt;&lt;/record&gt;&lt;/Cite&gt;&lt;/EndNote&gt;</w:instrText>
      </w:r>
      <w:r w:rsidR="006A7C3B" w:rsidRPr="00383544">
        <w:fldChar w:fldCharType="separate"/>
      </w:r>
      <w:r w:rsidR="002F4415" w:rsidRPr="00383544">
        <w:rPr>
          <w:noProof/>
        </w:rPr>
        <w:t>[31]</w:t>
      </w:r>
      <w:r w:rsidR="006A7C3B" w:rsidRPr="00383544">
        <w:fldChar w:fldCharType="end"/>
      </w:r>
      <w:r w:rsidRPr="00383544">
        <w:t>. The dielectric constant of helium would</w:t>
      </w:r>
      <w:r w:rsidRPr="00383544">
        <w:rPr>
          <w:spacing w:val="-12"/>
        </w:rPr>
        <w:t xml:space="preserve"> </w:t>
      </w:r>
      <w:r w:rsidRPr="00383544">
        <w:t>have</w:t>
      </w:r>
      <w:r w:rsidRPr="00383544">
        <w:rPr>
          <w:spacing w:val="-12"/>
        </w:rPr>
        <w:t xml:space="preserve"> </w:t>
      </w:r>
      <w:r w:rsidRPr="00383544">
        <w:t>been</w:t>
      </w:r>
      <w:r w:rsidRPr="00383544">
        <w:rPr>
          <w:spacing w:val="-12"/>
        </w:rPr>
        <w:t xml:space="preserve"> </w:t>
      </w:r>
      <w:r w:rsidRPr="00383544">
        <w:t>obtained</w:t>
      </w:r>
      <w:r w:rsidRPr="00383544">
        <w:rPr>
          <w:spacing w:val="-12"/>
        </w:rPr>
        <w:t xml:space="preserve"> </w:t>
      </w:r>
      <w:r w:rsidRPr="00383544">
        <w:t>from</w:t>
      </w:r>
      <w:r w:rsidRPr="00383544">
        <w:rPr>
          <w:spacing w:val="-12"/>
        </w:rPr>
        <w:t xml:space="preserve"> </w:t>
      </w:r>
      <w:r w:rsidRPr="00383544">
        <w:t>the</w:t>
      </w:r>
      <w:r w:rsidRPr="00383544">
        <w:rPr>
          <w:spacing w:val="-12"/>
        </w:rPr>
        <w:t xml:space="preserve"> </w:t>
      </w:r>
      <w:r w:rsidRPr="00383544">
        <w:t>simple</w:t>
      </w:r>
      <w:r w:rsidRPr="00383544">
        <w:rPr>
          <w:spacing w:val="-12"/>
        </w:rPr>
        <w:t xml:space="preserve"> </w:t>
      </w:r>
      <w:r w:rsidRPr="00383544">
        <w:t>function</w:t>
      </w:r>
      <w:r w:rsidRPr="00383544">
        <w:rPr>
          <w:spacing w:val="-12"/>
        </w:rPr>
        <w:t xml:space="preserve"> </w:t>
      </w:r>
      <w:r w:rsidRPr="00383544">
        <w:t>of</w:t>
      </w:r>
      <w:r w:rsidRPr="00383544">
        <w:rPr>
          <w:spacing w:val="-12"/>
        </w:rPr>
        <w:t xml:space="preserve"> </w:t>
      </w:r>
      <w:r w:rsidRPr="00383544">
        <w:t>density</w:t>
      </w:r>
      <w:r w:rsidRPr="00383544">
        <w:rPr>
          <w:spacing w:val="-12"/>
        </w:rPr>
        <w:t xml:space="preserve"> </w:t>
      </w:r>
      <w:r w:rsidRPr="00383544">
        <w:t>used</w:t>
      </w:r>
      <w:r w:rsidRPr="00383544">
        <w:rPr>
          <w:spacing w:val="-12"/>
        </w:rPr>
        <w:t xml:space="preserve"> </w:t>
      </w:r>
      <w:r w:rsidRPr="00383544">
        <w:t>by</w:t>
      </w:r>
      <w:r w:rsidRPr="00383544">
        <w:rPr>
          <w:spacing w:val="-12"/>
        </w:rPr>
        <w:t xml:space="preserve"> </w:t>
      </w:r>
      <w:r w:rsidRPr="00383544">
        <w:t>Arp</w:t>
      </w:r>
      <w:r w:rsidRPr="00383544">
        <w:rPr>
          <w:spacing w:val="-12"/>
        </w:rPr>
        <w:t xml:space="preserve"> </w:t>
      </w:r>
      <w:r w:rsidRPr="00383544">
        <w:rPr>
          <w:i/>
        </w:rPr>
        <w:t>et</w:t>
      </w:r>
      <w:r w:rsidRPr="00383544">
        <w:rPr>
          <w:i/>
          <w:spacing w:val="-12"/>
        </w:rPr>
        <w:t xml:space="preserve"> </w:t>
      </w:r>
      <w:r w:rsidRPr="00383544">
        <w:rPr>
          <w:i/>
        </w:rPr>
        <w:t>al.</w:t>
      </w:r>
      <w:r w:rsidRPr="00383544">
        <w:rPr>
          <w:i/>
          <w:spacing w:val="-12"/>
        </w:rPr>
        <w:t xml:space="preserve"> </w:t>
      </w:r>
      <w:r w:rsidR="006A7C3B" w:rsidRPr="00383544">
        <w:fldChar w:fldCharType="begin"/>
      </w:r>
      <w:r w:rsidR="002F4415" w:rsidRPr="00383544">
        <w:instrText xml:space="preserve"> ADDIN EN.CITE &lt;EndNote&gt;&lt;Cite&gt;&lt;Author&gt;Arp&lt;/Author&gt;&lt;Year&gt;1989&lt;/Year&gt;&lt;RecNum&gt;28&lt;/RecNum&gt;&lt;DisplayText&gt;[32]&lt;/DisplayText&gt;&lt;record&gt;&lt;rec-number&gt;28&lt;/rec-number&gt;&lt;foreign-keys&gt;&lt;key app="EN" db-id="s2295f05g5psr0evszlxaxaqzwtde59vvfdv" timestamp="1778817159"&gt;28&lt;/key&gt;&lt;/foreign-keys&gt;&lt;ref-type name="Journal Article"&gt;17&lt;/ref-type&gt;&lt;contributors&gt;&lt;authors&gt;&lt;author&gt;Arp, Vincent D&lt;/author&gt;&lt;author&gt;McCarty, Robert D&lt;/author&gt;&lt;/authors&gt;&lt;/contributors&gt;&lt;titles&gt;&lt;title&gt;Thermophysical Properties of Helium-4 from 0.8 to 1500 K with Pressures to 2000 MPa&lt;/title&gt;&lt;secondary-title&gt;NIST Technical Note 1334&lt;/secondary-title&gt;&lt;/titles&gt;&lt;dates&gt;&lt;year&gt;1989&lt;/year&gt;&lt;/dates&gt;&lt;urls&gt;&lt;/urls&gt;&lt;electronic-resource-num&gt;10.6028/NIST.TN.1334&lt;/electronic-resource-num&gt;&lt;/record&gt;&lt;/Cite&gt;&lt;/EndNote&gt;</w:instrText>
      </w:r>
      <w:r w:rsidR="006A7C3B" w:rsidRPr="00383544">
        <w:fldChar w:fldCharType="separate"/>
      </w:r>
      <w:r w:rsidR="002F4415" w:rsidRPr="00383544">
        <w:rPr>
          <w:noProof/>
        </w:rPr>
        <w:t>[32]</w:t>
      </w:r>
      <w:r w:rsidR="006A7C3B" w:rsidRPr="00383544">
        <w:fldChar w:fldCharType="end"/>
      </w:r>
      <w:r w:rsidRPr="00383544">
        <w:t>, but</w:t>
      </w:r>
      <w:r w:rsidRPr="00383544">
        <w:rPr>
          <w:spacing w:val="-6"/>
        </w:rPr>
        <w:t xml:space="preserve"> </w:t>
      </w:r>
      <w:r w:rsidRPr="00383544">
        <w:t>it</w:t>
      </w:r>
      <w:r w:rsidRPr="00383544">
        <w:rPr>
          <w:spacing w:val="-6"/>
        </w:rPr>
        <w:t xml:space="preserve"> </w:t>
      </w:r>
      <w:r w:rsidRPr="00383544">
        <w:t>can</w:t>
      </w:r>
      <w:r w:rsidRPr="00383544">
        <w:rPr>
          <w:spacing w:val="-6"/>
        </w:rPr>
        <w:t xml:space="preserve"> </w:t>
      </w:r>
      <w:r w:rsidRPr="00383544">
        <w:t>now</w:t>
      </w:r>
      <w:r w:rsidRPr="00383544">
        <w:rPr>
          <w:spacing w:val="-6"/>
        </w:rPr>
        <w:t xml:space="preserve"> </w:t>
      </w:r>
      <w:r w:rsidRPr="00383544">
        <w:t>be</w:t>
      </w:r>
      <w:r w:rsidRPr="00383544">
        <w:rPr>
          <w:spacing w:val="-6"/>
        </w:rPr>
        <w:t xml:space="preserve"> </w:t>
      </w:r>
      <w:r w:rsidRPr="00383544">
        <w:t>computed</w:t>
      </w:r>
      <w:r w:rsidRPr="00383544">
        <w:rPr>
          <w:spacing w:val="-6"/>
        </w:rPr>
        <w:t xml:space="preserve"> </w:t>
      </w:r>
      <w:r w:rsidRPr="00383544">
        <w:t>with</w:t>
      </w:r>
      <w:r w:rsidRPr="00383544">
        <w:rPr>
          <w:spacing w:val="-6"/>
        </w:rPr>
        <w:t xml:space="preserve"> </w:t>
      </w:r>
      <w:r w:rsidRPr="00383544">
        <w:t>much</w:t>
      </w:r>
      <w:r w:rsidRPr="00383544">
        <w:rPr>
          <w:spacing w:val="-6"/>
        </w:rPr>
        <w:t xml:space="preserve"> </w:t>
      </w:r>
      <w:r w:rsidRPr="00383544">
        <w:t>better</w:t>
      </w:r>
      <w:r w:rsidRPr="00383544">
        <w:rPr>
          <w:spacing w:val="-6"/>
        </w:rPr>
        <w:t xml:space="preserve"> </w:t>
      </w:r>
      <w:r w:rsidRPr="00383544">
        <w:t>accuracy</w:t>
      </w:r>
      <w:r w:rsidRPr="00383544">
        <w:rPr>
          <w:spacing w:val="-6"/>
        </w:rPr>
        <w:t xml:space="preserve"> </w:t>
      </w:r>
      <w:r w:rsidRPr="00383544">
        <w:t>by</w:t>
      </w:r>
      <w:r w:rsidRPr="00383544">
        <w:rPr>
          <w:spacing w:val="-6"/>
        </w:rPr>
        <w:t xml:space="preserve"> </w:t>
      </w:r>
      <w:r w:rsidRPr="00383544">
        <w:rPr>
          <w:i/>
        </w:rPr>
        <w:t>ab</w:t>
      </w:r>
      <w:r w:rsidRPr="00383544">
        <w:rPr>
          <w:i/>
          <w:spacing w:val="-6"/>
        </w:rPr>
        <w:t xml:space="preserve"> </w:t>
      </w:r>
      <w:r w:rsidRPr="00383544">
        <w:rPr>
          <w:i/>
        </w:rPr>
        <w:t>initio</w:t>
      </w:r>
      <w:r w:rsidRPr="00383544">
        <w:rPr>
          <w:i/>
          <w:spacing w:val="-6"/>
        </w:rPr>
        <w:t xml:space="preserve"> </w:t>
      </w:r>
      <w:r w:rsidRPr="00383544">
        <w:t>methods</w:t>
      </w:r>
      <w:r w:rsidRPr="00383544">
        <w:rPr>
          <w:spacing w:val="-6"/>
        </w:rPr>
        <w:t xml:space="preserve"> </w:t>
      </w:r>
      <w:r w:rsidRPr="00383544">
        <w:t>with</w:t>
      </w:r>
      <w:r w:rsidRPr="00383544">
        <w:rPr>
          <w:spacing w:val="-6"/>
        </w:rPr>
        <w:t xml:space="preserve"> </w:t>
      </w:r>
      <w:r w:rsidRPr="00383544">
        <w:t>the dielectric</w:t>
      </w:r>
      <w:r w:rsidRPr="00383544">
        <w:rPr>
          <w:spacing w:val="-13"/>
        </w:rPr>
        <w:t xml:space="preserve"> </w:t>
      </w:r>
      <w:r w:rsidRPr="00383544">
        <w:t>virial</w:t>
      </w:r>
      <w:r w:rsidRPr="00383544">
        <w:rPr>
          <w:spacing w:val="-12"/>
        </w:rPr>
        <w:t xml:space="preserve"> </w:t>
      </w:r>
      <w:r w:rsidRPr="00383544">
        <w:t>expansion</w:t>
      </w:r>
      <w:r w:rsidRPr="00383544">
        <w:rPr>
          <w:spacing w:val="-13"/>
        </w:rPr>
        <w:t xml:space="preserve"> </w:t>
      </w:r>
      <w:r w:rsidRPr="00383544">
        <w:t>(Eq.</w:t>
      </w:r>
      <w:r w:rsidRPr="00383544">
        <w:rPr>
          <w:spacing w:val="-12"/>
        </w:rPr>
        <w:t xml:space="preserve"> </w:t>
      </w:r>
      <w:r w:rsidR="00070900" w:rsidRPr="00383544">
        <w:fldChar w:fldCharType="begin"/>
      </w:r>
      <w:r w:rsidR="00070900" w:rsidRPr="00383544">
        <w:rPr>
          <w:spacing w:val="-12"/>
        </w:rPr>
        <w:instrText xml:space="preserve"> REF _Ref182475367 \h </w:instrText>
      </w:r>
      <w:r w:rsidR="00972398" w:rsidRPr="00383544">
        <w:instrText xml:space="preserve"> \* MERGEFORMAT </w:instrText>
      </w:r>
      <w:r w:rsidR="00070900" w:rsidRPr="00383544">
        <w:fldChar w:fldCharType="separate"/>
      </w:r>
      <w:r w:rsidR="00907144" w:rsidRPr="00383544">
        <w:t>(</w:t>
      </w:r>
      <w:r w:rsidR="00907144">
        <w:t>1</w:t>
      </w:r>
      <w:r w:rsidR="00907144" w:rsidRPr="00383544">
        <w:t>)</w:t>
      </w:r>
      <w:r w:rsidR="00070900" w:rsidRPr="00383544">
        <w:fldChar w:fldCharType="end"/>
      </w:r>
      <w:r w:rsidRPr="00383544">
        <w:t>).</w:t>
      </w:r>
      <w:r w:rsidRPr="00383544">
        <w:rPr>
          <w:spacing w:val="-13"/>
        </w:rPr>
        <w:t xml:space="preserve"> </w:t>
      </w:r>
      <w:r w:rsidRPr="00383544">
        <w:t>For</w:t>
      </w:r>
      <w:r w:rsidRPr="00383544">
        <w:rPr>
          <w:spacing w:val="-12"/>
        </w:rPr>
        <w:t xml:space="preserve"> </w:t>
      </w:r>
      <w:r w:rsidRPr="00383544">
        <w:t>the</w:t>
      </w:r>
      <w:r w:rsidRPr="00383544">
        <w:rPr>
          <w:spacing w:val="-13"/>
        </w:rPr>
        <w:t xml:space="preserve"> </w:t>
      </w:r>
      <w:r w:rsidRPr="00383544">
        <w:t>helium</w:t>
      </w:r>
      <w:r w:rsidRPr="00383544">
        <w:rPr>
          <w:spacing w:val="-12"/>
        </w:rPr>
        <w:t xml:space="preserve"> </w:t>
      </w:r>
      <w:r w:rsidRPr="00383544">
        <w:t>atom,</w:t>
      </w:r>
      <w:r w:rsidRPr="00383544">
        <w:rPr>
          <w:spacing w:val="-13"/>
        </w:rPr>
        <w:t xml:space="preserve"> </w:t>
      </w:r>
      <m:oMath>
        <m:sSub>
          <m:sSubPr>
            <m:ctrlPr>
              <w:rPr>
                <w:rFonts w:ascii="Cambria Math" w:hAnsi="Cambria Math"/>
                <w:i/>
              </w:rPr>
            </m:ctrlPr>
          </m:sSubPr>
          <m:e>
            <m:r>
              <w:rPr>
                <w:rFonts w:ascii="Cambria Math" w:hAnsi="Cambria Math"/>
              </w:rPr>
              <m:t>A</m:t>
            </m:r>
          </m:e>
          <m:sub>
            <m:r>
              <w:rPr>
                <w:rFonts w:ascii="Cambria Math" w:hAnsi="Cambria Math"/>
                <w:vertAlign w:val="subscript"/>
              </w:rPr>
              <m:t>ε</m:t>
            </m:r>
          </m:sub>
        </m:sSub>
      </m:oMath>
      <w:r w:rsidRPr="00383544">
        <w:rPr>
          <w:rFonts w:ascii="Palatino Linotype" w:hAnsi="Palatino Linotype"/>
          <w:i/>
          <w:spacing w:val="7"/>
        </w:rPr>
        <w:t xml:space="preserve"> </w:t>
      </w:r>
      <w:r w:rsidRPr="00383544">
        <w:t>has</w:t>
      </w:r>
      <w:r w:rsidRPr="00383544">
        <w:rPr>
          <w:spacing w:val="-13"/>
        </w:rPr>
        <w:t xml:space="preserve"> </w:t>
      </w:r>
      <w:r w:rsidRPr="00383544">
        <w:t>been</w:t>
      </w:r>
      <w:r w:rsidRPr="00383544">
        <w:rPr>
          <w:spacing w:val="-12"/>
        </w:rPr>
        <w:t xml:space="preserve"> </w:t>
      </w:r>
      <w:r w:rsidRPr="00383544">
        <w:t>computed</w:t>
      </w:r>
      <w:r w:rsidRPr="00383544">
        <w:rPr>
          <w:spacing w:val="-13"/>
        </w:rPr>
        <w:t xml:space="preserve"> </w:t>
      </w:r>
      <w:r w:rsidRPr="00383544">
        <w:t>from first</w:t>
      </w:r>
      <w:r w:rsidRPr="00383544">
        <w:rPr>
          <w:spacing w:val="-8"/>
        </w:rPr>
        <w:t xml:space="preserve"> </w:t>
      </w:r>
      <w:r w:rsidRPr="00383544">
        <w:t>principles</w:t>
      </w:r>
      <w:r w:rsidRPr="00383544">
        <w:rPr>
          <w:spacing w:val="-8"/>
        </w:rPr>
        <w:t xml:space="preserve"> </w:t>
      </w:r>
      <w:r w:rsidRPr="00383544">
        <w:t>with</w:t>
      </w:r>
      <w:r w:rsidRPr="00383544">
        <w:rPr>
          <w:spacing w:val="-8"/>
        </w:rPr>
        <w:t xml:space="preserve"> </w:t>
      </w:r>
      <w:r w:rsidRPr="00383544">
        <w:t>an</w:t>
      </w:r>
      <w:r w:rsidRPr="00383544">
        <w:rPr>
          <w:spacing w:val="-7"/>
        </w:rPr>
        <w:t xml:space="preserve"> </w:t>
      </w:r>
      <w:r w:rsidRPr="00383544">
        <w:t>extraordinarily</w:t>
      </w:r>
      <w:r w:rsidRPr="00383544">
        <w:rPr>
          <w:spacing w:val="-8"/>
        </w:rPr>
        <w:t xml:space="preserve"> </w:t>
      </w:r>
      <w:r w:rsidRPr="00383544">
        <w:t>small</w:t>
      </w:r>
      <w:r w:rsidRPr="00383544">
        <w:rPr>
          <w:spacing w:val="-8"/>
        </w:rPr>
        <w:t xml:space="preserve"> </w:t>
      </w:r>
      <w:r w:rsidRPr="00383544">
        <w:t>relative</w:t>
      </w:r>
      <w:r w:rsidRPr="00383544">
        <w:rPr>
          <w:spacing w:val="-7"/>
        </w:rPr>
        <w:t xml:space="preserve"> </w:t>
      </w:r>
      <w:r w:rsidRPr="00383544">
        <w:t>uncertainty</w:t>
      </w:r>
      <w:r w:rsidRPr="00383544">
        <w:rPr>
          <w:spacing w:val="-8"/>
        </w:rPr>
        <w:t xml:space="preserve"> </w:t>
      </w:r>
      <w:r w:rsidRPr="00383544">
        <w:t>near</w:t>
      </w:r>
      <w:r w:rsidRPr="00383544">
        <w:rPr>
          <w:spacing w:val="-8"/>
        </w:rPr>
        <w:t xml:space="preserve"> </w:t>
      </w:r>
      <w:r w:rsidRPr="00383544">
        <w:t>10</w:t>
      </w:r>
      <w:r w:rsidRPr="00383544">
        <w:rPr>
          <w:rFonts w:ascii="Verdana" w:hAnsi="Verdana"/>
          <w:i/>
          <w:vertAlign w:val="superscript"/>
        </w:rPr>
        <w:t>−</w:t>
      </w:r>
      <w:r w:rsidRPr="00383544">
        <w:rPr>
          <w:vertAlign w:val="superscript"/>
        </w:rPr>
        <w:t>7</w:t>
      </w:r>
      <w:r w:rsidRPr="00383544">
        <w:rPr>
          <w:spacing w:val="2"/>
        </w:rPr>
        <w:t xml:space="preserve"> </w:t>
      </w:r>
      <w:r w:rsidR="003026F7" w:rsidRPr="00383544">
        <w:rPr>
          <w:spacing w:val="2"/>
        </w:rPr>
        <w:fldChar w:fldCharType="begin"/>
      </w:r>
      <w:r w:rsidR="002F4415" w:rsidRPr="00383544">
        <w:rPr>
          <w:spacing w:val="2"/>
        </w:rPr>
        <w:instrText xml:space="preserve"> ADDIN EN.CITE &lt;EndNote&gt;&lt;Cite&gt;&lt;Author&gt;Puchalski&lt;/Author&gt;&lt;Year&gt;2020&lt;/Year&gt;&lt;RecNum&gt;29&lt;/RecNum&gt;&lt;DisplayText&gt;[33]&lt;/DisplayText&gt;&lt;record&gt;&lt;rec-number&gt;29&lt;/rec-number&gt;&lt;foreign-keys&gt;&lt;key app="EN" db-id="s2295f05g5psr0evszlxaxaqzwtde59vvfdv" timestamp="1778817194"&gt;29&lt;/key&gt;&lt;/foreign-keys&gt;&lt;ref-type name="Journal Article"&gt;17&lt;/ref-type&gt;&lt;contributors&gt;&lt;authors&gt;&lt;author&gt;Puchalski, Mariusz&lt;/author&gt;&lt;author&gt;Szalewicz, Krzysztof&lt;/author&gt;&lt;author&gt;Lesiuk, Michał&lt;/author&gt;&lt;author&gt;Jeziorski, Bogumił&lt;/author&gt;&lt;/authors&gt;&lt;/contributors&gt;&lt;titles&gt;&lt;title&gt;QED calculation of the dipole polarizability of helium atom&lt;/title&gt;&lt;secondary-title&gt;Physical Review A&lt;/secondary-title&gt;&lt;/titles&gt;&lt;periodical&gt;&lt;full-title&gt;Physical Review A&lt;/full-title&gt;&lt;/periodical&gt;&lt;pages&gt;022505&lt;/pages&gt;&lt;volume&gt;101&lt;/volume&gt;&lt;number&gt;2&lt;/number&gt;&lt;dates&gt;&lt;year&gt;2020&lt;/year&gt;&lt;pub-dates&gt;&lt;date&gt;02/18/&lt;/date&gt;&lt;/pub-dates&gt;&lt;/dates&gt;&lt;publisher&gt;American Physical Society&lt;/publisher&gt;&lt;urls&gt;&lt;related-urls&gt;&lt;url&gt;https://link.aps.org/doi/10.1103/PhysRevA.101.022505&lt;/url&gt;&lt;/related-urls&gt;&lt;/urls&gt;&lt;electronic-resource-num&gt;10.1103/PhysRevA.101.022505&lt;/electronic-resource-num&gt;&lt;/record&gt;&lt;/Cite&gt;&lt;/EndNote&gt;</w:instrText>
      </w:r>
      <w:r w:rsidR="003026F7" w:rsidRPr="00383544">
        <w:rPr>
          <w:spacing w:val="2"/>
        </w:rPr>
        <w:fldChar w:fldCharType="separate"/>
      </w:r>
      <w:r w:rsidR="002F4415" w:rsidRPr="00383544">
        <w:rPr>
          <w:noProof/>
          <w:spacing w:val="2"/>
        </w:rPr>
        <w:t>[33]</w:t>
      </w:r>
      <w:r w:rsidR="003026F7" w:rsidRPr="00383544">
        <w:rPr>
          <w:spacing w:val="2"/>
        </w:rPr>
        <w:fldChar w:fldCharType="end"/>
      </w:r>
      <w:r w:rsidRPr="00383544">
        <w:t>.</w:t>
      </w:r>
      <w:r w:rsidRPr="00383544">
        <w:rPr>
          <w:spacing w:val="-8"/>
        </w:rPr>
        <w:t xml:space="preserve"> </w:t>
      </w:r>
      <w:r w:rsidRPr="00383544">
        <w:rPr>
          <w:spacing w:val="-4"/>
        </w:rPr>
        <w:t>This</w:t>
      </w:r>
      <w:r w:rsidR="00EF1804" w:rsidRPr="00383544">
        <w:rPr>
          <w:spacing w:val="-4"/>
        </w:rPr>
        <w:t xml:space="preserve"> </w:t>
      </w:r>
      <w:r w:rsidRPr="00383544">
        <w:t>value</w:t>
      </w:r>
      <w:r w:rsidRPr="00383544">
        <w:rPr>
          <w:spacing w:val="12"/>
        </w:rPr>
        <w:t xml:space="preserve"> </w:t>
      </w:r>
      <w:r w:rsidRPr="00383544">
        <w:t>of</w:t>
      </w:r>
      <w:r w:rsidR="00686C5D" w:rsidRPr="00383544">
        <w:t xml:space="preserve"> </w:t>
      </w:r>
      <m:oMath>
        <m:sSub>
          <m:sSubPr>
            <m:ctrlPr>
              <w:rPr>
                <w:rFonts w:ascii="Cambria Math" w:hAnsi="Cambria Math"/>
                <w:i/>
              </w:rPr>
            </m:ctrlPr>
          </m:sSubPr>
          <m:e>
            <m:r>
              <w:rPr>
                <w:rFonts w:ascii="Cambria Math" w:hAnsi="Cambria Math"/>
              </w:rPr>
              <m:t>A</m:t>
            </m:r>
          </m:e>
          <m:sub>
            <m:r>
              <w:rPr>
                <w:rFonts w:ascii="Cambria Math" w:hAnsi="Cambria Math"/>
                <w:vertAlign w:val="subscript"/>
              </w:rPr>
              <m:t>ε</m:t>
            </m:r>
          </m:sub>
        </m:sSub>
      </m:oMath>
      <w:r w:rsidRPr="00383544">
        <w:rPr>
          <w:i/>
          <w:spacing w:val="35"/>
        </w:rPr>
        <w:t xml:space="preserve"> </w:t>
      </w:r>
      <w:r w:rsidRPr="00383544">
        <w:t>is</w:t>
      </w:r>
      <w:r w:rsidRPr="00383544">
        <w:rPr>
          <w:spacing w:val="14"/>
        </w:rPr>
        <w:t xml:space="preserve"> </w:t>
      </w:r>
      <w:r w:rsidRPr="00383544">
        <w:t>lower</w:t>
      </w:r>
      <w:r w:rsidRPr="00383544">
        <w:rPr>
          <w:spacing w:val="13"/>
        </w:rPr>
        <w:t xml:space="preserve"> </w:t>
      </w:r>
      <w:r w:rsidRPr="00383544">
        <w:t>than</w:t>
      </w:r>
      <w:r w:rsidRPr="00383544">
        <w:rPr>
          <w:spacing w:val="14"/>
        </w:rPr>
        <w:t xml:space="preserve"> </w:t>
      </w:r>
      <w:r w:rsidRPr="00383544">
        <w:t>that</w:t>
      </w:r>
      <w:r w:rsidRPr="00383544">
        <w:rPr>
          <w:spacing w:val="14"/>
        </w:rPr>
        <w:t xml:space="preserve"> </w:t>
      </w:r>
      <w:r w:rsidRPr="00383544">
        <w:t>used</w:t>
      </w:r>
      <w:r w:rsidRPr="00383544">
        <w:rPr>
          <w:spacing w:val="14"/>
        </w:rPr>
        <w:t xml:space="preserve"> </w:t>
      </w:r>
      <w:r w:rsidRPr="00383544">
        <w:t>in</w:t>
      </w:r>
      <w:r w:rsidRPr="00383544">
        <w:rPr>
          <w:spacing w:val="13"/>
        </w:rPr>
        <w:t xml:space="preserve"> </w:t>
      </w:r>
      <w:r w:rsidRPr="00383544">
        <w:t>Ref.</w:t>
      </w:r>
      <w:r w:rsidRPr="00383544">
        <w:rPr>
          <w:spacing w:val="14"/>
        </w:rPr>
        <w:t xml:space="preserve"> </w:t>
      </w:r>
      <w:r w:rsidR="00925BFB" w:rsidRPr="00383544">
        <w:rPr>
          <w:spacing w:val="14"/>
        </w:rPr>
        <w:fldChar w:fldCharType="begin"/>
      </w:r>
      <w:r w:rsidR="002F4415" w:rsidRPr="00383544">
        <w:rPr>
          <w:spacing w:val="14"/>
        </w:rPr>
        <w:instrText xml:space="preserve"> ADDIN EN.CITE &lt;EndNote&gt;&lt;Cite&gt;&lt;Author&gt;Arp&lt;/Author&gt;&lt;Year&gt;1989&lt;/Year&gt;&lt;RecNum&gt;28&lt;/RecNum&gt;&lt;DisplayText&gt;[32]&lt;/DisplayText&gt;&lt;record&gt;&lt;rec-number&gt;28&lt;/rec-number&gt;&lt;foreign-keys&gt;&lt;key app="EN" db-id="s2295f05g5psr0evszlxaxaqzwtde59vvfdv" timestamp="1778817159"&gt;28&lt;/key&gt;&lt;/foreign-keys&gt;&lt;ref-type name="Journal Article"&gt;17&lt;/ref-type&gt;&lt;contributors&gt;&lt;authors&gt;&lt;author&gt;Arp, Vincent D&lt;/author&gt;&lt;author&gt;McCarty, Robert D&lt;/author&gt;&lt;/authors&gt;&lt;/contributors&gt;&lt;titles&gt;&lt;title&gt;Thermophysical Properties of Helium-4 from 0.8 to 1500 K with Pressures to 2000 MPa&lt;/title&gt;&lt;secondary-title&gt;NIST Technical Note 1334&lt;/secondary-title&gt;&lt;/titles&gt;&lt;dates&gt;&lt;year&gt;1989&lt;/year&gt;&lt;/dates&gt;&lt;urls&gt;&lt;/urls&gt;&lt;electronic-resource-num&gt;10.6028/NIST.TN.1334&lt;/electronic-resource-num&gt;&lt;/record&gt;&lt;/Cite&gt;&lt;/EndNote&gt;</w:instrText>
      </w:r>
      <w:r w:rsidR="00925BFB" w:rsidRPr="00383544">
        <w:rPr>
          <w:spacing w:val="14"/>
        </w:rPr>
        <w:fldChar w:fldCharType="separate"/>
      </w:r>
      <w:r w:rsidR="002F4415" w:rsidRPr="00383544">
        <w:rPr>
          <w:noProof/>
          <w:spacing w:val="14"/>
        </w:rPr>
        <w:t>[32]</w:t>
      </w:r>
      <w:r w:rsidR="00925BFB" w:rsidRPr="00383544">
        <w:rPr>
          <w:spacing w:val="14"/>
        </w:rPr>
        <w:fldChar w:fldCharType="end"/>
      </w:r>
      <w:r w:rsidR="003026F7" w:rsidRPr="00383544">
        <w:rPr>
          <w:spacing w:val="14"/>
        </w:rPr>
        <w:t xml:space="preserve"> </w:t>
      </w:r>
      <w:r w:rsidRPr="00383544">
        <w:t>by</w:t>
      </w:r>
      <w:r w:rsidRPr="00383544">
        <w:rPr>
          <w:spacing w:val="13"/>
        </w:rPr>
        <w:t xml:space="preserve"> </w:t>
      </w:r>
      <w:r w:rsidRPr="00383544">
        <w:t>approximately</w:t>
      </w:r>
      <w:r w:rsidRPr="00383544">
        <w:rPr>
          <w:spacing w:val="14"/>
        </w:rPr>
        <w:t xml:space="preserve"> </w:t>
      </w:r>
      <w:r w:rsidRPr="00383544">
        <w:t>0.006%.</w:t>
      </w:r>
      <w:r w:rsidRPr="00383544">
        <w:rPr>
          <w:spacing w:val="14"/>
        </w:rPr>
        <w:t xml:space="preserve"> </w:t>
      </w:r>
      <m:oMath>
        <m:sSub>
          <m:sSubPr>
            <m:ctrlPr>
              <w:rPr>
                <w:rFonts w:ascii="Cambria Math" w:hAnsi="Cambria Math"/>
                <w:i/>
              </w:rPr>
            </m:ctrlPr>
          </m:sSubPr>
          <m:e>
            <m:r>
              <w:rPr>
                <w:rFonts w:ascii="Cambria Math" w:hAnsi="Cambria Math"/>
              </w:rPr>
              <m:t>B</m:t>
            </m:r>
          </m:e>
          <m:sub>
            <m:r>
              <w:rPr>
                <w:rFonts w:ascii="Cambria Math" w:hAnsi="Cambria Math"/>
                <w:vertAlign w:val="subscript"/>
              </w:rPr>
              <m:t>ε</m:t>
            </m:r>
          </m:sub>
        </m:sSub>
        <m:r>
          <w:rPr>
            <w:rFonts w:ascii="Cambria Math" w:hAnsi="Cambria Math"/>
          </w:rPr>
          <m:t>(T</m:t>
        </m:r>
        <m:r>
          <w:rPr>
            <w:rFonts w:ascii="Cambria Math" w:hAnsi="Cambria Math"/>
            <w:spacing w:val="-10"/>
          </w:rPr>
          <m:t>)</m:t>
        </m:r>
      </m:oMath>
      <w:r w:rsidR="00EF1804" w:rsidRPr="00383544">
        <w:rPr>
          <w:spacing w:val="-10"/>
        </w:rPr>
        <w:t xml:space="preserve"> </w:t>
      </w:r>
      <w:r w:rsidRPr="00383544">
        <w:t>has</w:t>
      </w:r>
      <w:r w:rsidRPr="00383544">
        <w:rPr>
          <w:spacing w:val="18"/>
        </w:rPr>
        <w:t xml:space="preserve"> </w:t>
      </w:r>
      <w:r w:rsidRPr="00383544">
        <w:t>been</w:t>
      </w:r>
      <w:r w:rsidRPr="00383544">
        <w:rPr>
          <w:spacing w:val="18"/>
        </w:rPr>
        <w:t xml:space="preserve"> </w:t>
      </w:r>
      <w:r w:rsidRPr="00383544">
        <w:t>computed</w:t>
      </w:r>
      <w:r w:rsidRPr="00383544">
        <w:rPr>
          <w:spacing w:val="18"/>
        </w:rPr>
        <w:t xml:space="preserve"> </w:t>
      </w:r>
      <w:r w:rsidRPr="00383544">
        <w:t>with</w:t>
      </w:r>
      <w:r w:rsidRPr="00383544">
        <w:rPr>
          <w:spacing w:val="19"/>
        </w:rPr>
        <w:t xml:space="preserve"> </w:t>
      </w:r>
      <w:r w:rsidRPr="00383544">
        <w:t>relative</w:t>
      </w:r>
      <w:r w:rsidRPr="00383544">
        <w:rPr>
          <w:spacing w:val="18"/>
        </w:rPr>
        <w:t xml:space="preserve"> </w:t>
      </w:r>
      <w:r w:rsidRPr="00383544">
        <w:t>uncertainties</w:t>
      </w:r>
      <w:r w:rsidRPr="00383544">
        <w:rPr>
          <w:spacing w:val="18"/>
        </w:rPr>
        <w:t xml:space="preserve"> </w:t>
      </w:r>
      <w:r w:rsidRPr="00383544">
        <w:t>at</w:t>
      </w:r>
      <w:r w:rsidRPr="00383544">
        <w:rPr>
          <w:spacing w:val="19"/>
        </w:rPr>
        <w:t xml:space="preserve"> </w:t>
      </w:r>
      <w:r w:rsidRPr="00383544">
        <w:t>liquid</w:t>
      </w:r>
      <w:r w:rsidRPr="00383544">
        <w:rPr>
          <w:spacing w:val="18"/>
        </w:rPr>
        <w:t xml:space="preserve"> </w:t>
      </w:r>
      <w:r w:rsidRPr="00383544">
        <w:t>hydrogen</w:t>
      </w:r>
      <w:r w:rsidRPr="00383544">
        <w:rPr>
          <w:spacing w:val="18"/>
        </w:rPr>
        <w:t xml:space="preserve"> </w:t>
      </w:r>
      <w:r w:rsidRPr="00383544">
        <w:t>temperatures</w:t>
      </w:r>
      <w:r w:rsidRPr="00383544">
        <w:rPr>
          <w:spacing w:val="18"/>
        </w:rPr>
        <w:t xml:space="preserve"> </w:t>
      </w:r>
      <w:r w:rsidRPr="00383544">
        <w:rPr>
          <w:spacing w:val="-5"/>
        </w:rPr>
        <w:t>on</w:t>
      </w:r>
      <w:r w:rsidR="002173CE" w:rsidRPr="00383544">
        <w:rPr>
          <w:spacing w:val="-5"/>
        </w:rPr>
        <w:t xml:space="preserve"> </w:t>
      </w:r>
      <w:r w:rsidRPr="00383544">
        <w:t xml:space="preserve">the order of 2% </w:t>
      </w:r>
      <w:r w:rsidR="003026F7" w:rsidRPr="00383544">
        <w:fldChar w:fldCharType="begin"/>
      </w:r>
      <w:r w:rsidR="006010FB" w:rsidRPr="00383544">
        <w:instrText xml:space="preserve"> ADDIN EN.CITE &lt;EndNote&gt;&lt;Cite&gt;&lt;Author&gt;Garberoglio&lt;/Author&gt;&lt;Year&gt;2020&lt;/Year&gt;&lt;RecNum&gt;30&lt;/RecNum&gt;&lt;DisplayText&gt;[34]&lt;/DisplayText&gt;&lt;record&gt;&lt;rec-number&gt;30&lt;/rec-number&gt;&lt;foreign-keys&gt;&lt;key app="EN" db-id="s2295f05g5psr0evszlxaxaqzwtde59vvfdv" timestamp="1778817368"&gt;30&lt;/key&gt;&lt;/foreign-keys&gt;&lt;ref-type name="Journal Article"&gt;17&lt;/ref-type&gt;&lt;contributors&gt;&lt;authors&gt;&lt;author&gt;Garberoglio, G.&lt;/author&gt;&lt;author&gt;Harvey, A. H.&lt;/author&gt;&lt;/authors&gt;&lt;/contributors&gt;&lt;auth-address&gt;European Centre for Theoretical Studies in Nuclear Physics and Related Areas (FBK-ECT*) and Trento Institute for Fundamental Physics and Applications (TIFPA-INFN), Trento, I-38123, Italy.&lt;/auth-address&gt;&lt;titles&gt;&lt;title&gt;Path-Integral Calculation of the Second Dielectric and Refractivity Virial Coefficients of Helium, Neon, and Argon&lt;/title&gt;&lt;secondary-title&gt;Journal of Research of the National Institute of Standards and Technology&lt;/secondary-title&gt;&lt;/titles&gt;&lt;periodical&gt;&lt;full-title&gt;Journal of Research of the National Institute of Standards and Technology&lt;/full-title&gt;&lt;/periodical&gt;&lt;pages&gt;125022&lt;/pages&gt;&lt;volume&gt;125&lt;/volume&gt;&lt;edition&gt;20200806&lt;/edition&gt;&lt;keywords&gt;&lt;keyword&gt;argon&lt;/keyword&gt;&lt;keyword&gt;dielectric virials&lt;/keyword&gt;&lt;keyword&gt;helium&lt;/keyword&gt;&lt;keyword&gt;neon&lt;/keyword&gt;&lt;keyword&gt;path-integral Monte Carlo&lt;/keyword&gt;&lt;keyword&gt;pressure&lt;/keyword&gt;&lt;keyword&gt;refractivity virials&lt;/keyword&gt;&lt;keyword&gt;thermometry&lt;/keyword&gt;&lt;/keywords&gt;&lt;dates&gt;&lt;year&gt;2020&lt;/year&gt;&lt;/dates&gt;&lt;isbn&gt;1044-677X (Print)&amp;#xD;1044-677x&lt;/isbn&gt;&lt;accession-num&gt;39081565&lt;/accession-num&gt;&lt;urls&gt;&lt;/urls&gt;&lt;custom2&gt;PMC11239192&lt;/custom2&gt;&lt;electronic-resource-num&gt;10.6028/jres.125.022&lt;/electronic-resource-num&gt;&lt;remote-database-provider&gt;NLM&lt;/remote-database-provider&gt;&lt;/record&gt;&lt;/Cite&gt;&lt;/EndNote&gt;</w:instrText>
      </w:r>
      <w:r w:rsidR="003026F7" w:rsidRPr="00383544">
        <w:fldChar w:fldCharType="separate"/>
      </w:r>
      <w:r w:rsidR="002F4415" w:rsidRPr="00383544">
        <w:rPr>
          <w:noProof/>
        </w:rPr>
        <w:t>[34]</w:t>
      </w:r>
      <w:r w:rsidR="003026F7" w:rsidRPr="00383544">
        <w:fldChar w:fldCharType="end"/>
      </w:r>
      <w:r w:rsidRPr="00383544">
        <w:t xml:space="preserve">. These </w:t>
      </w:r>
      <m:oMath>
        <m:sSub>
          <m:sSubPr>
            <m:ctrlPr>
              <w:rPr>
                <w:rFonts w:ascii="Cambria Math" w:hAnsi="Cambria Math"/>
                <w:i/>
              </w:rPr>
            </m:ctrlPr>
          </m:sSubPr>
          <m:e>
            <m:r>
              <w:rPr>
                <w:rFonts w:ascii="Cambria Math" w:hAnsi="Cambria Math"/>
              </w:rPr>
              <m:t>B</m:t>
            </m:r>
          </m:e>
          <m:sub>
            <m:r>
              <w:rPr>
                <w:rFonts w:ascii="Cambria Math" w:hAnsi="Cambria Math"/>
                <w:vertAlign w:val="subscript"/>
              </w:rPr>
              <m:t>ε</m:t>
            </m:r>
          </m:sub>
        </m:sSub>
      </m:oMath>
      <w:r w:rsidRPr="00383544">
        <w:rPr>
          <w:i/>
          <w:spacing w:val="27"/>
        </w:rPr>
        <w:t xml:space="preserve"> </w:t>
      </w:r>
      <w:r w:rsidRPr="00383544">
        <w:t>values are roughly one order of magnitude smaller than</w:t>
      </w:r>
      <w:r w:rsidRPr="00383544">
        <w:rPr>
          <w:spacing w:val="-5"/>
        </w:rPr>
        <w:t xml:space="preserve"> </w:t>
      </w:r>
      <w:r w:rsidRPr="00383544">
        <w:t>those</w:t>
      </w:r>
      <w:r w:rsidRPr="00383544">
        <w:rPr>
          <w:spacing w:val="-6"/>
        </w:rPr>
        <w:t xml:space="preserve"> </w:t>
      </w:r>
      <w:r w:rsidRPr="00383544">
        <w:t>from</w:t>
      </w:r>
      <w:r w:rsidRPr="00383544">
        <w:rPr>
          <w:spacing w:val="-5"/>
        </w:rPr>
        <w:t xml:space="preserve"> </w:t>
      </w:r>
      <w:r w:rsidRPr="00383544">
        <w:t>Ref.</w:t>
      </w:r>
      <w:r w:rsidRPr="00383544">
        <w:rPr>
          <w:spacing w:val="-6"/>
        </w:rPr>
        <w:t xml:space="preserve"> </w:t>
      </w:r>
      <w:r w:rsidR="003026F7" w:rsidRPr="00383544">
        <w:rPr>
          <w:spacing w:val="-6"/>
        </w:rPr>
        <w:fldChar w:fldCharType="begin"/>
      </w:r>
      <w:r w:rsidR="002F4415" w:rsidRPr="00383544">
        <w:rPr>
          <w:spacing w:val="-6"/>
        </w:rPr>
        <w:instrText xml:space="preserve"> ADDIN EN.CITE &lt;EndNote&gt;&lt;Cite&gt;&lt;Author&gt;Arp&lt;/Author&gt;&lt;Year&gt;1989&lt;/Year&gt;&lt;RecNum&gt;28&lt;/RecNum&gt;&lt;DisplayText&gt;[32]&lt;/DisplayText&gt;&lt;record&gt;&lt;rec-number&gt;28&lt;/rec-number&gt;&lt;foreign-keys&gt;&lt;key app="EN" db-id="s2295f05g5psr0evszlxaxaqzwtde59vvfdv" timestamp="1778817159"&gt;28&lt;/key&gt;&lt;/foreign-keys&gt;&lt;ref-type name="Journal Article"&gt;17&lt;/ref-type&gt;&lt;contributors&gt;&lt;authors&gt;&lt;author&gt;Arp, Vincent D&lt;/author&gt;&lt;author&gt;McCarty, Robert D&lt;/author&gt;&lt;/authors&gt;&lt;/contributors&gt;&lt;titles&gt;&lt;title&gt;Thermophysical Properties of Helium-4 from 0.8 to 1500 K with Pressures to 2000 MPa&lt;/title&gt;&lt;secondary-title&gt;NIST Technical Note 1334&lt;/secondary-title&gt;&lt;/titles&gt;&lt;dates&gt;&lt;year&gt;1989&lt;/year&gt;&lt;/dates&gt;&lt;urls&gt;&lt;/urls&gt;&lt;electronic-resource-num&gt;10.6028/NIST.TN.1334&lt;/electronic-resource-num&gt;&lt;/record&gt;&lt;/Cite&gt;&lt;/EndNote&gt;</w:instrText>
      </w:r>
      <w:r w:rsidR="003026F7" w:rsidRPr="00383544">
        <w:rPr>
          <w:spacing w:val="-6"/>
        </w:rPr>
        <w:fldChar w:fldCharType="separate"/>
      </w:r>
      <w:r w:rsidR="002F4415" w:rsidRPr="00383544">
        <w:rPr>
          <w:noProof/>
          <w:spacing w:val="-6"/>
        </w:rPr>
        <w:t>[32]</w:t>
      </w:r>
      <w:r w:rsidR="003026F7" w:rsidRPr="00383544">
        <w:rPr>
          <w:spacing w:val="-6"/>
        </w:rPr>
        <w:fldChar w:fldCharType="end"/>
      </w:r>
      <w:r w:rsidRPr="00383544">
        <w:t>,</w:t>
      </w:r>
      <w:r w:rsidRPr="00383544">
        <w:rPr>
          <w:spacing w:val="-5"/>
        </w:rPr>
        <w:t xml:space="preserve"> </w:t>
      </w:r>
      <w:r w:rsidRPr="00383544">
        <w:t>perhaps</w:t>
      </w:r>
      <w:r w:rsidRPr="00383544">
        <w:rPr>
          <w:spacing w:val="-5"/>
        </w:rPr>
        <w:t xml:space="preserve"> </w:t>
      </w:r>
      <w:r w:rsidRPr="00383544">
        <w:t>because</w:t>
      </w:r>
      <w:r w:rsidRPr="00383544">
        <w:rPr>
          <w:spacing w:val="-6"/>
        </w:rPr>
        <w:t xml:space="preserve"> </w:t>
      </w:r>
      <w:r w:rsidRPr="00383544">
        <w:t>the</w:t>
      </w:r>
      <w:r w:rsidRPr="00383544">
        <w:rPr>
          <w:spacing w:val="-5"/>
        </w:rPr>
        <w:t xml:space="preserve"> </w:t>
      </w:r>
      <w:r w:rsidRPr="00383544">
        <w:t>older</w:t>
      </w:r>
      <w:r w:rsidRPr="00383544">
        <w:rPr>
          <w:spacing w:val="-5"/>
        </w:rPr>
        <w:t xml:space="preserve"> </w:t>
      </w:r>
      <w:r w:rsidRPr="00383544">
        <w:t>work</w:t>
      </w:r>
      <w:r w:rsidRPr="00383544">
        <w:rPr>
          <w:spacing w:val="-6"/>
        </w:rPr>
        <w:t xml:space="preserve"> </w:t>
      </w:r>
      <w:r w:rsidRPr="00383544">
        <w:t>used</w:t>
      </w:r>
      <w:r w:rsidRPr="00383544">
        <w:rPr>
          <w:spacing w:val="-5"/>
        </w:rPr>
        <w:t xml:space="preserve"> </w:t>
      </w:r>
      <w:r w:rsidRPr="00383544">
        <w:t>this</w:t>
      </w:r>
      <w:r w:rsidRPr="00383544">
        <w:rPr>
          <w:spacing w:val="-6"/>
        </w:rPr>
        <w:t xml:space="preserve"> </w:t>
      </w:r>
      <w:r w:rsidRPr="00383544">
        <w:t>term</w:t>
      </w:r>
      <w:r w:rsidRPr="00383544">
        <w:rPr>
          <w:spacing w:val="-5"/>
        </w:rPr>
        <w:t xml:space="preserve"> </w:t>
      </w:r>
      <w:r w:rsidRPr="00383544">
        <w:t>to</w:t>
      </w:r>
      <w:r w:rsidRPr="00383544">
        <w:rPr>
          <w:spacing w:val="-5"/>
        </w:rPr>
        <w:t xml:space="preserve"> </w:t>
      </w:r>
      <w:r w:rsidRPr="00383544">
        <w:t>fit</w:t>
      </w:r>
      <w:r w:rsidRPr="00383544">
        <w:rPr>
          <w:spacing w:val="-6"/>
        </w:rPr>
        <w:t xml:space="preserve"> </w:t>
      </w:r>
      <w:r w:rsidRPr="00383544">
        <w:t>liquid helium</w:t>
      </w:r>
      <w:r w:rsidR="000F58ED" w:rsidRPr="00383544">
        <w:t xml:space="preserve"> data</w:t>
      </w:r>
      <w:r w:rsidRPr="00383544">
        <w:rPr>
          <w:spacing w:val="-11"/>
        </w:rPr>
        <w:t xml:space="preserve"> </w:t>
      </w:r>
      <w:r w:rsidRPr="00383544">
        <w:t>where</w:t>
      </w:r>
      <w:r w:rsidRPr="00383544">
        <w:rPr>
          <w:spacing w:val="-11"/>
        </w:rPr>
        <w:t xml:space="preserve"> </w:t>
      </w:r>
      <w:r w:rsidRPr="00383544">
        <w:t>higher-order</w:t>
      </w:r>
      <w:r w:rsidRPr="00383544">
        <w:rPr>
          <w:spacing w:val="-11"/>
        </w:rPr>
        <w:t xml:space="preserve"> </w:t>
      </w:r>
      <w:r w:rsidRPr="00383544">
        <w:t>terms</w:t>
      </w:r>
      <w:r w:rsidRPr="00383544">
        <w:rPr>
          <w:spacing w:val="-11"/>
        </w:rPr>
        <w:t xml:space="preserve"> </w:t>
      </w:r>
      <w:r w:rsidRPr="00383544">
        <w:t>must</w:t>
      </w:r>
      <w:r w:rsidRPr="00383544">
        <w:rPr>
          <w:spacing w:val="-11"/>
        </w:rPr>
        <w:t xml:space="preserve"> </w:t>
      </w:r>
      <w:r w:rsidRPr="00383544">
        <w:t>be</w:t>
      </w:r>
      <w:r w:rsidRPr="00383544">
        <w:rPr>
          <w:spacing w:val="-11"/>
        </w:rPr>
        <w:t xml:space="preserve"> </w:t>
      </w:r>
      <w:r w:rsidRPr="00383544">
        <w:t>significant.</w:t>
      </w:r>
      <w:r w:rsidRPr="00383544">
        <w:rPr>
          <w:spacing w:val="-11"/>
        </w:rPr>
        <w:t xml:space="preserve"> </w:t>
      </w:r>
      <w:r w:rsidRPr="00383544">
        <w:t>First-principles</w:t>
      </w:r>
      <w:r w:rsidRPr="00383544">
        <w:rPr>
          <w:spacing w:val="-11"/>
        </w:rPr>
        <w:t xml:space="preserve"> </w:t>
      </w:r>
      <w:r w:rsidRPr="00383544">
        <w:t>results</w:t>
      </w:r>
      <w:r w:rsidRPr="00383544">
        <w:rPr>
          <w:spacing w:val="-11"/>
        </w:rPr>
        <w:t xml:space="preserve"> </w:t>
      </w:r>
      <w:r w:rsidRPr="00383544">
        <w:t>have</w:t>
      </w:r>
      <w:r w:rsidRPr="00383544">
        <w:rPr>
          <w:spacing w:val="-11"/>
        </w:rPr>
        <w:t xml:space="preserve"> </w:t>
      </w:r>
      <w:r w:rsidRPr="00383544">
        <w:t>recently</w:t>
      </w:r>
      <w:r w:rsidRPr="00383544">
        <w:rPr>
          <w:spacing w:val="-13"/>
        </w:rPr>
        <w:t xml:space="preserve"> </w:t>
      </w:r>
      <w:r w:rsidRPr="00383544">
        <w:t>been</w:t>
      </w:r>
      <w:r w:rsidRPr="00383544">
        <w:rPr>
          <w:spacing w:val="-12"/>
        </w:rPr>
        <w:t xml:space="preserve"> </w:t>
      </w:r>
      <w:r w:rsidRPr="00383544">
        <w:t>reported</w:t>
      </w:r>
      <w:r w:rsidRPr="00383544">
        <w:rPr>
          <w:spacing w:val="-7"/>
        </w:rPr>
        <w:t xml:space="preserve"> </w:t>
      </w:r>
      <w:r w:rsidRPr="00383544">
        <w:t>for</w:t>
      </w:r>
      <w:r w:rsidRPr="00383544">
        <w:rPr>
          <w:spacing w:val="-12"/>
        </w:rPr>
        <w:t xml:space="preserve"> </w:t>
      </w:r>
      <m:oMath>
        <m:sSub>
          <m:sSubPr>
            <m:ctrlPr>
              <w:rPr>
                <w:rFonts w:ascii="Cambria Math" w:hAnsi="Cambria Math"/>
                <w:i/>
              </w:rPr>
            </m:ctrlPr>
          </m:sSubPr>
          <m:e>
            <m:r>
              <w:rPr>
                <w:rFonts w:ascii="Cambria Math" w:hAnsi="Cambria Math"/>
              </w:rPr>
              <m:t>C</m:t>
            </m:r>
          </m:e>
          <m:sub>
            <m:r>
              <w:rPr>
                <w:rFonts w:ascii="Cambria Math" w:hAnsi="Cambria Math"/>
                <w:vertAlign w:val="subscript"/>
              </w:rPr>
              <m:t>ε</m:t>
            </m:r>
          </m:sub>
        </m:sSub>
        <m:r>
          <w:rPr>
            <w:rFonts w:ascii="Cambria Math" w:hAnsi="Cambria Math"/>
          </w:rPr>
          <m:t>(T)</m:t>
        </m:r>
      </m:oMath>
      <w:r w:rsidRPr="00383544">
        <w:rPr>
          <w:spacing w:val="-17"/>
        </w:rPr>
        <w:t xml:space="preserve"> </w:t>
      </w:r>
      <w:r w:rsidR="003026F7" w:rsidRPr="00383544">
        <w:rPr>
          <w:spacing w:val="-17"/>
        </w:rPr>
        <w:fldChar w:fldCharType="begin"/>
      </w:r>
      <w:r w:rsidR="002F4415" w:rsidRPr="00383544">
        <w:rPr>
          <w:spacing w:val="-17"/>
        </w:rPr>
        <w:instrText xml:space="preserve"> ADDIN EN.CITE &lt;EndNote&gt;&lt;Cite&gt;&lt;Author&gt;Garberoglio&lt;/Author&gt;&lt;Year&gt;2024&lt;/Year&gt;&lt;RecNum&gt;31&lt;/RecNum&gt;&lt;DisplayText&gt;[35]&lt;/DisplayText&gt;&lt;record&gt;&lt;rec-number&gt;31&lt;/rec-number&gt;&lt;foreign-keys&gt;&lt;key app="EN" db-id="s2295f05g5psr0evszlxaxaqzwtde59vvfdv" timestamp="1778817400"&gt;31&lt;/key&gt;&lt;/foreign-keys&gt;&lt;ref-type name="Journal Article"&gt;17&lt;/ref-type&gt;&lt;contributors&gt;&lt;authors&gt;&lt;author&gt;Garberoglio, Giovanni&lt;/author&gt;&lt;author&gt;Harvey, Allan H.&lt;/author&gt;&lt;author&gt;Lang, Jakub&lt;/author&gt;&lt;author&gt;&lt;style face="normal" font="default" size="100%"&gt;Przybytek, Micha&lt;/style&gt;&lt;style face="normal" font="default" charset="238" size="100%"&gt;ł&lt;/style&gt;&lt;/author&gt;&lt;author&gt;&lt;style face="normal" font="default" charset="238" size="100%"&gt;Lesiuk, Michał&lt;/style&gt;&lt;/author&gt;&lt;author&gt;&lt;style face="normal" font="default" charset="238" size="100%"&gt;Jeziorski, Bogumił&lt;/style&gt;&lt;/author&gt;&lt;/authors&gt;&lt;/contributors&gt;&lt;titles&gt;&lt;title&gt;Path-integral calculation of the third dielectric virial coefficient of helium based on ab initio three-body polarizability and dipole surfaces&lt;/title&gt;&lt;secondary-title&gt;The Journal of Chemical Physics&lt;/secondary-title&gt;&lt;/titles&gt;&lt;periodical&gt;&lt;full-title&gt;The Journal of Chemical Physics&lt;/full-title&gt;&lt;/periodical&gt;&lt;pages&gt;144111&lt;/pages&gt;&lt;volume&gt;161&lt;/volume&gt;&lt;dates&gt;&lt;year&gt;2024&lt;/year&gt;&lt;/dates&gt;&lt;isbn&gt;0021-9606&lt;/isbn&gt;&lt;urls&gt;&lt;related-urls&gt;&lt;url&gt;https://doi.org/10.1063/5.0232505&lt;/url&gt;&lt;/related-urls&gt;&lt;/urls&gt;&lt;custom1&gt;144111&lt;/custom1&gt;&lt;electronic-resource-num&gt;10.1063/5.0232505&lt;/electronic-resource-num&gt;&lt;access-date&gt;5/15/2026&lt;/access-date&gt;&lt;/record&gt;&lt;/Cite&gt;&lt;/EndNote&gt;</w:instrText>
      </w:r>
      <w:r w:rsidR="003026F7" w:rsidRPr="00383544">
        <w:rPr>
          <w:spacing w:val="-17"/>
        </w:rPr>
        <w:fldChar w:fldCharType="separate"/>
      </w:r>
      <w:r w:rsidR="002F4415" w:rsidRPr="00383544">
        <w:rPr>
          <w:noProof/>
          <w:spacing w:val="-17"/>
        </w:rPr>
        <w:t>[35]</w:t>
      </w:r>
      <w:r w:rsidR="003026F7" w:rsidRPr="00383544">
        <w:rPr>
          <w:spacing w:val="-17"/>
        </w:rPr>
        <w:fldChar w:fldCharType="end"/>
      </w:r>
      <w:r w:rsidRPr="00383544">
        <w:t>.</w:t>
      </w:r>
      <w:r w:rsidRPr="00383544">
        <w:rPr>
          <w:spacing w:val="-6"/>
        </w:rPr>
        <w:t xml:space="preserve"> </w:t>
      </w:r>
      <w:r w:rsidRPr="00383544">
        <w:t>Their</w:t>
      </w:r>
      <w:r w:rsidRPr="00383544">
        <w:rPr>
          <w:spacing w:val="-6"/>
        </w:rPr>
        <w:t xml:space="preserve"> </w:t>
      </w:r>
      <w:r w:rsidRPr="00383544">
        <w:t>uncertainties</w:t>
      </w:r>
      <w:r w:rsidRPr="00383544">
        <w:rPr>
          <w:spacing w:val="-6"/>
        </w:rPr>
        <w:t xml:space="preserve"> </w:t>
      </w:r>
      <w:r w:rsidRPr="00383544">
        <w:t>are</w:t>
      </w:r>
      <w:r w:rsidRPr="00383544">
        <w:rPr>
          <w:spacing w:val="-6"/>
        </w:rPr>
        <w:t xml:space="preserve"> </w:t>
      </w:r>
      <w:r w:rsidRPr="00383544">
        <w:t>somewhat</w:t>
      </w:r>
      <w:r w:rsidRPr="00383544">
        <w:rPr>
          <w:spacing w:val="-6"/>
        </w:rPr>
        <w:t xml:space="preserve"> </w:t>
      </w:r>
      <w:r w:rsidRPr="00383544">
        <w:t>larger,</w:t>
      </w:r>
      <w:r w:rsidRPr="00383544">
        <w:rPr>
          <w:spacing w:val="-6"/>
        </w:rPr>
        <w:t xml:space="preserve"> </w:t>
      </w:r>
      <w:r w:rsidRPr="00383544">
        <w:t>but</w:t>
      </w:r>
      <w:r w:rsidRPr="00383544">
        <w:rPr>
          <w:spacing w:val="-6"/>
        </w:rPr>
        <w:t xml:space="preserve"> </w:t>
      </w:r>
      <w:r w:rsidRPr="00383544">
        <w:rPr>
          <w:spacing w:val="-5"/>
        </w:rPr>
        <w:t>the</w:t>
      </w:r>
      <w:r w:rsidR="002173CE" w:rsidRPr="00383544">
        <w:rPr>
          <w:spacing w:val="-5"/>
        </w:rPr>
        <w:t xml:space="preserve"> </w:t>
      </w:r>
      <w:r w:rsidRPr="00383544">
        <w:t>contribution</w:t>
      </w:r>
      <w:r w:rsidRPr="00383544">
        <w:rPr>
          <w:spacing w:val="-6"/>
        </w:rPr>
        <w:t xml:space="preserve"> </w:t>
      </w:r>
      <w:r w:rsidRPr="00383544">
        <w:t>of</w:t>
      </w:r>
      <w:r w:rsidRPr="00383544">
        <w:rPr>
          <w:spacing w:val="-5"/>
        </w:rPr>
        <w:t xml:space="preserve"> </w:t>
      </w:r>
      <w:r w:rsidRPr="00383544">
        <w:t>this</w:t>
      </w:r>
      <w:r w:rsidRPr="00383544">
        <w:rPr>
          <w:spacing w:val="-6"/>
        </w:rPr>
        <w:t xml:space="preserve"> </w:t>
      </w:r>
      <w:r w:rsidRPr="00383544">
        <w:t>term</w:t>
      </w:r>
      <w:r w:rsidRPr="00383544">
        <w:rPr>
          <w:spacing w:val="-5"/>
        </w:rPr>
        <w:t xml:space="preserve"> </w:t>
      </w:r>
      <w:r w:rsidRPr="00383544">
        <w:t>is</w:t>
      </w:r>
      <w:r w:rsidRPr="00383544">
        <w:rPr>
          <w:spacing w:val="-5"/>
        </w:rPr>
        <w:t xml:space="preserve"> </w:t>
      </w:r>
      <w:r w:rsidRPr="00383544">
        <w:t>negligible</w:t>
      </w:r>
      <w:r w:rsidRPr="00383544">
        <w:rPr>
          <w:spacing w:val="-6"/>
        </w:rPr>
        <w:t xml:space="preserve"> </w:t>
      </w:r>
      <w:r w:rsidRPr="00383544">
        <w:t>at</w:t>
      </w:r>
      <w:r w:rsidRPr="00383544">
        <w:rPr>
          <w:spacing w:val="-5"/>
        </w:rPr>
        <w:t xml:space="preserve"> </w:t>
      </w:r>
      <w:r w:rsidRPr="00383544">
        <w:t>the</w:t>
      </w:r>
      <w:r w:rsidRPr="00383544">
        <w:rPr>
          <w:spacing w:val="-6"/>
        </w:rPr>
        <w:t xml:space="preserve"> </w:t>
      </w:r>
      <w:r w:rsidRPr="00383544">
        <w:t>gas</w:t>
      </w:r>
      <w:r w:rsidRPr="00383544">
        <w:rPr>
          <w:spacing w:val="-5"/>
        </w:rPr>
        <w:t xml:space="preserve"> </w:t>
      </w:r>
      <w:r w:rsidRPr="00383544">
        <w:t>pressure</w:t>
      </w:r>
      <w:r w:rsidRPr="00383544">
        <w:rPr>
          <w:spacing w:val="-5"/>
        </w:rPr>
        <w:t xml:space="preserve"> </w:t>
      </w:r>
      <w:r w:rsidRPr="00383544">
        <w:t>of</w:t>
      </w:r>
      <w:r w:rsidRPr="00383544">
        <w:rPr>
          <w:spacing w:val="-6"/>
        </w:rPr>
        <w:t xml:space="preserve"> </w:t>
      </w:r>
      <w:r w:rsidRPr="00383544">
        <w:t>0.2</w:t>
      </w:r>
      <w:r w:rsidRPr="00383544">
        <w:rPr>
          <w:spacing w:val="-5"/>
        </w:rPr>
        <w:t xml:space="preserve"> </w:t>
      </w:r>
      <w:r w:rsidRPr="00383544">
        <w:rPr>
          <w:spacing w:val="-4"/>
        </w:rPr>
        <w:t>MPa.</w:t>
      </w:r>
    </w:p>
    <w:p w14:paraId="02970CB5" w14:textId="33CA99F9" w:rsidR="00180DAC" w:rsidRPr="00383544" w:rsidRDefault="00335E08" w:rsidP="00972398">
      <w:pPr>
        <w:pStyle w:val="BodyText"/>
        <w:spacing w:before="19" w:line="249" w:lineRule="auto"/>
        <w:ind w:left="22" w:firstLine="298"/>
        <w:jc w:val="both"/>
      </w:pPr>
      <w:r w:rsidRPr="00383544">
        <w:t>At</w:t>
      </w:r>
      <w:r w:rsidRPr="00383544">
        <w:rPr>
          <w:spacing w:val="-1"/>
        </w:rPr>
        <w:t xml:space="preserve"> </w:t>
      </w:r>
      <w:r w:rsidRPr="00383544">
        <w:t>the</w:t>
      </w:r>
      <w:r w:rsidRPr="00383544">
        <w:rPr>
          <w:spacing w:val="-1"/>
        </w:rPr>
        <w:t xml:space="preserve"> </w:t>
      </w:r>
      <w:r w:rsidRPr="00383544">
        <w:t>experimental</w:t>
      </w:r>
      <w:r w:rsidRPr="00383544">
        <w:rPr>
          <w:spacing w:val="-1"/>
        </w:rPr>
        <w:t xml:space="preserve"> </w:t>
      </w:r>
      <w:r w:rsidRPr="00383544">
        <w:t>temperatures</w:t>
      </w:r>
      <w:r w:rsidRPr="00383544">
        <w:rPr>
          <w:spacing w:val="-1"/>
        </w:rPr>
        <w:t xml:space="preserve"> </w:t>
      </w:r>
      <w:r w:rsidRPr="00383544">
        <w:t>and</w:t>
      </w:r>
      <w:r w:rsidRPr="00383544">
        <w:rPr>
          <w:spacing w:val="-1"/>
        </w:rPr>
        <w:t xml:space="preserve"> </w:t>
      </w:r>
      <w:r w:rsidRPr="00383544">
        <w:t>0.2</w:t>
      </w:r>
      <w:r w:rsidRPr="00383544">
        <w:rPr>
          <w:spacing w:val="-1"/>
        </w:rPr>
        <w:t xml:space="preserve"> </w:t>
      </w:r>
      <w:r w:rsidRPr="00383544">
        <w:t>MPa,</w:t>
      </w:r>
      <w:r w:rsidRPr="00383544">
        <w:rPr>
          <w:spacing w:val="-1"/>
        </w:rPr>
        <w:t xml:space="preserve"> </w:t>
      </w:r>
      <w:r w:rsidRPr="00383544">
        <w:t>the</w:t>
      </w:r>
      <w:r w:rsidRPr="00383544">
        <w:rPr>
          <w:spacing w:val="-1"/>
        </w:rPr>
        <w:t xml:space="preserve"> </w:t>
      </w:r>
      <w:r w:rsidRPr="00383544">
        <w:t>dielectric</w:t>
      </w:r>
      <w:r w:rsidRPr="00383544">
        <w:rPr>
          <w:spacing w:val="-1"/>
        </w:rPr>
        <w:t xml:space="preserve"> </w:t>
      </w:r>
      <w:r w:rsidRPr="00383544">
        <w:t>constant</w:t>
      </w:r>
      <w:r w:rsidRPr="00383544">
        <w:rPr>
          <w:spacing w:val="-1"/>
        </w:rPr>
        <w:t xml:space="preserve"> </w:t>
      </w:r>
      <w:r w:rsidRPr="00383544">
        <w:t>of</w:t>
      </w:r>
      <w:r w:rsidRPr="00383544">
        <w:rPr>
          <w:spacing w:val="-1"/>
        </w:rPr>
        <w:t xml:space="preserve"> </w:t>
      </w:r>
      <w:r w:rsidRPr="00383544">
        <w:t>helium computed</w:t>
      </w:r>
      <w:r w:rsidRPr="00383544">
        <w:rPr>
          <w:spacing w:val="-6"/>
        </w:rPr>
        <w:t xml:space="preserve"> </w:t>
      </w:r>
      <w:r w:rsidRPr="00383544">
        <w:t>by</w:t>
      </w:r>
      <w:r w:rsidRPr="00383544">
        <w:rPr>
          <w:spacing w:val="-6"/>
        </w:rPr>
        <w:t xml:space="preserve"> </w:t>
      </w:r>
      <w:r w:rsidRPr="00383544">
        <w:t>the</w:t>
      </w:r>
      <w:r w:rsidRPr="00383544">
        <w:rPr>
          <w:spacing w:val="-6"/>
        </w:rPr>
        <w:t xml:space="preserve"> </w:t>
      </w:r>
      <w:r w:rsidRPr="00383544">
        <w:t>methods</w:t>
      </w:r>
      <w:r w:rsidRPr="00383544">
        <w:rPr>
          <w:spacing w:val="-6"/>
        </w:rPr>
        <w:t xml:space="preserve"> </w:t>
      </w:r>
      <w:r w:rsidRPr="00383544">
        <w:t>of</w:t>
      </w:r>
      <w:r w:rsidRPr="00383544">
        <w:rPr>
          <w:spacing w:val="-6"/>
        </w:rPr>
        <w:t xml:space="preserve"> </w:t>
      </w:r>
      <w:r w:rsidRPr="00383544">
        <w:t>Arp</w:t>
      </w:r>
      <w:r w:rsidRPr="00383544">
        <w:rPr>
          <w:spacing w:val="-6"/>
        </w:rPr>
        <w:t xml:space="preserve"> </w:t>
      </w:r>
      <w:r w:rsidRPr="00383544">
        <w:rPr>
          <w:i/>
        </w:rPr>
        <w:t>et</w:t>
      </w:r>
      <w:r w:rsidRPr="00383544">
        <w:rPr>
          <w:i/>
          <w:spacing w:val="-6"/>
        </w:rPr>
        <w:t xml:space="preserve"> </w:t>
      </w:r>
      <w:r w:rsidRPr="00383544">
        <w:rPr>
          <w:i/>
        </w:rPr>
        <w:t>al.</w:t>
      </w:r>
      <w:r w:rsidRPr="00383544">
        <w:rPr>
          <w:i/>
          <w:spacing w:val="-6"/>
        </w:rPr>
        <w:t xml:space="preserve"> </w:t>
      </w:r>
      <w:r w:rsidR="003026F7" w:rsidRPr="00383544">
        <w:rPr>
          <w:iCs/>
          <w:spacing w:val="-6"/>
        </w:rPr>
        <w:fldChar w:fldCharType="begin"/>
      </w:r>
      <w:r w:rsidR="002F4415" w:rsidRPr="00383544">
        <w:rPr>
          <w:iCs/>
          <w:spacing w:val="-6"/>
        </w:rPr>
        <w:instrText xml:space="preserve"> ADDIN EN.CITE &lt;EndNote&gt;&lt;Cite&gt;&lt;Author&gt;Arp&lt;/Author&gt;&lt;Year&gt;1989&lt;/Year&gt;&lt;RecNum&gt;28&lt;/RecNum&gt;&lt;DisplayText&gt;[32]&lt;/DisplayText&gt;&lt;record&gt;&lt;rec-number&gt;28&lt;/rec-number&gt;&lt;foreign-keys&gt;&lt;key app="EN" db-id="s2295f05g5psr0evszlxaxaqzwtde59vvfdv" timestamp="1778817159"&gt;28&lt;/key&gt;&lt;/foreign-keys&gt;&lt;ref-type name="Journal Article"&gt;17&lt;/ref-type&gt;&lt;contributors&gt;&lt;authors&gt;&lt;author&gt;Arp, Vincent D&lt;/author&gt;&lt;author&gt;McCarty, Robert D&lt;/author&gt;&lt;/authors&gt;&lt;/contributors&gt;&lt;titles&gt;&lt;title&gt;Thermophysical Properties of Helium-4 from 0.8 to 1500 K with Pressures to 2000 MPa&lt;/title&gt;&lt;secondary-title&gt;NIST Technical Note 1334&lt;/secondary-title&gt;&lt;/titles&gt;&lt;dates&gt;&lt;year&gt;1989&lt;/year&gt;&lt;/dates&gt;&lt;urls&gt;&lt;/urls&gt;&lt;electronic-resource-num&gt;10.6028/NIST.TN.1334&lt;/electronic-resource-num&gt;&lt;/record&gt;&lt;/Cite&gt;&lt;/EndNote&gt;</w:instrText>
      </w:r>
      <w:r w:rsidR="003026F7" w:rsidRPr="00383544">
        <w:rPr>
          <w:iCs/>
          <w:spacing w:val="-6"/>
        </w:rPr>
        <w:fldChar w:fldCharType="separate"/>
      </w:r>
      <w:r w:rsidR="002F4415" w:rsidRPr="00383544">
        <w:rPr>
          <w:iCs/>
          <w:noProof/>
          <w:spacing w:val="-6"/>
        </w:rPr>
        <w:t>[32]</w:t>
      </w:r>
      <w:r w:rsidR="003026F7" w:rsidRPr="00383544">
        <w:rPr>
          <w:iCs/>
          <w:spacing w:val="-6"/>
        </w:rPr>
        <w:fldChar w:fldCharType="end"/>
      </w:r>
      <w:r w:rsidRPr="00383544">
        <w:rPr>
          <w:spacing w:val="-6"/>
        </w:rPr>
        <w:t xml:space="preserve"> </w:t>
      </w:r>
      <w:r w:rsidRPr="00383544">
        <w:t>is</w:t>
      </w:r>
      <w:r w:rsidRPr="00383544">
        <w:rPr>
          <w:spacing w:val="-6"/>
        </w:rPr>
        <w:t xml:space="preserve"> </w:t>
      </w:r>
      <w:r w:rsidRPr="00383544">
        <w:t>slightly</w:t>
      </w:r>
      <w:r w:rsidRPr="00383544">
        <w:rPr>
          <w:spacing w:val="-6"/>
        </w:rPr>
        <w:t xml:space="preserve"> </w:t>
      </w:r>
      <w:r w:rsidRPr="00383544">
        <w:t>smaller</w:t>
      </w:r>
      <w:r w:rsidRPr="00383544">
        <w:rPr>
          <w:spacing w:val="-6"/>
        </w:rPr>
        <w:t xml:space="preserve"> </w:t>
      </w:r>
      <w:r w:rsidRPr="00383544">
        <w:t>than</w:t>
      </w:r>
      <w:r w:rsidRPr="00383544">
        <w:rPr>
          <w:spacing w:val="-6"/>
        </w:rPr>
        <w:t xml:space="preserve"> </w:t>
      </w:r>
      <w:r w:rsidRPr="00383544">
        <w:t>that</w:t>
      </w:r>
      <w:r w:rsidR="000D4235" w:rsidRPr="00383544">
        <w:t xml:space="preserve"> obtained</w:t>
      </w:r>
      <w:r w:rsidRPr="00383544">
        <w:rPr>
          <w:spacing w:val="-6"/>
        </w:rPr>
        <w:t xml:space="preserve"> </w:t>
      </w:r>
      <w:r w:rsidRPr="00383544">
        <w:t>from</w:t>
      </w:r>
      <w:r w:rsidRPr="00383544">
        <w:rPr>
          <w:spacing w:val="-6"/>
        </w:rPr>
        <w:t xml:space="preserve"> </w:t>
      </w:r>
      <w:r w:rsidRPr="00383544">
        <w:t>the</w:t>
      </w:r>
      <w:r w:rsidRPr="00383544">
        <w:rPr>
          <w:spacing w:val="-6"/>
        </w:rPr>
        <w:t xml:space="preserve"> </w:t>
      </w:r>
      <w:r w:rsidRPr="00383544">
        <w:t xml:space="preserve">best </w:t>
      </w:r>
      <w:r w:rsidRPr="00383544">
        <w:rPr>
          <w:spacing w:val="-2"/>
        </w:rPr>
        <w:t>current</w:t>
      </w:r>
      <w:r w:rsidRPr="00383544">
        <w:rPr>
          <w:spacing w:val="-5"/>
        </w:rPr>
        <w:t xml:space="preserve"> </w:t>
      </w:r>
      <w:r w:rsidRPr="00383544">
        <w:rPr>
          <w:spacing w:val="-2"/>
        </w:rPr>
        <w:t>information,</w:t>
      </w:r>
      <w:r w:rsidRPr="00383544">
        <w:rPr>
          <w:spacing w:val="-5"/>
        </w:rPr>
        <w:t xml:space="preserve"> </w:t>
      </w:r>
      <w:r w:rsidRPr="00383544">
        <w:rPr>
          <w:spacing w:val="-2"/>
        </w:rPr>
        <w:t>meaning</w:t>
      </w:r>
      <w:r w:rsidRPr="00383544">
        <w:rPr>
          <w:spacing w:val="-5"/>
        </w:rPr>
        <w:t xml:space="preserve"> </w:t>
      </w:r>
      <w:r w:rsidRPr="00383544">
        <w:rPr>
          <w:spacing w:val="-2"/>
        </w:rPr>
        <w:t>that</w:t>
      </w:r>
      <w:r w:rsidRPr="00383544">
        <w:rPr>
          <w:spacing w:val="-5"/>
        </w:rPr>
        <w:t xml:space="preserve"> </w:t>
      </w:r>
      <w:r w:rsidRPr="00383544">
        <w:rPr>
          <w:spacing w:val="-2"/>
        </w:rPr>
        <w:t>Ref.</w:t>
      </w:r>
      <w:r w:rsidRPr="00383544">
        <w:rPr>
          <w:spacing w:val="-5"/>
        </w:rPr>
        <w:t xml:space="preserve"> </w:t>
      </w:r>
      <w:r w:rsidR="003026F7" w:rsidRPr="00383544">
        <w:rPr>
          <w:spacing w:val="-5"/>
        </w:rPr>
        <w:fldChar w:fldCharType="begin"/>
      </w:r>
      <w:r w:rsidR="002F4415" w:rsidRPr="00383544">
        <w:rPr>
          <w:spacing w:val="-5"/>
        </w:rPr>
        <w:instrText xml:space="preserve"> ADDIN EN.CITE &lt;EndNote&gt;&lt;Cite&gt;&lt;Author&gt;Charignon&lt;/Author&gt;&lt;Year&gt;2007&lt;/Year&gt;&lt;RecNum&gt;23&lt;/RecNum&gt;&lt;DisplayText&gt;[27]&lt;/DisplayText&gt;&lt;record&gt;&lt;rec-number&gt;23&lt;/rec-number&gt;&lt;foreign-keys&gt;&lt;key app="EN" db-id="s2295f05g5psr0evszlxaxaqzwtde59vvfdv" timestamp="1778816888"&gt;23&lt;/key&gt;&lt;/foreign-keys&gt;&lt;ref-type name="Journal Article"&gt;17&lt;/ref-type&gt;&lt;contributors&gt;&lt;authors&gt;&lt;author&gt;Charignon, T.&lt;/author&gt;&lt;author&gt;Celik, D.&lt;/author&gt;&lt;author&gt;Hemmati, A.&lt;/author&gt;&lt;author&gt;Van Sciver, S. W.&lt;/author&gt;&lt;/authors&gt;&lt;/contributors&gt;&lt;titles&gt;&lt;title&gt;Dielectric coefficient and density of subcooled liquid hydrogen&lt;/title&gt;&lt;secondary-title&gt;Cryogenics&lt;/secondary-title&gt;&lt;/titles&gt;&lt;periodical&gt;&lt;full-title&gt;Cryogenics&lt;/full-title&gt;&lt;/periodical&gt;&lt;pages&gt;252-256&lt;/pages&gt;&lt;volume&gt;47&lt;/volume&gt;&lt;number&gt;4&lt;/number&gt;&lt;keywords&gt;&lt;keyword&gt;Hydrogen&lt;/keyword&gt;&lt;keyword&gt;Dielectric properties&lt;/keyword&gt;&lt;keyword&gt;Liquid density&lt;/keyword&gt;&lt;/keywords&gt;&lt;dates&gt;&lt;year&gt;2007&lt;/year&gt;&lt;pub-dates&gt;&lt;date&gt;2007/04/01/&lt;/date&gt;&lt;/pub-dates&gt;&lt;/dates&gt;&lt;isbn&gt;0011-2275&lt;/isbn&gt;&lt;urls&gt;&lt;related-urls&gt;&lt;url&gt;https://www.sciencedirect.com/science/article/pii/S0011227507000380&lt;/url&gt;&lt;/related-urls&gt;&lt;/urls&gt;&lt;electronic-resource-num&gt;10.1016/j.cryogenics.2007.02.004&lt;/electronic-resource-num&gt;&lt;/record&gt;&lt;/Cite&gt;&lt;/EndNote&gt;</w:instrText>
      </w:r>
      <w:r w:rsidR="003026F7" w:rsidRPr="00383544">
        <w:rPr>
          <w:spacing w:val="-5"/>
        </w:rPr>
        <w:fldChar w:fldCharType="separate"/>
      </w:r>
      <w:r w:rsidR="002F4415" w:rsidRPr="00383544">
        <w:rPr>
          <w:noProof/>
          <w:spacing w:val="-5"/>
        </w:rPr>
        <w:t>[27]</w:t>
      </w:r>
      <w:r w:rsidR="003026F7" w:rsidRPr="00383544">
        <w:rPr>
          <w:spacing w:val="-5"/>
        </w:rPr>
        <w:fldChar w:fldCharType="end"/>
      </w:r>
      <w:r w:rsidRPr="00383544">
        <w:rPr>
          <w:spacing w:val="-5"/>
        </w:rPr>
        <w:t xml:space="preserve"> </w:t>
      </w:r>
      <w:r w:rsidRPr="00383544">
        <w:rPr>
          <w:spacing w:val="-2"/>
        </w:rPr>
        <w:t>would</w:t>
      </w:r>
      <w:r w:rsidRPr="00383544">
        <w:rPr>
          <w:spacing w:val="-5"/>
        </w:rPr>
        <w:t xml:space="preserve"> </w:t>
      </w:r>
      <w:r w:rsidRPr="00383544">
        <w:rPr>
          <w:spacing w:val="-2"/>
        </w:rPr>
        <w:t>have</w:t>
      </w:r>
      <w:r w:rsidRPr="00383544">
        <w:rPr>
          <w:spacing w:val="-5"/>
        </w:rPr>
        <w:t xml:space="preserve"> </w:t>
      </w:r>
      <w:r w:rsidRPr="00383544">
        <w:rPr>
          <w:spacing w:val="-2"/>
        </w:rPr>
        <w:t>overestimated</w:t>
      </w:r>
      <w:r w:rsidRPr="00383544">
        <w:rPr>
          <w:spacing w:val="-5"/>
        </w:rPr>
        <w:t xml:space="preserve"> </w:t>
      </w:r>
      <w:r w:rsidRPr="00383544">
        <w:rPr>
          <w:spacing w:val="-2"/>
        </w:rPr>
        <w:t>the</w:t>
      </w:r>
      <w:r w:rsidRPr="00383544">
        <w:rPr>
          <w:spacing w:val="-5"/>
        </w:rPr>
        <w:t xml:space="preserve"> </w:t>
      </w:r>
      <w:r w:rsidRPr="00383544">
        <w:rPr>
          <w:spacing w:val="-2"/>
        </w:rPr>
        <w:t>vacuum</w:t>
      </w:r>
      <w:r w:rsidRPr="00383544">
        <w:rPr>
          <w:spacing w:val="-5"/>
        </w:rPr>
        <w:t xml:space="preserve"> </w:t>
      </w:r>
      <w:r w:rsidRPr="00383544">
        <w:rPr>
          <w:spacing w:val="-2"/>
        </w:rPr>
        <w:t>ca</w:t>
      </w:r>
      <w:r w:rsidRPr="00383544">
        <w:t>pacitance</w:t>
      </w:r>
      <w:r w:rsidRPr="00383544">
        <w:rPr>
          <w:spacing w:val="-8"/>
        </w:rPr>
        <w:t xml:space="preserve"> </w:t>
      </w:r>
      <w:r w:rsidRPr="00383544">
        <w:t>(and</w:t>
      </w:r>
      <w:r w:rsidRPr="00383544">
        <w:rPr>
          <w:spacing w:val="-8"/>
        </w:rPr>
        <w:t xml:space="preserve"> </w:t>
      </w:r>
      <w:r w:rsidRPr="00383544">
        <w:t>therefore</w:t>
      </w:r>
      <w:r w:rsidRPr="00383544">
        <w:rPr>
          <w:spacing w:val="-9"/>
        </w:rPr>
        <w:t xml:space="preserve"> </w:t>
      </w:r>
      <w:r w:rsidRPr="00383544">
        <w:t>underestimated</w:t>
      </w:r>
      <w:r w:rsidRPr="00383544">
        <w:rPr>
          <w:spacing w:val="-8"/>
        </w:rPr>
        <w:t xml:space="preserve"> </w:t>
      </w:r>
      <w:r w:rsidRPr="00383544">
        <w:t>the</w:t>
      </w:r>
      <w:r w:rsidRPr="00383544">
        <w:rPr>
          <w:spacing w:val="-8"/>
        </w:rPr>
        <w:t xml:space="preserve"> </w:t>
      </w:r>
      <w:r w:rsidRPr="00383544">
        <w:t>hydrogen</w:t>
      </w:r>
      <w:r w:rsidRPr="00383544">
        <w:rPr>
          <w:spacing w:val="-8"/>
        </w:rPr>
        <w:t xml:space="preserve"> </w:t>
      </w:r>
      <w:r w:rsidRPr="00383544">
        <w:t>dielectric</w:t>
      </w:r>
      <w:r w:rsidRPr="00383544">
        <w:rPr>
          <w:spacing w:val="-8"/>
        </w:rPr>
        <w:t xml:space="preserve"> </w:t>
      </w:r>
      <w:r w:rsidRPr="00383544">
        <w:t>constant).</w:t>
      </w:r>
      <w:r w:rsidRPr="00383544">
        <w:rPr>
          <w:spacing w:val="-9"/>
        </w:rPr>
        <w:t xml:space="preserve"> </w:t>
      </w:r>
      <w:r w:rsidRPr="00383544">
        <w:t>We</w:t>
      </w:r>
      <w:r w:rsidRPr="00383544">
        <w:rPr>
          <w:spacing w:val="-8"/>
        </w:rPr>
        <w:t xml:space="preserve"> </w:t>
      </w:r>
      <w:r w:rsidRPr="00383544">
        <w:t xml:space="preserve">therefore multiplied the reported dielectric constants from Ref. </w:t>
      </w:r>
      <w:r w:rsidR="003026F7" w:rsidRPr="00383544">
        <w:fldChar w:fldCharType="begin"/>
      </w:r>
      <w:r w:rsidR="002F4415" w:rsidRPr="00383544">
        <w:instrText xml:space="preserve"> ADDIN EN.CITE &lt;EndNote&gt;&lt;Cite&gt;&lt;Author&gt;Charignon&lt;/Author&gt;&lt;Year&gt;2007&lt;/Year&gt;&lt;RecNum&gt;23&lt;/RecNum&gt;&lt;DisplayText&gt;[27]&lt;/DisplayText&gt;&lt;record&gt;&lt;rec-number&gt;23&lt;/rec-number&gt;&lt;foreign-keys&gt;&lt;key app="EN" db-id="s2295f05g5psr0evszlxaxaqzwtde59vvfdv" timestamp="1778816888"&gt;23&lt;/key&gt;&lt;/foreign-keys&gt;&lt;ref-type name="Journal Article"&gt;17&lt;/ref-type&gt;&lt;contributors&gt;&lt;authors&gt;&lt;author&gt;Charignon, T.&lt;/author&gt;&lt;author&gt;Celik, D.&lt;/author&gt;&lt;author&gt;Hemmati, A.&lt;/author&gt;&lt;author&gt;Van Sciver, S. W.&lt;/author&gt;&lt;/authors&gt;&lt;/contributors&gt;&lt;titles&gt;&lt;title&gt;Dielectric coefficient and density of subcooled liquid hydrogen&lt;/title&gt;&lt;secondary-title&gt;Cryogenics&lt;/secondary-title&gt;&lt;/titles&gt;&lt;periodical&gt;&lt;full-title&gt;Cryogenics&lt;/full-title&gt;&lt;/periodical&gt;&lt;pages&gt;252-256&lt;/pages&gt;&lt;volume&gt;47&lt;/volume&gt;&lt;number&gt;4&lt;/number&gt;&lt;keywords&gt;&lt;keyword&gt;Hydrogen&lt;/keyword&gt;&lt;keyword&gt;Dielectric properties&lt;/keyword&gt;&lt;keyword&gt;Liquid density&lt;/keyword&gt;&lt;/keywords&gt;&lt;dates&gt;&lt;year&gt;2007&lt;/year&gt;&lt;pub-dates&gt;&lt;date&gt;2007/04/01/&lt;/date&gt;&lt;/pub-dates&gt;&lt;/dates&gt;&lt;isbn&gt;0011-2275&lt;/isbn&gt;&lt;urls&gt;&lt;related-urls&gt;&lt;url&gt;https://www.sciencedirect.com/science/article/pii/S0011227507000380&lt;/url&gt;&lt;/related-urls&gt;&lt;/urls&gt;&lt;electronic-resource-num&gt;10.1016/j.cryogenics.2007.02.004&lt;/electronic-resource-num&gt;&lt;/record&gt;&lt;/Cite&gt;&lt;/EndNote&gt;</w:instrText>
      </w:r>
      <w:r w:rsidR="003026F7" w:rsidRPr="00383544">
        <w:fldChar w:fldCharType="separate"/>
      </w:r>
      <w:r w:rsidR="002F4415" w:rsidRPr="00383544">
        <w:rPr>
          <w:noProof/>
        </w:rPr>
        <w:t>[27]</w:t>
      </w:r>
      <w:r w:rsidR="003026F7" w:rsidRPr="00383544">
        <w:fldChar w:fldCharType="end"/>
      </w:r>
      <w:r w:rsidRPr="00383544">
        <w:t xml:space="preserve"> by these computed factors,</w:t>
      </w:r>
      <w:r w:rsidRPr="00383544">
        <w:rPr>
          <w:spacing w:val="-8"/>
        </w:rPr>
        <w:t xml:space="preserve"> </w:t>
      </w:r>
      <w:r w:rsidRPr="00383544">
        <w:t>which</w:t>
      </w:r>
      <w:r w:rsidRPr="00383544">
        <w:rPr>
          <w:spacing w:val="-8"/>
        </w:rPr>
        <w:t xml:space="preserve"> </w:t>
      </w:r>
      <w:r w:rsidRPr="00383544">
        <w:t>ranged</w:t>
      </w:r>
      <w:r w:rsidRPr="00383544">
        <w:rPr>
          <w:spacing w:val="-8"/>
        </w:rPr>
        <w:t xml:space="preserve"> </w:t>
      </w:r>
      <w:r w:rsidRPr="00383544">
        <w:t>from</w:t>
      </w:r>
      <w:r w:rsidRPr="00383544">
        <w:rPr>
          <w:spacing w:val="-8"/>
        </w:rPr>
        <w:t xml:space="preserve"> </w:t>
      </w:r>
      <w:r w:rsidRPr="00383544">
        <w:t>1.000004</w:t>
      </w:r>
      <w:r w:rsidRPr="00383544">
        <w:rPr>
          <w:spacing w:val="-8"/>
        </w:rPr>
        <w:t xml:space="preserve"> </w:t>
      </w:r>
      <w:r w:rsidRPr="00383544">
        <w:t>to</w:t>
      </w:r>
      <w:r w:rsidRPr="00383544">
        <w:rPr>
          <w:spacing w:val="-8"/>
        </w:rPr>
        <w:t xml:space="preserve"> </w:t>
      </w:r>
      <w:r w:rsidRPr="00383544">
        <w:t>1.000007.</w:t>
      </w:r>
      <w:r w:rsidRPr="00383544">
        <w:rPr>
          <w:spacing w:val="-8"/>
        </w:rPr>
        <w:t xml:space="preserve"> </w:t>
      </w:r>
      <w:r w:rsidRPr="00383544">
        <w:t>This</w:t>
      </w:r>
      <w:r w:rsidRPr="00383544">
        <w:rPr>
          <w:spacing w:val="-8"/>
        </w:rPr>
        <w:t xml:space="preserve"> </w:t>
      </w:r>
      <w:r w:rsidRPr="00383544">
        <w:t>correction</w:t>
      </w:r>
      <w:r w:rsidRPr="00383544">
        <w:rPr>
          <w:spacing w:val="-8"/>
        </w:rPr>
        <w:t xml:space="preserve"> </w:t>
      </w:r>
      <w:r w:rsidRPr="00383544">
        <w:t>is</w:t>
      </w:r>
      <w:r w:rsidRPr="00383544">
        <w:rPr>
          <w:spacing w:val="-8"/>
        </w:rPr>
        <w:t xml:space="preserve"> </w:t>
      </w:r>
      <w:r w:rsidRPr="00383544">
        <w:t>of</w:t>
      </w:r>
      <w:r w:rsidRPr="00383544">
        <w:rPr>
          <w:spacing w:val="-8"/>
        </w:rPr>
        <w:t xml:space="preserve"> </w:t>
      </w:r>
      <w:r w:rsidRPr="00383544">
        <w:t>marginal</w:t>
      </w:r>
      <w:r w:rsidRPr="00383544">
        <w:rPr>
          <w:spacing w:val="-8"/>
        </w:rPr>
        <w:t xml:space="preserve"> </w:t>
      </w:r>
      <w:r w:rsidRPr="00383544">
        <w:t>significance at best</w:t>
      </w:r>
      <w:r w:rsidR="00345900">
        <w:t xml:space="preserve"> when compared to </w:t>
      </w:r>
      <w:proofErr w:type="gramStart"/>
      <w:r w:rsidR="00345900">
        <w:t>the experimental</w:t>
      </w:r>
      <w:proofErr w:type="gramEnd"/>
      <w:r w:rsidR="00345900">
        <w:t xml:space="preserve"> uncertainty.</w:t>
      </w:r>
    </w:p>
    <w:p w14:paraId="6750936C" w14:textId="56E0E424" w:rsidR="009870DA" w:rsidRPr="00383544" w:rsidRDefault="00F95A29" w:rsidP="005A6D0B">
      <w:pPr>
        <w:pStyle w:val="BodyText"/>
        <w:spacing w:before="19" w:line="249" w:lineRule="auto"/>
        <w:ind w:left="22" w:firstLine="298"/>
        <w:jc w:val="both"/>
      </w:pPr>
      <w:proofErr w:type="spellStart"/>
      <w:r w:rsidRPr="00383544">
        <w:t>Guillien</w:t>
      </w:r>
      <w:proofErr w:type="spellEnd"/>
      <w:r w:rsidRPr="00383544">
        <w:t xml:space="preserve"> </w:t>
      </w:r>
      <w:r w:rsidRPr="00383544">
        <w:fldChar w:fldCharType="begin"/>
      </w:r>
      <w:r w:rsidR="006010FB" w:rsidRPr="00383544">
        <w:instrText xml:space="preserve"> ADDIN EN.CITE &lt;EndNote&gt;&lt;Cite&gt;&lt;Author&gt;Guillien&lt;/Author&gt;&lt;Year&gt;1940&lt;/Year&gt;&lt;RecNum&gt;42&lt;/RecNum&gt;&lt;DisplayText&gt;[36]&lt;/DisplayText&gt;&lt;record&gt;&lt;rec-number&gt;42&lt;/rec-number&gt;&lt;foreign-keys&gt;&lt;key app="EN" db-id="s2295f05g5psr0evszlxaxaqzwtde59vvfdv" timestamp="1778998170"&gt;42&lt;/key&gt;&lt;/foreign-keys&gt;&lt;ref-type name="Journal Article"&gt;17&lt;/ref-type&gt;&lt;contributors&gt;&lt;authors&gt;&lt;author&gt;Guillien, Robert&lt;/author&gt;&lt;/authors&gt;&lt;/contributors&gt;&lt;titles&gt;&lt;title&gt;La constante diélectrique au voisinage du point de fusion&lt;/title&gt;&lt;secondary-title&gt;Journal de Physique et Le Radium&lt;/secondary-title&gt;&lt;/titles&gt;&lt;periodical&gt;&lt;full-title&gt;Journal de Physique et Le Radium&lt;/full-title&gt;&lt;/periodical&gt;&lt;pages&gt;29-33&lt;/pages&gt;&lt;volume&gt;1&lt;/volume&gt;&lt;number&gt;1&lt;/number&gt;&lt;dates&gt;&lt;year&gt;1940&lt;/year&gt;&lt;/dates&gt;&lt;urls&gt;&lt;/urls&gt;&lt;electronic-resource-num&gt;10.1051/jphysrad:019400010102900&lt;/electronic-resource-num&gt;&lt;/record&gt;&lt;/Cite&gt;&lt;/EndNote&gt;</w:instrText>
      </w:r>
      <w:r w:rsidRPr="00383544">
        <w:fldChar w:fldCharType="separate"/>
      </w:r>
      <w:r w:rsidR="002F4415" w:rsidRPr="00383544">
        <w:rPr>
          <w:noProof/>
        </w:rPr>
        <w:t>[36]</w:t>
      </w:r>
      <w:r w:rsidRPr="00383544">
        <w:fldChar w:fldCharType="end"/>
      </w:r>
      <w:r w:rsidRPr="00383544">
        <w:t xml:space="preserve"> reported measurements of the dielectric constant of </w:t>
      </w:r>
      <w:r w:rsidR="00A761F7" w:rsidRPr="00383544">
        <w:t xml:space="preserve">various fluids near their melting points. Included in these measurements were those of </w:t>
      </w:r>
      <w:r w:rsidRPr="00383544">
        <w:t xml:space="preserve">saturated liquid hydrogen near the melting line over the temperature range (14 to 21) K. Based on the temperatures measured, </w:t>
      </w:r>
      <w:r w:rsidR="00A761F7" w:rsidRPr="00383544">
        <w:t>we can assume the hydrogen to be</w:t>
      </w:r>
      <w:r w:rsidRPr="00383544">
        <w:t xml:space="preserve"> effectively pure </w:t>
      </w:r>
      <w:r w:rsidR="00A761F7" w:rsidRPr="00383544">
        <w:rPr>
          <w:i/>
          <w:iCs/>
        </w:rPr>
        <w:t>p</w:t>
      </w:r>
      <w:r w:rsidR="00A761F7" w:rsidRPr="00383544">
        <w:t>-H</w:t>
      </w:r>
      <w:r w:rsidR="00A761F7" w:rsidRPr="00383544">
        <w:rPr>
          <w:vertAlign w:val="subscript"/>
        </w:rPr>
        <w:t>2</w:t>
      </w:r>
      <w:r w:rsidRPr="00383544">
        <w:t xml:space="preserve">. The reported data were extracted from Fig. 7 of Ref. </w:t>
      </w:r>
      <w:r w:rsidR="00A761F7" w:rsidRPr="00383544">
        <w:fldChar w:fldCharType="begin"/>
      </w:r>
      <w:r w:rsidR="006010FB" w:rsidRPr="00383544">
        <w:instrText xml:space="preserve"> ADDIN EN.CITE &lt;EndNote&gt;&lt;Cite&gt;&lt;Author&gt;Guillien&lt;/Author&gt;&lt;Year&gt;1940&lt;/Year&gt;&lt;RecNum&gt;42&lt;/RecNum&gt;&lt;DisplayText&gt;[36]&lt;/DisplayText&gt;&lt;record&gt;&lt;rec-number&gt;42&lt;/rec-number&gt;&lt;foreign-keys&gt;&lt;key app="EN" db-id="s2295f05g5psr0evszlxaxaqzwtde59vvfdv" timestamp="1778998170"&gt;42&lt;/key&gt;&lt;/foreign-keys&gt;&lt;ref-type name="Journal Article"&gt;17&lt;/ref-type&gt;&lt;contributors&gt;&lt;authors&gt;&lt;author&gt;Guillien, Robert&lt;/author&gt;&lt;/authors&gt;&lt;/contributors&gt;&lt;titles&gt;&lt;title&gt;La constante diélectrique au voisinage du point de fusion&lt;/title&gt;&lt;secondary-title&gt;Journal de Physique et Le Radium&lt;/secondary-title&gt;&lt;/titles&gt;&lt;periodical&gt;&lt;full-title&gt;Journal de Physique et Le Radium&lt;/full-title&gt;&lt;/periodical&gt;&lt;pages&gt;29-33&lt;/pages&gt;&lt;volume&gt;1&lt;/volume&gt;&lt;number&gt;1&lt;/number&gt;&lt;dates&gt;&lt;year&gt;1940&lt;/year&gt;&lt;/dates&gt;&lt;urls&gt;&lt;/urls&gt;&lt;electronic-resource-num&gt;10.1051/jphysrad:019400010102900&lt;/electronic-resource-num&gt;&lt;/record&gt;&lt;/Cite&gt;&lt;/EndNote&gt;</w:instrText>
      </w:r>
      <w:r w:rsidR="00A761F7" w:rsidRPr="00383544">
        <w:fldChar w:fldCharType="separate"/>
      </w:r>
      <w:r w:rsidR="002F4415" w:rsidRPr="00383544">
        <w:rPr>
          <w:noProof/>
        </w:rPr>
        <w:t>[36]</w:t>
      </w:r>
      <w:r w:rsidR="00A761F7" w:rsidRPr="00383544">
        <w:fldChar w:fldCharType="end"/>
      </w:r>
      <w:r w:rsidR="00A761F7" w:rsidRPr="00383544">
        <w:t xml:space="preserve">, </w:t>
      </w:r>
      <w:r w:rsidRPr="00383544">
        <w:t xml:space="preserve">giving estimated uncertainties of at least the marker size in both dielectric constant and temperature (approximately 0.001 and 0.1 K, respectively). As was common prior to the widespread availability of calibrated cryogenic thermometers, the </w:t>
      </w:r>
      <w:r w:rsidR="001C0FF2" w:rsidRPr="00383544">
        <w:t xml:space="preserve">experimental </w:t>
      </w:r>
      <w:r w:rsidRPr="00383544">
        <w:t>temperatures were determined from hydrogen vapor-pressure thermometry using data from the Leiden Physical Laboratory</w:t>
      </w:r>
      <w:r w:rsidR="00E813CC" w:rsidRPr="00383544">
        <w:t xml:space="preserve"> </w:t>
      </w:r>
      <w:r w:rsidR="00E813CC" w:rsidRPr="00383544">
        <w:fldChar w:fldCharType="begin"/>
      </w:r>
      <w:r w:rsidR="002F4415" w:rsidRPr="00383544">
        <w:instrText xml:space="preserve"> ADDIN EN.CITE &lt;EndNote&gt;&lt;Cite&gt;&lt;Author&gt;Cath&lt;/Author&gt;&lt;Year&gt;1918&lt;/Year&gt;&lt;RecNum&gt;61&lt;/RecNum&gt;&lt;DisplayText&gt;[37]&lt;/DisplayText&gt;&lt;record&gt;&lt;rec-number&gt;61&lt;/rec-number&gt;&lt;foreign-keys&gt;&lt;key app="EN" db-id="s2295f05g5psr0evszlxaxaqzwtde59vvfdv" timestamp="1780059459"&gt;61&lt;/key&gt;&lt;/foreign-keys&gt;&lt;ref-type name="Conference Proceedings"&gt;10&lt;/ref-type&gt;&lt;contributors&gt;&lt;authors&gt;&lt;author&gt;Cath, P.G.&lt;/author&gt;&lt;author&gt;Kamerlingh Onnes, H&lt;/author&gt;&lt;/authors&gt;&lt;/contributors&gt;&lt;titles&gt;&lt;title&gt;On the measurement of very low temperatures. XXVII. Vapour-pressures of hydrogen in the neighbourhood of the boiling point and between the boiling point and the critical temperature&lt;/title&gt;&lt;secondary-title&gt;Proceedings of the Royal Netherlands Academy of Arts and Sciences (KNAW)&lt;/secondary-title&gt;&lt;/titles&gt;&lt;pages&gt;1155-1159&lt;/pages&gt;&lt;volume&gt;20&lt;/volume&gt;&lt;number&gt;152a&lt;/number&gt;&lt;dates&gt;&lt;year&gt;1918&lt;/year&gt;&lt;/dates&gt;&lt;urls&gt;&lt;/urls&gt;&lt;/record&gt;&lt;/Cite&gt;&lt;/EndNote&gt;</w:instrText>
      </w:r>
      <w:r w:rsidR="00E813CC" w:rsidRPr="00383544">
        <w:fldChar w:fldCharType="separate"/>
      </w:r>
      <w:r w:rsidR="002F4415" w:rsidRPr="00383544">
        <w:rPr>
          <w:noProof/>
        </w:rPr>
        <w:t>[37]</w:t>
      </w:r>
      <w:r w:rsidR="00E813CC" w:rsidRPr="00383544">
        <w:fldChar w:fldCharType="end"/>
      </w:r>
      <w:r w:rsidR="0095219D" w:rsidRPr="00383544">
        <w:t xml:space="preserve">. </w:t>
      </w:r>
      <w:r w:rsidRPr="00383544">
        <w:t xml:space="preserve">To convert these measurements to ITS-90, the vapor pressures corresponding to the reported temperatures were first obtained by linear interpolation of the Leiden data </w:t>
      </w:r>
      <w:r w:rsidR="0027261A" w:rsidRPr="00383544">
        <w:fldChar w:fldCharType="begin"/>
      </w:r>
      <w:r w:rsidR="002F4415" w:rsidRPr="00383544">
        <w:instrText xml:space="preserve"> ADDIN EN.CITE &lt;EndNote&gt;&lt;Cite&gt;&lt;Author&gt;Cath&lt;/Author&gt;&lt;Year&gt;1918&lt;/Year&gt;&lt;RecNum&gt;61&lt;/RecNum&gt;&lt;DisplayText&gt;[37]&lt;/DisplayText&gt;&lt;record&gt;&lt;rec-number&gt;61&lt;/rec-number&gt;&lt;foreign-keys&gt;&lt;key app="EN" db-id="s2295f05g5psr0evszlxaxaqzwtde59vvfdv" timestamp="1780059459"&gt;61&lt;/key&gt;&lt;/foreign-keys&gt;&lt;ref-type name="Conference Proceedings"&gt;10&lt;/ref-type&gt;&lt;contributors&gt;&lt;authors&gt;&lt;author&gt;Cath, P.G.&lt;/author&gt;&lt;author&gt;Kamerlingh Onnes, H&lt;/author&gt;&lt;/authors&gt;&lt;/contributors&gt;&lt;titles&gt;&lt;title&gt;On the measurement of very low temperatures. XXVII. Vapour-pressures of hydrogen in the neighbourhood of the boiling point and between the boiling point and the critical temperature&lt;/title&gt;&lt;secondary-title&gt;Proceedings of the Royal Netherlands Academy of Arts and Sciences (KNAW)&lt;/secondary-title&gt;&lt;/titles&gt;&lt;pages&gt;1155-1159&lt;/pages&gt;&lt;volume&gt;20&lt;/volume&gt;&lt;number&gt;152a&lt;/number&gt;&lt;dates&gt;&lt;year&gt;1918&lt;/year&gt;&lt;/dates&gt;&lt;urls&gt;&lt;/urls&gt;&lt;/record&gt;&lt;/Cite&gt;&lt;/EndNote&gt;</w:instrText>
      </w:r>
      <w:r w:rsidR="0027261A" w:rsidRPr="00383544">
        <w:fldChar w:fldCharType="separate"/>
      </w:r>
      <w:r w:rsidR="002F4415" w:rsidRPr="00383544">
        <w:rPr>
          <w:noProof/>
        </w:rPr>
        <w:t>[37]</w:t>
      </w:r>
      <w:r w:rsidR="0027261A" w:rsidRPr="00383544">
        <w:fldChar w:fldCharType="end"/>
      </w:r>
      <w:r w:rsidR="00D933DB" w:rsidRPr="00383544">
        <w:t xml:space="preserve"> </w:t>
      </w:r>
      <w:r w:rsidRPr="00383544">
        <w:t xml:space="preserve">after which the equivalent ITS-90 saturation temperatures were calculated using the </w:t>
      </w:r>
      <w:r w:rsidR="00351C3D" w:rsidRPr="00383544">
        <w:rPr>
          <w:i/>
          <w:iCs/>
        </w:rPr>
        <w:t>p</w:t>
      </w:r>
      <w:r w:rsidR="00351C3D" w:rsidRPr="00383544">
        <w:t>-H</w:t>
      </w:r>
      <w:r w:rsidR="00351C3D" w:rsidRPr="00383544">
        <w:rPr>
          <w:vertAlign w:val="subscript"/>
        </w:rPr>
        <w:t>2</w:t>
      </w:r>
      <w:r w:rsidRPr="00383544">
        <w:t xml:space="preserve"> equation of state of Leachman </w:t>
      </w:r>
      <w:r w:rsidRPr="00383544">
        <w:rPr>
          <w:i/>
          <w:iCs/>
        </w:rPr>
        <w:t>et al.</w:t>
      </w:r>
      <w:r w:rsidRPr="00383544">
        <w:t xml:space="preserve"> </w:t>
      </w:r>
      <w:r w:rsidR="00F22885" w:rsidRPr="00383544">
        <w:fldChar w:fldCharType="begin"/>
      </w:r>
      <w:r w:rsidR="002F4415" w:rsidRPr="00383544">
        <w:instrText xml:space="preserve"> ADDIN EN.CITE &lt;EndNote&gt;&lt;Cite&gt;&lt;Author&gt;Leachman&lt;/Author&gt;&lt;Year&gt;2009&lt;/Year&gt;&lt;RecNum&gt;14&lt;/RecNum&gt;&lt;DisplayText&gt;[21]&lt;/DisplayText&gt;&lt;record&gt;&lt;rec-number&gt;14&lt;/rec-number&gt;&lt;foreign-keys&gt;&lt;key app="EN" db-id="s2295f05g5psr0evszlxaxaqzwtde59vvfdv" timestamp="1778816501"&gt;14&lt;/key&gt;&lt;/foreign-keys&gt;&lt;ref-type name="Journal Article"&gt;17&lt;/ref-type&gt;&lt;contributors&gt;&lt;authors&gt;&lt;author&gt;Leachman, J. W.&lt;/author&gt;&lt;author&gt;Jacobsen, R. T&lt;/author&gt;&lt;author&gt;Penoncello, S. G.&lt;/author&gt;&lt;author&gt;Lemmon, E. W.&lt;/author&gt;&lt;/authors&gt;&lt;/contributors&gt;&lt;titles&gt;&lt;title&gt;Fundamental Equations of State for Parahydrogen, Normal Hydrogen, and Orthohydrogen&lt;/title&gt;&lt;secondary-title&gt;Journal of Physical and Chemical Reference Data&lt;/secondary-title&gt;&lt;/titles&gt;&lt;periodical&gt;&lt;full-title&gt;Journal of Physical and Chemical Reference Data&lt;/full-title&gt;&lt;/periodical&gt;&lt;pages&gt;721-748&lt;/pages&gt;&lt;volume&gt;38&lt;/volume&gt;&lt;number&gt;3&lt;/number&gt;&lt;dates&gt;&lt;year&gt;2009&lt;/year&gt;&lt;/dates&gt;&lt;isbn&gt;0047-2689&lt;/isbn&gt;&lt;urls&gt;&lt;related-urls&gt;&lt;url&gt;https://doi.org/10.1063/1.3160306&lt;/url&gt;&lt;/related-urls&gt;&lt;/urls&gt;&lt;electronic-resource-num&gt;10.1063/1.3160306&lt;/electronic-resource-num&gt;&lt;access-date&gt;5/15/2026&lt;/access-date&gt;&lt;/record&gt;&lt;/Cite&gt;&lt;/EndNote&gt;</w:instrText>
      </w:r>
      <w:r w:rsidR="00F22885" w:rsidRPr="00383544">
        <w:fldChar w:fldCharType="separate"/>
      </w:r>
      <w:r w:rsidR="002F4415" w:rsidRPr="00383544">
        <w:rPr>
          <w:noProof/>
        </w:rPr>
        <w:t>[21]</w:t>
      </w:r>
      <w:r w:rsidR="00F22885" w:rsidRPr="00383544">
        <w:fldChar w:fldCharType="end"/>
      </w:r>
      <w:r w:rsidRPr="00383544">
        <w:t>.</w:t>
      </w:r>
      <w:r w:rsidR="00235CB8" w:rsidRPr="00383544">
        <w:t xml:space="preserve"> The </w:t>
      </w:r>
      <w:r w:rsidR="00252F30" w:rsidRPr="00383544">
        <w:t xml:space="preserve">magnitude of the conversions </w:t>
      </w:r>
      <w:proofErr w:type="gramStart"/>
      <w:r w:rsidR="00252F30" w:rsidRPr="00383544">
        <w:t>vary</w:t>
      </w:r>
      <w:proofErr w:type="gramEnd"/>
      <w:r w:rsidR="00252F30" w:rsidRPr="00383544">
        <w:t xml:space="preserve"> widely across the dataset, with the largest being on the order of 0.1 K.</w:t>
      </w:r>
    </w:p>
    <w:p w14:paraId="02970CB6" w14:textId="2A62581A" w:rsidR="00180DAC" w:rsidRPr="00383544" w:rsidRDefault="00335E08" w:rsidP="00972398">
      <w:pPr>
        <w:pStyle w:val="BodyText"/>
        <w:spacing w:before="10" w:line="249" w:lineRule="auto"/>
        <w:ind w:left="22" w:firstLine="298"/>
        <w:jc w:val="both"/>
      </w:pPr>
      <w:r w:rsidRPr="00383544">
        <w:t xml:space="preserve">Milenko and </w:t>
      </w:r>
      <w:proofErr w:type="spellStart"/>
      <w:r w:rsidRPr="00383544">
        <w:t>Sibileva</w:t>
      </w:r>
      <w:proofErr w:type="spellEnd"/>
      <w:r w:rsidRPr="00383544">
        <w:t xml:space="preserve"> </w:t>
      </w:r>
      <w:r w:rsidR="003026F7" w:rsidRPr="00383544">
        <w:fldChar w:fldCharType="begin"/>
      </w:r>
      <w:r w:rsidR="002F4415" w:rsidRPr="00383544">
        <w:instrText xml:space="preserve"> ADDIN EN.CITE &lt;EndNote&gt;&lt;Cite&gt;&lt;Author&gt;Yu. Ya. Milenko&lt;/Author&gt;&lt;Year&gt;1975&lt;/Year&gt;&lt;RecNum&gt;32&lt;/RecNum&gt;&lt;DisplayText&gt;[38]&lt;/DisplayText&gt;&lt;record&gt;&lt;rec-number&gt;32&lt;/rec-number&gt;&lt;foreign-keys&gt;&lt;key app="EN" db-id="s2295f05g5psr0evszlxaxaqzwtde59vvfdv" timestamp="1778817482"&gt;32&lt;/key&gt;&lt;/foreign-keys&gt;&lt;ref-type name="Journal Article"&gt;17&lt;/ref-type&gt;&lt;contributors&gt;&lt;authors&gt;&lt;author&gt;Yu. Ya. Milenko,&lt;/author&gt;&lt;author&gt;Sibileva, R. M.&lt;/author&gt;&lt;/authors&gt;&lt;/contributors&gt;&lt;auth-address&gt;AA(NASU, Institute of Physics and Technology, Kharkiv), AB(NASU, Institute of Physics and Technology, Kharkiv)&lt;/auth-address&gt;&lt;titles&gt;&lt;title&gt;Dependence of dielectric constant of liquid hydrogen on ortho-para composition&lt;/title&gt;&lt;secondary-title&gt;Ukrainskii Fizicheskii Zhurnal&lt;/secondary-title&gt;&lt;/titles&gt;&lt;periodical&gt;&lt;full-title&gt;Ukrainskii Fizicheskii Zhurnal&lt;/full-title&gt;&lt;/periodical&gt;&lt;pages&gt;1806-1814&lt;/pages&gt;&lt;volume&gt;20&lt;/volume&gt;&lt;keywords&gt;&lt;keyword&gt;Intermolecular Forces&lt;/keyword&gt;&lt;keyword&gt;Liquid Hydrogen&lt;/keyword&gt;&lt;keyword&gt;Molecular Interactions&lt;/keyword&gt;&lt;keyword&gt;Ortho&lt;/keyword&gt;&lt;keyword&gt;Hydrogen&lt;/keyword&gt;&lt;keyword&gt;Para Hydrogen&lt;/keyword&gt;&lt;keyword&gt;Permittivity&lt;/keyword&gt;&lt;keyword&gt;Cryogenic Fluids&lt;/keyword&gt;&lt;keyword&gt;Gas Mixtures&lt;/keyword&gt;&lt;keyword&gt;Ortho Para Conversion&lt;/keyword&gt;&lt;keyword&gt;Polarization Characteristics&lt;/keyword&gt;&lt;keyword&gt;Tables (Data)&lt;/keyword&gt;&lt;keyword&gt;Atomic and Molecular Physics&lt;/keyword&gt;&lt;/keywords&gt;&lt;dates&gt;&lt;year&gt;1975&lt;/year&gt;&lt;/dates&gt;&lt;urls&gt;&lt;/urls&gt;&lt;/record&gt;&lt;/Cite&gt;&lt;/EndNote&gt;</w:instrText>
      </w:r>
      <w:r w:rsidR="003026F7" w:rsidRPr="00383544">
        <w:fldChar w:fldCharType="separate"/>
      </w:r>
      <w:r w:rsidR="002F4415" w:rsidRPr="00383544">
        <w:rPr>
          <w:noProof/>
        </w:rPr>
        <w:t>[38]</w:t>
      </w:r>
      <w:r w:rsidR="003026F7" w:rsidRPr="00383544">
        <w:fldChar w:fldCharType="end"/>
      </w:r>
      <w:r w:rsidRPr="00383544">
        <w:t xml:space="preserve"> measured the dielectric constant of saturated liquid hydrogen for several </w:t>
      </w:r>
      <w:r w:rsidR="00351C3D" w:rsidRPr="00383544">
        <w:rPr>
          <w:i/>
        </w:rPr>
        <w:t xml:space="preserve">o-p </w:t>
      </w:r>
      <w:r w:rsidRPr="00383544">
        <w:t xml:space="preserve">mixtures, including 99.8% </w:t>
      </w:r>
      <w:r w:rsidRPr="00383544">
        <w:rPr>
          <w:i/>
        </w:rPr>
        <w:t>p</w:t>
      </w:r>
      <w:r w:rsidRPr="00383544">
        <w:t>-H</w:t>
      </w:r>
      <w:r w:rsidRPr="00383544">
        <w:rPr>
          <w:vertAlign w:val="subscript"/>
        </w:rPr>
        <w:t>2</w:t>
      </w:r>
      <w:r w:rsidRPr="00383544">
        <w:t xml:space="preserve">. Their temperature measurements were referenced to the vapor pressure of </w:t>
      </w:r>
      <w:r w:rsidRPr="00383544">
        <w:rPr>
          <w:i/>
        </w:rPr>
        <w:t>p</w:t>
      </w:r>
      <w:r w:rsidRPr="00383544">
        <w:t>-H</w:t>
      </w:r>
      <w:r w:rsidRPr="00383544">
        <w:rPr>
          <w:vertAlign w:val="subscript"/>
        </w:rPr>
        <w:t>2</w:t>
      </w:r>
      <w:r w:rsidRPr="00383544">
        <w:t xml:space="preserve"> given in the 1948 compilation</w:t>
      </w:r>
      <w:r w:rsidRPr="00383544">
        <w:rPr>
          <w:spacing w:val="-7"/>
        </w:rPr>
        <w:t xml:space="preserve"> </w:t>
      </w:r>
      <w:r w:rsidRPr="00383544">
        <w:t>of</w:t>
      </w:r>
      <w:r w:rsidRPr="00383544">
        <w:rPr>
          <w:spacing w:val="-7"/>
        </w:rPr>
        <w:t xml:space="preserve"> </w:t>
      </w:r>
      <w:r w:rsidRPr="00383544">
        <w:t>Woolley</w:t>
      </w:r>
      <w:r w:rsidRPr="00383544">
        <w:rPr>
          <w:spacing w:val="-7"/>
        </w:rPr>
        <w:t xml:space="preserve"> </w:t>
      </w:r>
      <w:r w:rsidRPr="00383544">
        <w:rPr>
          <w:i/>
        </w:rPr>
        <w:t>et</w:t>
      </w:r>
      <w:r w:rsidRPr="00383544">
        <w:rPr>
          <w:i/>
          <w:spacing w:val="-7"/>
        </w:rPr>
        <w:t xml:space="preserve"> </w:t>
      </w:r>
      <w:r w:rsidRPr="00383544">
        <w:rPr>
          <w:i/>
        </w:rPr>
        <w:t>al.</w:t>
      </w:r>
      <w:r w:rsidRPr="00383544">
        <w:rPr>
          <w:i/>
          <w:spacing w:val="-7"/>
        </w:rPr>
        <w:t xml:space="preserve"> </w:t>
      </w:r>
      <w:r w:rsidR="003026F7" w:rsidRPr="00383544">
        <w:rPr>
          <w:iCs/>
          <w:spacing w:val="-7"/>
        </w:rPr>
        <w:fldChar w:fldCharType="begin"/>
      </w:r>
      <w:r w:rsidR="006010FB" w:rsidRPr="00383544">
        <w:rPr>
          <w:iCs/>
          <w:spacing w:val="-7"/>
        </w:rPr>
        <w:instrText xml:space="preserve"> ADDIN EN.CITE &lt;EndNote&gt;&lt;Cite&gt;&lt;Author&gt;Woolley&lt;/Author&gt;&lt;Year&gt;1948&lt;/Year&gt;&lt;RecNum&gt;33&lt;/RecNum&gt;&lt;DisplayText&gt;[39]&lt;/DisplayText&gt;&lt;record&gt;&lt;rec-number&gt;33&lt;/rec-number&gt;&lt;foreign-keys&gt;&lt;key app="EN" db-id="s2295f05g5psr0evszlxaxaqzwtde59vvfdv" timestamp="1778817539"&gt;33&lt;/key&gt;&lt;/foreign-keys&gt;&lt;ref-type name="Journal Article"&gt;17&lt;/ref-type&gt;&lt;contributors&gt;&lt;authors&gt;&lt;author&gt;Woolley, H. W.&lt;/author&gt;&lt;author&gt;Scott, R. B.&lt;/author&gt;&lt;author&gt;Brickwedde, F. G.&lt;/author&gt;&lt;/authors&gt;&lt;/contributors&gt;&lt;titles&gt;&lt;title&gt;Compilation of thermal properties of hydrogen in its various isotopic and ortho-para modifications&lt;/title&gt;&lt;secondary-title&gt;Journal of Research of the National Bureau of Standards&lt;/secondary-title&gt;&lt;/titles&gt;&lt;periodical&gt;&lt;full-title&gt;Journal of Research of the National Bureau of Standards&lt;/full-title&gt;&lt;/periodical&gt;&lt;pages&gt;379-475&lt;/pages&gt;&lt;volume&gt;41&lt;/volume&gt;&lt;number&gt;5&lt;/number&gt;&lt;keywords&gt;&lt;keyword&gt;Female&lt;/keyword&gt;&lt;keyword&gt;Humans&lt;/keyword&gt;&lt;keyword&gt;*Hydrogen&lt;/keyword&gt;&lt;keyword&gt;*Parity&lt;/keyword&gt;&lt;keyword&gt;*Software&lt;/keyword&gt;&lt;/keywords&gt;&lt;dates&gt;&lt;year&gt;1948&lt;/year&gt;&lt;pub-dates&gt;&lt;date&gt;Nov&lt;/date&gt;&lt;/pub-dates&gt;&lt;/dates&gt;&lt;isbn&gt;0091-0635 (Print)&amp;#xD;0091-0635&lt;/isbn&gt;&lt;accession-num&gt;18101638&lt;/accession-num&gt;&lt;urls&gt;&lt;/urls&gt;&lt;electronic-resource-num&gt;10.6028/jres.041.037&lt;/electronic-resource-num&gt;&lt;remote-database-provider&gt;NLM&lt;/remote-database-provider&gt;&lt;language&gt;eng&lt;/language&gt;&lt;/record&gt;&lt;/Cite&gt;&lt;/EndNote&gt;</w:instrText>
      </w:r>
      <w:r w:rsidR="003026F7" w:rsidRPr="00383544">
        <w:rPr>
          <w:iCs/>
          <w:spacing w:val="-7"/>
        </w:rPr>
        <w:fldChar w:fldCharType="separate"/>
      </w:r>
      <w:r w:rsidR="002F4415" w:rsidRPr="00383544">
        <w:rPr>
          <w:iCs/>
          <w:noProof/>
          <w:spacing w:val="-7"/>
        </w:rPr>
        <w:t>[39]</w:t>
      </w:r>
      <w:r w:rsidR="003026F7" w:rsidRPr="00383544">
        <w:rPr>
          <w:iCs/>
          <w:spacing w:val="-7"/>
        </w:rPr>
        <w:fldChar w:fldCharType="end"/>
      </w:r>
      <w:r w:rsidRPr="00383544">
        <w:t>.</w:t>
      </w:r>
      <w:r w:rsidRPr="00383544">
        <w:rPr>
          <w:spacing w:val="-7"/>
        </w:rPr>
        <w:t xml:space="preserve"> </w:t>
      </w:r>
      <w:r w:rsidRPr="00383544">
        <w:t>The</w:t>
      </w:r>
      <w:r w:rsidRPr="00383544">
        <w:rPr>
          <w:spacing w:val="-7"/>
        </w:rPr>
        <w:t xml:space="preserve"> </w:t>
      </w:r>
      <w:r w:rsidRPr="00383544">
        <w:t>corresponding</w:t>
      </w:r>
      <w:r w:rsidRPr="00383544">
        <w:rPr>
          <w:spacing w:val="-7"/>
        </w:rPr>
        <w:t xml:space="preserve"> </w:t>
      </w:r>
      <w:r w:rsidRPr="00383544">
        <w:t>ITS-90</w:t>
      </w:r>
      <w:r w:rsidRPr="00383544">
        <w:rPr>
          <w:spacing w:val="-7"/>
        </w:rPr>
        <w:t xml:space="preserve"> </w:t>
      </w:r>
      <w:r w:rsidRPr="00383544">
        <w:t>temperatures</w:t>
      </w:r>
      <w:r w:rsidRPr="00383544">
        <w:rPr>
          <w:spacing w:val="-7"/>
        </w:rPr>
        <w:t xml:space="preserve"> </w:t>
      </w:r>
      <w:r w:rsidRPr="00383544">
        <w:t>were</w:t>
      </w:r>
      <w:r w:rsidRPr="00383544">
        <w:rPr>
          <w:spacing w:val="-7"/>
        </w:rPr>
        <w:t xml:space="preserve"> </w:t>
      </w:r>
      <w:r w:rsidRPr="00383544">
        <w:t>estimated</w:t>
      </w:r>
      <w:r w:rsidRPr="00383544">
        <w:rPr>
          <w:spacing w:val="-7"/>
        </w:rPr>
        <w:t xml:space="preserve"> </w:t>
      </w:r>
      <w:r w:rsidRPr="00383544">
        <w:t>by</w:t>
      </w:r>
      <w:r w:rsidRPr="00383544">
        <w:rPr>
          <w:spacing w:val="-7"/>
        </w:rPr>
        <w:t xml:space="preserve"> </w:t>
      </w:r>
      <w:r w:rsidRPr="00383544">
        <w:t>finding</w:t>
      </w:r>
      <w:r w:rsidRPr="00383544">
        <w:rPr>
          <w:spacing w:val="-7"/>
        </w:rPr>
        <w:t xml:space="preserve"> </w:t>
      </w:r>
      <w:r w:rsidRPr="00383544">
        <w:t>the</w:t>
      </w:r>
      <w:r w:rsidRPr="00383544">
        <w:rPr>
          <w:spacing w:val="-7"/>
        </w:rPr>
        <w:t xml:space="preserve"> </w:t>
      </w:r>
      <w:r w:rsidRPr="00383544">
        <w:t>ITS-90</w:t>
      </w:r>
      <w:r w:rsidRPr="00383544">
        <w:rPr>
          <w:spacing w:val="-7"/>
        </w:rPr>
        <w:t xml:space="preserve"> </w:t>
      </w:r>
      <w:r w:rsidRPr="00383544">
        <w:t>temperature</w:t>
      </w:r>
      <w:r w:rsidRPr="00383544">
        <w:rPr>
          <w:spacing w:val="-7"/>
        </w:rPr>
        <w:t xml:space="preserve"> </w:t>
      </w:r>
      <w:r w:rsidRPr="00383544">
        <w:t>at</w:t>
      </w:r>
      <w:r w:rsidRPr="00383544">
        <w:rPr>
          <w:spacing w:val="-7"/>
        </w:rPr>
        <w:t xml:space="preserve"> </w:t>
      </w:r>
      <w:r w:rsidRPr="00383544">
        <w:t>which</w:t>
      </w:r>
      <w:r w:rsidRPr="00383544">
        <w:rPr>
          <w:spacing w:val="-7"/>
        </w:rPr>
        <w:t xml:space="preserve"> </w:t>
      </w:r>
      <w:r w:rsidRPr="00383544">
        <w:t>the</w:t>
      </w:r>
      <w:r w:rsidRPr="00383544">
        <w:rPr>
          <w:spacing w:val="-7"/>
        </w:rPr>
        <w:t xml:space="preserve"> </w:t>
      </w:r>
      <w:r w:rsidRPr="00383544">
        <w:t>current</w:t>
      </w:r>
      <w:r w:rsidRPr="00383544">
        <w:rPr>
          <w:spacing w:val="-7"/>
        </w:rPr>
        <w:t xml:space="preserve"> </w:t>
      </w:r>
      <w:r w:rsidRPr="00383544">
        <w:t>reference</w:t>
      </w:r>
      <w:r w:rsidRPr="00383544">
        <w:rPr>
          <w:spacing w:val="-7"/>
        </w:rPr>
        <w:t xml:space="preserve"> </w:t>
      </w:r>
      <w:r w:rsidRPr="00383544">
        <w:t>equation</w:t>
      </w:r>
      <w:r w:rsidRPr="00383544">
        <w:rPr>
          <w:spacing w:val="-7"/>
        </w:rPr>
        <w:t xml:space="preserve"> </w:t>
      </w:r>
      <w:r w:rsidRPr="00383544">
        <w:t xml:space="preserve">of state for </w:t>
      </w:r>
      <w:r w:rsidRPr="00383544">
        <w:rPr>
          <w:i/>
        </w:rPr>
        <w:t>p</w:t>
      </w:r>
      <w:r w:rsidRPr="00383544">
        <w:t>-H</w:t>
      </w:r>
      <w:r w:rsidRPr="00383544">
        <w:rPr>
          <w:vertAlign w:val="subscript"/>
        </w:rPr>
        <w:t>2</w:t>
      </w:r>
      <w:r w:rsidRPr="00383544">
        <w:t xml:space="preserve"> of Leachman </w:t>
      </w:r>
      <w:r w:rsidRPr="00383544">
        <w:rPr>
          <w:i/>
        </w:rPr>
        <w:t xml:space="preserve">et al. </w:t>
      </w:r>
      <w:r w:rsidR="00AB2605" w:rsidRPr="00383544">
        <w:fldChar w:fldCharType="begin"/>
      </w:r>
      <w:r w:rsidR="002F4415" w:rsidRPr="00383544">
        <w:instrText xml:space="preserve"> ADDIN EN.CITE &lt;EndNote&gt;&lt;Cite&gt;&lt;Author&gt;Leachman&lt;/Author&gt;&lt;Year&gt;2009&lt;/Year&gt;&lt;RecNum&gt;14&lt;/RecNum&gt;&lt;DisplayText&gt;[21]&lt;/DisplayText&gt;&lt;record&gt;&lt;rec-number&gt;14&lt;/rec-number&gt;&lt;foreign-keys&gt;&lt;key app="EN" db-id="s2295f05g5psr0evszlxaxaqzwtde59vvfdv" timestamp="1778816501"&gt;14&lt;/key&gt;&lt;/foreign-keys&gt;&lt;ref-type name="Journal Article"&gt;17&lt;/ref-type&gt;&lt;contributors&gt;&lt;authors&gt;&lt;author&gt;Leachman, J. W.&lt;/author&gt;&lt;author&gt;Jacobsen, R. T&lt;/author&gt;&lt;author&gt;Penoncello, S. G.&lt;/author&gt;&lt;author&gt;Lemmon, E. W.&lt;/author&gt;&lt;/authors&gt;&lt;/contributors&gt;&lt;titles&gt;&lt;title&gt;Fundamental Equations of State for Parahydrogen, Normal Hydrogen, and Orthohydrogen&lt;/title&gt;&lt;secondary-title&gt;Journal of Physical and Chemical Reference Data&lt;/secondary-title&gt;&lt;/titles&gt;&lt;periodical&gt;&lt;full-title&gt;Journal of Physical and Chemical Reference Data&lt;/full-title&gt;&lt;/periodical&gt;&lt;pages&gt;721-748&lt;/pages&gt;&lt;volume&gt;38&lt;/volume&gt;&lt;number&gt;3&lt;/number&gt;&lt;dates&gt;&lt;year&gt;2009&lt;/year&gt;&lt;/dates&gt;&lt;isbn&gt;0047-2689&lt;/isbn&gt;&lt;urls&gt;&lt;related-urls&gt;&lt;url&gt;https://doi.org/10.1063/1.3160306&lt;/url&gt;&lt;/related-urls&gt;&lt;/urls&gt;&lt;electronic-resource-num&gt;10.1063/1.3160306&lt;/electronic-resource-num&gt;&lt;access-date&gt;5/15/2026&lt;/access-date&gt;&lt;/record&gt;&lt;/Cite&gt;&lt;/EndNote&gt;</w:instrText>
      </w:r>
      <w:r w:rsidR="00AB2605" w:rsidRPr="00383544">
        <w:fldChar w:fldCharType="separate"/>
      </w:r>
      <w:r w:rsidR="002F4415" w:rsidRPr="00383544">
        <w:rPr>
          <w:noProof/>
        </w:rPr>
        <w:t>[21]</w:t>
      </w:r>
      <w:r w:rsidR="00AB2605" w:rsidRPr="00383544">
        <w:fldChar w:fldCharType="end"/>
      </w:r>
      <w:r w:rsidRPr="00383544">
        <w:t xml:space="preserve"> gave the vapor pressure produced by the correlation</w:t>
      </w:r>
      <w:r w:rsidRPr="00383544">
        <w:rPr>
          <w:spacing w:val="-2"/>
        </w:rPr>
        <w:t xml:space="preserve"> </w:t>
      </w:r>
      <w:r w:rsidRPr="00383544">
        <w:t>of</w:t>
      </w:r>
      <w:r w:rsidRPr="00383544">
        <w:rPr>
          <w:spacing w:val="-2"/>
        </w:rPr>
        <w:t xml:space="preserve"> </w:t>
      </w:r>
      <w:r w:rsidRPr="00383544">
        <w:t>Woolley</w:t>
      </w:r>
      <w:r w:rsidRPr="00383544">
        <w:rPr>
          <w:spacing w:val="-2"/>
        </w:rPr>
        <w:t xml:space="preserve"> </w:t>
      </w:r>
      <w:r w:rsidRPr="00383544">
        <w:rPr>
          <w:i/>
        </w:rPr>
        <w:t>et</w:t>
      </w:r>
      <w:r w:rsidRPr="00383544">
        <w:rPr>
          <w:i/>
          <w:spacing w:val="-2"/>
        </w:rPr>
        <w:t xml:space="preserve"> </w:t>
      </w:r>
      <w:r w:rsidRPr="00383544">
        <w:rPr>
          <w:i/>
        </w:rPr>
        <w:t>al.</w:t>
      </w:r>
      <w:r w:rsidRPr="00383544">
        <w:rPr>
          <w:i/>
          <w:spacing w:val="-2"/>
        </w:rPr>
        <w:t xml:space="preserve"> </w:t>
      </w:r>
      <w:r w:rsidRPr="00383544">
        <w:t>at</w:t>
      </w:r>
      <w:r w:rsidRPr="00383544">
        <w:rPr>
          <w:spacing w:val="-2"/>
        </w:rPr>
        <w:t xml:space="preserve"> </w:t>
      </w:r>
      <w:r w:rsidRPr="00383544">
        <w:t>the</w:t>
      </w:r>
      <w:r w:rsidRPr="00383544">
        <w:rPr>
          <w:spacing w:val="-2"/>
        </w:rPr>
        <w:t xml:space="preserve"> </w:t>
      </w:r>
      <w:r w:rsidRPr="00383544">
        <w:t>temperature</w:t>
      </w:r>
      <w:r w:rsidRPr="00383544">
        <w:rPr>
          <w:spacing w:val="-2"/>
        </w:rPr>
        <w:t xml:space="preserve"> </w:t>
      </w:r>
      <w:r w:rsidRPr="00383544">
        <w:t>reported</w:t>
      </w:r>
      <w:r w:rsidRPr="00383544">
        <w:rPr>
          <w:spacing w:val="-2"/>
        </w:rPr>
        <w:t xml:space="preserve"> </w:t>
      </w:r>
      <w:r w:rsidRPr="00383544">
        <w:t>in</w:t>
      </w:r>
      <w:r w:rsidRPr="00383544">
        <w:rPr>
          <w:spacing w:val="-2"/>
        </w:rPr>
        <w:t xml:space="preserve"> </w:t>
      </w:r>
      <w:r w:rsidRPr="00383544">
        <w:t>Ref.</w:t>
      </w:r>
      <w:r w:rsidRPr="00383544">
        <w:rPr>
          <w:spacing w:val="-2"/>
        </w:rPr>
        <w:t xml:space="preserve"> </w:t>
      </w:r>
      <w:r w:rsidR="00AB2605" w:rsidRPr="00383544">
        <w:rPr>
          <w:spacing w:val="-2"/>
        </w:rPr>
        <w:fldChar w:fldCharType="begin"/>
      </w:r>
      <w:r w:rsidR="002F4415" w:rsidRPr="00383544">
        <w:rPr>
          <w:spacing w:val="-2"/>
        </w:rPr>
        <w:instrText xml:space="preserve"> ADDIN EN.CITE &lt;EndNote&gt;&lt;Cite&gt;&lt;Author&gt;Yu. Ya. Milenko&lt;/Author&gt;&lt;Year&gt;1975&lt;/Year&gt;&lt;RecNum&gt;32&lt;/RecNum&gt;&lt;DisplayText&gt;[38]&lt;/DisplayText&gt;&lt;record&gt;&lt;rec-number&gt;32&lt;/rec-number&gt;&lt;foreign-keys&gt;&lt;key app="EN" db-id="s2295f05g5psr0evszlxaxaqzwtde59vvfdv" timestamp="1778817482"&gt;32&lt;/key&gt;&lt;/foreign-keys&gt;&lt;ref-type name="Journal Article"&gt;17&lt;/ref-type&gt;&lt;contributors&gt;&lt;authors&gt;&lt;author&gt;Yu. Ya. Milenko,&lt;/author&gt;&lt;author&gt;Sibileva, R. M.&lt;/author&gt;&lt;/authors&gt;&lt;/contributors&gt;&lt;auth-address&gt;AA(NASU, Institute of Physics and Technology, Kharkiv), AB(NASU, Institute of Physics and Technology, Kharkiv)&lt;/auth-address&gt;&lt;titles&gt;&lt;title&gt;Dependence of dielectric constant of liquid hydrogen on ortho-para composition&lt;/title&gt;&lt;secondary-title&gt;Ukrainskii Fizicheskii Zhurnal&lt;/secondary-title&gt;&lt;/titles&gt;&lt;periodical&gt;&lt;full-title&gt;Ukrainskii Fizicheskii Zhurnal&lt;/full-title&gt;&lt;/periodical&gt;&lt;pages&gt;1806-1814&lt;/pages&gt;&lt;volume&gt;20&lt;/volume&gt;&lt;keywords&gt;&lt;keyword&gt;Intermolecular Forces&lt;/keyword&gt;&lt;keyword&gt;Liquid Hydrogen&lt;/keyword&gt;&lt;keyword&gt;Molecular Interactions&lt;/keyword&gt;&lt;keyword&gt;Ortho&lt;/keyword&gt;&lt;keyword&gt;Hydrogen&lt;/keyword&gt;&lt;keyword&gt;Para Hydrogen&lt;/keyword&gt;&lt;keyword&gt;Permittivity&lt;/keyword&gt;&lt;keyword&gt;Cryogenic Fluids&lt;/keyword&gt;&lt;keyword&gt;Gas Mixtures&lt;/keyword&gt;&lt;keyword&gt;Ortho Para Conversion&lt;/keyword&gt;&lt;keyword&gt;Polarization Characteristics&lt;/keyword&gt;&lt;keyword&gt;Tables (Data)&lt;/keyword&gt;&lt;keyword&gt;Atomic and Molecular Physics&lt;/keyword&gt;&lt;/keywords&gt;&lt;dates&gt;&lt;year&gt;1975&lt;/year&gt;&lt;/dates&gt;&lt;urls&gt;&lt;/urls&gt;&lt;/record&gt;&lt;/Cite&gt;&lt;/EndNote&gt;</w:instrText>
      </w:r>
      <w:r w:rsidR="00AB2605" w:rsidRPr="00383544">
        <w:rPr>
          <w:spacing w:val="-2"/>
        </w:rPr>
        <w:fldChar w:fldCharType="separate"/>
      </w:r>
      <w:r w:rsidR="002F4415" w:rsidRPr="00383544">
        <w:rPr>
          <w:noProof/>
          <w:spacing w:val="-2"/>
        </w:rPr>
        <w:t>[38]</w:t>
      </w:r>
      <w:r w:rsidR="00AB2605" w:rsidRPr="00383544">
        <w:rPr>
          <w:spacing w:val="-2"/>
        </w:rPr>
        <w:fldChar w:fldCharType="end"/>
      </w:r>
      <w:r w:rsidRPr="00383544">
        <w:t>.</w:t>
      </w:r>
      <w:r w:rsidRPr="00383544">
        <w:rPr>
          <w:spacing w:val="-2"/>
        </w:rPr>
        <w:t xml:space="preserve"> </w:t>
      </w:r>
      <w:r w:rsidRPr="00383544">
        <w:lastRenderedPageBreak/>
        <w:t>These</w:t>
      </w:r>
      <w:r w:rsidRPr="00383544">
        <w:rPr>
          <w:spacing w:val="-2"/>
        </w:rPr>
        <w:t xml:space="preserve"> </w:t>
      </w:r>
      <w:r w:rsidRPr="00383544">
        <w:t>corrections to the reported temperatures were 0.01 K or smaller.</w:t>
      </w:r>
    </w:p>
    <w:p w14:paraId="02970CBA" w14:textId="482F1172" w:rsidR="00180DAC" w:rsidRPr="00383544" w:rsidRDefault="00335E08" w:rsidP="006D71D9">
      <w:pPr>
        <w:pStyle w:val="BodyText"/>
        <w:spacing w:before="9" w:line="249" w:lineRule="auto"/>
        <w:ind w:left="22" w:firstLine="298"/>
        <w:jc w:val="both"/>
      </w:pPr>
      <w:r w:rsidRPr="00383544">
        <w:t>Pashkov</w:t>
      </w:r>
      <w:r w:rsidRPr="00383544">
        <w:rPr>
          <w:spacing w:val="-10"/>
        </w:rPr>
        <w:t xml:space="preserve"> </w:t>
      </w:r>
      <w:r w:rsidRPr="00383544">
        <w:t>and</w:t>
      </w:r>
      <w:r w:rsidRPr="00383544">
        <w:rPr>
          <w:spacing w:val="-10"/>
        </w:rPr>
        <w:t xml:space="preserve"> </w:t>
      </w:r>
      <w:proofErr w:type="spellStart"/>
      <w:r w:rsidRPr="00383544">
        <w:t>Lobko</w:t>
      </w:r>
      <w:proofErr w:type="spellEnd"/>
      <w:r w:rsidRPr="00383544">
        <w:rPr>
          <w:spacing w:val="-10"/>
        </w:rPr>
        <w:t xml:space="preserve"> </w:t>
      </w:r>
      <w:r w:rsidRPr="00383544">
        <w:t>published</w:t>
      </w:r>
      <w:r w:rsidRPr="00383544">
        <w:rPr>
          <w:spacing w:val="-10"/>
        </w:rPr>
        <w:t xml:space="preserve"> </w:t>
      </w:r>
      <w:r w:rsidRPr="00383544">
        <w:t>two</w:t>
      </w:r>
      <w:r w:rsidRPr="00383544">
        <w:rPr>
          <w:spacing w:val="-10"/>
        </w:rPr>
        <w:t xml:space="preserve"> </w:t>
      </w:r>
      <w:r w:rsidRPr="00383544">
        <w:t>papers,</w:t>
      </w:r>
      <w:r w:rsidRPr="00383544">
        <w:rPr>
          <w:spacing w:val="-10"/>
        </w:rPr>
        <w:t xml:space="preserve"> </w:t>
      </w:r>
      <w:r w:rsidRPr="00383544">
        <w:t>one</w:t>
      </w:r>
      <w:r w:rsidRPr="00383544">
        <w:rPr>
          <w:spacing w:val="-10"/>
        </w:rPr>
        <w:t xml:space="preserve"> </w:t>
      </w:r>
      <w:r w:rsidRPr="00383544">
        <w:t>in</w:t>
      </w:r>
      <w:r w:rsidRPr="00383544">
        <w:rPr>
          <w:spacing w:val="-10"/>
        </w:rPr>
        <w:t xml:space="preserve"> </w:t>
      </w:r>
      <w:r w:rsidRPr="00383544">
        <w:t>1979</w:t>
      </w:r>
      <w:r w:rsidRPr="00383544">
        <w:rPr>
          <w:spacing w:val="-10"/>
        </w:rPr>
        <w:t xml:space="preserve"> </w:t>
      </w:r>
      <w:r w:rsidR="00E7725C" w:rsidRPr="00383544">
        <w:rPr>
          <w:spacing w:val="-10"/>
        </w:rPr>
        <w:fldChar w:fldCharType="begin"/>
      </w:r>
      <w:r w:rsidR="002F4415" w:rsidRPr="00383544">
        <w:rPr>
          <w:spacing w:val="-10"/>
        </w:rPr>
        <w:instrText xml:space="preserve"> ADDIN EN.CITE &lt;EndNote&gt;&lt;Cite&gt;&lt;Author&gt;Pashkov&lt;/Author&gt;&lt;Year&gt;1979&lt;/Year&gt;&lt;RecNum&gt;34&lt;/RecNum&gt;&lt;DisplayText&gt;[40]&lt;/DisplayText&gt;&lt;record&gt;&lt;rec-number&gt;34&lt;/rec-number&gt;&lt;foreign-keys&gt;&lt;key app="EN" db-id="s2295f05g5psr0evszlxaxaqzwtde59vvfdv" timestamp="1778817583"&gt;34&lt;/key&gt;&lt;/foreign-keys&gt;&lt;ref-type name="Journal Article"&gt;17&lt;/ref-type&gt;&lt;contributors&gt;&lt;authors&gt;&lt;author&gt;Pashkov, V. V.&lt;/author&gt;&lt;author&gt;Lobko, M. P.&lt;/author&gt;&lt;/authors&gt;&lt;/contributors&gt;&lt;titles&gt;&lt;title&gt;The dielectric properties of liquid normal and parahydrogen&lt;/title&gt;&lt;secondary-title&gt;Soviet Journal Low Temperature Physics&lt;/secondary-title&gt;&lt;/titles&gt;&lt;periodical&gt;&lt;full-title&gt;Soviet Journal Low Temperature Physics&lt;/full-title&gt;&lt;/periodical&gt;&lt;pages&gt;203-206&lt;/pages&gt;&lt;volume&gt;5&lt;/volume&gt;&lt;number&gt;5&lt;/number&gt;&lt;dates&gt;&lt;year&gt;1979&lt;/year&gt;&lt;/dates&gt;&lt;isbn&gt;0360-0335&lt;/isbn&gt;&lt;urls&gt;&lt;related-urls&gt;&lt;url&gt;https://doi.org/10.1063/10.0029848&lt;/url&gt;&lt;/related-urls&gt;&lt;/urls&gt;&lt;electronic-resource-num&gt;10.1063/10.0029848&lt;/electronic-resource-num&gt;&lt;access-date&gt;5/15/2026&lt;/access-date&gt;&lt;/record&gt;&lt;/Cite&gt;&lt;/EndNote&gt;</w:instrText>
      </w:r>
      <w:r w:rsidR="00E7725C" w:rsidRPr="00383544">
        <w:rPr>
          <w:spacing w:val="-10"/>
        </w:rPr>
        <w:fldChar w:fldCharType="separate"/>
      </w:r>
      <w:r w:rsidR="002F4415" w:rsidRPr="00383544">
        <w:rPr>
          <w:noProof/>
          <w:spacing w:val="-10"/>
        </w:rPr>
        <w:t>[40]</w:t>
      </w:r>
      <w:r w:rsidR="00E7725C" w:rsidRPr="00383544">
        <w:rPr>
          <w:spacing w:val="-10"/>
        </w:rPr>
        <w:fldChar w:fldCharType="end"/>
      </w:r>
      <w:r w:rsidRPr="00383544">
        <w:rPr>
          <w:spacing w:val="-10"/>
        </w:rPr>
        <w:t xml:space="preserve"> </w:t>
      </w:r>
      <w:r w:rsidRPr="00383544">
        <w:t>and</w:t>
      </w:r>
      <w:r w:rsidRPr="00383544">
        <w:rPr>
          <w:spacing w:val="-10"/>
        </w:rPr>
        <w:t xml:space="preserve"> </w:t>
      </w:r>
      <w:r w:rsidRPr="00383544">
        <w:t>the</w:t>
      </w:r>
      <w:r w:rsidRPr="00383544">
        <w:rPr>
          <w:spacing w:val="-10"/>
        </w:rPr>
        <w:t xml:space="preserve"> </w:t>
      </w:r>
      <w:r w:rsidRPr="00383544">
        <w:t xml:space="preserve">other in 1980 </w:t>
      </w:r>
      <w:r w:rsidR="00E7725C" w:rsidRPr="00383544">
        <w:fldChar w:fldCharType="begin"/>
      </w:r>
      <w:r w:rsidR="002F4415" w:rsidRPr="00383544">
        <w:instrText xml:space="preserve"> ADDIN EN.CITE &lt;EndNote&gt;&lt;Cite&gt;&lt;Author&gt;Pashkov&lt;/Author&gt;&lt;Year&gt;1980&lt;/Year&gt;&lt;RecNum&gt;35&lt;/RecNum&gt;&lt;DisplayText&gt;[41]&lt;/DisplayText&gt;&lt;record&gt;&lt;rec-number&gt;35&lt;/rec-number&gt;&lt;foreign-keys&gt;&lt;key app="EN" db-id="s2295f05g5psr0evszlxaxaqzwtde59vvfdv" timestamp="1778817605"&gt;35&lt;/key&gt;&lt;/foreign-keys&gt;&lt;ref-type name="Book Section"&gt;5&lt;/ref-type&gt;&lt;contributors&gt;&lt;authors&gt;&lt;author&gt;Pashkov, V. V.&lt;/author&gt;&lt;author&gt;Lobko, M. P.&lt;/author&gt;&lt;/authors&gt;&lt;secondary-authors&gt;&lt;author&gt;Timmerhaus, K. D.&lt;/author&gt;&lt;author&gt;Snyder, H. A.&lt;/author&gt;&lt;/secondary-authors&gt;&lt;/contributors&gt;&lt;titles&gt;&lt;title&gt;Dielectric Properties of Liquid Hydrogen&lt;/title&gt;&lt;secondary-title&gt;Advances in Cryogenic Engineering&lt;/secondary-title&gt;&lt;/titles&gt;&lt;pages&gt;709-714&lt;/pages&gt;&lt;volume&gt;25&lt;/volume&gt;&lt;dates&gt;&lt;year&gt;1980&lt;/year&gt;&lt;/dates&gt;&lt;pub-location&gt;Boston, MA&lt;/pub-location&gt;&lt;publisher&gt;Springer US&lt;/publisher&gt;&lt;isbn&gt;978-1-4613-9856-1&lt;/isbn&gt;&lt;urls&gt;&lt;related-urls&gt;&lt;url&gt;https://doi.org/10.1007/978-1-4613-9856-1_81&lt;/url&gt;&lt;/related-urls&gt;&lt;/urls&gt;&lt;electronic-resource-num&gt;10.1007/978-1-4613-9856-1_81&lt;/electronic-resource-num&gt;&lt;/record&gt;&lt;/Cite&gt;&lt;/EndNote&gt;</w:instrText>
      </w:r>
      <w:r w:rsidR="00E7725C" w:rsidRPr="00383544">
        <w:fldChar w:fldCharType="separate"/>
      </w:r>
      <w:r w:rsidR="002F4415" w:rsidRPr="00383544">
        <w:rPr>
          <w:noProof/>
        </w:rPr>
        <w:t>[41]</w:t>
      </w:r>
      <w:r w:rsidR="00E7725C" w:rsidRPr="00383544">
        <w:fldChar w:fldCharType="end"/>
      </w:r>
      <w:r w:rsidRPr="00383544">
        <w:t xml:space="preserve">, reporting the dielectric constant of the saturated liquid (for both </w:t>
      </w:r>
      <w:r w:rsidRPr="00383544">
        <w:rPr>
          <w:i/>
        </w:rPr>
        <w:t>p</w:t>
      </w:r>
      <w:r w:rsidRPr="00383544">
        <w:t>-H</w:t>
      </w:r>
      <w:r w:rsidRPr="00383544">
        <w:rPr>
          <w:vertAlign w:val="subscript"/>
        </w:rPr>
        <w:t>2</w:t>
      </w:r>
      <w:r w:rsidRPr="00383544">
        <w:t xml:space="preserve"> and n-H</w:t>
      </w:r>
      <w:r w:rsidRPr="00383544">
        <w:rPr>
          <w:vertAlign w:val="subscript"/>
        </w:rPr>
        <w:t>2</w:t>
      </w:r>
      <w:r w:rsidRPr="00383544">
        <w:t>) between roughly 15 K and 32 K. The relationship between these reports</w:t>
      </w:r>
      <w:r w:rsidRPr="00383544">
        <w:rPr>
          <w:spacing w:val="40"/>
        </w:rPr>
        <w:t xml:space="preserve"> </w:t>
      </w:r>
      <w:r w:rsidRPr="00383544">
        <w:t>is</w:t>
      </w:r>
      <w:r w:rsidRPr="00383544">
        <w:rPr>
          <w:spacing w:val="-3"/>
        </w:rPr>
        <w:t xml:space="preserve"> </w:t>
      </w:r>
      <w:r w:rsidRPr="00383544">
        <w:t>unclear;</w:t>
      </w:r>
      <w:r w:rsidRPr="00383544">
        <w:rPr>
          <w:spacing w:val="-4"/>
        </w:rPr>
        <w:t xml:space="preserve"> </w:t>
      </w:r>
      <w:r w:rsidRPr="00383544">
        <w:t>the</w:t>
      </w:r>
      <w:r w:rsidRPr="00383544">
        <w:rPr>
          <w:spacing w:val="-3"/>
        </w:rPr>
        <w:t xml:space="preserve"> </w:t>
      </w:r>
      <w:r w:rsidRPr="00383544">
        <w:t>data</w:t>
      </w:r>
      <w:r w:rsidRPr="00383544">
        <w:rPr>
          <w:spacing w:val="-4"/>
        </w:rPr>
        <w:t xml:space="preserve"> </w:t>
      </w:r>
      <w:r w:rsidRPr="00383544">
        <w:t>tables</w:t>
      </w:r>
      <w:r w:rsidRPr="00383544">
        <w:rPr>
          <w:spacing w:val="-3"/>
        </w:rPr>
        <w:t xml:space="preserve"> </w:t>
      </w:r>
      <w:r w:rsidRPr="00383544">
        <w:t>have</w:t>
      </w:r>
      <w:r w:rsidRPr="00383544">
        <w:rPr>
          <w:spacing w:val="-4"/>
        </w:rPr>
        <w:t xml:space="preserve"> </w:t>
      </w:r>
      <w:r w:rsidRPr="00383544">
        <w:t>several</w:t>
      </w:r>
      <w:r w:rsidRPr="00383544">
        <w:rPr>
          <w:spacing w:val="-3"/>
        </w:rPr>
        <w:t xml:space="preserve"> </w:t>
      </w:r>
      <w:r w:rsidRPr="00383544">
        <w:t>points</w:t>
      </w:r>
      <w:r w:rsidRPr="00383544">
        <w:rPr>
          <w:spacing w:val="-4"/>
        </w:rPr>
        <w:t xml:space="preserve"> </w:t>
      </w:r>
      <w:r w:rsidRPr="00383544">
        <w:t>that</w:t>
      </w:r>
      <w:r w:rsidRPr="00383544">
        <w:rPr>
          <w:spacing w:val="-3"/>
        </w:rPr>
        <w:t xml:space="preserve"> </w:t>
      </w:r>
      <w:r w:rsidRPr="00383544">
        <w:t>coincide,</w:t>
      </w:r>
      <w:r w:rsidRPr="00383544">
        <w:rPr>
          <w:spacing w:val="-4"/>
        </w:rPr>
        <w:t xml:space="preserve"> </w:t>
      </w:r>
      <w:r w:rsidRPr="00383544">
        <w:t>or</w:t>
      </w:r>
      <w:r w:rsidRPr="00383544">
        <w:rPr>
          <w:spacing w:val="-3"/>
        </w:rPr>
        <w:t xml:space="preserve"> </w:t>
      </w:r>
      <w:r w:rsidRPr="00383544">
        <w:t>occasionally</w:t>
      </w:r>
      <w:r w:rsidRPr="00383544">
        <w:rPr>
          <w:spacing w:val="-4"/>
        </w:rPr>
        <w:t xml:space="preserve"> </w:t>
      </w:r>
      <w:r w:rsidRPr="00383544">
        <w:t>differ</w:t>
      </w:r>
      <w:r w:rsidRPr="00383544">
        <w:rPr>
          <w:spacing w:val="-3"/>
        </w:rPr>
        <w:t xml:space="preserve"> </w:t>
      </w:r>
      <w:r w:rsidRPr="00383544">
        <w:t>by one in the last digit, but neither table is a subset of the other.</w:t>
      </w:r>
      <w:r w:rsidR="00DB0984" w:rsidRPr="00383544">
        <w:t xml:space="preserve"> </w:t>
      </w:r>
      <w:r w:rsidR="00C1198B" w:rsidRPr="00383544">
        <w:t>Based on the exact temperatures reported, it</w:t>
      </w:r>
      <w:r w:rsidR="00DB0984" w:rsidRPr="00383544">
        <w:t xml:space="preserve"> is </w:t>
      </w:r>
      <w:r w:rsidR="00C1198B" w:rsidRPr="00383544">
        <w:t xml:space="preserve">possible that Ref. </w:t>
      </w:r>
      <w:r w:rsidR="00C1198B" w:rsidRPr="00383544">
        <w:fldChar w:fldCharType="begin"/>
      </w:r>
      <w:r w:rsidR="002F4415" w:rsidRPr="00383544">
        <w:instrText xml:space="preserve"> ADDIN EN.CITE &lt;EndNote&gt;&lt;Cite&gt;&lt;Author&gt;Pashkov&lt;/Author&gt;&lt;Year&gt;1980&lt;/Year&gt;&lt;RecNum&gt;35&lt;/RecNum&gt;&lt;DisplayText&gt;[41]&lt;/DisplayText&gt;&lt;record&gt;&lt;rec-number&gt;35&lt;/rec-number&gt;&lt;foreign-keys&gt;&lt;key app="EN" db-id="s2295f05g5psr0evszlxaxaqzwtde59vvfdv" timestamp="1778817605"&gt;35&lt;/key&gt;&lt;/foreign-keys&gt;&lt;ref-type name="Book Section"&gt;5&lt;/ref-type&gt;&lt;contributors&gt;&lt;authors&gt;&lt;author&gt;Pashkov, V. V.&lt;/author&gt;&lt;author&gt;Lobko, M. P.&lt;/author&gt;&lt;/authors&gt;&lt;secondary-authors&gt;&lt;author&gt;Timmerhaus, K. D.&lt;/author&gt;&lt;author&gt;Snyder, H. A.&lt;/author&gt;&lt;/secondary-authors&gt;&lt;/contributors&gt;&lt;titles&gt;&lt;title&gt;Dielectric Properties of Liquid Hydrogen&lt;/title&gt;&lt;secondary-title&gt;Advances in Cryogenic Engineering&lt;/secondary-title&gt;&lt;/titles&gt;&lt;pages&gt;709-714&lt;/pages&gt;&lt;volume&gt;25&lt;/volume&gt;&lt;dates&gt;&lt;year&gt;1980&lt;/year&gt;&lt;/dates&gt;&lt;pub-location&gt;Boston, MA&lt;/pub-location&gt;&lt;publisher&gt;Springer US&lt;/publisher&gt;&lt;isbn&gt;978-1-4613-9856-1&lt;/isbn&gt;&lt;urls&gt;&lt;related-urls&gt;&lt;url&gt;https://doi.org/10.1007/978-1-4613-9856-1_81&lt;/url&gt;&lt;/related-urls&gt;&lt;/urls&gt;&lt;electronic-resource-num&gt;10.1007/978-1-4613-9856-1_81&lt;/electronic-resource-num&gt;&lt;/record&gt;&lt;/Cite&gt;&lt;/EndNote&gt;</w:instrText>
      </w:r>
      <w:r w:rsidR="00C1198B" w:rsidRPr="00383544">
        <w:fldChar w:fldCharType="separate"/>
      </w:r>
      <w:r w:rsidR="002F4415" w:rsidRPr="00383544">
        <w:rPr>
          <w:noProof/>
        </w:rPr>
        <w:t>[41]</w:t>
      </w:r>
      <w:r w:rsidR="00C1198B" w:rsidRPr="00383544">
        <w:fldChar w:fldCharType="end"/>
      </w:r>
      <w:r w:rsidR="00C1198B" w:rsidRPr="00383544">
        <w:t xml:space="preserve"> is a combination of experimental and fitted data, although this is not what is implied in the text.</w:t>
      </w:r>
      <w:r w:rsidRPr="00383544">
        <w:t xml:space="preserve"> </w:t>
      </w:r>
      <w:r w:rsidR="00F971CC" w:rsidRPr="00383544">
        <w:t xml:space="preserve">The </w:t>
      </w:r>
      <w:r w:rsidR="00BA7957" w:rsidRPr="00383544">
        <w:t xml:space="preserve">data at (18, 25, 29, and 31) K are identical between the sources, and so these were removed from the dataset of </w:t>
      </w:r>
      <w:r w:rsidR="00D81B9A" w:rsidRPr="00383544">
        <w:t xml:space="preserve">Ref. </w:t>
      </w:r>
      <w:r w:rsidR="00D81B9A" w:rsidRPr="00383544">
        <w:fldChar w:fldCharType="begin"/>
      </w:r>
      <w:r w:rsidR="002F4415" w:rsidRPr="00383544">
        <w:instrText xml:space="preserve"> ADDIN EN.CITE &lt;EndNote&gt;&lt;Cite&gt;&lt;Author&gt;Pashkov&lt;/Author&gt;&lt;Year&gt;1980&lt;/Year&gt;&lt;RecNum&gt;35&lt;/RecNum&gt;&lt;DisplayText&gt;[41]&lt;/DisplayText&gt;&lt;record&gt;&lt;rec-number&gt;35&lt;/rec-number&gt;&lt;foreign-keys&gt;&lt;key app="EN" db-id="s2295f05g5psr0evszlxaxaqzwtde59vvfdv" timestamp="1778817605"&gt;35&lt;/key&gt;&lt;/foreign-keys&gt;&lt;ref-type name="Book Section"&gt;5&lt;/ref-type&gt;&lt;contributors&gt;&lt;authors&gt;&lt;author&gt;Pashkov, V. V.&lt;/author&gt;&lt;author&gt;Lobko, M. P.&lt;/author&gt;&lt;/authors&gt;&lt;secondary-authors&gt;&lt;author&gt;Timmerhaus, K. D.&lt;/author&gt;&lt;author&gt;Snyder, H. A.&lt;/author&gt;&lt;/secondary-authors&gt;&lt;/contributors&gt;&lt;titles&gt;&lt;title&gt;Dielectric Properties of Liquid Hydrogen&lt;/title&gt;&lt;secondary-title&gt;Advances in Cryogenic Engineering&lt;/secondary-title&gt;&lt;/titles&gt;&lt;pages&gt;709-714&lt;/pages&gt;&lt;volume&gt;25&lt;/volume&gt;&lt;dates&gt;&lt;year&gt;1980&lt;/year&gt;&lt;/dates&gt;&lt;pub-location&gt;Boston, MA&lt;/pub-location&gt;&lt;publisher&gt;Springer US&lt;/publisher&gt;&lt;isbn&gt;978-1-4613-9856-1&lt;/isbn&gt;&lt;urls&gt;&lt;related-urls&gt;&lt;url&gt;https://doi.org/10.1007/978-1-4613-9856-1_81&lt;/url&gt;&lt;/related-urls&gt;&lt;/urls&gt;&lt;electronic-resource-num&gt;10.1007/978-1-4613-9856-1_81&lt;/electronic-resource-num&gt;&lt;/record&gt;&lt;/Cite&gt;&lt;/EndNote&gt;</w:instrText>
      </w:r>
      <w:r w:rsidR="00D81B9A" w:rsidRPr="00383544">
        <w:fldChar w:fldCharType="separate"/>
      </w:r>
      <w:r w:rsidR="002F4415" w:rsidRPr="00383544">
        <w:rPr>
          <w:noProof/>
        </w:rPr>
        <w:t>[41]</w:t>
      </w:r>
      <w:r w:rsidR="00D81B9A" w:rsidRPr="00383544">
        <w:fldChar w:fldCharType="end"/>
      </w:r>
      <w:r w:rsidR="00E117B7" w:rsidRPr="00383544">
        <w:t xml:space="preserve"> for fitting purposes. </w:t>
      </w:r>
      <w:r w:rsidRPr="00383544">
        <w:t>We treat t</w:t>
      </w:r>
      <w:r w:rsidR="00E117B7" w:rsidRPr="00383544">
        <w:t>he remaining points</w:t>
      </w:r>
      <w:r w:rsidRPr="00383544">
        <w:t xml:space="preserve"> as distinct</w:t>
      </w:r>
      <w:r w:rsidRPr="00383544">
        <w:rPr>
          <w:spacing w:val="13"/>
        </w:rPr>
        <w:t xml:space="preserve"> </w:t>
      </w:r>
      <w:r w:rsidRPr="00383544">
        <w:t>sources,</w:t>
      </w:r>
      <w:r w:rsidRPr="00383544">
        <w:rPr>
          <w:spacing w:val="14"/>
        </w:rPr>
        <w:t xml:space="preserve"> </w:t>
      </w:r>
      <w:r w:rsidRPr="00383544">
        <w:t>recognizing</w:t>
      </w:r>
      <w:r w:rsidRPr="00383544">
        <w:rPr>
          <w:spacing w:val="13"/>
        </w:rPr>
        <w:t xml:space="preserve"> </w:t>
      </w:r>
      <w:r w:rsidRPr="00383544">
        <w:t>that</w:t>
      </w:r>
      <w:r w:rsidRPr="00383544">
        <w:rPr>
          <w:spacing w:val="13"/>
        </w:rPr>
        <w:t xml:space="preserve"> </w:t>
      </w:r>
      <w:r w:rsidR="00E117B7" w:rsidRPr="00383544">
        <w:t>there are likely further repeated measurements</w:t>
      </w:r>
      <w:r w:rsidR="00664DDB" w:rsidRPr="00383544">
        <w:t xml:space="preserve"> or conversions between the datasets</w:t>
      </w:r>
      <w:r w:rsidRPr="00383544">
        <w:t>.</w:t>
      </w:r>
      <w:r w:rsidRPr="00383544">
        <w:rPr>
          <w:spacing w:val="13"/>
        </w:rPr>
        <w:t xml:space="preserve"> </w:t>
      </w:r>
      <w:r w:rsidRPr="00383544">
        <w:t>In</w:t>
      </w:r>
      <w:r w:rsidRPr="00383544">
        <w:rPr>
          <w:spacing w:val="14"/>
        </w:rPr>
        <w:t xml:space="preserve"> </w:t>
      </w:r>
      <w:r w:rsidRPr="00383544">
        <w:rPr>
          <w:spacing w:val="-5"/>
        </w:rPr>
        <w:t>the</w:t>
      </w:r>
      <w:r w:rsidR="002173CE" w:rsidRPr="00383544">
        <w:rPr>
          <w:spacing w:val="-5"/>
        </w:rPr>
        <w:t xml:space="preserve"> </w:t>
      </w:r>
      <w:r w:rsidRPr="00383544">
        <w:t>absence of information about their temperature measurement, we assume</w:t>
      </w:r>
      <w:r w:rsidR="00E143B4" w:rsidRPr="00383544">
        <w:t>,</w:t>
      </w:r>
      <w:r w:rsidRPr="00383544">
        <w:t xml:space="preserve"> based on the date of publication</w:t>
      </w:r>
      <w:r w:rsidR="00E143B4" w:rsidRPr="00383544">
        <w:t>,</w:t>
      </w:r>
      <w:r w:rsidRPr="00383544">
        <w:t xml:space="preserve"> that the temperatures were on the IPTS-68 scale</w:t>
      </w:r>
      <w:r w:rsidR="00EB03DF" w:rsidRPr="00383544">
        <w:t xml:space="preserve"> and </w:t>
      </w:r>
      <w:r w:rsidR="007B01D5" w:rsidRPr="00383544">
        <w:t>have</w:t>
      </w:r>
      <w:r w:rsidR="00EB03DF" w:rsidRPr="00383544">
        <w:t xml:space="preserve"> calculate</w:t>
      </w:r>
      <w:r w:rsidR="007B01D5" w:rsidRPr="00383544">
        <w:t>d</w:t>
      </w:r>
      <w:r w:rsidR="00EB03DF" w:rsidRPr="00383544">
        <w:t xml:space="preserve"> </w:t>
      </w:r>
      <w:r w:rsidR="00CE492B" w:rsidRPr="00383544">
        <w:t xml:space="preserve">the density for saturated liquid </w:t>
      </w:r>
      <w:r w:rsidR="00CE492B" w:rsidRPr="00383544">
        <w:rPr>
          <w:i/>
          <w:iCs/>
        </w:rPr>
        <w:t>p</w:t>
      </w:r>
      <w:r w:rsidR="00CE492B" w:rsidRPr="00383544">
        <w:t>-H</w:t>
      </w:r>
      <w:r w:rsidR="00CE492B" w:rsidRPr="00383544">
        <w:rPr>
          <w:vertAlign w:val="subscript"/>
        </w:rPr>
        <w:t>2</w:t>
      </w:r>
      <w:r w:rsidR="00CE492B" w:rsidRPr="00383544">
        <w:t xml:space="preserve"> </w:t>
      </w:r>
      <w:r w:rsidR="00220CAB" w:rsidRPr="00383544">
        <w:t>at</w:t>
      </w:r>
      <w:r w:rsidR="00CE492B" w:rsidRPr="00383544">
        <w:t xml:space="preserve"> these converted temperatures</w:t>
      </w:r>
      <w:r w:rsidR="00914F7E" w:rsidRPr="00383544">
        <w:t xml:space="preserve"> from the Leachman </w:t>
      </w:r>
      <w:r w:rsidR="00914F7E" w:rsidRPr="00383544">
        <w:rPr>
          <w:i/>
          <w:iCs/>
        </w:rPr>
        <w:t>et al.</w:t>
      </w:r>
      <w:r w:rsidR="00914F7E" w:rsidRPr="00383544">
        <w:t xml:space="preserve"> </w:t>
      </w:r>
      <w:r w:rsidR="00914F7E" w:rsidRPr="00383544">
        <w:fldChar w:fldCharType="begin"/>
      </w:r>
      <w:r w:rsidR="002F4415" w:rsidRPr="00383544">
        <w:instrText xml:space="preserve"> ADDIN EN.CITE &lt;EndNote&gt;&lt;Cite&gt;&lt;Author&gt;Leachman&lt;/Author&gt;&lt;Year&gt;2009&lt;/Year&gt;&lt;RecNum&gt;14&lt;/RecNum&gt;&lt;DisplayText&gt;[21]&lt;/DisplayText&gt;&lt;record&gt;&lt;rec-number&gt;14&lt;/rec-number&gt;&lt;foreign-keys&gt;&lt;key app="EN" db-id="s2295f05g5psr0evszlxaxaqzwtde59vvfdv" timestamp="1778816501"&gt;14&lt;/key&gt;&lt;/foreign-keys&gt;&lt;ref-type name="Journal Article"&gt;17&lt;/ref-type&gt;&lt;contributors&gt;&lt;authors&gt;&lt;author&gt;Leachman, J. W.&lt;/author&gt;&lt;author&gt;Jacobsen, R. T&lt;/author&gt;&lt;author&gt;Penoncello, S. G.&lt;/author&gt;&lt;author&gt;Lemmon, E. W.&lt;/author&gt;&lt;/authors&gt;&lt;/contributors&gt;&lt;titles&gt;&lt;title&gt;Fundamental Equations of State for Parahydrogen, Normal Hydrogen, and Orthohydrogen&lt;/title&gt;&lt;secondary-title&gt;Journal of Physical and Chemical Reference Data&lt;/secondary-title&gt;&lt;/titles&gt;&lt;periodical&gt;&lt;full-title&gt;Journal of Physical and Chemical Reference Data&lt;/full-title&gt;&lt;/periodical&gt;&lt;pages&gt;721-748&lt;/pages&gt;&lt;volume&gt;38&lt;/volume&gt;&lt;number&gt;3&lt;/number&gt;&lt;dates&gt;&lt;year&gt;2009&lt;/year&gt;&lt;/dates&gt;&lt;isbn&gt;0047-2689&lt;/isbn&gt;&lt;urls&gt;&lt;related-urls&gt;&lt;url&gt;https://doi.org/10.1063/1.3160306&lt;/url&gt;&lt;/related-urls&gt;&lt;/urls&gt;&lt;electronic-resource-num&gt;10.1063/1.3160306&lt;/electronic-resource-num&gt;&lt;access-date&gt;5/15/2026&lt;/access-date&gt;&lt;/record&gt;&lt;/Cite&gt;&lt;/EndNote&gt;</w:instrText>
      </w:r>
      <w:r w:rsidR="00914F7E" w:rsidRPr="00383544">
        <w:fldChar w:fldCharType="separate"/>
      </w:r>
      <w:r w:rsidR="002F4415" w:rsidRPr="00383544">
        <w:rPr>
          <w:noProof/>
        </w:rPr>
        <w:t>[21]</w:t>
      </w:r>
      <w:r w:rsidR="00914F7E" w:rsidRPr="00383544">
        <w:fldChar w:fldCharType="end"/>
      </w:r>
      <w:r w:rsidR="00914F7E" w:rsidRPr="00383544">
        <w:t xml:space="preserve"> equation of state.</w:t>
      </w:r>
    </w:p>
    <w:p w14:paraId="26CBC84F" w14:textId="61B3E4B3" w:rsidR="001A3C34" w:rsidRPr="00383544" w:rsidRDefault="006C2CFE" w:rsidP="001A3C34">
      <w:pPr>
        <w:pStyle w:val="BodyText"/>
        <w:spacing w:before="9" w:line="249" w:lineRule="auto"/>
        <w:ind w:left="22" w:firstLine="298"/>
        <w:jc w:val="both"/>
      </w:pPr>
      <w:r w:rsidRPr="00383544">
        <w:t xml:space="preserve">Sellner </w:t>
      </w:r>
      <w:r w:rsidRPr="00383544">
        <w:rPr>
          <w:i/>
          <w:iCs/>
        </w:rPr>
        <w:t>et al.</w:t>
      </w:r>
      <w:r w:rsidRPr="00383544">
        <w:t xml:space="preserve"> </w:t>
      </w:r>
      <w:r w:rsidR="00CB5717" w:rsidRPr="00383544">
        <w:fldChar w:fldCharType="begin"/>
      </w:r>
      <w:r w:rsidR="00E20502" w:rsidRPr="00383544">
        <w:instrText xml:space="preserve"> ADDIN EN.CITE &lt;EndNote&gt;&lt;Cite&gt;&lt;Author&gt;Sellner&lt;/Author&gt;&lt;Year&gt;2026&lt;/Year&gt;&lt;RecNum&gt;40&lt;/RecNum&gt;&lt;DisplayText&gt;[5]&lt;/DisplayText&gt;&lt;record&gt;&lt;rec-number&gt;40&lt;/rec-number&gt;&lt;foreign-keys&gt;&lt;key app="EN" db-id="s2295f05g5psr0evszlxaxaqzwtde59vvfdv" timestamp="1778817731"&gt;40&lt;/key&gt;&lt;/foreign-keys&gt;&lt;ref-type name="Journal Article"&gt;17&lt;/ref-type&gt;&lt;contributors&gt;&lt;authors&gt;&lt;author&gt;Sellner, Guinevere M.&lt;/author&gt;&lt;author&gt;Hopkins, Matthew G.&lt;/author&gt;&lt;author&gt;Goryachev, Maxim&lt;/author&gt;&lt;author&gt;Tenardi, Liam D.&lt;/author&gt;&lt;author&gt;May, Eric F.&lt;/author&gt;&lt;author&gt;Stanwix, Paul L.&lt;/author&gt;&lt;/authors&gt;&lt;/contributors&gt;&lt;titles&gt;&lt;title&gt;Measuring hydrogen ortho-para composition with a microwave cavity resonator&lt;/title&gt;&lt;secondary-title&gt;PRX Energy&lt;/secondary-title&gt;&lt;/titles&gt;&lt;periodical&gt;&lt;full-title&gt;PRX Energy&lt;/full-title&gt;&lt;/periodical&gt;&lt;pages&gt;013010&lt;/pages&gt;&lt;volume&gt;5&lt;/volume&gt;&lt;number&gt;1&lt;/number&gt;&lt;dates&gt;&lt;year&gt;2026&lt;/year&gt;&lt;/dates&gt;&lt;publisher&gt;American Physical Society&lt;/publisher&gt;&lt;urls&gt;&lt;related-urls&gt;&lt;url&gt;https://link.aps.org/doi/10.1103/lf6d-nnr8&lt;/url&gt;&lt;/related-urls&gt;&lt;/urls&gt;&lt;electronic-resource-num&gt;10.1103/lf6d-nnr8&lt;/electronic-resource-num&gt;&lt;/record&gt;&lt;/Cite&gt;&lt;/EndNote&gt;</w:instrText>
      </w:r>
      <w:r w:rsidR="00CB5717" w:rsidRPr="00383544">
        <w:fldChar w:fldCharType="separate"/>
      </w:r>
      <w:r w:rsidR="00CB5717" w:rsidRPr="00383544">
        <w:rPr>
          <w:noProof/>
        </w:rPr>
        <w:t>[5]</w:t>
      </w:r>
      <w:r w:rsidR="00CB5717" w:rsidRPr="00383544">
        <w:fldChar w:fldCharType="end"/>
      </w:r>
      <w:r w:rsidR="00CB5717" w:rsidRPr="00383544">
        <w:t xml:space="preserve"> </w:t>
      </w:r>
      <w:r w:rsidR="00362CA3" w:rsidRPr="00383544">
        <w:t xml:space="preserve">recently demonstrated the use of a microwave cavity resonator for measurement of hydrogen </w:t>
      </w:r>
      <w:r w:rsidR="00FA7ACC" w:rsidRPr="00383544">
        <w:rPr>
          <w:i/>
          <w:iCs/>
        </w:rPr>
        <w:t>o-p</w:t>
      </w:r>
      <w:r w:rsidR="00362CA3" w:rsidRPr="00383544">
        <w:t xml:space="preserve"> composition through the dielectric contrast between the spin isomers. In that work, the natural </w:t>
      </w:r>
      <w:r w:rsidR="00BC0C13" w:rsidRPr="00383544">
        <w:rPr>
          <w:i/>
          <w:iCs/>
        </w:rPr>
        <w:t>o-p</w:t>
      </w:r>
      <w:r w:rsidR="00362CA3" w:rsidRPr="00383544">
        <w:t xml:space="preserve"> conversion of hydrogen was monitored at five cryogenic conditions between approximately (10 and 40) K, including measurements in the solid, liquid, and supercritical phases</w:t>
      </w:r>
      <w:r w:rsidR="00E178E3" w:rsidRPr="00383544">
        <w:t xml:space="preserve">. Due to the </w:t>
      </w:r>
      <w:r w:rsidR="00BD5EA9" w:rsidRPr="00383544">
        <w:t xml:space="preserve">deficiencies </w:t>
      </w:r>
      <w:r w:rsidR="00E178E3" w:rsidRPr="00383544">
        <w:t xml:space="preserve">of the </w:t>
      </w:r>
      <w:r w:rsidR="00222D30" w:rsidRPr="00383544">
        <w:t xml:space="preserve">Harvey </w:t>
      </w:r>
      <w:r w:rsidR="002E0CA9" w:rsidRPr="00383544">
        <w:t>and</w:t>
      </w:r>
      <w:r w:rsidR="00222D30" w:rsidRPr="00383544">
        <w:t xml:space="preserve"> Lemmon dielectric model</w:t>
      </w:r>
      <w:r w:rsidR="00AF3881" w:rsidRPr="00383544">
        <w:t xml:space="preserve"> </w:t>
      </w:r>
      <w:r w:rsidR="00AF3881" w:rsidRPr="00383544">
        <w:fldChar w:fldCharType="begin"/>
      </w:r>
      <w:r w:rsidR="00E20502" w:rsidRPr="00383544">
        <w:instrText xml:space="preserve"> ADDIN EN.CITE &lt;EndNote&gt;&lt;Cite&gt;&lt;Author&gt;Harvey&lt;/Author&gt;&lt;Year&gt;2005&lt;/Year&gt;&lt;RecNum&gt;1&lt;/RecNum&gt;&lt;DisplayText&gt;[6]&lt;/DisplayText&gt;&lt;record&gt;&lt;rec-number&gt;1&lt;/rec-number&gt;&lt;foreign-keys&gt;&lt;key app="EN" db-id="s2295f05g5psr0evszlxaxaqzwtde59vvfdv" timestamp="1778816074"&gt;1&lt;/key&gt;&lt;/foreign-keys&gt;&lt;ref-type name="Journal Article"&gt;17&lt;/ref-type&gt;&lt;contributors&gt;&lt;authors&gt;&lt;author&gt;Harvey, A. H.&lt;/author&gt;&lt;author&gt;Lemmon, E. W.&lt;/author&gt;&lt;/authors&gt;&lt;/contributors&gt;&lt;titles&gt;&lt;title&gt;Method for Estimating the Dielectric Constant of Natural Gas Mixtures&lt;/title&gt;&lt;secondary-title&gt;International Journal of Thermophysics&lt;/secondary-title&gt;&lt;/titles&gt;&lt;periodical&gt;&lt;full-title&gt;International Journal of Thermophysics&lt;/full-title&gt;&lt;/periodical&gt;&lt;pages&gt;31-46&lt;/pages&gt;&lt;volume&gt;26&lt;/volume&gt;&lt;number&gt;1&lt;/number&gt;&lt;dates&gt;&lt;year&gt;2005&lt;/year&gt;&lt;/dates&gt;&lt;isbn&gt;1572-9567&lt;/isbn&gt;&lt;urls&gt;&lt;related-urls&gt;&lt;url&gt;https://doi.org/10.1007/s10765-005-2351-5&lt;/url&gt;&lt;/related-urls&gt;&lt;/urls&gt;&lt;electronic-resource-num&gt;10.1007/s10765-005-2351-5&lt;/electronic-resource-num&gt;&lt;/record&gt;&lt;/Cite&gt;&lt;/EndNote&gt;</w:instrText>
      </w:r>
      <w:r w:rsidR="00AF3881" w:rsidRPr="00383544">
        <w:fldChar w:fldCharType="separate"/>
      </w:r>
      <w:r w:rsidR="00AF3881" w:rsidRPr="00383544">
        <w:rPr>
          <w:noProof/>
        </w:rPr>
        <w:t>[6]</w:t>
      </w:r>
      <w:r w:rsidR="00AF3881" w:rsidRPr="00383544">
        <w:fldChar w:fldCharType="end"/>
      </w:r>
      <w:r w:rsidR="00AF3881" w:rsidRPr="00383544">
        <w:t xml:space="preserve"> a</w:t>
      </w:r>
      <w:r w:rsidR="00BD5EA9" w:rsidRPr="00383544">
        <w:t>t</w:t>
      </w:r>
      <w:r w:rsidR="00AF3881" w:rsidRPr="00383544">
        <w:t xml:space="preserve"> cryogenic conditions</w:t>
      </w:r>
      <w:r w:rsidR="00222D30" w:rsidRPr="00383544">
        <w:t xml:space="preserve"> (as </w:t>
      </w:r>
      <w:r w:rsidR="004441D8" w:rsidRPr="00383544">
        <w:t>described</w:t>
      </w:r>
      <w:r w:rsidR="00222D30" w:rsidRPr="00383544">
        <w:t xml:space="preserve"> above), the measured dielectric constants </w:t>
      </w:r>
      <w:r w:rsidR="00976783" w:rsidRPr="00383544">
        <w:t>co</w:t>
      </w:r>
      <w:r w:rsidR="004441D8" w:rsidRPr="00383544">
        <w:t>u</w:t>
      </w:r>
      <w:r w:rsidR="00976783" w:rsidRPr="00383544">
        <w:t>ld not</w:t>
      </w:r>
      <w:r w:rsidR="00222D30" w:rsidRPr="00383544">
        <w:t xml:space="preserve"> be directly converted to</w:t>
      </w:r>
      <w:r w:rsidR="00BD5EA9" w:rsidRPr="00383544">
        <w:t xml:space="preserve"> </w:t>
      </w:r>
      <w:r w:rsidR="00E002EC" w:rsidRPr="00383544">
        <w:rPr>
          <w:i/>
          <w:iCs/>
        </w:rPr>
        <w:t xml:space="preserve">o-p </w:t>
      </w:r>
      <w:r w:rsidR="00E002EC" w:rsidRPr="00383544">
        <w:t>composition</w:t>
      </w:r>
      <w:r w:rsidR="00BD5EA9" w:rsidRPr="00383544">
        <w:t xml:space="preserve">. Instead, the measured data were fit to a second-order conversion model with </w:t>
      </w:r>
      <w:r w:rsidR="00E002EC" w:rsidRPr="00383544">
        <w:t xml:space="preserve">fitted </w:t>
      </w:r>
      <w:r w:rsidR="00BD5EA9" w:rsidRPr="00383544">
        <w:t xml:space="preserve">equilibrium </w:t>
      </w:r>
      <w:proofErr w:type="gramStart"/>
      <w:r w:rsidR="00BD5EA9" w:rsidRPr="00383544">
        <w:t>end-points</w:t>
      </w:r>
      <w:proofErr w:type="gramEnd"/>
      <w:r w:rsidR="00BD5EA9" w:rsidRPr="00383544">
        <w:t xml:space="preserve"> which permit</w:t>
      </w:r>
      <w:r w:rsidR="00933425" w:rsidRPr="00383544">
        <w:t xml:space="preserve">ted </w:t>
      </w:r>
      <w:r w:rsidR="00BD5EA9" w:rsidRPr="00383544">
        <w:t xml:space="preserve">estimation of the dielectric constant of </w:t>
      </w:r>
      <w:r w:rsidR="00BD5EA9" w:rsidRPr="00383544">
        <w:rPr>
          <w:i/>
          <w:iCs/>
        </w:rPr>
        <w:t>p-</w:t>
      </w:r>
      <w:r w:rsidR="00BD5EA9" w:rsidRPr="00383544">
        <w:t>H</w:t>
      </w:r>
      <w:r w:rsidR="00BD5EA9" w:rsidRPr="00383544">
        <w:rPr>
          <w:vertAlign w:val="subscript"/>
        </w:rPr>
        <w:t xml:space="preserve">2 </w:t>
      </w:r>
      <w:r w:rsidR="00BD5EA9" w:rsidRPr="00383544">
        <w:t>at each experimental condition</w:t>
      </w:r>
      <w:r w:rsidR="001A3C34" w:rsidRPr="00383544">
        <w:t xml:space="preserve">. Four of these measurements corresponded to liquid or supercritical hydrogen states. Temperatures were measured directly on the ITS-90 scale using calibrated </w:t>
      </w:r>
      <w:r w:rsidR="002E0CA9" w:rsidRPr="00383544">
        <w:t>cryogenic</w:t>
      </w:r>
      <w:r w:rsidR="001A3C34" w:rsidRPr="00383544">
        <w:t xml:space="preserve"> resistance thermometers, while densities were calculated </w:t>
      </w:r>
      <w:r w:rsidR="002E34DC" w:rsidRPr="00383544">
        <w:t>directly from the measured conditions with the</w:t>
      </w:r>
      <w:r w:rsidR="001A3C34" w:rsidRPr="00383544">
        <w:t xml:space="preserve"> equation of state of Leachman </w:t>
      </w:r>
      <w:r w:rsidR="001A3C34" w:rsidRPr="00383544">
        <w:rPr>
          <w:i/>
          <w:iCs/>
        </w:rPr>
        <w:t>et al.</w:t>
      </w:r>
      <w:r w:rsidR="001A3C34" w:rsidRPr="00383544">
        <w:t xml:space="preserve"> </w:t>
      </w:r>
      <w:r w:rsidR="002E34DC" w:rsidRPr="00383544">
        <w:fldChar w:fldCharType="begin"/>
      </w:r>
      <w:r w:rsidR="002F4415" w:rsidRPr="00383544">
        <w:instrText xml:space="preserve"> ADDIN EN.CITE &lt;EndNote&gt;&lt;Cite&gt;&lt;Author&gt;Leachman&lt;/Author&gt;&lt;Year&gt;2009&lt;/Year&gt;&lt;RecNum&gt;14&lt;/RecNum&gt;&lt;DisplayText&gt;[21]&lt;/DisplayText&gt;&lt;record&gt;&lt;rec-number&gt;14&lt;/rec-number&gt;&lt;foreign-keys&gt;&lt;key app="EN" db-id="s2295f05g5psr0evszlxaxaqzwtde59vvfdv" timestamp="1778816501"&gt;14&lt;/key&gt;&lt;/foreign-keys&gt;&lt;ref-type name="Journal Article"&gt;17&lt;/ref-type&gt;&lt;contributors&gt;&lt;authors&gt;&lt;author&gt;Leachman, J. W.&lt;/author&gt;&lt;author&gt;Jacobsen, R. T&lt;/author&gt;&lt;author&gt;Penoncello, S. G.&lt;/author&gt;&lt;author&gt;Lemmon, E. W.&lt;/author&gt;&lt;/authors&gt;&lt;/contributors&gt;&lt;titles&gt;&lt;title&gt;Fundamental Equations of State for Parahydrogen, Normal Hydrogen, and Orthohydrogen&lt;/title&gt;&lt;secondary-title&gt;Journal of Physical and Chemical Reference Data&lt;/secondary-title&gt;&lt;/titles&gt;&lt;periodical&gt;&lt;full-title&gt;Journal of Physical and Chemical Reference Data&lt;/full-title&gt;&lt;/periodical&gt;&lt;pages&gt;721-748&lt;/pages&gt;&lt;volume&gt;38&lt;/volume&gt;&lt;number&gt;3&lt;/number&gt;&lt;dates&gt;&lt;year&gt;2009&lt;/year&gt;&lt;/dates&gt;&lt;isbn&gt;0047-2689&lt;/isbn&gt;&lt;urls&gt;&lt;related-urls&gt;&lt;url&gt;https://doi.org/10.1063/1.3160306&lt;/url&gt;&lt;/related-urls&gt;&lt;/urls&gt;&lt;electronic-resource-num&gt;10.1063/1.3160306&lt;/electronic-resource-num&gt;&lt;access-date&gt;5/15/2026&lt;/access-date&gt;&lt;/record&gt;&lt;/Cite&gt;&lt;/EndNote&gt;</w:instrText>
      </w:r>
      <w:r w:rsidR="002E34DC" w:rsidRPr="00383544">
        <w:fldChar w:fldCharType="separate"/>
      </w:r>
      <w:r w:rsidR="002F4415" w:rsidRPr="00383544">
        <w:rPr>
          <w:noProof/>
        </w:rPr>
        <w:t>[21]</w:t>
      </w:r>
      <w:r w:rsidR="002E34DC" w:rsidRPr="00383544">
        <w:fldChar w:fldCharType="end"/>
      </w:r>
      <w:r w:rsidR="002E34DC" w:rsidRPr="00383544">
        <w:t>.</w:t>
      </w:r>
    </w:p>
    <w:p w14:paraId="1C9AF1C6" w14:textId="448B076A" w:rsidR="00DB5FA5" w:rsidRPr="00383544" w:rsidRDefault="00DB5FA5" w:rsidP="00DB5FA5">
      <w:pPr>
        <w:pStyle w:val="BodyText"/>
        <w:spacing w:before="8"/>
        <w:ind w:firstLine="432"/>
        <w:jc w:val="both"/>
      </w:pPr>
      <w:r w:rsidRPr="00383544">
        <w:t>As</w:t>
      </w:r>
      <w:r w:rsidRPr="00383544">
        <w:rPr>
          <w:spacing w:val="11"/>
        </w:rPr>
        <w:t xml:space="preserve"> </w:t>
      </w:r>
      <w:r w:rsidRPr="00383544">
        <w:t>part</w:t>
      </w:r>
      <w:r w:rsidRPr="00383544">
        <w:rPr>
          <w:spacing w:val="12"/>
        </w:rPr>
        <w:t xml:space="preserve"> </w:t>
      </w:r>
      <w:r w:rsidRPr="00383544">
        <w:t>of</w:t>
      </w:r>
      <w:r w:rsidRPr="00383544">
        <w:rPr>
          <w:spacing w:val="12"/>
        </w:rPr>
        <w:t xml:space="preserve"> </w:t>
      </w:r>
      <w:r w:rsidRPr="00383544">
        <w:t>a</w:t>
      </w:r>
      <w:r w:rsidRPr="00383544">
        <w:rPr>
          <w:spacing w:val="11"/>
        </w:rPr>
        <w:t xml:space="preserve"> </w:t>
      </w:r>
      <w:r w:rsidRPr="00383544">
        <w:t>study</w:t>
      </w:r>
      <w:r w:rsidRPr="00383544">
        <w:rPr>
          <w:spacing w:val="12"/>
        </w:rPr>
        <w:t xml:space="preserve"> </w:t>
      </w:r>
      <w:r w:rsidRPr="00383544">
        <w:t>that</w:t>
      </w:r>
      <w:r w:rsidRPr="00383544">
        <w:rPr>
          <w:spacing w:val="11"/>
        </w:rPr>
        <w:t xml:space="preserve"> </w:t>
      </w:r>
      <w:r w:rsidRPr="00383544">
        <w:t>was</w:t>
      </w:r>
      <w:r w:rsidRPr="00383544">
        <w:rPr>
          <w:spacing w:val="12"/>
        </w:rPr>
        <w:t xml:space="preserve"> </w:t>
      </w:r>
      <w:r w:rsidRPr="00383544">
        <w:t>mainly</w:t>
      </w:r>
      <w:r w:rsidRPr="00383544">
        <w:rPr>
          <w:spacing w:val="12"/>
        </w:rPr>
        <w:t xml:space="preserve"> </w:t>
      </w:r>
      <w:r w:rsidRPr="00383544">
        <w:t>concerned</w:t>
      </w:r>
      <w:r w:rsidRPr="00383544">
        <w:rPr>
          <w:spacing w:val="12"/>
        </w:rPr>
        <w:t xml:space="preserve"> </w:t>
      </w:r>
      <w:r w:rsidRPr="00383544">
        <w:t>with</w:t>
      </w:r>
      <w:r w:rsidRPr="00383544">
        <w:rPr>
          <w:spacing w:val="11"/>
        </w:rPr>
        <w:t xml:space="preserve"> </w:t>
      </w:r>
      <w:r w:rsidRPr="00383544">
        <w:t>solid</w:t>
      </w:r>
      <w:r w:rsidRPr="00383544">
        <w:rPr>
          <w:spacing w:val="12"/>
        </w:rPr>
        <w:t xml:space="preserve"> </w:t>
      </w:r>
      <w:r w:rsidRPr="00383544">
        <w:t>properties,</w:t>
      </w:r>
      <w:r w:rsidRPr="00383544">
        <w:rPr>
          <w:spacing w:val="11"/>
        </w:rPr>
        <w:t xml:space="preserve"> </w:t>
      </w:r>
      <w:r w:rsidRPr="00383544">
        <w:rPr>
          <w:spacing w:val="-2"/>
        </w:rPr>
        <w:t xml:space="preserve">Younglove </w:t>
      </w:r>
      <w:r w:rsidRPr="00383544">
        <w:rPr>
          <w:spacing w:val="-2"/>
        </w:rPr>
        <w:fldChar w:fldCharType="begin"/>
      </w:r>
      <w:r w:rsidR="002F4415" w:rsidRPr="00383544">
        <w:rPr>
          <w:spacing w:val="-2"/>
        </w:rPr>
        <w:instrText xml:space="preserve"> ADDIN EN.CITE &lt;EndNote&gt;&lt;Cite&gt;&lt;Author&gt;Younglove&lt;/Author&gt;&lt;Year&gt;1968&lt;/Year&gt;&lt;RecNum&gt;22&lt;/RecNum&gt;&lt;DisplayText&gt;[42]&lt;/DisplayText&gt;&lt;record&gt;&lt;rec-number&gt;22&lt;/rec-number&gt;&lt;foreign-keys&gt;&lt;key app="EN" db-id="s2295f05g5psr0evszlxaxaqzwtde59vvfdv" timestamp="1778816871"&gt;22&lt;/key&gt;&lt;/foreign-keys&gt;&lt;ref-type name="Journal Article"&gt;17&lt;/ref-type&gt;&lt;contributors&gt;&lt;authors&gt;&lt;author&gt;Younglove, B. A.&lt;/author&gt;&lt;/authors&gt;&lt;/contributors&gt;&lt;titles&gt;&lt;title&gt;Polarizability, Dielectric Constant, Pressure, and Density of Solid Parahydrogen on the Melting Line&lt;/title&gt;&lt;secondary-title&gt;The Journal of Chemical Physics&lt;/secondary-title&gt;&lt;/titles&gt;&lt;periodical&gt;&lt;full-title&gt;The Journal of Chemical Physics&lt;/full-title&gt;&lt;/periodical&gt;&lt;pages&gt;4181-4186&lt;/pages&gt;&lt;volume&gt;48&lt;/volume&gt;&lt;number&gt;9&lt;/number&gt;&lt;dates&gt;&lt;year&gt;1968&lt;/year&gt;&lt;/dates&gt;&lt;isbn&gt;0021-9606&lt;/isbn&gt;&lt;urls&gt;&lt;related-urls&gt;&lt;url&gt;https://doi.org/10.1063/1.1669757&lt;/url&gt;&lt;/related-urls&gt;&lt;/urls&gt;&lt;electronic-resource-num&gt;10.1063/1.1669757&lt;/electronic-resource-num&gt;&lt;access-date&gt;5/15/2026&lt;/access-date&gt;&lt;/record&gt;&lt;/Cite&gt;&lt;/EndNote&gt;</w:instrText>
      </w:r>
      <w:r w:rsidRPr="00383544">
        <w:rPr>
          <w:spacing w:val="-2"/>
        </w:rPr>
        <w:fldChar w:fldCharType="separate"/>
      </w:r>
      <w:r w:rsidR="002F4415" w:rsidRPr="00383544">
        <w:rPr>
          <w:noProof/>
          <w:spacing w:val="-2"/>
        </w:rPr>
        <w:t>[42]</w:t>
      </w:r>
      <w:r w:rsidRPr="00383544">
        <w:rPr>
          <w:spacing w:val="-2"/>
        </w:rPr>
        <w:fldChar w:fldCharType="end"/>
      </w:r>
      <w:r w:rsidRPr="00383544">
        <w:t xml:space="preserve"> reported 14 data points for the dielectric constant of compressed liquid </w:t>
      </w:r>
      <w:r w:rsidR="002D1971" w:rsidRPr="00383544">
        <w:rPr>
          <w:i/>
        </w:rPr>
        <w:t>p</w:t>
      </w:r>
      <w:r w:rsidR="002D1971" w:rsidRPr="00383544">
        <w:rPr>
          <w:iCs/>
        </w:rPr>
        <w:t>-H</w:t>
      </w:r>
      <w:r w:rsidR="002D1971" w:rsidRPr="00383544">
        <w:rPr>
          <w:iCs/>
          <w:vertAlign w:val="subscript"/>
        </w:rPr>
        <w:t>2</w:t>
      </w:r>
      <w:r w:rsidRPr="00383544">
        <w:t xml:space="preserve"> at temperatures in the range </w:t>
      </w:r>
      <w:r w:rsidR="002D1971" w:rsidRPr="00383544">
        <w:t>(</w:t>
      </w:r>
      <w:r w:rsidRPr="00383544">
        <w:t>17</w:t>
      </w:r>
      <w:r w:rsidR="00A806A2">
        <w:t xml:space="preserve"> to </w:t>
      </w:r>
      <w:r w:rsidRPr="00383544">
        <w:t>23</w:t>
      </w:r>
      <w:r w:rsidR="002D1971" w:rsidRPr="00383544">
        <w:t>)</w:t>
      </w:r>
      <w:r w:rsidRPr="00383544">
        <w:t xml:space="preserve"> K. The pressure range extended up to </w:t>
      </w:r>
      <w:r w:rsidRPr="00383544">
        <w:rPr>
          <w:spacing w:val="-2"/>
        </w:rPr>
        <w:t>approximately</w:t>
      </w:r>
      <w:r w:rsidRPr="00383544">
        <w:rPr>
          <w:spacing w:val="-5"/>
        </w:rPr>
        <w:t xml:space="preserve"> </w:t>
      </w:r>
      <w:r w:rsidRPr="00383544">
        <w:rPr>
          <w:spacing w:val="-2"/>
        </w:rPr>
        <w:t>32</w:t>
      </w:r>
      <w:r w:rsidRPr="00383544">
        <w:rPr>
          <w:spacing w:val="-4"/>
        </w:rPr>
        <w:t xml:space="preserve"> </w:t>
      </w:r>
      <w:r w:rsidRPr="00383544">
        <w:rPr>
          <w:spacing w:val="-2"/>
        </w:rPr>
        <w:t>MPa.</w:t>
      </w:r>
      <w:r w:rsidRPr="00383544">
        <w:rPr>
          <w:spacing w:val="-4"/>
        </w:rPr>
        <w:t xml:space="preserve"> </w:t>
      </w:r>
      <w:r w:rsidRPr="00383544">
        <w:rPr>
          <w:spacing w:val="-2"/>
        </w:rPr>
        <w:t>Younglove’s</w:t>
      </w:r>
      <w:r w:rsidRPr="00383544">
        <w:rPr>
          <w:spacing w:val="-5"/>
        </w:rPr>
        <w:t xml:space="preserve"> </w:t>
      </w:r>
      <w:r w:rsidRPr="00383544">
        <w:rPr>
          <w:spacing w:val="-2"/>
        </w:rPr>
        <w:t>temperatures</w:t>
      </w:r>
      <w:r w:rsidRPr="00383544">
        <w:rPr>
          <w:spacing w:val="-4"/>
        </w:rPr>
        <w:t xml:space="preserve"> </w:t>
      </w:r>
      <w:r w:rsidRPr="00383544">
        <w:rPr>
          <w:spacing w:val="-2"/>
        </w:rPr>
        <w:t>were</w:t>
      </w:r>
      <w:r w:rsidRPr="00383544">
        <w:rPr>
          <w:spacing w:val="-5"/>
        </w:rPr>
        <w:t xml:space="preserve"> </w:t>
      </w:r>
      <w:r w:rsidRPr="00383544">
        <w:rPr>
          <w:spacing w:val="-2"/>
        </w:rPr>
        <w:t>converted</w:t>
      </w:r>
      <w:r w:rsidRPr="00383544">
        <w:rPr>
          <w:spacing w:val="-4"/>
        </w:rPr>
        <w:t xml:space="preserve"> </w:t>
      </w:r>
      <w:r w:rsidRPr="00383544">
        <w:rPr>
          <w:spacing w:val="-2"/>
        </w:rPr>
        <w:t>to</w:t>
      </w:r>
      <w:r w:rsidRPr="00383544">
        <w:rPr>
          <w:spacing w:val="-5"/>
        </w:rPr>
        <w:t xml:space="preserve"> </w:t>
      </w:r>
      <w:r w:rsidRPr="00383544">
        <w:rPr>
          <w:spacing w:val="-2"/>
        </w:rPr>
        <w:t>ITS-90</w:t>
      </w:r>
      <w:r w:rsidRPr="00383544">
        <w:rPr>
          <w:spacing w:val="-4"/>
        </w:rPr>
        <w:t xml:space="preserve"> </w:t>
      </w:r>
      <w:r w:rsidRPr="00383544">
        <w:rPr>
          <w:spacing w:val="-2"/>
        </w:rPr>
        <w:t>from</w:t>
      </w:r>
      <w:r w:rsidRPr="00383544">
        <w:rPr>
          <w:spacing w:val="-5"/>
        </w:rPr>
        <w:t xml:space="preserve"> </w:t>
      </w:r>
      <w:r w:rsidRPr="00383544">
        <w:rPr>
          <w:spacing w:val="-2"/>
        </w:rPr>
        <w:t xml:space="preserve">the </w:t>
      </w:r>
      <w:r w:rsidRPr="00383544">
        <w:t xml:space="preserve">NBS-55 scale as described above, and densities were calculated from these converted temperatures and reported pressures with the Leachman </w:t>
      </w:r>
      <w:r w:rsidRPr="00383544">
        <w:rPr>
          <w:i/>
          <w:iCs/>
        </w:rPr>
        <w:t>et al.</w:t>
      </w:r>
      <w:r w:rsidRPr="00383544">
        <w:t xml:space="preserve"> </w:t>
      </w:r>
      <w:r w:rsidRPr="00383544">
        <w:fldChar w:fldCharType="begin"/>
      </w:r>
      <w:r w:rsidR="002F4415" w:rsidRPr="00383544">
        <w:instrText xml:space="preserve"> ADDIN EN.CITE &lt;EndNote&gt;&lt;Cite&gt;&lt;Author&gt;Leachman&lt;/Author&gt;&lt;Year&gt;2009&lt;/Year&gt;&lt;RecNum&gt;14&lt;/RecNum&gt;&lt;DisplayText&gt;[21]&lt;/DisplayText&gt;&lt;record&gt;&lt;rec-number&gt;14&lt;/rec-number&gt;&lt;foreign-keys&gt;&lt;key app="EN" db-id="s2295f05g5psr0evszlxaxaqzwtde59vvfdv" timestamp="1778816501"&gt;14&lt;/key&gt;&lt;/foreign-keys&gt;&lt;ref-type name="Journal Article"&gt;17&lt;/ref-type&gt;&lt;contributors&gt;&lt;authors&gt;&lt;author&gt;Leachman, J. W.&lt;/author&gt;&lt;author&gt;Jacobsen, R. T&lt;/author&gt;&lt;author&gt;Penoncello, S. G.&lt;/author&gt;&lt;author&gt;Lemmon, E. W.&lt;/author&gt;&lt;/authors&gt;&lt;/contributors&gt;&lt;titles&gt;&lt;title&gt;Fundamental Equations of State for Parahydrogen, Normal Hydrogen, and Orthohydrogen&lt;/title&gt;&lt;secondary-title&gt;Journal of Physical and Chemical Reference Data&lt;/secondary-title&gt;&lt;/titles&gt;&lt;periodical&gt;&lt;full-title&gt;Journal of Physical and Chemical Reference Data&lt;/full-title&gt;&lt;/periodical&gt;&lt;pages&gt;721-748&lt;/pages&gt;&lt;volume&gt;38&lt;/volume&gt;&lt;number&gt;3&lt;/number&gt;&lt;dates&gt;&lt;year&gt;2009&lt;/year&gt;&lt;/dates&gt;&lt;isbn&gt;0047-2689&lt;/isbn&gt;&lt;urls&gt;&lt;related-urls&gt;&lt;url&gt;https://doi.org/10.1063/1.3160306&lt;/url&gt;&lt;/related-urls&gt;&lt;/urls&gt;&lt;electronic-resource-num&gt;10.1063/1.3160306&lt;/electronic-resource-num&gt;&lt;access-date&gt;5/15/2026&lt;/access-date&gt;&lt;/record&gt;&lt;/Cite&gt;&lt;/EndNote&gt;</w:instrText>
      </w:r>
      <w:r w:rsidRPr="00383544">
        <w:fldChar w:fldCharType="separate"/>
      </w:r>
      <w:r w:rsidR="002F4415" w:rsidRPr="00383544">
        <w:rPr>
          <w:noProof/>
        </w:rPr>
        <w:t>[21]</w:t>
      </w:r>
      <w:r w:rsidRPr="00383544">
        <w:fldChar w:fldCharType="end"/>
      </w:r>
      <w:r w:rsidRPr="00383544">
        <w:t xml:space="preserve"> equation of state for </w:t>
      </w:r>
      <w:r w:rsidRPr="00383544">
        <w:rPr>
          <w:i/>
          <w:iCs/>
        </w:rPr>
        <w:t>p</w:t>
      </w:r>
      <w:r w:rsidRPr="00383544">
        <w:t>-H</w:t>
      </w:r>
      <w:r w:rsidRPr="00383544">
        <w:rPr>
          <w:vertAlign w:val="subscript"/>
        </w:rPr>
        <w:t>2</w:t>
      </w:r>
      <w:r w:rsidRPr="00383544">
        <w:t>.</w:t>
      </w:r>
    </w:p>
    <w:p w14:paraId="01CE11C2" w14:textId="77777777" w:rsidR="001A3C34" w:rsidRPr="00383544" w:rsidRDefault="001A3C34" w:rsidP="006D71D9">
      <w:pPr>
        <w:pStyle w:val="BodyText"/>
        <w:spacing w:before="9" w:line="249" w:lineRule="auto"/>
        <w:jc w:val="both"/>
      </w:pPr>
    </w:p>
    <w:p w14:paraId="02970CBB" w14:textId="77777777" w:rsidR="00180DAC" w:rsidRPr="00383544" w:rsidRDefault="00335E08" w:rsidP="002E58DD">
      <w:pPr>
        <w:pStyle w:val="ListParagraph"/>
        <w:keepNext/>
        <w:numPr>
          <w:ilvl w:val="1"/>
          <w:numId w:val="2"/>
        </w:numPr>
        <w:tabs>
          <w:tab w:val="left" w:pos="338"/>
        </w:tabs>
        <w:ind w:hanging="315"/>
        <w:jc w:val="both"/>
        <w:rPr>
          <w:sz w:val="20"/>
        </w:rPr>
      </w:pPr>
      <w:bookmarkStart w:id="16" w:name="_Ref231244213"/>
      <w:r w:rsidRPr="00383544">
        <w:rPr>
          <w:sz w:val="20"/>
        </w:rPr>
        <w:t>Data</w:t>
      </w:r>
      <w:r w:rsidRPr="00383544">
        <w:rPr>
          <w:spacing w:val="-5"/>
          <w:sz w:val="20"/>
        </w:rPr>
        <w:t xml:space="preserve"> </w:t>
      </w:r>
      <w:r w:rsidRPr="00383544">
        <w:rPr>
          <w:sz w:val="20"/>
        </w:rPr>
        <w:t>for</w:t>
      </w:r>
      <w:r w:rsidRPr="00383544">
        <w:rPr>
          <w:spacing w:val="-5"/>
          <w:sz w:val="20"/>
        </w:rPr>
        <w:t xml:space="preserve"> </w:t>
      </w:r>
      <w:r w:rsidRPr="00383544">
        <w:rPr>
          <w:sz w:val="20"/>
        </w:rPr>
        <w:t>normal</w:t>
      </w:r>
      <w:r w:rsidRPr="00383544">
        <w:rPr>
          <w:spacing w:val="-5"/>
          <w:sz w:val="20"/>
        </w:rPr>
        <w:t xml:space="preserve"> </w:t>
      </w:r>
      <w:r w:rsidRPr="00383544">
        <w:rPr>
          <w:spacing w:val="-2"/>
          <w:sz w:val="20"/>
        </w:rPr>
        <w:t>hydrogen</w:t>
      </w:r>
      <w:bookmarkEnd w:id="16"/>
    </w:p>
    <w:p w14:paraId="02970CBC" w14:textId="77777777" w:rsidR="00180DAC" w:rsidRPr="00383544" w:rsidRDefault="00180DAC" w:rsidP="002E58DD">
      <w:pPr>
        <w:pStyle w:val="BodyText"/>
        <w:keepNext/>
        <w:spacing w:before="3"/>
        <w:jc w:val="both"/>
      </w:pPr>
    </w:p>
    <w:p w14:paraId="36A1D797" w14:textId="5F927CAA" w:rsidR="00E47784" w:rsidRPr="00383544" w:rsidRDefault="0021327D" w:rsidP="00E47784">
      <w:pPr>
        <w:pStyle w:val="BodyText"/>
        <w:spacing w:line="250" w:lineRule="auto"/>
        <w:ind w:firstLine="301"/>
        <w:jc w:val="both"/>
      </w:pPr>
      <w:r w:rsidRPr="00383544">
        <w:t xml:space="preserve">In Harvey and Lemmon </w:t>
      </w:r>
      <w:r w:rsidRPr="00383544">
        <w:fldChar w:fldCharType="begin"/>
      </w:r>
      <w:r w:rsidR="00E20502" w:rsidRPr="00383544">
        <w:instrText xml:space="preserve"> ADDIN EN.CITE &lt;EndNote&gt;&lt;Cite&gt;&lt;Author&gt;Harvey&lt;/Author&gt;&lt;Year&gt;2005&lt;/Year&gt;&lt;RecNum&gt;1&lt;/RecNum&gt;&lt;DisplayText&gt;[6]&lt;/DisplayText&gt;&lt;record&gt;&lt;rec-number&gt;1&lt;/rec-number&gt;&lt;foreign-keys&gt;&lt;key app="EN" db-id="s2295f05g5psr0evszlxaxaqzwtde59vvfdv" timestamp="1778816074"&gt;1&lt;/key&gt;&lt;/foreign-keys&gt;&lt;ref-type name="Journal Article"&gt;17&lt;/ref-type&gt;&lt;contributors&gt;&lt;authors&gt;&lt;author&gt;Harvey, A. H.&lt;/author&gt;&lt;author&gt;Lemmon, E. W.&lt;/author&gt;&lt;/authors&gt;&lt;/contributors&gt;&lt;titles&gt;&lt;title&gt;Method for Estimating the Dielectric Constant of Natural Gas Mixtures&lt;/title&gt;&lt;secondary-title&gt;International Journal of Thermophysics&lt;/secondary-title&gt;&lt;/titles&gt;&lt;periodical&gt;&lt;full-title&gt;International Journal of Thermophysics&lt;/full-title&gt;&lt;/periodical&gt;&lt;pages&gt;31-46&lt;/pages&gt;&lt;volume&gt;26&lt;/volume&gt;&lt;number&gt;1&lt;/number&gt;&lt;dates&gt;&lt;year&gt;2005&lt;/year&gt;&lt;/dates&gt;&lt;isbn&gt;1572-9567&lt;/isbn&gt;&lt;urls&gt;&lt;related-urls&gt;&lt;url&gt;https://doi.org/10.1007/s10765-005-2351-5&lt;/url&gt;&lt;/related-urls&gt;&lt;/urls&gt;&lt;electronic-resource-num&gt;10.1007/s10765-005-2351-5&lt;/electronic-resource-num&gt;&lt;/record&gt;&lt;/Cite&gt;&lt;/EndNote&gt;</w:instrText>
      </w:r>
      <w:r w:rsidRPr="00383544">
        <w:fldChar w:fldCharType="separate"/>
      </w:r>
      <w:r w:rsidRPr="00383544">
        <w:rPr>
          <w:noProof/>
        </w:rPr>
        <w:t>[6]</w:t>
      </w:r>
      <w:r w:rsidRPr="00383544">
        <w:fldChar w:fldCharType="end"/>
      </w:r>
      <w:r w:rsidRPr="00383544">
        <w:t xml:space="preserve">, </w:t>
      </w:r>
      <w:r w:rsidR="00911F87" w:rsidRPr="00383544">
        <w:t>the high</w:t>
      </w:r>
      <w:r w:rsidR="00CA73BB" w:rsidRPr="00383544">
        <w:t>-</w:t>
      </w:r>
      <w:r w:rsidR="00911F87" w:rsidRPr="00383544">
        <w:t xml:space="preserve">density correlations for both </w:t>
      </w:r>
      <w:r w:rsidR="00A35D5E" w:rsidRPr="00383544">
        <w:t>e</w:t>
      </w:r>
      <w:r w:rsidR="009C6811" w:rsidRPr="00383544">
        <w:t>-H</w:t>
      </w:r>
      <w:r w:rsidR="009C6811" w:rsidRPr="00383544">
        <w:rPr>
          <w:vertAlign w:val="subscript"/>
        </w:rPr>
        <w:t>2</w:t>
      </w:r>
      <w:r w:rsidR="00A35D5E" w:rsidRPr="00383544">
        <w:t xml:space="preserve"> and </w:t>
      </w:r>
      <w:r w:rsidR="00A35D5E" w:rsidRPr="00383544">
        <w:rPr>
          <w:i/>
          <w:iCs/>
        </w:rPr>
        <w:t>p</w:t>
      </w:r>
      <w:r w:rsidR="00A35D5E" w:rsidRPr="00383544">
        <w:t>-H</w:t>
      </w:r>
      <w:r w:rsidR="00A35D5E" w:rsidRPr="00383544">
        <w:rPr>
          <w:vertAlign w:val="subscript"/>
        </w:rPr>
        <w:t>2</w:t>
      </w:r>
      <w:r w:rsidR="00A35D5E" w:rsidRPr="00383544">
        <w:t xml:space="preserve"> were fit solely to the </w:t>
      </w:r>
      <w:r w:rsidR="00BC617C" w:rsidRPr="00383544">
        <w:rPr>
          <w:i/>
          <w:iCs/>
        </w:rPr>
        <w:t>p</w:t>
      </w:r>
      <w:r w:rsidR="00BC617C" w:rsidRPr="00383544">
        <w:t>-H</w:t>
      </w:r>
      <w:r w:rsidR="00BC617C" w:rsidRPr="00383544">
        <w:rPr>
          <w:vertAlign w:val="subscript"/>
        </w:rPr>
        <w:t xml:space="preserve">2 </w:t>
      </w:r>
      <w:r w:rsidR="00BC617C" w:rsidRPr="00383544">
        <w:t xml:space="preserve">data of Stewart </w:t>
      </w:r>
      <w:r w:rsidR="00BC617C" w:rsidRPr="00383544">
        <w:fldChar w:fldCharType="begin"/>
      </w:r>
      <w:r w:rsidR="0065727A" w:rsidRPr="00383544">
        <w:instrText xml:space="preserve"> ADDIN EN.CITE &lt;EndNote&gt;&lt;Cite&gt;&lt;Author&gt;Stewart&lt;/Author&gt;&lt;Year&gt;1964&lt;/Year&gt;&lt;RecNum&gt;2&lt;/RecNum&gt;&lt;DisplayText&gt;[8]&lt;/DisplayText&gt;&lt;record&gt;&lt;rec-number&gt;2&lt;/rec-number&gt;&lt;foreign-keys&gt;&lt;key app="EN" db-id="s2295f05g5psr0evszlxaxaqzwtde59vvfdv" timestamp="1778816102"&gt;2&lt;/key&gt;&lt;/foreign-keys&gt;&lt;ref-type name="Journal Article"&gt;17&lt;/ref-type&gt;&lt;contributors&gt;&lt;authors&gt;&lt;author&gt;Stewart, John W.&lt;/author&gt;&lt;/authors&gt;&lt;/contributors&gt;&lt;titles&gt;&lt;title&gt;Dielectric Polarizability of Fluid Para‐Hydrogen&lt;/title&gt;&lt;secondary-title&gt;The Journal of Chemical Physics&lt;/secondary-title&gt;&lt;/titles&gt;&lt;periodical&gt;&lt;full-title&gt;The Journal of Chemical Physics&lt;/full-title&gt;&lt;/periodical&gt;&lt;pages&gt;3297-3306&lt;/pages&gt;&lt;volume&gt;40&lt;/volume&gt;&lt;number&gt;11&lt;/number&gt;&lt;dates&gt;&lt;year&gt;1964&lt;/year&gt;&lt;/dates&gt;&lt;isbn&gt;0021-9606&lt;/isbn&gt;&lt;urls&gt;&lt;related-urls&gt;&lt;url&gt;https://doi.org/10.1063/1.1724998&lt;/url&gt;&lt;/related-urls&gt;&lt;/urls&gt;&lt;electronic-resource-num&gt;10.1063/1.1724998&lt;/electronic-resource-num&gt;&lt;access-date&gt;5/15/2026&lt;/access-date&gt;&lt;/record&gt;&lt;/Cite&gt;&lt;/EndNote&gt;</w:instrText>
      </w:r>
      <w:r w:rsidR="00BC617C" w:rsidRPr="00383544">
        <w:fldChar w:fldCharType="separate"/>
      </w:r>
      <w:r w:rsidR="0065727A" w:rsidRPr="00383544">
        <w:rPr>
          <w:noProof/>
        </w:rPr>
        <w:t>[8]</w:t>
      </w:r>
      <w:r w:rsidR="00BC617C" w:rsidRPr="00383544">
        <w:fldChar w:fldCharType="end"/>
      </w:r>
      <w:r w:rsidR="00D450B6" w:rsidRPr="00383544">
        <w:t xml:space="preserve">. </w:t>
      </w:r>
      <w:r w:rsidR="00E47784" w:rsidRPr="00383544">
        <w:t xml:space="preserve">In the present work, separate correlations are instead developed for </w:t>
      </w:r>
      <w:r w:rsidR="00E47784" w:rsidRPr="00383544">
        <w:rPr>
          <w:i/>
          <w:iCs/>
        </w:rPr>
        <w:t>o</w:t>
      </w:r>
      <w:r w:rsidR="00E47784" w:rsidRPr="00383544">
        <w:t>-</w:t>
      </w:r>
      <w:r w:rsidR="009C6811" w:rsidRPr="00383544">
        <w:t>H</w:t>
      </w:r>
      <w:r w:rsidR="009C6811" w:rsidRPr="00383544">
        <w:rPr>
          <w:vertAlign w:val="subscript"/>
        </w:rPr>
        <w:t>2</w:t>
      </w:r>
      <w:r w:rsidR="00E47784" w:rsidRPr="00383544">
        <w:t xml:space="preserve"> and </w:t>
      </w:r>
      <w:r w:rsidR="00E47784" w:rsidRPr="00383544">
        <w:rPr>
          <w:i/>
          <w:iCs/>
        </w:rPr>
        <w:t>p-</w:t>
      </w:r>
      <w:r w:rsidR="00E47784" w:rsidRPr="00383544">
        <w:t>H</w:t>
      </w:r>
      <w:r w:rsidR="00E47784" w:rsidRPr="00383544">
        <w:rPr>
          <w:vertAlign w:val="subscript"/>
        </w:rPr>
        <w:t>2</w:t>
      </w:r>
      <w:r w:rsidR="00E47784" w:rsidRPr="00383544">
        <w:t xml:space="preserve"> individually, rather than treating </w:t>
      </w:r>
      <w:r w:rsidR="009C6811" w:rsidRPr="00383544">
        <w:t>e-H</w:t>
      </w:r>
      <w:r w:rsidR="009C6811" w:rsidRPr="00383544">
        <w:rPr>
          <w:vertAlign w:val="subscript"/>
        </w:rPr>
        <w:t>2</w:t>
      </w:r>
      <w:r w:rsidR="00E47784" w:rsidRPr="00383544">
        <w:t xml:space="preserve"> as an independent fluid.</w:t>
      </w:r>
      <w:r w:rsidR="004A2907" w:rsidRPr="00383544">
        <w:t xml:space="preserve"> </w:t>
      </w:r>
      <w:r w:rsidR="000C3483" w:rsidRPr="00383544">
        <w:t>Unfortunately</w:t>
      </w:r>
      <w:r w:rsidR="00BE2223" w:rsidRPr="00383544">
        <w:t xml:space="preserve">, pure </w:t>
      </w:r>
      <w:r w:rsidR="000E7599" w:rsidRPr="00383544">
        <w:rPr>
          <w:i/>
          <w:iCs/>
        </w:rPr>
        <w:t>o</w:t>
      </w:r>
      <w:r w:rsidR="000E7599" w:rsidRPr="00383544">
        <w:t>-H</w:t>
      </w:r>
      <w:r w:rsidR="000E7599" w:rsidRPr="00383544">
        <w:rPr>
          <w:vertAlign w:val="subscript"/>
        </w:rPr>
        <w:t>2</w:t>
      </w:r>
      <w:r w:rsidR="000E7599" w:rsidRPr="00383544">
        <w:t xml:space="preserve"> is not naturally occurring </w:t>
      </w:r>
      <w:r w:rsidR="00C31083" w:rsidRPr="00383544">
        <w:t>– the maximum possible equilibrium</w:t>
      </w:r>
      <w:r w:rsidR="000E7599" w:rsidRPr="00383544">
        <w:t xml:space="preserve"> composition</w:t>
      </w:r>
      <w:r w:rsidR="00124CAB" w:rsidRPr="00383544">
        <w:t xml:space="preserve"> is</w:t>
      </w:r>
      <w:r w:rsidR="000E7599" w:rsidRPr="00383544">
        <w:t xml:space="preserve"> </w:t>
      </w:r>
      <w:r w:rsidR="00494940" w:rsidRPr="00383544">
        <w:t xml:space="preserve">achieved in </w:t>
      </w:r>
      <w:r w:rsidR="0008597B" w:rsidRPr="00383544">
        <w:t>n-H</w:t>
      </w:r>
      <w:r w:rsidR="0008597B" w:rsidRPr="00383544">
        <w:rPr>
          <w:vertAlign w:val="subscript"/>
        </w:rPr>
        <w:t>2</w:t>
      </w:r>
      <w:r w:rsidR="00494940" w:rsidRPr="00383544">
        <w:t xml:space="preserve"> (75%). </w:t>
      </w:r>
      <w:r w:rsidR="00205869" w:rsidRPr="00383544">
        <w:t xml:space="preserve">Consequently, the high-density correlations for </w:t>
      </w:r>
      <w:r w:rsidR="00205869" w:rsidRPr="00383544">
        <w:rPr>
          <w:i/>
          <w:iCs/>
        </w:rPr>
        <w:t>o-</w:t>
      </w:r>
      <w:r w:rsidR="00205869" w:rsidRPr="00383544">
        <w:t>H</w:t>
      </w:r>
      <w:r w:rsidR="00205869" w:rsidRPr="00383544">
        <w:rPr>
          <w:vertAlign w:val="subscript"/>
        </w:rPr>
        <w:t>2</w:t>
      </w:r>
      <w:r w:rsidR="00205869" w:rsidRPr="00383544">
        <w:t xml:space="preserve"> </w:t>
      </w:r>
      <w:r w:rsidR="00124CAB" w:rsidRPr="00383544">
        <w:t>in this work a</w:t>
      </w:r>
      <w:r w:rsidR="00205869" w:rsidRPr="00383544">
        <w:t xml:space="preserve">re determined indirectly by first fitting the available </w:t>
      </w:r>
      <w:r w:rsidR="00205869" w:rsidRPr="00383544">
        <w:rPr>
          <w:i/>
          <w:iCs/>
        </w:rPr>
        <w:t>p</w:t>
      </w:r>
      <w:r w:rsidR="00205869" w:rsidRPr="00383544">
        <w:t>-H</w:t>
      </w:r>
      <w:r w:rsidR="00205869" w:rsidRPr="00383544">
        <w:rPr>
          <w:vertAlign w:val="subscript"/>
        </w:rPr>
        <w:t>2</w:t>
      </w:r>
      <w:r w:rsidR="00205869" w:rsidRPr="00383544">
        <w:t xml:space="preserve"> data and then fitting the remaining </w:t>
      </w:r>
      <w:r w:rsidR="00205869" w:rsidRPr="00383544">
        <w:rPr>
          <w:i/>
          <w:iCs/>
        </w:rPr>
        <w:t>o</w:t>
      </w:r>
      <w:r w:rsidR="00205869" w:rsidRPr="00383544">
        <w:t>-H</w:t>
      </w:r>
      <w:r w:rsidR="00205869" w:rsidRPr="00383544">
        <w:rPr>
          <w:vertAlign w:val="subscript"/>
        </w:rPr>
        <w:t>2</w:t>
      </w:r>
      <w:r w:rsidR="00205869" w:rsidRPr="00383544">
        <w:t xml:space="preserve"> parameters to the available measurements for </w:t>
      </w:r>
      <w:r w:rsidR="00124CAB" w:rsidRPr="00383544">
        <w:t>n-H</w:t>
      </w:r>
      <w:r w:rsidR="00124CAB" w:rsidRPr="00383544">
        <w:rPr>
          <w:vertAlign w:val="subscript"/>
        </w:rPr>
        <w:t>2</w:t>
      </w:r>
      <w:r w:rsidR="00205869" w:rsidRPr="00383544">
        <w:t xml:space="preserve">. The available </w:t>
      </w:r>
      <w:r w:rsidR="00124CAB" w:rsidRPr="00383544">
        <w:t>n-H</w:t>
      </w:r>
      <w:r w:rsidR="00124CAB" w:rsidRPr="00383544">
        <w:rPr>
          <w:vertAlign w:val="subscript"/>
        </w:rPr>
        <w:t>2</w:t>
      </w:r>
      <w:r w:rsidR="00205869" w:rsidRPr="00383544">
        <w:t xml:space="preserve"> data consist primarily of near-room-temperature measurements and saturated-liquid data, with relatively few measurements at intermediate temperatures and densities.</w:t>
      </w:r>
    </w:p>
    <w:p w14:paraId="5827D009" w14:textId="4031B2BD" w:rsidR="0065342C" w:rsidRPr="00383544" w:rsidRDefault="000F66D2" w:rsidP="0065342C">
      <w:pPr>
        <w:pStyle w:val="BodyText"/>
        <w:spacing w:line="250" w:lineRule="auto"/>
        <w:ind w:firstLine="301"/>
        <w:jc w:val="both"/>
      </w:pPr>
      <w:r w:rsidRPr="00383544">
        <w:t xml:space="preserve">In 2009, May </w:t>
      </w:r>
      <w:r w:rsidRPr="00383544">
        <w:rPr>
          <w:i/>
          <w:iCs/>
        </w:rPr>
        <w:t>et al.</w:t>
      </w:r>
      <w:r w:rsidRPr="00383544">
        <w:t xml:space="preserve"> </w:t>
      </w:r>
      <w:r w:rsidRPr="00383544">
        <w:fldChar w:fldCharType="begin"/>
      </w:r>
      <w:r w:rsidR="00E20502" w:rsidRPr="00383544">
        <w:instrText xml:space="preserve"> ADDIN EN.CITE &lt;EndNote&gt;&lt;Cite&gt;&lt;Author&gt;May&lt;/Author&gt;&lt;Year&gt;2009&lt;/Year&gt;&lt;RecNum&gt;3&lt;/RecNum&gt;&lt;DisplayText&gt;[1]&lt;/DisplayText&gt;&lt;record&gt;&lt;rec-number&gt;3&lt;/rec-number&gt;&lt;foreign-keys&gt;&lt;key app="EN" db-id="s2295f05g5psr0evszlxaxaqzwtde59vvfdv" timestamp="1778816130"&gt;3&lt;/key&gt;&lt;/foreign-keys&gt;&lt;ref-type name="Journal Article"&gt;17&lt;/ref-type&gt;&lt;contributors&gt;&lt;authors&gt;&lt;author&gt;May, Eric F.&lt;/author&gt;&lt;author&gt;Moldover, Michael R.&lt;/author&gt;&lt;author&gt;Schmidt, James W.&lt;/author&gt;&lt;/authors&gt;&lt;/contributors&gt;&lt;titles&gt;&lt;title&gt;Reference measurements of hydrogen&amp;apos;s dielectric permittivity&lt;/title&gt;&lt;secondary-title&gt;Molecular Physics&lt;/secondary-title&gt;&lt;/titles&gt;&lt;periodical&gt;&lt;full-title&gt;Molecular Physics&lt;/full-title&gt;&lt;/periodical&gt;&lt;pages&gt;1577-1585&lt;/pages&gt;&lt;volume&gt;107&lt;/volume&gt;&lt;number&gt;15&lt;/number&gt;&lt;dates&gt;&lt;year&gt;2009&lt;/year&gt;&lt;/dates&gt;&lt;publisher&gt;Taylor &amp;amp; Francis&lt;/publisher&gt;&lt;isbn&gt;0026-8976&lt;/isbn&gt;&lt;urls&gt;&lt;related-urls&gt;&lt;url&gt;https://doi.org/10.1080/00268970902980052&lt;/url&gt;&lt;/related-urls&gt;&lt;/urls&gt;&lt;electronic-resource-num&gt;10.1080/00268970902980052&lt;/electronic-resource-num&gt;&lt;/record&gt;&lt;/Cite&gt;&lt;/EndNote&gt;</w:instrText>
      </w:r>
      <w:r w:rsidRPr="00383544">
        <w:fldChar w:fldCharType="separate"/>
      </w:r>
      <w:r w:rsidRPr="00383544">
        <w:rPr>
          <w:noProof/>
        </w:rPr>
        <w:t>[1]</w:t>
      </w:r>
      <w:r w:rsidRPr="00383544">
        <w:fldChar w:fldCharType="end"/>
      </w:r>
      <w:r w:rsidRPr="00383544">
        <w:t xml:space="preserve"> performed high</w:t>
      </w:r>
      <w:r w:rsidR="00CA73BB" w:rsidRPr="00383544">
        <w:t>-</w:t>
      </w:r>
      <w:r w:rsidRPr="00383544">
        <w:t xml:space="preserve">precision measurements of the </w:t>
      </w:r>
      <w:r w:rsidR="00C039F6" w:rsidRPr="00383544">
        <w:t>relative dielectric permittivity</w:t>
      </w:r>
      <w:r w:rsidRPr="00383544">
        <w:t xml:space="preserve"> of</w:t>
      </w:r>
      <w:r w:rsidR="00914019" w:rsidRPr="00383544">
        <w:t xml:space="preserve"> vapor-phase</w:t>
      </w:r>
      <w:r w:rsidRPr="00383544">
        <w:t xml:space="preserve"> n-H</w:t>
      </w:r>
      <w:r w:rsidRPr="00383544">
        <w:rPr>
          <w:vertAlign w:val="subscript"/>
        </w:rPr>
        <w:t>2</w:t>
      </w:r>
      <w:r w:rsidRPr="00383544">
        <w:t xml:space="preserve"> </w:t>
      </w:r>
      <w:r w:rsidR="002F6DE3" w:rsidRPr="00383544">
        <w:t xml:space="preserve">at </w:t>
      </w:r>
      <w:r w:rsidR="00E85730" w:rsidRPr="00383544">
        <w:t>(273 and 293) K</w:t>
      </w:r>
      <w:r w:rsidR="000A1437" w:rsidRPr="00383544">
        <w:t xml:space="preserve"> using a </w:t>
      </w:r>
      <w:r w:rsidR="00027DA7" w:rsidRPr="00383544">
        <w:t>quasi-spherical cavity resonator calibrated with helium</w:t>
      </w:r>
      <w:r w:rsidR="005F154B" w:rsidRPr="00383544">
        <w:t xml:space="preserve">. </w:t>
      </w:r>
      <w:r w:rsidR="00B361D6" w:rsidRPr="00383544">
        <w:t>They used their results to determine value</w:t>
      </w:r>
      <w:r w:rsidR="00641F99" w:rsidRPr="00383544">
        <w:t>s</w:t>
      </w:r>
      <w:r w:rsidR="00B361D6" w:rsidRPr="00383544">
        <w:t xml:space="preserve"> of hydrogen’s molecular electric polarizability </w:t>
      </w:r>
      <w:r w:rsidR="00641F99" w:rsidRPr="00383544">
        <w:t xml:space="preserve">which agreed with </w:t>
      </w:r>
      <w:r w:rsidR="00C810F2" w:rsidRPr="00383544">
        <w:t xml:space="preserve">theory (from </w:t>
      </w:r>
      <w:proofErr w:type="spellStart"/>
      <w:r w:rsidR="00C810F2" w:rsidRPr="00383544">
        <w:t>Rychlewski’s</w:t>
      </w:r>
      <w:proofErr w:type="spellEnd"/>
      <w:r w:rsidR="00C810F2" w:rsidRPr="00383544">
        <w:t xml:space="preserve"> </w:t>
      </w:r>
      <w:r w:rsidR="00C810F2" w:rsidRPr="00383544">
        <w:rPr>
          <w:i/>
          <w:iCs/>
        </w:rPr>
        <w:t xml:space="preserve">ab initio </w:t>
      </w:r>
      <w:r w:rsidR="00C810F2" w:rsidRPr="00383544">
        <w:t xml:space="preserve">calculations </w:t>
      </w:r>
      <w:r w:rsidR="00C810F2" w:rsidRPr="00383544">
        <w:fldChar w:fldCharType="begin"/>
      </w:r>
      <w:r w:rsidR="0065727A" w:rsidRPr="00383544">
        <w:instrText xml:space="preserve"> ADDIN EN.CITE &lt;EndNote&gt;&lt;Cite&gt;&lt;Author&gt;Rychlewski&lt;/Author&gt;&lt;Year&gt;1980&lt;/Year&gt;&lt;RecNum&gt;8&lt;/RecNum&gt;&lt;DisplayText&gt;[13]&lt;/DisplayText&gt;&lt;record&gt;&lt;rec-number&gt;8&lt;/rec-number&gt;&lt;foreign-keys&gt;&lt;key app="EN" db-id="s2295f05g5psr0evszlxaxaqzwtde59vvfdv" timestamp="1778816248"&gt;8&lt;/key&gt;&lt;/foreign-keys&gt;&lt;ref-type name="Journal Article"&gt;17&lt;/ref-type&gt;&lt;contributors&gt;&lt;authors&gt;&lt;author&gt;Rychlewski, J.&lt;/author&gt;&lt;/authors&gt;&lt;/contributors&gt;&lt;titles&gt;&lt;title&gt;An accurate calculation of the polarizability of the hydrogen molecule and its dependence on rotation, vibration and isotopic substitution&lt;/title&gt;&lt;secondary-title&gt;Molecular Physics&lt;/secondary-title&gt;&lt;/titles&gt;&lt;periodical&gt;&lt;full-title&gt;Molecular Physics&lt;/full-title&gt;&lt;/periodical&gt;&lt;pages&gt;833-842&lt;/pages&gt;&lt;volume&gt;41&lt;/volume&gt;&lt;number&gt;4&lt;/number&gt;&lt;dates&gt;&lt;year&gt;1980&lt;/year&gt;&lt;/dates&gt;&lt;publisher&gt;Taylor &amp;amp; Francis&lt;/publisher&gt;&lt;isbn&gt;0026-8976&lt;/isbn&gt;&lt;urls&gt;&lt;related-urls&gt;&lt;url&gt;https://doi.org/10.1080/00268978000103191&lt;/url&gt;&lt;/related-urls&gt;&lt;/urls&gt;&lt;electronic-resource-num&gt;10.1080/00268978000103191&lt;/electronic-resource-num&gt;&lt;/record&gt;&lt;/Cite&gt;&lt;/EndNote&gt;</w:instrText>
      </w:r>
      <w:r w:rsidR="00C810F2" w:rsidRPr="00383544">
        <w:fldChar w:fldCharType="separate"/>
      </w:r>
      <w:r w:rsidR="0065727A" w:rsidRPr="00383544">
        <w:rPr>
          <w:noProof/>
        </w:rPr>
        <w:t>[13]</w:t>
      </w:r>
      <w:r w:rsidR="00C810F2" w:rsidRPr="00383544">
        <w:fldChar w:fldCharType="end"/>
      </w:r>
      <w:r w:rsidR="00C810F2" w:rsidRPr="00383544">
        <w:t xml:space="preserve">). </w:t>
      </w:r>
      <w:r w:rsidR="00D34858" w:rsidRPr="00383544">
        <w:t>Moreover, they also calculate</w:t>
      </w:r>
      <w:r w:rsidR="00CA3340" w:rsidRPr="00383544">
        <w:t>d</w:t>
      </w:r>
      <w:r w:rsidR="00D34858" w:rsidRPr="00383544">
        <w:t xml:space="preserve"> estimates for the first and second dielectric </w:t>
      </w:r>
      <w:r w:rsidR="00993675" w:rsidRPr="00383544">
        <w:t>virial coefficient of n-H</w:t>
      </w:r>
      <w:r w:rsidR="00993675" w:rsidRPr="00383544">
        <w:rPr>
          <w:vertAlign w:val="subscript"/>
        </w:rPr>
        <w:t>2</w:t>
      </w:r>
      <w:r w:rsidR="00993675" w:rsidRPr="00383544">
        <w:t xml:space="preserve"> (</w:t>
      </w:r>
      <m:oMath>
        <m:sSub>
          <m:sSubPr>
            <m:ctrlPr>
              <w:rPr>
                <w:rFonts w:ascii="Cambria Math" w:hAnsi="Cambria Math"/>
                <w:i/>
              </w:rPr>
            </m:ctrlPr>
          </m:sSubPr>
          <m:e>
            <m:r>
              <w:rPr>
                <w:rFonts w:ascii="Cambria Math" w:hAnsi="Cambria Math"/>
              </w:rPr>
              <m:t>A</m:t>
            </m:r>
          </m:e>
          <m:sub>
            <m:r>
              <w:rPr>
                <w:rFonts w:ascii="Cambria Math" w:hAnsi="Cambria Math"/>
              </w:rPr>
              <m:t>ε</m:t>
            </m:r>
          </m:sub>
        </m:sSub>
      </m:oMath>
      <w:r w:rsidR="00993675" w:rsidRPr="00383544">
        <w:t xml:space="preserve"> and </w:t>
      </w:r>
      <m:oMath>
        <m:sSub>
          <m:sSubPr>
            <m:ctrlPr>
              <w:rPr>
                <w:rFonts w:ascii="Cambria Math" w:hAnsi="Cambria Math"/>
                <w:i/>
              </w:rPr>
            </m:ctrlPr>
          </m:sSubPr>
          <m:e>
            <m:r>
              <w:rPr>
                <w:rFonts w:ascii="Cambria Math" w:hAnsi="Cambria Math"/>
              </w:rPr>
              <m:t>B</m:t>
            </m:r>
          </m:e>
          <m:sub>
            <m:r>
              <w:rPr>
                <w:rFonts w:ascii="Cambria Math" w:hAnsi="Cambria Math"/>
              </w:rPr>
              <m:t>ε</m:t>
            </m:r>
          </m:sub>
        </m:sSub>
      </m:oMath>
      <w:r w:rsidR="00993675" w:rsidRPr="00383544">
        <w:t>)</w:t>
      </w:r>
      <w:r w:rsidR="006D0C5E" w:rsidRPr="00383544">
        <w:t xml:space="preserve"> at the experimental temperatures. </w:t>
      </w:r>
      <w:r w:rsidR="0065342C" w:rsidRPr="00383544">
        <w:t>No corrections were made to the data.</w:t>
      </w:r>
    </w:p>
    <w:p w14:paraId="68B29C61" w14:textId="315751D3" w:rsidR="00B47A2A" w:rsidRPr="00383544" w:rsidRDefault="00B47A2A" w:rsidP="00835BB7">
      <w:pPr>
        <w:pStyle w:val="BodyText"/>
        <w:spacing w:line="250" w:lineRule="auto"/>
        <w:ind w:firstLine="301"/>
        <w:jc w:val="both"/>
      </w:pPr>
      <w:r w:rsidRPr="00383544">
        <w:t xml:space="preserve">Constable </w:t>
      </w:r>
      <w:r w:rsidRPr="00383544">
        <w:rPr>
          <w:i/>
        </w:rPr>
        <w:t xml:space="preserve">et al. </w:t>
      </w:r>
      <w:r w:rsidRPr="00383544">
        <w:fldChar w:fldCharType="begin"/>
      </w:r>
      <w:r w:rsidR="002F4415" w:rsidRPr="00383544">
        <w:instrText xml:space="preserve"> ADDIN EN.CITE &lt;EndNote&gt;&lt;Cite&gt;&lt;Author&gt;Constable&lt;/Author&gt;&lt;Year&gt;1975&lt;/Year&gt;&lt;RecNum&gt;38&lt;/RecNum&gt;&lt;DisplayText&gt;[43]&lt;/DisplayText&gt;&lt;record&gt;&lt;rec-number&gt;38&lt;/rec-number&gt;&lt;foreign-keys&gt;&lt;key app="EN" db-id="s2295f05g5psr0evszlxaxaqzwtde59vvfdv" timestamp="1778817677"&gt;38&lt;/key&gt;&lt;/foreign-keys&gt;&lt;ref-type name="Journal Article"&gt;17&lt;/ref-type&gt;&lt;contributors&gt;&lt;authors&gt;&lt;author&gt;Constable, J. H.&lt;/author&gt;&lt;author&gt;Clark, C. F.&lt;/author&gt;&lt;author&gt;Gaines, J. R.&lt;/author&gt;&lt;/authors&gt;&lt;/contributors&gt;&lt;titles&gt;&lt;title&gt;The dielectric constant of H2, D2, and HD in the condensed phases&lt;/title&gt;&lt;secondary-title&gt;Journal of Low Temperature Physics&lt;/secondary-title&gt;&lt;/titles&gt;&lt;periodical&gt;&lt;full-title&gt;Journal of Low Temperature Physics&lt;/full-title&gt;&lt;/periodical&gt;&lt;pages&gt;599-617&lt;/pages&gt;&lt;volume&gt;21&lt;/volume&gt;&lt;number&gt;5&lt;/number&gt;&lt;dates&gt;&lt;year&gt;1975&lt;/year&gt;&lt;pub-dates&gt;&lt;date&gt;1975/12/01&lt;/date&gt;&lt;/pub-dates&gt;&lt;/dates&gt;&lt;isbn&gt;1573-7357&lt;/isbn&gt;&lt;urls&gt;&lt;related-urls&gt;&lt;url&gt;https://doi.org/10.1007/BF01141613&lt;/url&gt;&lt;/related-urls&gt;&lt;/urls&gt;&lt;electronic-resource-num&gt;10.1007/BF01141613&lt;/electronic-resource-num&gt;&lt;/record&gt;&lt;/Cite&gt;&lt;/EndNote&gt;</w:instrText>
      </w:r>
      <w:r w:rsidRPr="00383544">
        <w:fldChar w:fldCharType="separate"/>
      </w:r>
      <w:r w:rsidR="002F4415" w:rsidRPr="00383544">
        <w:rPr>
          <w:noProof/>
        </w:rPr>
        <w:t>[43]</w:t>
      </w:r>
      <w:r w:rsidRPr="00383544">
        <w:fldChar w:fldCharType="end"/>
      </w:r>
      <w:r w:rsidRPr="00383544">
        <w:t xml:space="preserve"> measured the dielectric constant of saturated liquid n-H</w:t>
      </w:r>
      <w:r w:rsidRPr="00383544">
        <w:rPr>
          <w:vertAlign w:val="subscript"/>
        </w:rPr>
        <w:t>2</w:t>
      </w:r>
      <w:r w:rsidRPr="00383544">
        <w:t xml:space="preserve"> between approximately </w:t>
      </w:r>
      <w:r w:rsidR="000D1E1F">
        <w:t>(</w:t>
      </w:r>
      <w:r w:rsidRPr="00383544">
        <w:t>13.5 and 19.4</w:t>
      </w:r>
      <w:r w:rsidR="000D1E1F">
        <w:t xml:space="preserve">) </w:t>
      </w:r>
      <w:r w:rsidRPr="00383544">
        <w:t>K. Their temperature scale was not stated; based on the year of publication we assumed it to be IPTS-68</w:t>
      </w:r>
      <w:r w:rsidR="00B7018D" w:rsidRPr="00383544">
        <w:t xml:space="preserve"> with conversion to ITS-90 as described above.</w:t>
      </w:r>
      <w:r w:rsidR="001632D7" w:rsidRPr="00383544">
        <w:t xml:space="preserve"> </w:t>
      </w:r>
    </w:p>
    <w:p w14:paraId="089B2881" w14:textId="7F47CB83" w:rsidR="00B47A2A" w:rsidRPr="00383544" w:rsidRDefault="00B47A2A" w:rsidP="009511FF">
      <w:pPr>
        <w:pStyle w:val="BodyText"/>
        <w:spacing w:line="249" w:lineRule="auto"/>
        <w:ind w:left="23" w:firstLine="298"/>
        <w:jc w:val="both"/>
      </w:pPr>
      <w:r w:rsidRPr="00383544">
        <w:t xml:space="preserve">Kogan </w:t>
      </w:r>
      <w:r w:rsidRPr="00383544">
        <w:rPr>
          <w:i/>
        </w:rPr>
        <w:t xml:space="preserve">et al. </w:t>
      </w:r>
      <w:r w:rsidRPr="00383544">
        <w:rPr>
          <w:iCs/>
        </w:rPr>
        <w:fldChar w:fldCharType="begin"/>
      </w:r>
      <w:r w:rsidR="002F4415" w:rsidRPr="00383544">
        <w:rPr>
          <w:iCs/>
        </w:rPr>
        <w:instrText xml:space="preserve"> ADDIN EN.CITE &lt;EndNote&gt;&lt;Cite&gt;&lt;Author&gt;Kogan&lt;/Author&gt;&lt;Year&gt;1971&lt;/Year&gt;&lt;RecNum&gt;37&lt;/RecNum&gt;&lt;DisplayText&gt;[44]&lt;/DisplayText&gt;&lt;record&gt;&lt;rec-number&gt;37&lt;/rec-number&gt;&lt;foreign-keys&gt;&lt;key app="EN" db-id="s2295f05g5psr0evszlxaxaqzwtde59vvfdv" timestamp="1778817654"&gt;37&lt;/key&gt;&lt;/foreign-keys&gt;&lt;ref-type name="Journal Article"&gt;17&lt;/ref-type&gt;&lt;contributors&gt;&lt;authors&gt;&lt;author&gt;Kogan, V. S.&lt;/author&gt;&lt;author&gt;Yu. Ya. Milenko,&lt;/author&gt;&lt;author&gt;Grigorova, T. K.&lt;/author&gt;&lt;/authors&gt;&lt;/contributors&gt;&lt;titles&gt;&lt;title&gt;Dielectric constant measurement of hydrogen isotopes in the liquid phase&lt;/title&gt;&lt;secondary-title&gt;Physica&lt;/secondary-title&gt;&lt;/titles&gt;&lt;periodical&gt;&lt;full-title&gt;Physica&lt;/full-title&gt;&lt;/periodical&gt;&lt;pages&gt;125-131&lt;/pages&gt;&lt;volume&gt;53&lt;/volume&gt;&lt;number&gt;1&lt;/number&gt;&lt;dates&gt;&lt;year&gt;1971&lt;/year&gt;&lt;pub-dates&gt;&lt;date&gt;1971/05/17/&lt;/date&gt;&lt;/pub-dates&gt;&lt;/dates&gt;&lt;isbn&gt;0031-8914&lt;/isbn&gt;&lt;urls&gt;&lt;related-urls&gt;&lt;url&gt;https://www.sciencedirect.com/science/article/pii/003189147190108X&lt;/url&gt;&lt;/related-urls&gt;&lt;/urls&gt;&lt;electronic-resource-num&gt;10.1016/0031-8914(71)90108-X&lt;/electronic-resource-num&gt;&lt;/record&gt;&lt;/Cite&gt;&lt;/EndNote&gt;</w:instrText>
      </w:r>
      <w:r w:rsidRPr="00383544">
        <w:rPr>
          <w:iCs/>
        </w:rPr>
        <w:fldChar w:fldCharType="separate"/>
      </w:r>
      <w:r w:rsidR="002F4415" w:rsidRPr="00383544">
        <w:rPr>
          <w:iCs/>
          <w:noProof/>
        </w:rPr>
        <w:t>[44]</w:t>
      </w:r>
      <w:r w:rsidRPr="00383544">
        <w:rPr>
          <w:iCs/>
        </w:rPr>
        <w:fldChar w:fldCharType="end"/>
      </w:r>
      <w:r w:rsidRPr="00383544">
        <w:t xml:space="preserve"> reported the dielectric constant of saturated n-H</w:t>
      </w:r>
      <w:r w:rsidRPr="00383544">
        <w:rPr>
          <w:vertAlign w:val="subscript"/>
        </w:rPr>
        <w:t>2</w:t>
      </w:r>
      <w:r w:rsidRPr="00383544">
        <w:t xml:space="preserve"> between approximately </w:t>
      </w:r>
      <w:r w:rsidR="000D1E1F">
        <w:t>(</w:t>
      </w:r>
      <w:r w:rsidRPr="00383544">
        <w:t>14 and 20.4</w:t>
      </w:r>
      <w:r w:rsidR="000D1E1F">
        <w:t>) </w:t>
      </w:r>
      <w:r w:rsidRPr="00383544">
        <w:t>K. Their temperature measurement was based on the vapor</w:t>
      </w:r>
      <w:r w:rsidRPr="00383544">
        <w:rPr>
          <w:spacing w:val="-13"/>
        </w:rPr>
        <w:t xml:space="preserve"> </w:t>
      </w:r>
      <w:r w:rsidRPr="00383544">
        <w:t>pressure</w:t>
      </w:r>
      <w:r w:rsidRPr="00383544">
        <w:rPr>
          <w:spacing w:val="-12"/>
        </w:rPr>
        <w:t xml:space="preserve"> </w:t>
      </w:r>
      <w:r w:rsidRPr="00383544">
        <w:t>of</w:t>
      </w:r>
      <w:r w:rsidRPr="00383544">
        <w:rPr>
          <w:spacing w:val="-13"/>
        </w:rPr>
        <w:t xml:space="preserve"> </w:t>
      </w:r>
      <w:r w:rsidRPr="00383544">
        <w:rPr>
          <w:i/>
        </w:rPr>
        <w:t>p</w:t>
      </w:r>
      <w:r w:rsidRPr="00383544">
        <w:t>-</w:t>
      </w:r>
      <w:r w:rsidR="00835BB7" w:rsidRPr="00383544">
        <w:t>H</w:t>
      </w:r>
      <w:r w:rsidR="00835BB7" w:rsidRPr="00383544">
        <w:rPr>
          <w:vertAlign w:val="subscript"/>
        </w:rPr>
        <w:t>2</w:t>
      </w:r>
      <w:r w:rsidRPr="00383544">
        <w:rPr>
          <w:spacing w:val="-12"/>
        </w:rPr>
        <w:t xml:space="preserve"> </w:t>
      </w:r>
      <w:r w:rsidRPr="00383544">
        <w:t>as</w:t>
      </w:r>
      <w:r w:rsidRPr="00383544">
        <w:rPr>
          <w:spacing w:val="-12"/>
        </w:rPr>
        <w:t xml:space="preserve"> </w:t>
      </w:r>
      <w:r w:rsidRPr="00383544">
        <w:t>given</w:t>
      </w:r>
      <w:r w:rsidRPr="00383544">
        <w:rPr>
          <w:spacing w:val="-12"/>
        </w:rPr>
        <w:t xml:space="preserve"> </w:t>
      </w:r>
      <w:r w:rsidRPr="00383544">
        <w:t>by</w:t>
      </w:r>
      <w:r w:rsidRPr="00383544">
        <w:rPr>
          <w:spacing w:val="-12"/>
        </w:rPr>
        <w:t xml:space="preserve"> </w:t>
      </w:r>
      <w:r w:rsidRPr="00383544">
        <w:t>Woolley</w:t>
      </w:r>
      <w:r w:rsidRPr="00383544">
        <w:rPr>
          <w:spacing w:val="-13"/>
        </w:rPr>
        <w:t xml:space="preserve"> </w:t>
      </w:r>
      <w:r w:rsidRPr="00383544">
        <w:rPr>
          <w:i/>
        </w:rPr>
        <w:t>et</w:t>
      </w:r>
      <w:r w:rsidRPr="00383544">
        <w:rPr>
          <w:i/>
          <w:spacing w:val="-12"/>
        </w:rPr>
        <w:t xml:space="preserve"> </w:t>
      </w:r>
      <w:r w:rsidRPr="00383544">
        <w:rPr>
          <w:i/>
        </w:rPr>
        <w:t>al.</w:t>
      </w:r>
      <w:r w:rsidRPr="00383544">
        <w:rPr>
          <w:i/>
          <w:spacing w:val="-12"/>
        </w:rPr>
        <w:t xml:space="preserve"> </w:t>
      </w:r>
      <w:r w:rsidRPr="00383544">
        <w:rPr>
          <w:iCs/>
          <w:spacing w:val="-12"/>
        </w:rPr>
        <w:fldChar w:fldCharType="begin"/>
      </w:r>
      <w:r w:rsidR="006010FB" w:rsidRPr="00383544">
        <w:rPr>
          <w:iCs/>
          <w:spacing w:val="-12"/>
        </w:rPr>
        <w:instrText xml:space="preserve"> ADDIN EN.CITE &lt;EndNote&gt;&lt;Cite&gt;&lt;Author&gt;Woolley&lt;/Author&gt;&lt;Year&gt;1948&lt;/Year&gt;&lt;RecNum&gt;33&lt;/RecNum&gt;&lt;DisplayText&gt;[39]&lt;/DisplayText&gt;&lt;record&gt;&lt;rec-number&gt;33&lt;/rec-number&gt;&lt;foreign-keys&gt;&lt;key app="EN" db-id="s2295f05g5psr0evszlxaxaqzwtde59vvfdv" timestamp="1778817539"&gt;33&lt;/key&gt;&lt;/foreign-keys&gt;&lt;ref-type name="Journal Article"&gt;17&lt;/ref-type&gt;&lt;contributors&gt;&lt;authors&gt;&lt;author&gt;Woolley, H. W.&lt;/author&gt;&lt;author&gt;Scott, R. B.&lt;/author&gt;&lt;author&gt;Brickwedde, F. G.&lt;/author&gt;&lt;/authors&gt;&lt;/contributors&gt;&lt;titles&gt;&lt;title&gt;Compilation of thermal properties of hydrogen in its various isotopic and ortho-para modifications&lt;/title&gt;&lt;secondary-title&gt;Journal of Research of the National Bureau of Standards&lt;/secondary-title&gt;&lt;/titles&gt;&lt;periodical&gt;&lt;full-title&gt;Journal of Research of the National Bureau of Standards&lt;/full-title&gt;&lt;/periodical&gt;&lt;pages&gt;379-475&lt;/pages&gt;&lt;volume&gt;41&lt;/volume&gt;&lt;number&gt;5&lt;/number&gt;&lt;keywords&gt;&lt;keyword&gt;Female&lt;/keyword&gt;&lt;keyword&gt;Humans&lt;/keyword&gt;&lt;keyword&gt;*Hydrogen&lt;/keyword&gt;&lt;keyword&gt;*Parity&lt;/keyword&gt;&lt;keyword&gt;*Software&lt;/keyword&gt;&lt;/keywords&gt;&lt;dates&gt;&lt;year&gt;1948&lt;/year&gt;&lt;pub-dates&gt;&lt;date&gt;Nov&lt;/date&gt;&lt;/pub-dates&gt;&lt;/dates&gt;&lt;isbn&gt;0091-0635 (Print)&amp;#xD;0091-0635&lt;/isbn&gt;&lt;accession-num&gt;18101638&lt;/accession-num&gt;&lt;urls&gt;&lt;/urls&gt;&lt;electronic-resource-num&gt;10.6028/jres.041.037&lt;/electronic-resource-num&gt;&lt;remote-database-provider&gt;NLM&lt;/remote-database-provider&gt;&lt;language&gt;eng&lt;/language&gt;&lt;/record&gt;&lt;/Cite&gt;&lt;/EndNote&gt;</w:instrText>
      </w:r>
      <w:r w:rsidRPr="00383544">
        <w:rPr>
          <w:iCs/>
          <w:spacing w:val="-12"/>
        </w:rPr>
        <w:fldChar w:fldCharType="separate"/>
      </w:r>
      <w:r w:rsidR="002F4415" w:rsidRPr="00383544">
        <w:rPr>
          <w:iCs/>
          <w:noProof/>
          <w:spacing w:val="-12"/>
        </w:rPr>
        <w:t>[39]</w:t>
      </w:r>
      <w:r w:rsidRPr="00383544">
        <w:rPr>
          <w:iCs/>
          <w:spacing w:val="-12"/>
        </w:rPr>
        <w:fldChar w:fldCharType="end"/>
      </w:r>
      <w:r w:rsidRPr="00383544">
        <w:t>.</w:t>
      </w:r>
      <w:r w:rsidRPr="00383544">
        <w:rPr>
          <w:spacing w:val="-12"/>
        </w:rPr>
        <w:t xml:space="preserve"> </w:t>
      </w:r>
      <w:r w:rsidRPr="00383544">
        <w:t>We</w:t>
      </w:r>
      <w:r w:rsidRPr="00383544">
        <w:rPr>
          <w:spacing w:val="-12"/>
        </w:rPr>
        <w:t xml:space="preserve"> </w:t>
      </w:r>
      <w:r w:rsidRPr="00383544">
        <w:t>converted</w:t>
      </w:r>
      <w:r w:rsidRPr="00383544">
        <w:rPr>
          <w:spacing w:val="-12"/>
        </w:rPr>
        <w:t xml:space="preserve"> </w:t>
      </w:r>
      <w:r w:rsidRPr="00383544">
        <w:t>those temperatures</w:t>
      </w:r>
      <w:r w:rsidRPr="00383544">
        <w:rPr>
          <w:spacing w:val="-4"/>
        </w:rPr>
        <w:t xml:space="preserve"> </w:t>
      </w:r>
      <w:r w:rsidRPr="00383544">
        <w:t>to</w:t>
      </w:r>
      <w:r w:rsidRPr="00383544">
        <w:rPr>
          <w:spacing w:val="-4"/>
        </w:rPr>
        <w:t xml:space="preserve"> </w:t>
      </w:r>
      <w:r w:rsidRPr="00383544">
        <w:t>ITS-90</w:t>
      </w:r>
      <w:r w:rsidRPr="00383544">
        <w:rPr>
          <w:spacing w:val="-4"/>
        </w:rPr>
        <w:t xml:space="preserve"> </w:t>
      </w:r>
      <w:r w:rsidRPr="00383544">
        <w:t>by</w:t>
      </w:r>
      <w:r w:rsidRPr="00383544">
        <w:rPr>
          <w:spacing w:val="-4"/>
        </w:rPr>
        <w:t xml:space="preserve"> </w:t>
      </w:r>
      <w:r w:rsidRPr="00383544">
        <w:t>finding</w:t>
      </w:r>
      <w:r w:rsidRPr="00383544">
        <w:rPr>
          <w:spacing w:val="-4"/>
        </w:rPr>
        <w:t xml:space="preserve"> </w:t>
      </w:r>
      <w:r w:rsidRPr="00383544">
        <w:t>the</w:t>
      </w:r>
      <w:r w:rsidRPr="00383544">
        <w:rPr>
          <w:spacing w:val="-4"/>
        </w:rPr>
        <w:t xml:space="preserve"> </w:t>
      </w:r>
      <w:r w:rsidRPr="00383544">
        <w:t>temperature</w:t>
      </w:r>
      <w:r w:rsidRPr="00383544">
        <w:rPr>
          <w:spacing w:val="-4"/>
        </w:rPr>
        <w:t xml:space="preserve"> </w:t>
      </w:r>
      <w:r w:rsidRPr="00383544">
        <w:t>at</w:t>
      </w:r>
      <w:r w:rsidRPr="00383544">
        <w:rPr>
          <w:spacing w:val="-4"/>
        </w:rPr>
        <w:t xml:space="preserve"> </w:t>
      </w:r>
      <w:r w:rsidRPr="00383544">
        <w:t>which</w:t>
      </w:r>
      <w:r w:rsidRPr="00383544">
        <w:rPr>
          <w:spacing w:val="-4"/>
        </w:rPr>
        <w:t xml:space="preserve"> </w:t>
      </w:r>
      <w:r w:rsidRPr="00383544">
        <w:t>the</w:t>
      </w:r>
      <w:r w:rsidRPr="00383544">
        <w:rPr>
          <w:spacing w:val="-4"/>
        </w:rPr>
        <w:t xml:space="preserve"> </w:t>
      </w:r>
      <w:r w:rsidRPr="00383544">
        <w:t>same</w:t>
      </w:r>
      <w:r w:rsidRPr="00383544">
        <w:rPr>
          <w:spacing w:val="-4"/>
        </w:rPr>
        <w:t xml:space="preserve"> </w:t>
      </w:r>
      <w:r w:rsidRPr="00383544">
        <w:t>vapor</w:t>
      </w:r>
      <w:r w:rsidRPr="00383544">
        <w:rPr>
          <w:spacing w:val="-4"/>
        </w:rPr>
        <w:t xml:space="preserve"> </w:t>
      </w:r>
      <w:r w:rsidRPr="00383544">
        <w:t>pressure was</w:t>
      </w:r>
      <w:r w:rsidRPr="00383544">
        <w:rPr>
          <w:spacing w:val="-8"/>
        </w:rPr>
        <w:t xml:space="preserve"> </w:t>
      </w:r>
      <w:r w:rsidRPr="00383544">
        <w:t>given</w:t>
      </w:r>
      <w:r w:rsidRPr="00383544">
        <w:rPr>
          <w:spacing w:val="-8"/>
        </w:rPr>
        <w:t xml:space="preserve"> </w:t>
      </w:r>
      <w:r w:rsidRPr="00383544">
        <w:t>by</w:t>
      </w:r>
      <w:r w:rsidRPr="00383544">
        <w:rPr>
          <w:spacing w:val="-8"/>
        </w:rPr>
        <w:t xml:space="preserve"> </w:t>
      </w:r>
      <w:r w:rsidRPr="00383544">
        <w:t>the</w:t>
      </w:r>
      <w:r w:rsidRPr="00383544">
        <w:rPr>
          <w:spacing w:val="-8"/>
        </w:rPr>
        <w:t xml:space="preserve"> </w:t>
      </w:r>
      <w:r w:rsidRPr="00383544">
        <w:t>reference</w:t>
      </w:r>
      <w:r w:rsidRPr="00383544">
        <w:rPr>
          <w:spacing w:val="-8"/>
        </w:rPr>
        <w:t xml:space="preserve"> </w:t>
      </w:r>
      <w:r w:rsidRPr="00383544">
        <w:t>equation</w:t>
      </w:r>
      <w:r w:rsidRPr="00383544">
        <w:rPr>
          <w:spacing w:val="-8"/>
        </w:rPr>
        <w:t xml:space="preserve"> </w:t>
      </w:r>
      <w:r w:rsidRPr="00383544">
        <w:t>of</w:t>
      </w:r>
      <w:r w:rsidRPr="00383544">
        <w:rPr>
          <w:spacing w:val="-8"/>
        </w:rPr>
        <w:t xml:space="preserve"> </w:t>
      </w:r>
      <w:r w:rsidRPr="00383544">
        <w:t>state</w:t>
      </w:r>
      <w:r w:rsidRPr="00383544">
        <w:rPr>
          <w:spacing w:val="-8"/>
        </w:rPr>
        <w:t xml:space="preserve"> </w:t>
      </w:r>
      <w:r w:rsidRPr="00383544">
        <w:t>of</w:t>
      </w:r>
      <w:r w:rsidRPr="00383544">
        <w:rPr>
          <w:spacing w:val="-8"/>
        </w:rPr>
        <w:t xml:space="preserve"> </w:t>
      </w:r>
      <w:r w:rsidRPr="00383544">
        <w:t>Leachman</w:t>
      </w:r>
      <w:r w:rsidRPr="00383544">
        <w:rPr>
          <w:spacing w:val="-8"/>
        </w:rPr>
        <w:t xml:space="preserve"> </w:t>
      </w:r>
      <w:r w:rsidRPr="00383544">
        <w:rPr>
          <w:i/>
        </w:rPr>
        <w:t>et</w:t>
      </w:r>
      <w:r w:rsidRPr="00383544">
        <w:rPr>
          <w:i/>
          <w:spacing w:val="-8"/>
        </w:rPr>
        <w:t xml:space="preserve"> </w:t>
      </w:r>
      <w:r w:rsidRPr="00383544">
        <w:rPr>
          <w:i/>
        </w:rPr>
        <w:t>al.</w:t>
      </w:r>
      <w:r w:rsidRPr="00383544">
        <w:rPr>
          <w:i/>
          <w:spacing w:val="-8"/>
        </w:rPr>
        <w:t xml:space="preserve"> </w:t>
      </w:r>
      <w:r w:rsidRPr="00383544">
        <w:fldChar w:fldCharType="begin"/>
      </w:r>
      <w:r w:rsidR="002F4415" w:rsidRPr="00383544">
        <w:instrText xml:space="preserve"> ADDIN EN.CITE &lt;EndNote&gt;&lt;Cite&gt;&lt;Author&gt;Leachman&lt;/Author&gt;&lt;Year&gt;2009&lt;/Year&gt;&lt;RecNum&gt;14&lt;/RecNum&gt;&lt;DisplayText&gt;[21]&lt;/DisplayText&gt;&lt;record&gt;&lt;rec-number&gt;14&lt;/rec-number&gt;&lt;foreign-keys&gt;&lt;key app="EN" db-id="s2295f05g5psr0evszlxaxaqzwtde59vvfdv" timestamp="1778816501"&gt;14&lt;/key&gt;&lt;/foreign-keys&gt;&lt;ref-type name="Journal Article"&gt;17&lt;/ref-type&gt;&lt;contributors&gt;&lt;authors&gt;&lt;author&gt;Leachman, J. W.&lt;/author&gt;&lt;author&gt;Jacobsen, R. T&lt;/author&gt;&lt;author&gt;Penoncello, S. G.&lt;/author&gt;&lt;author&gt;Lemmon, E. W.&lt;/author&gt;&lt;/authors&gt;&lt;/contributors&gt;&lt;titles&gt;&lt;title&gt;Fundamental Equations of State for Parahydrogen, Normal Hydrogen, and Orthohydrogen&lt;/title&gt;&lt;secondary-title&gt;Journal of Physical and Chemical Reference Data&lt;/secondary-title&gt;&lt;/titles&gt;&lt;periodical&gt;&lt;full-title&gt;Journal of Physical and Chemical Reference Data&lt;/full-title&gt;&lt;/periodical&gt;&lt;pages&gt;721-748&lt;/pages&gt;&lt;volume&gt;38&lt;/volume&gt;&lt;number&gt;3&lt;/number&gt;&lt;dates&gt;&lt;year&gt;2009&lt;/year&gt;&lt;/dates&gt;&lt;isbn&gt;0047-2689&lt;/isbn&gt;&lt;urls&gt;&lt;related-urls&gt;&lt;url&gt;https://doi.org/10.1063/1.3160306&lt;/url&gt;&lt;/related-urls&gt;&lt;/urls&gt;&lt;electronic-resource-num&gt;10.1063/1.3160306&lt;/electronic-resource-num&gt;&lt;access-date&gt;5/15/2026&lt;/access-date&gt;&lt;/record&gt;&lt;/Cite&gt;&lt;/EndNote&gt;</w:instrText>
      </w:r>
      <w:r w:rsidRPr="00383544">
        <w:fldChar w:fldCharType="separate"/>
      </w:r>
      <w:r w:rsidR="002F4415" w:rsidRPr="00383544">
        <w:rPr>
          <w:noProof/>
        </w:rPr>
        <w:t>[21]</w:t>
      </w:r>
      <w:r w:rsidRPr="00383544">
        <w:fldChar w:fldCharType="end"/>
      </w:r>
      <w:r w:rsidRPr="00383544">
        <w:t>;</w:t>
      </w:r>
      <w:r w:rsidRPr="00383544">
        <w:rPr>
          <w:spacing w:val="-8"/>
        </w:rPr>
        <w:t xml:space="preserve"> </w:t>
      </w:r>
      <w:r w:rsidRPr="00383544">
        <w:t>the</w:t>
      </w:r>
      <w:r w:rsidRPr="00383544">
        <w:rPr>
          <w:spacing w:val="-8"/>
        </w:rPr>
        <w:t xml:space="preserve"> </w:t>
      </w:r>
      <w:r w:rsidRPr="00383544">
        <w:t>adjustments were no greater than 0.01 K.</w:t>
      </w:r>
    </w:p>
    <w:p w14:paraId="02970CBF" w14:textId="159BD5B4" w:rsidR="00180DAC" w:rsidRPr="00383544" w:rsidRDefault="00335E08" w:rsidP="00280C7D">
      <w:pPr>
        <w:pStyle w:val="BodyText"/>
        <w:spacing w:line="250" w:lineRule="auto"/>
        <w:ind w:firstLine="301"/>
        <w:jc w:val="both"/>
      </w:pPr>
      <w:r w:rsidRPr="00383544">
        <w:t>Michels</w:t>
      </w:r>
      <w:r w:rsidR="005275D3" w:rsidRPr="00383544">
        <w:t xml:space="preserve"> </w:t>
      </w:r>
      <w:r w:rsidR="005275D3" w:rsidRPr="00383544">
        <w:rPr>
          <w:i/>
          <w:iCs/>
        </w:rPr>
        <w:t>et al.</w:t>
      </w:r>
      <w:r w:rsidRPr="00383544">
        <w:t xml:space="preserve"> </w:t>
      </w:r>
      <w:r w:rsidR="00E7725C" w:rsidRPr="00383544">
        <w:fldChar w:fldCharType="begin"/>
      </w:r>
      <w:r w:rsidR="002F4415" w:rsidRPr="00383544">
        <w:instrText xml:space="preserve"> ADDIN EN.CITE &lt;EndNote&gt;&lt;Cite&gt;&lt;Author&gt;Michels&lt;/Author&gt;&lt;Year&gt;1935&lt;/Year&gt;&lt;RecNum&gt;36&lt;/RecNum&gt;&lt;DisplayText&gt;[45]&lt;/DisplayText&gt;&lt;record&gt;&lt;rec-number&gt;36&lt;/rec-number&gt;&lt;foreign-keys&gt;&lt;key app="EN" db-id="s2295f05g5psr0evszlxaxaqzwtde59vvfdv" timestamp="1778817634"&gt;36&lt;/key&gt;&lt;/foreign-keys&gt;&lt;ref-type name="Journal Article"&gt;17&lt;/ref-type&gt;&lt;contributors&gt;&lt;authors&gt;&lt;author&gt;Michels, A.&lt;/author&gt;&lt;author&gt;Sanders, P.&lt;/author&gt;&lt;author&gt;Schipper, A.&lt;/author&gt;&lt;/authors&gt;&lt;/contributors&gt;&lt;titles&gt;&lt;title&gt;The dielectric constant of hydrogen at pressures up to 1425 ATM., and at temperatures of 25°C and 100°C&lt;/title&gt;&lt;secondary-title&gt;Physica&lt;/secondary-title&gt;&lt;/titles&gt;&lt;periodical&gt;&lt;full-title&gt;Physica&lt;/full-title&gt;&lt;/periodical&gt;&lt;pages&gt;753-756&lt;/pages&gt;&lt;volume&gt;2&lt;/volume&gt;&lt;number&gt;1&lt;/number&gt;&lt;dates&gt;&lt;year&gt;1935&lt;/year&gt;&lt;pub-dates&gt;&lt;date&gt;1935/01/01/&lt;/date&gt;&lt;/pub-dates&gt;&lt;/dates&gt;&lt;isbn&gt;0031-8914&lt;/isbn&gt;&lt;urls&gt;&lt;related-urls&gt;&lt;url&gt;https://www.sciencedirect.com/science/article/pii/S0031891435901537&lt;/url&gt;&lt;/related-urls&gt;&lt;/urls&gt;&lt;electronic-resource-num&gt;10.1016/S0031-8914(35)90153-7&lt;/electronic-resource-num&gt;&lt;/record&gt;&lt;/Cite&gt;&lt;/EndNote&gt;</w:instrText>
      </w:r>
      <w:r w:rsidR="00E7725C" w:rsidRPr="00383544">
        <w:fldChar w:fldCharType="separate"/>
      </w:r>
      <w:r w:rsidR="002F4415" w:rsidRPr="00383544">
        <w:rPr>
          <w:noProof/>
        </w:rPr>
        <w:t>[45]</w:t>
      </w:r>
      <w:r w:rsidR="00E7725C" w:rsidRPr="00383544">
        <w:fldChar w:fldCharType="end"/>
      </w:r>
      <w:r w:rsidR="005275D3" w:rsidRPr="00383544">
        <w:t xml:space="preserve"> measured the </w:t>
      </w:r>
      <w:r w:rsidR="00117FDB" w:rsidRPr="00383544">
        <w:t xml:space="preserve">dielectric constant of hydrogen </w:t>
      </w:r>
      <w:r w:rsidR="006C3700" w:rsidRPr="00383544">
        <w:t xml:space="preserve">at </w:t>
      </w:r>
      <w:r w:rsidR="007C7B18" w:rsidRPr="00383544">
        <w:t xml:space="preserve">high pressures (up to 145 MPa) </w:t>
      </w:r>
      <w:r w:rsidR="00E37C65" w:rsidRPr="00383544">
        <w:t>and two temperatures</w:t>
      </w:r>
      <w:r w:rsidR="00282DA3" w:rsidRPr="00383544">
        <w:t xml:space="preserve"> (298 and 373) K. The spin-isomer composition for the measurements </w:t>
      </w:r>
      <w:r w:rsidR="0047345C" w:rsidRPr="00383544">
        <w:t xml:space="preserve">was not stated, but </w:t>
      </w:r>
      <w:r w:rsidR="00887999" w:rsidRPr="00383544">
        <w:t xml:space="preserve">the hydrogen can be reasonably assumed to be </w:t>
      </w:r>
      <w:r w:rsidR="0047345C" w:rsidRPr="00383544">
        <w:t>n-H</w:t>
      </w:r>
      <w:r w:rsidR="0047345C" w:rsidRPr="00383544">
        <w:rPr>
          <w:vertAlign w:val="subscript"/>
        </w:rPr>
        <w:t>2</w:t>
      </w:r>
      <w:r w:rsidR="0047345C" w:rsidRPr="00383544">
        <w:t xml:space="preserve"> based on the </w:t>
      </w:r>
      <w:r w:rsidR="00927490" w:rsidRPr="00383544">
        <w:t>experimental temperatures.</w:t>
      </w:r>
      <w:r w:rsidR="00465C5F" w:rsidRPr="00383544">
        <w:t xml:space="preserve"> </w:t>
      </w:r>
      <w:r w:rsidR="00BD1408" w:rsidRPr="00383544">
        <w:t xml:space="preserve">The temperature scale used was not explicitly stated. However, Michels </w:t>
      </w:r>
      <w:r w:rsidR="00BD1408" w:rsidRPr="00383544">
        <w:rPr>
          <w:i/>
          <w:iCs/>
        </w:rPr>
        <w:t>et al.</w:t>
      </w:r>
      <w:r w:rsidR="00BD1408" w:rsidRPr="00383544">
        <w:t xml:space="preserve"> described the work as a continuation of an earlier study </w:t>
      </w:r>
      <w:r w:rsidR="00BD1408" w:rsidRPr="00383544">
        <w:fldChar w:fldCharType="begin"/>
      </w:r>
      <w:r w:rsidR="002F4415" w:rsidRPr="00383544">
        <w:instrText xml:space="preserve"> ADDIN EN.CITE &lt;EndNote&gt;&lt;Cite&gt;&lt;Author&gt;Michels&lt;/Author&gt;&lt;Year&gt;1933&lt;/Year&gt;&lt;RecNum&gt;62&lt;/RecNum&gt;&lt;DisplayText&gt;[46]&lt;/DisplayText&gt;&lt;record&gt;&lt;rec-number&gt;62&lt;/rec-number&gt;&lt;foreign-keys&gt;&lt;key app="EN" db-id="s2295f05g5psr0evszlxaxaqzwtde59vvfdv" timestamp="1780059672"&gt;62&lt;/key&gt;&lt;/foreign-keys&gt;&lt;ref-type name="Journal Article"&gt;17&lt;/ref-type&gt;&lt;contributors&gt;&lt;authors&gt;&lt;author&gt;Michels, A.&lt;/author&gt;&lt;author&gt;Michels, C.&lt;/author&gt;&lt;/authors&gt;&lt;/contributors&gt;&lt;titles&gt;&lt;title&gt;The influence of pressure on the dielectric constant of carbon dioxide up to 1000 atmospheres between 25° and 150° C&lt;/title&gt;&lt;secondary-title&gt;Philosophical Transactions of the Royal Society of London, Series A&lt;/secondary-title&gt;&lt;/titles&gt;&lt;periodical&gt;&lt;full-title&gt;Philosophical Transactions of the Royal Society of London, Series A&lt;/full-title&gt;&lt;/periodical&gt;&lt;pages&gt;409-434&lt;/pages&gt;&lt;volume&gt;231&lt;/volume&gt;&lt;number&gt;694-706&lt;/number&gt;&lt;dates&gt;&lt;year&gt;1933&lt;/year&gt;&lt;/dates&gt;&lt;isbn&gt;0264-3952&lt;/isbn&gt;&lt;urls&gt;&lt;related-urls&gt;&lt;url&gt;https://doi.org/10.1098/rsta.1933.0011&lt;/url&gt;&lt;/related-urls&gt;&lt;/urls&gt;&lt;electronic-resource-num&gt;10.1098/rsta.1933.0011&lt;/electronic-resource-num&gt;&lt;access-date&gt;5/29/2026&lt;/access-date&gt;&lt;/record&gt;&lt;/Cite&gt;&lt;/EndNote&gt;</w:instrText>
      </w:r>
      <w:r w:rsidR="00BD1408" w:rsidRPr="00383544">
        <w:fldChar w:fldCharType="separate"/>
      </w:r>
      <w:r w:rsidR="002F4415" w:rsidRPr="00383544">
        <w:rPr>
          <w:noProof/>
        </w:rPr>
        <w:t>[46]</w:t>
      </w:r>
      <w:r w:rsidR="00BD1408" w:rsidRPr="00383544">
        <w:fldChar w:fldCharType="end"/>
      </w:r>
      <w:r w:rsidR="00BD1408" w:rsidRPr="00383544">
        <w:t xml:space="preserve">, in which temperatures were measured with mercury thermometers calibrated against standards from the </w:t>
      </w:r>
      <w:proofErr w:type="spellStart"/>
      <w:r w:rsidR="00BD1408" w:rsidRPr="00383544">
        <w:t>Physikalisch-Technische</w:t>
      </w:r>
      <w:proofErr w:type="spellEnd"/>
      <w:r w:rsidR="00BD1408" w:rsidRPr="00383544">
        <w:t xml:space="preserve"> </w:t>
      </w:r>
      <w:proofErr w:type="spellStart"/>
      <w:r w:rsidR="00BD1408" w:rsidRPr="00383544">
        <w:t>Reichsanstalt</w:t>
      </w:r>
      <w:proofErr w:type="spellEnd"/>
      <w:r w:rsidR="00BD1408" w:rsidRPr="00383544">
        <w:t xml:space="preserve"> in Berlin. The measurements were therefore likely reported on ITS-27, </w:t>
      </w:r>
      <w:r w:rsidR="00BD1408" w:rsidRPr="00383544">
        <w:lastRenderedPageBreak/>
        <w:t>which</w:t>
      </w:r>
      <w:r w:rsidR="00A91FFF" w:rsidRPr="00383544">
        <w:t>,</w:t>
      </w:r>
      <w:r w:rsidR="00BD1408" w:rsidRPr="00383544">
        <w:t xml:space="preserve"> in this temperature range</w:t>
      </w:r>
      <w:r w:rsidR="00A91FFF" w:rsidRPr="00383544">
        <w:t>,</w:t>
      </w:r>
      <w:r w:rsidR="00BD1408" w:rsidRPr="00383544">
        <w:t xml:space="preserve"> is identical to ITS-48</w:t>
      </w:r>
      <w:r w:rsidR="00562E2A" w:rsidRPr="00383544">
        <w:t xml:space="preserve"> </w:t>
      </w:r>
      <w:r w:rsidR="00562E2A" w:rsidRPr="00383544">
        <w:fldChar w:fldCharType="begin"/>
      </w:r>
      <w:r w:rsidR="002F4415" w:rsidRPr="00383544">
        <w:instrText xml:space="preserve"> ADDIN EN.CITE &lt;EndNote&gt;&lt;Cite&gt;&lt;Author&gt;Harvey&lt;/Author&gt;&lt;Year&gt;2026&lt;/Year&gt;&lt;RecNum&gt;80&lt;/RecNum&gt;&lt;DisplayText&gt;[23]&lt;/DisplayText&gt;&lt;record&gt;&lt;rec-number&gt;80&lt;/rec-number&gt;&lt;foreign-keys&gt;&lt;key app="EN" db-id="s2295f05g5psr0evszlxaxaqzwtde59vvfdv" timestamp="1785286477"&gt;80&lt;/key&gt;&lt;/foreign-keys&gt;&lt;ref-type name="Journal Article"&gt;17&lt;/ref-type&gt;&lt;contributors&gt;&lt;authors&gt;&lt;author&gt;Allan H. Harvey&lt;/author&gt;&lt;/authors&gt;&lt;/contributors&gt;&lt;titles&gt;&lt;title&gt;Conversion of Reported Temperatures from Historical Scales to the ITS-90&lt;/title&gt;&lt;secondary-title&gt;International Journal of Thermophysics&lt;/secondary-title&gt;&lt;/titles&gt;&lt;periodical&gt;&lt;full-title&gt;International Journal of Thermophysics&lt;/full-title&gt;&lt;/periodical&gt;&lt;volume&gt;submitted&lt;/volume&gt;&lt;dates&gt;&lt;year&gt;2026&lt;/year&gt;&lt;/dates&gt;&lt;urls&gt;&lt;/urls&gt;&lt;/record&gt;&lt;/Cite&gt;&lt;/EndNote&gt;</w:instrText>
      </w:r>
      <w:r w:rsidR="00562E2A" w:rsidRPr="00383544">
        <w:fldChar w:fldCharType="separate"/>
      </w:r>
      <w:r w:rsidR="002F4415" w:rsidRPr="00383544">
        <w:rPr>
          <w:noProof/>
        </w:rPr>
        <w:t>[23]</w:t>
      </w:r>
      <w:r w:rsidR="00562E2A" w:rsidRPr="00383544">
        <w:fldChar w:fldCharType="end"/>
      </w:r>
      <w:r w:rsidR="00BD1408" w:rsidRPr="00383544">
        <w:t xml:space="preserve">. These temperatures were subsequently converted to IPTS-68 using the relations </w:t>
      </w:r>
      <w:r w:rsidR="00280C7D" w:rsidRPr="00383544">
        <w:t xml:space="preserve">from Douglas </w:t>
      </w:r>
      <w:r w:rsidR="00280C7D" w:rsidRPr="00383544">
        <w:fldChar w:fldCharType="begin"/>
      </w:r>
      <w:r w:rsidR="006F1475" w:rsidRPr="00383544">
        <w:instrText xml:space="preserve"> ADDIN EN.CITE &lt;EndNote&gt;&lt;Cite&gt;&lt;Author&gt;Douglas&lt;/Author&gt;&lt;Year&gt;1969&lt;/Year&gt;&lt;RecNum&gt;63&lt;/RecNum&gt;&lt;DisplayText&gt;[47]&lt;/DisplayText&gt;&lt;record&gt;&lt;rec-number&gt;63&lt;/rec-number&gt;&lt;foreign-keys&gt;&lt;key app="EN" db-id="s2295f05g5psr0evszlxaxaqzwtde59vvfdv" timestamp="1780059741"&gt;63&lt;/key&gt;&lt;/foreign-keys&gt;&lt;ref-type name="Journal Article"&gt;17&lt;/ref-type&gt;&lt;contributors&gt;&lt;authors&gt;&lt;author&gt;Douglas, T. B.&lt;/author&gt;&lt;/authors&gt;&lt;/contributors&gt;&lt;auth-address&gt;Institute for Basic Standards, National Bureau of Standards, Washington, D.C. 20234.&lt;/auth-address&gt;&lt;titles&gt;&lt;title&gt;Conversion of Existing Calorimetrically Determined Thermodynamic Properties to the Basis of the International Practical Temperature Scale of 1968&lt;/title&gt;&lt;secondary-title&gt;Journal of Research of the National Bureau of Standards&lt;/secondary-title&gt;&lt;/titles&gt;&lt;periodical&gt;&lt;full-title&gt;Journal of Research of the National Bureau of Standards&lt;/full-title&gt;&lt;/periodical&gt;&lt;pages&gt;451-470&lt;/pages&gt;&lt;volume&gt;73A&lt;/volume&gt;&lt;number&gt;5&lt;/number&gt;&lt;keywords&gt;&lt;keyword&gt;Existing property tables&lt;/keyword&gt;&lt;keyword&gt;Ipts–48&lt;/keyword&gt;&lt;keyword&gt;Ipts–68&lt;/keyword&gt;&lt;keyword&gt;practical-scale differences&lt;/keyword&gt;&lt;keyword&gt;temperature-scale conversion&lt;/keyword&gt;&lt;keyword&gt;thermodynamic properties&lt;/keyword&gt;&lt;/keywords&gt;&lt;dates&gt;&lt;year&gt;1969&lt;/year&gt;&lt;pub-dates&gt;&lt;date&gt;Sep-Oct&lt;/date&gt;&lt;/pub-dates&gt;&lt;/dates&gt;&lt;isbn&gt;0022-4332 (Print)&amp;#xD;0022-4332&lt;/isbn&gt;&lt;accession-num&gt;31929641&lt;/accession-num&gt;&lt;urls&gt;&lt;/urls&gt;&lt;custom2&gt;PMC6658421&lt;/custom2&gt;&lt;electronic-resource-num&gt;10.6028/jres.073A.035&lt;/electronic-resource-num&gt;&lt;remote-database-provider&gt;NLM&lt;/remote-database-provider&gt;&lt;language&gt;eng&lt;/language&gt;&lt;/record&gt;&lt;/Cite&gt;&lt;/EndNote&gt;</w:instrText>
      </w:r>
      <w:r w:rsidR="00280C7D" w:rsidRPr="00383544">
        <w:fldChar w:fldCharType="separate"/>
      </w:r>
      <w:r w:rsidR="002F4415" w:rsidRPr="00383544">
        <w:rPr>
          <w:noProof/>
        </w:rPr>
        <w:t>[47]</w:t>
      </w:r>
      <w:r w:rsidR="00280C7D" w:rsidRPr="00383544">
        <w:fldChar w:fldCharType="end"/>
      </w:r>
      <w:r w:rsidR="00BD1408" w:rsidRPr="00383544">
        <w:t>, and then to ITS-90 as described above.</w:t>
      </w:r>
    </w:p>
    <w:p w14:paraId="7F30897B" w14:textId="6A217AEF" w:rsidR="00B47A2A" w:rsidRPr="00383544" w:rsidRDefault="00494CD1" w:rsidP="00DE3FDC">
      <w:pPr>
        <w:pStyle w:val="BodyText"/>
        <w:spacing w:line="250" w:lineRule="auto"/>
        <w:ind w:firstLine="301"/>
        <w:jc w:val="both"/>
      </w:pPr>
      <w:r w:rsidRPr="00383544">
        <w:t xml:space="preserve">Milenko and </w:t>
      </w:r>
      <w:proofErr w:type="spellStart"/>
      <w:r w:rsidRPr="00383544">
        <w:t>Sibileva</w:t>
      </w:r>
      <w:proofErr w:type="spellEnd"/>
      <w:r w:rsidRPr="00383544">
        <w:t xml:space="preserve"> </w:t>
      </w:r>
      <w:r w:rsidRPr="00383544">
        <w:fldChar w:fldCharType="begin"/>
      </w:r>
      <w:r w:rsidR="002F4415" w:rsidRPr="00383544">
        <w:instrText xml:space="preserve"> ADDIN EN.CITE &lt;EndNote&gt;&lt;Cite&gt;&lt;Author&gt;Yu. Ya. Milenko&lt;/Author&gt;&lt;Year&gt;1975&lt;/Year&gt;&lt;RecNum&gt;32&lt;/RecNum&gt;&lt;DisplayText&gt;[38]&lt;/DisplayText&gt;&lt;record&gt;&lt;rec-number&gt;32&lt;/rec-number&gt;&lt;foreign-keys&gt;&lt;key app="EN" db-id="s2295f05g5psr0evszlxaxaqzwtde59vvfdv" timestamp="1778817482"&gt;32&lt;/key&gt;&lt;/foreign-keys&gt;&lt;ref-type name="Journal Article"&gt;17&lt;/ref-type&gt;&lt;contributors&gt;&lt;authors&gt;&lt;author&gt;Yu. Ya. Milenko,&lt;/author&gt;&lt;author&gt;Sibileva, R. M.&lt;/author&gt;&lt;/authors&gt;&lt;/contributors&gt;&lt;auth-address&gt;AA(NASU, Institute of Physics and Technology, Kharkiv), AB(NASU, Institute of Physics and Technology, Kharkiv)&lt;/auth-address&gt;&lt;titles&gt;&lt;title&gt;Dependence of dielectric constant of liquid hydrogen on ortho-para composition&lt;/title&gt;&lt;secondary-title&gt;Ukrainskii Fizicheskii Zhurnal&lt;/secondary-title&gt;&lt;/titles&gt;&lt;periodical&gt;&lt;full-title&gt;Ukrainskii Fizicheskii Zhurnal&lt;/full-title&gt;&lt;/periodical&gt;&lt;pages&gt;1806-1814&lt;/pages&gt;&lt;volume&gt;20&lt;/volume&gt;&lt;keywords&gt;&lt;keyword&gt;Intermolecular Forces&lt;/keyword&gt;&lt;keyword&gt;Liquid Hydrogen&lt;/keyword&gt;&lt;keyword&gt;Molecular Interactions&lt;/keyword&gt;&lt;keyword&gt;Ortho&lt;/keyword&gt;&lt;keyword&gt;Hydrogen&lt;/keyword&gt;&lt;keyword&gt;Para Hydrogen&lt;/keyword&gt;&lt;keyword&gt;Permittivity&lt;/keyword&gt;&lt;keyword&gt;Cryogenic Fluids&lt;/keyword&gt;&lt;keyword&gt;Gas Mixtures&lt;/keyword&gt;&lt;keyword&gt;Ortho Para Conversion&lt;/keyword&gt;&lt;keyword&gt;Polarization Characteristics&lt;/keyword&gt;&lt;keyword&gt;Tables (Data)&lt;/keyword&gt;&lt;keyword&gt;Atomic and Molecular Physics&lt;/keyword&gt;&lt;/keywords&gt;&lt;dates&gt;&lt;year&gt;1975&lt;/year&gt;&lt;/dates&gt;&lt;urls&gt;&lt;/urls&gt;&lt;/record&gt;&lt;/Cite&gt;&lt;/EndNote&gt;</w:instrText>
      </w:r>
      <w:r w:rsidRPr="00383544">
        <w:fldChar w:fldCharType="separate"/>
      </w:r>
      <w:r w:rsidR="002F4415" w:rsidRPr="00383544">
        <w:rPr>
          <w:noProof/>
        </w:rPr>
        <w:t>[38]</w:t>
      </w:r>
      <w:r w:rsidRPr="00383544">
        <w:fldChar w:fldCharType="end"/>
      </w:r>
      <w:r w:rsidRPr="00383544">
        <w:t xml:space="preserve"> reported results for the saturated liquid at several </w:t>
      </w:r>
      <w:r w:rsidRPr="00383544">
        <w:rPr>
          <w:i/>
        </w:rPr>
        <w:t xml:space="preserve">o-p </w:t>
      </w:r>
      <w:r w:rsidRPr="00383544">
        <w:t xml:space="preserve">compositions, including </w:t>
      </w:r>
      <w:r w:rsidRPr="00383544">
        <w:rPr>
          <w:i/>
          <w:iCs/>
        </w:rPr>
        <w:t>o</w:t>
      </w:r>
      <w:r w:rsidRPr="00383544">
        <w:t>-H</w:t>
      </w:r>
      <w:r w:rsidRPr="00383544">
        <w:rPr>
          <w:vertAlign w:val="subscript"/>
        </w:rPr>
        <w:t>2</w:t>
      </w:r>
      <w:r w:rsidRPr="00383544">
        <w:t xml:space="preserve"> compositions above 75% achieved through preferential adsorption of </w:t>
      </w:r>
      <w:r w:rsidRPr="00383544">
        <w:rPr>
          <w:i/>
          <w:iCs/>
        </w:rPr>
        <w:t>o-</w:t>
      </w:r>
      <w:r w:rsidRPr="00383544">
        <w:t>H</w:t>
      </w:r>
      <w:r w:rsidRPr="00383544">
        <w:rPr>
          <w:vertAlign w:val="subscript"/>
        </w:rPr>
        <w:t>2</w:t>
      </w:r>
      <w:r w:rsidRPr="00383544">
        <w:t xml:space="preserve"> on alumina (</w:t>
      </w:r>
      <w:r w:rsidR="003D0810" w:rsidRPr="00383544">
        <w:t>following</w:t>
      </w:r>
      <w:r w:rsidRPr="00383544">
        <w:t xml:space="preserve"> Ref.</w:t>
      </w:r>
      <w:r w:rsidR="00BA094D" w:rsidRPr="00383544">
        <w:t xml:space="preserve"> </w:t>
      </w:r>
      <w:r w:rsidR="00862F24" w:rsidRPr="00383544">
        <w:fldChar w:fldCharType="begin"/>
      </w:r>
      <w:r w:rsidR="002F4415" w:rsidRPr="00383544">
        <w:instrText xml:space="preserve"> ADDIN EN.CITE &lt;EndNote&gt;&lt;Cite&gt;&lt;Author&gt;Cunningham&lt;/Author&gt;&lt;Year&gt;1958&lt;/Year&gt;&lt;RecNum&gt;64&lt;/RecNum&gt;&lt;DisplayText&gt;[48]&lt;/DisplayText&gt;&lt;record&gt;&lt;rec-number&gt;64&lt;/rec-number&gt;&lt;foreign-keys&gt;&lt;key app="EN" db-id="s2295f05g5psr0evszlxaxaqzwtde59vvfdv" timestamp="1780059795"&gt;64&lt;/key&gt;&lt;/foreign-keys&gt;&lt;ref-type name="Journal Article"&gt;17&lt;/ref-type&gt;&lt;contributors&gt;&lt;authors&gt;&lt;author&gt;Cunningham, C M&lt;/author&gt;&lt;author&gt;Chapin, D S&lt;/author&gt;&lt;author&gt;Johnston, H L&lt;/author&gt;&lt;/authors&gt;&lt;/contributors&gt;&lt;titles&gt;&lt;title&gt;Separation of Orthohydrogen from Parahydrogen and of Paradeuterium from Orthodeuterium by Preferential Adsorption&lt;/title&gt;&lt;secondary-title&gt;Journal of the American Chemical Society&lt;/secondary-title&gt;&lt;/titles&gt;&lt;periodical&gt;&lt;full-title&gt;Journal of the American Chemical Society&lt;/full-title&gt;&lt;/periodical&gt;&lt;pages&gt;2382-2384&lt;/pages&gt;&lt;volume&gt;80&lt;/volume&gt;&lt;keywords&gt;&lt;keyword&gt;ADSORPTION&lt;/keyword&gt;&lt;keyword&gt;ALUMINUM OXIDES&lt;/keyword&gt;&lt;keyword&gt;CHEMISTRY&lt;/keyword&gt;&lt;keyword&gt;DEUTERIUM&lt;/keyword&gt;&lt;keyword&gt;DEUTERIUM-PARA&lt;/keyword&gt;&lt;keyword&gt;HYDROGEN&lt;/keyword&gt;&lt;keyword&gt;HYDROGEN-ORTHO&lt;/keyword&gt;&lt;keyword&gt;ISOMERS&lt;/keyword&gt;&lt;keyword&gt;PRESSURE&lt;/keyword&gt;&lt;keyword&gt;QUANTITY RATIO&lt;/keyword&gt;&lt;keyword&gt;SEPARATION PROCESSES&lt;/keyword&gt;&lt;keyword&gt;TEMPERATURE&lt;/keyword&gt;&lt;/keywords&gt;&lt;dates&gt;&lt;year&gt;1958&lt;/year&gt;&lt;/dates&gt;&lt;isbn&gt;JACSA;0002-7863&lt;/isbn&gt;&lt;urls&gt;&lt;related-urls&gt;&lt;url&gt;https://www.osti.gov/biblio/4301230&lt;/url&gt;&lt;/related-urls&gt;&lt;/urls&gt;&lt;custom1&gt;NONE&lt;/custom1&gt;&lt;custom2&gt;USDOE&lt;/custom2&gt;&lt;electronic-resource-num&gt;10.1021/ja01543a010&lt;/electronic-resource-num&gt;&lt;language&gt;English&lt;/language&gt;&lt;/record&gt;&lt;/Cite&gt;&lt;/EndNote&gt;</w:instrText>
      </w:r>
      <w:r w:rsidR="00862F24" w:rsidRPr="00383544">
        <w:fldChar w:fldCharType="separate"/>
      </w:r>
      <w:r w:rsidR="002F4415" w:rsidRPr="00383544">
        <w:rPr>
          <w:noProof/>
        </w:rPr>
        <w:t>[48]</w:t>
      </w:r>
      <w:r w:rsidR="00862F24" w:rsidRPr="00383544">
        <w:fldChar w:fldCharType="end"/>
      </w:r>
      <w:r w:rsidRPr="00383544">
        <w:t>). In the present work, only the n-H</w:t>
      </w:r>
      <w:r w:rsidRPr="00383544">
        <w:rPr>
          <w:vertAlign w:val="subscript"/>
        </w:rPr>
        <w:t>2</w:t>
      </w:r>
      <w:r w:rsidRPr="00383544">
        <w:t xml:space="preserve"> measurements were included in the fitting procedure, while the remaining non-equilibrium </w:t>
      </w:r>
      <w:proofErr w:type="gramStart"/>
      <w:r w:rsidR="00984C59" w:rsidRPr="00383544">
        <w:rPr>
          <w:i/>
          <w:iCs/>
        </w:rPr>
        <w:t>o-p</w:t>
      </w:r>
      <w:proofErr w:type="gramEnd"/>
      <w:r w:rsidR="00984C59" w:rsidRPr="00383544">
        <w:t xml:space="preserve"> composition </w:t>
      </w:r>
      <w:r w:rsidRPr="00383544">
        <w:t>data were reserved for independent validation of the correlation</w:t>
      </w:r>
      <w:r w:rsidR="00824585" w:rsidRPr="00383544">
        <w:t xml:space="preserve"> (see Sec.</w:t>
      </w:r>
      <w:r w:rsidR="006D498C" w:rsidRPr="00383544">
        <w:t xml:space="preserve"> </w:t>
      </w:r>
      <w:r w:rsidR="00B07CC4" w:rsidRPr="00383544">
        <w:fldChar w:fldCharType="begin"/>
      </w:r>
      <w:r w:rsidR="00B07CC4" w:rsidRPr="00383544">
        <w:instrText xml:space="preserve"> REF _Ref236898652 \r \h </w:instrText>
      </w:r>
      <w:r w:rsidR="00195278" w:rsidRPr="00383544">
        <w:instrText xml:space="preserve"> \* MERGEFORMAT </w:instrText>
      </w:r>
      <w:r w:rsidR="00B07CC4" w:rsidRPr="00383544">
        <w:fldChar w:fldCharType="separate"/>
      </w:r>
      <w:r w:rsidR="00907144">
        <w:t>4.4</w:t>
      </w:r>
      <w:r w:rsidR="00B07CC4" w:rsidRPr="00383544">
        <w:fldChar w:fldCharType="end"/>
      </w:r>
      <w:r w:rsidR="00824585" w:rsidRPr="00383544">
        <w:t>)</w:t>
      </w:r>
      <w:r w:rsidRPr="00383544">
        <w:t xml:space="preserve">. The temperatures reported in Ref. </w:t>
      </w:r>
      <w:r w:rsidR="003D0810" w:rsidRPr="00383544">
        <w:fldChar w:fldCharType="begin"/>
      </w:r>
      <w:r w:rsidR="002F4415" w:rsidRPr="00383544">
        <w:instrText xml:space="preserve"> ADDIN EN.CITE &lt;EndNote&gt;&lt;Cite&gt;&lt;Author&gt;Yu. Ya. Milenko&lt;/Author&gt;&lt;Year&gt;1975&lt;/Year&gt;&lt;RecNum&gt;32&lt;/RecNum&gt;&lt;DisplayText&gt;[38]&lt;/DisplayText&gt;&lt;record&gt;&lt;rec-number&gt;32&lt;/rec-number&gt;&lt;foreign-keys&gt;&lt;key app="EN" db-id="s2295f05g5psr0evszlxaxaqzwtde59vvfdv" timestamp="1778817482"&gt;32&lt;/key&gt;&lt;/foreign-keys&gt;&lt;ref-type name="Journal Article"&gt;17&lt;/ref-type&gt;&lt;contributors&gt;&lt;authors&gt;&lt;author&gt;Yu. Ya. Milenko,&lt;/author&gt;&lt;author&gt;Sibileva, R. M.&lt;/author&gt;&lt;/authors&gt;&lt;/contributors&gt;&lt;auth-address&gt;AA(NASU, Institute of Physics and Technology, Kharkiv), AB(NASU, Institute of Physics and Technology, Kharkiv)&lt;/auth-address&gt;&lt;titles&gt;&lt;title&gt;Dependence of dielectric constant of liquid hydrogen on ortho-para composition&lt;/title&gt;&lt;secondary-title&gt;Ukrainskii Fizicheskii Zhurnal&lt;/secondary-title&gt;&lt;/titles&gt;&lt;periodical&gt;&lt;full-title&gt;Ukrainskii Fizicheskii Zhurnal&lt;/full-title&gt;&lt;/periodical&gt;&lt;pages&gt;1806-1814&lt;/pages&gt;&lt;volume&gt;20&lt;/volume&gt;&lt;keywords&gt;&lt;keyword&gt;Intermolecular Forces&lt;/keyword&gt;&lt;keyword&gt;Liquid Hydrogen&lt;/keyword&gt;&lt;keyword&gt;Molecular Interactions&lt;/keyword&gt;&lt;keyword&gt;Ortho&lt;/keyword&gt;&lt;keyword&gt;Hydrogen&lt;/keyword&gt;&lt;keyword&gt;Para Hydrogen&lt;/keyword&gt;&lt;keyword&gt;Permittivity&lt;/keyword&gt;&lt;keyword&gt;Cryogenic Fluids&lt;/keyword&gt;&lt;keyword&gt;Gas Mixtures&lt;/keyword&gt;&lt;keyword&gt;Ortho Para Conversion&lt;/keyword&gt;&lt;keyword&gt;Polarization Characteristics&lt;/keyword&gt;&lt;keyword&gt;Tables (Data)&lt;/keyword&gt;&lt;keyword&gt;Atomic and Molecular Physics&lt;/keyword&gt;&lt;/keywords&gt;&lt;dates&gt;&lt;year&gt;1975&lt;/year&gt;&lt;/dates&gt;&lt;urls&gt;&lt;/urls&gt;&lt;/record&gt;&lt;/Cite&gt;&lt;/EndNote&gt;</w:instrText>
      </w:r>
      <w:r w:rsidR="003D0810" w:rsidRPr="00383544">
        <w:fldChar w:fldCharType="separate"/>
      </w:r>
      <w:r w:rsidR="002F4415" w:rsidRPr="00383544">
        <w:rPr>
          <w:noProof/>
        </w:rPr>
        <w:t>[38]</w:t>
      </w:r>
      <w:r w:rsidR="003D0810" w:rsidRPr="00383544">
        <w:fldChar w:fldCharType="end"/>
      </w:r>
      <w:r w:rsidR="003D0810" w:rsidRPr="00383544">
        <w:t xml:space="preserve"> </w:t>
      </w:r>
      <w:r w:rsidRPr="00383544">
        <w:t xml:space="preserve">were converted to ITS-90 as described for their </w:t>
      </w:r>
      <w:r w:rsidRPr="00383544">
        <w:rPr>
          <w:i/>
          <w:iCs/>
        </w:rPr>
        <w:t>p</w:t>
      </w:r>
      <w:r w:rsidRPr="00383544">
        <w:t>-H</w:t>
      </w:r>
      <w:r w:rsidRPr="00383544">
        <w:rPr>
          <w:vertAlign w:val="subscript"/>
        </w:rPr>
        <w:t>2</w:t>
      </w:r>
      <w:r w:rsidRPr="00383544">
        <w:t xml:space="preserve"> data in Sec. </w:t>
      </w:r>
      <w:r w:rsidR="00263B9A" w:rsidRPr="00383544">
        <w:fldChar w:fldCharType="begin"/>
      </w:r>
      <w:r w:rsidR="00263B9A" w:rsidRPr="00383544">
        <w:instrText xml:space="preserve"> REF _Ref231238778 \r \h </w:instrText>
      </w:r>
      <w:r w:rsidR="00195278" w:rsidRPr="00383544">
        <w:instrText xml:space="preserve"> \* MERGEFORMAT </w:instrText>
      </w:r>
      <w:r w:rsidR="00263B9A" w:rsidRPr="00383544">
        <w:fldChar w:fldCharType="separate"/>
      </w:r>
      <w:r w:rsidR="00907144">
        <w:t>3.1</w:t>
      </w:r>
      <w:r w:rsidR="00263B9A" w:rsidRPr="00383544">
        <w:fldChar w:fldCharType="end"/>
      </w:r>
      <w:r w:rsidRPr="00383544">
        <w:t>.</w:t>
      </w:r>
    </w:p>
    <w:p w14:paraId="05ECC2B8" w14:textId="47900A3D" w:rsidR="00B47A2A" w:rsidRPr="00383544" w:rsidRDefault="00335E08" w:rsidP="00972398">
      <w:pPr>
        <w:pStyle w:val="BodyText"/>
        <w:spacing w:line="249" w:lineRule="auto"/>
        <w:ind w:left="23" w:firstLine="298"/>
        <w:jc w:val="both"/>
      </w:pPr>
      <w:r w:rsidRPr="00383544">
        <w:rPr>
          <w:spacing w:val="-2"/>
        </w:rPr>
        <w:t>Pashkov</w:t>
      </w:r>
      <w:r w:rsidRPr="00383544">
        <w:rPr>
          <w:spacing w:val="-11"/>
        </w:rPr>
        <w:t xml:space="preserve"> </w:t>
      </w:r>
      <w:r w:rsidRPr="00383544">
        <w:rPr>
          <w:spacing w:val="-2"/>
        </w:rPr>
        <w:t>and</w:t>
      </w:r>
      <w:r w:rsidRPr="00383544">
        <w:rPr>
          <w:spacing w:val="-8"/>
        </w:rPr>
        <w:t xml:space="preserve"> </w:t>
      </w:r>
      <w:proofErr w:type="spellStart"/>
      <w:r w:rsidRPr="00383544">
        <w:rPr>
          <w:spacing w:val="-2"/>
        </w:rPr>
        <w:t>Lobko</w:t>
      </w:r>
      <w:proofErr w:type="spellEnd"/>
      <w:r w:rsidRPr="00383544">
        <w:rPr>
          <w:spacing w:val="-2"/>
        </w:rPr>
        <w:t xml:space="preserve"> </w:t>
      </w:r>
      <w:r w:rsidR="00E7725C" w:rsidRPr="00383544">
        <w:rPr>
          <w:spacing w:val="-2"/>
        </w:rPr>
        <w:fldChar w:fldCharType="begin"/>
      </w:r>
      <w:r w:rsidR="002F4415" w:rsidRPr="00383544">
        <w:rPr>
          <w:spacing w:val="-2"/>
        </w:rPr>
        <w:instrText xml:space="preserve"> ADDIN EN.CITE &lt;EndNote&gt;&lt;Cite&gt;&lt;Author&gt;Pashkov&lt;/Author&gt;&lt;Year&gt;1979&lt;/Year&gt;&lt;RecNum&gt;34&lt;/RecNum&gt;&lt;DisplayText&gt;[40, 41]&lt;/DisplayText&gt;&lt;record&gt;&lt;rec-number&gt;34&lt;/rec-number&gt;&lt;foreign-keys&gt;&lt;key app="EN" db-id="s2295f05g5psr0evszlxaxaqzwtde59vvfdv" timestamp="1778817583"&gt;34&lt;/key&gt;&lt;/foreign-keys&gt;&lt;ref-type name="Journal Article"&gt;17&lt;/ref-type&gt;&lt;contributors&gt;&lt;authors&gt;&lt;author&gt;Pashkov, V. V.&lt;/author&gt;&lt;author&gt;Lobko, M. P.&lt;/author&gt;&lt;/authors&gt;&lt;/contributors&gt;&lt;titles&gt;&lt;title&gt;The dielectric properties of liquid normal and parahydrogen&lt;/title&gt;&lt;secondary-title&gt;Soviet Journal Low Temperature Physics&lt;/secondary-title&gt;&lt;/titles&gt;&lt;periodical&gt;&lt;full-title&gt;Soviet Journal Low Temperature Physics&lt;/full-title&gt;&lt;/periodical&gt;&lt;pages&gt;203-206&lt;/pages&gt;&lt;volume&gt;5&lt;/volume&gt;&lt;number&gt;5&lt;/number&gt;&lt;dates&gt;&lt;year&gt;1979&lt;/year&gt;&lt;/dates&gt;&lt;isbn&gt;0360-0335&lt;/isbn&gt;&lt;urls&gt;&lt;related-urls&gt;&lt;url&gt;https://doi.org/10.1063/10.0029848&lt;/url&gt;&lt;/related-urls&gt;&lt;/urls&gt;&lt;electronic-resource-num&gt;10.1063/10.0029848&lt;/electronic-resource-num&gt;&lt;access-date&gt;5/15/2026&lt;/access-date&gt;&lt;/record&gt;&lt;/Cite&gt;&lt;Cite&gt;&lt;Author&gt;Pashkov&lt;/Author&gt;&lt;Year&gt;1980&lt;/Year&gt;&lt;RecNum&gt;35&lt;/RecNum&gt;&lt;record&gt;&lt;rec-number&gt;35&lt;/rec-number&gt;&lt;foreign-keys&gt;&lt;key app="EN" db-id="s2295f05g5psr0evszlxaxaqzwtde59vvfdv" timestamp="1778817605"&gt;35&lt;/key&gt;&lt;/foreign-keys&gt;&lt;ref-type name="Book Section"&gt;5&lt;/ref-type&gt;&lt;contributors&gt;&lt;authors&gt;&lt;author&gt;Pashkov, V. V.&lt;/author&gt;&lt;author&gt;Lobko, M. P.&lt;/author&gt;&lt;/authors&gt;&lt;secondary-authors&gt;&lt;author&gt;Timmerhaus, K. D.&lt;/author&gt;&lt;author&gt;Snyder, H. A.&lt;/author&gt;&lt;/secondary-authors&gt;&lt;/contributors&gt;&lt;titles&gt;&lt;title&gt;Dielectric Properties of Liquid Hydrogen&lt;/title&gt;&lt;secondary-title&gt;Advances in Cryogenic Engineering&lt;/secondary-title&gt;&lt;/titles&gt;&lt;pages&gt;709-714&lt;/pages&gt;&lt;volume&gt;25&lt;/volume&gt;&lt;dates&gt;&lt;year&gt;1980&lt;/year&gt;&lt;/dates&gt;&lt;pub-location&gt;Boston, MA&lt;/pub-location&gt;&lt;publisher&gt;Springer US&lt;/publisher&gt;&lt;isbn&gt;978-1-4613-9856-1&lt;/isbn&gt;&lt;urls&gt;&lt;related-urls&gt;&lt;url&gt;https://doi.org/10.1007/978-1-4613-9856-1_81&lt;/url&gt;&lt;/related-urls&gt;&lt;/urls&gt;&lt;electronic-resource-num&gt;10.1007/978-1-4613-9856-1_81&lt;/electronic-resource-num&gt;&lt;/record&gt;&lt;/Cite&gt;&lt;/EndNote&gt;</w:instrText>
      </w:r>
      <w:r w:rsidR="00E7725C" w:rsidRPr="00383544">
        <w:rPr>
          <w:spacing w:val="-2"/>
        </w:rPr>
        <w:fldChar w:fldCharType="separate"/>
      </w:r>
      <w:r w:rsidR="002F4415" w:rsidRPr="00383544">
        <w:rPr>
          <w:noProof/>
          <w:spacing w:val="-2"/>
        </w:rPr>
        <w:t>[40, 41]</w:t>
      </w:r>
      <w:r w:rsidR="00E7725C" w:rsidRPr="00383544">
        <w:rPr>
          <w:spacing w:val="-2"/>
        </w:rPr>
        <w:fldChar w:fldCharType="end"/>
      </w:r>
      <w:r w:rsidR="00E7725C" w:rsidRPr="00383544">
        <w:rPr>
          <w:spacing w:val="-2"/>
        </w:rPr>
        <w:t xml:space="preserve"> </w:t>
      </w:r>
      <w:r w:rsidRPr="00383544">
        <w:rPr>
          <w:spacing w:val="-2"/>
        </w:rPr>
        <w:t>reported dielectric constants for saturated liquid n-H</w:t>
      </w:r>
      <w:r w:rsidRPr="00383544">
        <w:rPr>
          <w:spacing w:val="-2"/>
          <w:vertAlign w:val="subscript"/>
        </w:rPr>
        <w:t>2</w:t>
      </w:r>
      <w:r w:rsidRPr="00383544">
        <w:rPr>
          <w:spacing w:val="-2"/>
        </w:rPr>
        <w:t xml:space="preserve"> </w:t>
      </w:r>
      <w:r w:rsidRPr="00383544">
        <w:t xml:space="preserve">between approximately </w:t>
      </w:r>
      <w:r w:rsidR="00824585" w:rsidRPr="00383544">
        <w:t>(</w:t>
      </w:r>
      <w:r w:rsidRPr="00383544">
        <w:t>15 and 32</w:t>
      </w:r>
      <w:r w:rsidR="00824585" w:rsidRPr="00383544">
        <w:t>)</w:t>
      </w:r>
      <w:r w:rsidRPr="00383544">
        <w:t xml:space="preserve"> K.</w:t>
      </w:r>
      <w:r w:rsidR="00167E20" w:rsidRPr="00383544">
        <w:t xml:space="preserve"> As </w:t>
      </w:r>
      <w:r w:rsidR="002E5CC5" w:rsidRPr="00383544">
        <w:t xml:space="preserve">discussed </w:t>
      </w:r>
      <w:r w:rsidR="00167E20" w:rsidRPr="00383544">
        <w:t xml:space="preserve">for </w:t>
      </w:r>
      <w:r w:rsidR="00407790" w:rsidRPr="00383544">
        <w:t>the</w:t>
      </w:r>
      <w:r w:rsidR="002E5CC5" w:rsidRPr="00383544">
        <w:t xml:space="preserve"> corresponding</w:t>
      </w:r>
      <w:r w:rsidR="00407790" w:rsidRPr="00383544">
        <w:t xml:space="preserve"> </w:t>
      </w:r>
      <w:r w:rsidR="00407790" w:rsidRPr="00383544">
        <w:rPr>
          <w:i/>
          <w:iCs/>
        </w:rPr>
        <w:t>p</w:t>
      </w:r>
      <w:r w:rsidR="00407790" w:rsidRPr="00383544">
        <w:t>-H</w:t>
      </w:r>
      <w:r w:rsidR="00407790" w:rsidRPr="00383544">
        <w:rPr>
          <w:vertAlign w:val="subscript"/>
        </w:rPr>
        <w:t xml:space="preserve">2 </w:t>
      </w:r>
      <w:r w:rsidR="00407790" w:rsidRPr="00383544">
        <w:t xml:space="preserve">measurements </w:t>
      </w:r>
      <w:r w:rsidR="00DA5757" w:rsidRPr="00383544">
        <w:t>in Sec 3.1</w:t>
      </w:r>
      <w:r w:rsidR="00D8169C" w:rsidRPr="00383544">
        <w:t>,</w:t>
      </w:r>
      <w:r w:rsidR="00D8169C" w:rsidRPr="00383544">
        <w:rPr>
          <w:sz w:val="22"/>
          <w:szCs w:val="22"/>
        </w:rPr>
        <w:t xml:space="preserve"> </w:t>
      </w:r>
      <w:r w:rsidR="00D8169C" w:rsidRPr="00383544">
        <w:t xml:space="preserve">the relationship between the two reports is unclear, with several measurements appearing to be duplicated between the sources. Consequently, points exactly repeated between the datasets were removed for fitting purposes; these corresponded to measurements at (17, 18, and 29) K. The reported temperatures were converted to ITS-90 as described for the corresponding </w:t>
      </w:r>
      <w:r w:rsidR="00D8169C" w:rsidRPr="00383544">
        <w:rPr>
          <w:i/>
          <w:iCs/>
        </w:rPr>
        <w:t>p</w:t>
      </w:r>
      <w:r w:rsidR="00D8169C" w:rsidRPr="00383544">
        <w:t>-H</w:t>
      </w:r>
      <w:r w:rsidR="00D8169C" w:rsidRPr="00383544">
        <w:rPr>
          <w:vertAlign w:val="subscript"/>
        </w:rPr>
        <w:t>2</w:t>
      </w:r>
      <w:r w:rsidR="00D8169C" w:rsidRPr="00383544">
        <w:t xml:space="preserve"> data in Sec. </w:t>
      </w:r>
      <w:r w:rsidR="00263B9A" w:rsidRPr="00383544">
        <w:fldChar w:fldCharType="begin"/>
      </w:r>
      <w:r w:rsidR="00263B9A" w:rsidRPr="00383544">
        <w:instrText xml:space="preserve"> REF _Ref231238778 \r \h </w:instrText>
      </w:r>
      <w:r w:rsidR="00195278" w:rsidRPr="00383544">
        <w:instrText xml:space="preserve"> \* MERGEFORMAT </w:instrText>
      </w:r>
      <w:r w:rsidR="00263B9A" w:rsidRPr="00383544">
        <w:fldChar w:fldCharType="separate"/>
      </w:r>
      <w:r w:rsidR="00907144">
        <w:t>3.1</w:t>
      </w:r>
      <w:r w:rsidR="00263B9A" w:rsidRPr="00383544">
        <w:fldChar w:fldCharType="end"/>
      </w:r>
      <w:r w:rsidR="00D8169C" w:rsidRPr="00383544">
        <w:t>.</w:t>
      </w:r>
    </w:p>
    <w:p w14:paraId="02970CC2" w14:textId="6957CD86" w:rsidR="00180DAC" w:rsidRPr="00383544" w:rsidRDefault="00335E08" w:rsidP="00972398">
      <w:pPr>
        <w:pStyle w:val="BodyText"/>
        <w:spacing w:line="249" w:lineRule="auto"/>
        <w:ind w:left="23" w:firstLine="298"/>
        <w:jc w:val="both"/>
      </w:pPr>
      <w:r w:rsidRPr="00383544">
        <w:t xml:space="preserve">Pashkov </w:t>
      </w:r>
      <w:r w:rsidRPr="00383544">
        <w:rPr>
          <w:i/>
        </w:rPr>
        <w:t xml:space="preserve">et al. </w:t>
      </w:r>
      <w:r w:rsidR="00E7725C" w:rsidRPr="00383544">
        <w:rPr>
          <w:iCs/>
        </w:rPr>
        <w:fldChar w:fldCharType="begin"/>
      </w:r>
      <w:r w:rsidR="002F4415" w:rsidRPr="00383544">
        <w:rPr>
          <w:iCs/>
        </w:rPr>
        <w:instrText xml:space="preserve"> ADDIN EN.CITE &lt;EndNote&gt;&lt;Cite&gt;&lt;Author&gt;Pashkov&lt;/Author&gt;&lt;Year&gt;1987&lt;/Year&gt;&lt;RecNum&gt;39&lt;/RecNum&gt;&lt;DisplayText&gt;[49]&lt;/DisplayText&gt;&lt;record&gt;&lt;rec-number&gt;39&lt;/rec-number&gt;&lt;foreign-keys&gt;&lt;key app="EN" db-id="s2295f05g5psr0evszlxaxaqzwtde59vvfdv" timestamp="1778817700"&gt;39&lt;/key&gt;&lt;/foreign-keys&gt;&lt;ref-type name="Journal Article"&gt;17&lt;/ref-type&gt;&lt;contributors&gt;&lt;authors&gt;&lt;author&gt;Pashkov, V. V.&lt;/author&gt;&lt;author&gt;Lobko, M. P.&lt;/author&gt;&lt;author&gt;Marinin, V. S.&lt;/author&gt;&lt;/authors&gt;&lt;/contributors&gt;&lt;titles&gt;&lt;title&gt;Dielectric properties of liquid solutions of neon and normal hydrogen&lt;/title&gt;&lt;secondary-title&gt;Soviet Journal Low Temperature Physics&lt;/secondary-title&gt;&lt;/titles&gt;&lt;periodical&gt;&lt;full-title&gt;Soviet Journal Low Temperature Physics&lt;/full-title&gt;&lt;/periodical&gt;&lt;pages&gt;70-73&lt;/pages&gt;&lt;volume&gt;13&lt;/volume&gt;&lt;number&gt;2&lt;/number&gt;&lt;dates&gt;&lt;year&gt;1987&lt;/year&gt;&lt;/dates&gt;&lt;isbn&gt;0360-0335&lt;/isbn&gt;&lt;urls&gt;&lt;related-urls&gt;&lt;url&gt;https://doi.org/10.1063/10.0031644&lt;/url&gt;&lt;/related-urls&gt;&lt;/urls&gt;&lt;electronic-resource-num&gt;10.1063/10.0031644&lt;/electronic-resource-num&gt;&lt;access-date&gt;5/15/2026&lt;/access-date&gt;&lt;/record&gt;&lt;/Cite&gt;&lt;/EndNote&gt;</w:instrText>
      </w:r>
      <w:r w:rsidR="00E7725C" w:rsidRPr="00383544">
        <w:rPr>
          <w:iCs/>
        </w:rPr>
        <w:fldChar w:fldCharType="separate"/>
      </w:r>
      <w:r w:rsidR="002F4415" w:rsidRPr="00383544">
        <w:rPr>
          <w:iCs/>
          <w:noProof/>
        </w:rPr>
        <w:t>[49]</w:t>
      </w:r>
      <w:r w:rsidR="00E7725C" w:rsidRPr="00383544">
        <w:rPr>
          <w:iCs/>
        </w:rPr>
        <w:fldChar w:fldCharType="end"/>
      </w:r>
      <w:r w:rsidRPr="00383544">
        <w:t xml:space="preserve"> reported dielectric constants for saturated liquid mixtures of </w:t>
      </w:r>
      <w:r w:rsidR="00337968" w:rsidRPr="00383544">
        <w:t>n-H</w:t>
      </w:r>
      <w:r w:rsidR="00337968" w:rsidRPr="00383544">
        <w:rPr>
          <w:vertAlign w:val="subscript"/>
        </w:rPr>
        <w:t>2</w:t>
      </w:r>
      <w:r w:rsidRPr="00383544">
        <w:rPr>
          <w:spacing w:val="-2"/>
        </w:rPr>
        <w:t xml:space="preserve"> </w:t>
      </w:r>
      <w:r w:rsidRPr="00383544">
        <w:t>and</w:t>
      </w:r>
      <w:r w:rsidRPr="00383544">
        <w:rPr>
          <w:spacing w:val="-3"/>
        </w:rPr>
        <w:t xml:space="preserve"> </w:t>
      </w:r>
      <w:r w:rsidRPr="00383544">
        <w:t>neon;</w:t>
      </w:r>
      <w:r w:rsidRPr="00383544">
        <w:rPr>
          <w:spacing w:val="-3"/>
        </w:rPr>
        <w:t xml:space="preserve"> </w:t>
      </w:r>
      <w:r w:rsidRPr="00383544">
        <w:t>this</w:t>
      </w:r>
      <w:r w:rsidRPr="00383544">
        <w:rPr>
          <w:spacing w:val="-2"/>
        </w:rPr>
        <w:t xml:space="preserve"> </w:t>
      </w:r>
      <w:r w:rsidRPr="00383544">
        <w:t>included</w:t>
      </w:r>
      <w:r w:rsidRPr="00383544">
        <w:rPr>
          <w:spacing w:val="-3"/>
        </w:rPr>
        <w:t xml:space="preserve"> </w:t>
      </w:r>
      <w:r w:rsidRPr="00383544">
        <w:t>endpoints</w:t>
      </w:r>
      <w:r w:rsidRPr="00383544">
        <w:rPr>
          <w:spacing w:val="-3"/>
        </w:rPr>
        <w:t xml:space="preserve"> </w:t>
      </w:r>
      <w:r w:rsidRPr="00383544">
        <w:t>corresponding</w:t>
      </w:r>
      <w:r w:rsidRPr="00383544">
        <w:rPr>
          <w:spacing w:val="-3"/>
        </w:rPr>
        <w:t xml:space="preserve"> </w:t>
      </w:r>
      <w:r w:rsidRPr="00383544">
        <w:t>to</w:t>
      </w:r>
      <w:r w:rsidRPr="00383544">
        <w:rPr>
          <w:spacing w:val="-2"/>
        </w:rPr>
        <w:t xml:space="preserve"> </w:t>
      </w:r>
      <w:r w:rsidRPr="00383544">
        <w:t>pure</w:t>
      </w:r>
      <w:r w:rsidRPr="00383544">
        <w:rPr>
          <w:spacing w:val="-3"/>
        </w:rPr>
        <w:t xml:space="preserve"> </w:t>
      </w:r>
      <w:r w:rsidR="006A7EFF" w:rsidRPr="00383544">
        <w:t>H</w:t>
      </w:r>
      <w:r w:rsidR="006A7EFF" w:rsidRPr="00383544">
        <w:rPr>
          <w:vertAlign w:val="subscript"/>
        </w:rPr>
        <w:t>2</w:t>
      </w:r>
      <w:r w:rsidRPr="00383544">
        <w:t xml:space="preserve"> at four temperatures.</w:t>
      </w:r>
      <w:r w:rsidR="00926466" w:rsidRPr="00383544">
        <w:t xml:space="preserve"> Of the four points, three are identical to measurements reported in Pashkov and </w:t>
      </w:r>
      <w:proofErr w:type="spellStart"/>
      <w:r w:rsidR="00926466" w:rsidRPr="00383544">
        <w:t>Lobko’s</w:t>
      </w:r>
      <w:proofErr w:type="spellEnd"/>
      <w:r w:rsidR="00926466" w:rsidRPr="00383544">
        <w:t xml:space="preserve"> previous 1980 work </w:t>
      </w:r>
      <w:r w:rsidR="00926466" w:rsidRPr="00383544">
        <w:fldChar w:fldCharType="begin"/>
      </w:r>
      <w:r w:rsidR="002F4415" w:rsidRPr="00383544">
        <w:instrText xml:space="preserve"> ADDIN EN.CITE &lt;EndNote&gt;&lt;Cite&gt;&lt;Author&gt;Pashkov&lt;/Author&gt;&lt;Year&gt;1980&lt;/Year&gt;&lt;RecNum&gt;35&lt;/RecNum&gt;&lt;DisplayText&gt;[41]&lt;/DisplayText&gt;&lt;record&gt;&lt;rec-number&gt;35&lt;/rec-number&gt;&lt;foreign-keys&gt;&lt;key app="EN" db-id="s2295f05g5psr0evszlxaxaqzwtde59vvfdv" timestamp="1778817605"&gt;35&lt;/key&gt;&lt;/foreign-keys&gt;&lt;ref-type name="Book Section"&gt;5&lt;/ref-type&gt;&lt;contributors&gt;&lt;authors&gt;&lt;author&gt;Pashkov, V. V.&lt;/author&gt;&lt;author&gt;Lobko, M. P.&lt;/author&gt;&lt;/authors&gt;&lt;secondary-authors&gt;&lt;author&gt;Timmerhaus, K. D.&lt;/author&gt;&lt;author&gt;Snyder, H. A.&lt;/author&gt;&lt;/secondary-authors&gt;&lt;/contributors&gt;&lt;titles&gt;&lt;title&gt;Dielectric Properties of Liquid Hydrogen&lt;/title&gt;&lt;secondary-title&gt;Advances in Cryogenic Engineering&lt;/secondary-title&gt;&lt;/titles&gt;&lt;pages&gt;709-714&lt;/pages&gt;&lt;volume&gt;25&lt;/volume&gt;&lt;dates&gt;&lt;year&gt;1980&lt;/year&gt;&lt;/dates&gt;&lt;pub-location&gt;Boston, MA&lt;/pub-location&gt;&lt;publisher&gt;Springer US&lt;/publisher&gt;&lt;isbn&gt;978-1-4613-9856-1&lt;/isbn&gt;&lt;urls&gt;&lt;related-urls&gt;&lt;url&gt;https://doi.org/10.1007/978-1-4613-9856-1_81&lt;/url&gt;&lt;/related-urls&gt;&lt;/urls&gt;&lt;electronic-resource-num&gt;10.1007/978-1-4613-9856-1_81&lt;/electronic-resource-num&gt;&lt;/record&gt;&lt;/Cite&gt;&lt;/EndNote&gt;</w:instrText>
      </w:r>
      <w:r w:rsidR="00926466" w:rsidRPr="00383544">
        <w:fldChar w:fldCharType="separate"/>
      </w:r>
      <w:r w:rsidR="002F4415" w:rsidRPr="00383544">
        <w:rPr>
          <w:noProof/>
        </w:rPr>
        <w:t>[41]</w:t>
      </w:r>
      <w:r w:rsidR="00926466" w:rsidRPr="00383544">
        <w:fldChar w:fldCharType="end"/>
      </w:r>
      <w:r w:rsidR="00320C16" w:rsidRPr="00383544">
        <w:t xml:space="preserve">, and so were unlikely to have been measured independently. As such, for fitting purposes, these three points (corresponding to </w:t>
      </w:r>
      <w:r w:rsidR="003F313C" w:rsidRPr="00383544">
        <w:t xml:space="preserve">the data </w:t>
      </w:r>
      <w:r w:rsidR="007B1CEA" w:rsidRPr="00383544">
        <w:t>at</w:t>
      </w:r>
      <w:r w:rsidR="003F313C" w:rsidRPr="00383544">
        <w:t xml:space="preserve"> (25, 29, and 31.14)</w:t>
      </w:r>
      <w:r w:rsidR="00DB38FB">
        <w:t> </w:t>
      </w:r>
      <w:r w:rsidR="003F313C" w:rsidRPr="00383544">
        <w:t>K) were removed</w:t>
      </w:r>
      <w:r w:rsidR="00E10129" w:rsidRPr="00383544">
        <w:t xml:space="preserve">. As with other works from Pashkov </w:t>
      </w:r>
      <w:r w:rsidR="00E10129" w:rsidRPr="00383544">
        <w:fldChar w:fldCharType="begin"/>
      </w:r>
      <w:r w:rsidR="002F4415" w:rsidRPr="00383544">
        <w:instrText xml:space="preserve"> ADDIN EN.CITE &lt;EndNote&gt;&lt;Cite&gt;&lt;Author&gt;Pashkov&lt;/Author&gt;&lt;Year&gt;1979&lt;/Year&gt;&lt;RecNum&gt;34&lt;/RecNum&gt;&lt;DisplayText&gt;[40, 41]&lt;/DisplayText&gt;&lt;record&gt;&lt;rec-number&gt;34&lt;/rec-number&gt;&lt;foreign-keys&gt;&lt;key app="EN" db-id="s2295f05g5psr0evszlxaxaqzwtde59vvfdv" timestamp="1778817583"&gt;34&lt;/key&gt;&lt;/foreign-keys&gt;&lt;ref-type name="Journal Article"&gt;17&lt;/ref-type&gt;&lt;contributors&gt;&lt;authors&gt;&lt;author&gt;Pashkov, V. V.&lt;/author&gt;&lt;author&gt;Lobko, M. P.&lt;/author&gt;&lt;/authors&gt;&lt;/contributors&gt;&lt;titles&gt;&lt;title&gt;The dielectric properties of liquid normal and parahydrogen&lt;/title&gt;&lt;secondary-title&gt;Soviet Journal Low Temperature Physics&lt;/secondary-title&gt;&lt;/titles&gt;&lt;periodical&gt;&lt;full-title&gt;Soviet Journal Low Temperature Physics&lt;/full-title&gt;&lt;/periodical&gt;&lt;pages&gt;203-206&lt;/pages&gt;&lt;volume&gt;5&lt;/volume&gt;&lt;number&gt;5&lt;/number&gt;&lt;dates&gt;&lt;year&gt;1979&lt;/year&gt;&lt;/dates&gt;&lt;isbn&gt;0360-0335&lt;/isbn&gt;&lt;urls&gt;&lt;related-urls&gt;&lt;url&gt;https://doi.org/10.1063/10.0029848&lt;/url&gt;&lt;/related-urls&gt;&lt;/urls&gt;&lt;electronic-resource-num&gt;10.1063/10.0029848&lt;/electronic-resource-num&gt;&lt;access-date&gt;5/15/2026&lt;/access-date&gt;&lt;/record&gt;&lt;/Cite&gt;&lt;Cite&gt;&lt;Author&gt;Pashkov&lt;/Author&gt;&lt;Year&gt;1980&lt;/Year&gt;&lt;RecNum&gt;35&lt;/RecNum&gt;&lt;record&gt;&lt;rec-number&gt;35&lt;/rec-number&gt;&lt;foreign-keys&gt;&lt;key app="EN" db-id="s2295f05g5psr0evszlxaxaqzwtde59vvfdv" timestamp="1778817605"&gt;35&lt;/key&gt;&lt;/foreign-keys&gt;&lt;ref-type name="Book Section"&gt;5&lt;/ref-type&gt;&lt;contributors&gt;&lt;authors&gt;&lt;author&gt;Pashkov, V. V.&lt;/author&gt;&lt;author&gt;Lobko, M. P.&lt;/author&gt;&lt;/authors&gt;&lt;secondary-authors&gt;&lt;author&gt;Timmerhaus, K. D.&lt;/author&gt;&lt;author&gt;Snyder, H. A.&lt;/author&gt;&lt;/secondary-authors&gt;&lt;/contributors&gt;&lt;titles&gt;&lt;title&gt;Dielectric Properties of Liquid Hydrogen&lt;/title&gt;&lt;secondary-title&gt;Advances in Cryogenic Engineering&lt;/secondary-title&gt;&lt;/titles&gt;&lt;pages&gt;709-714&lt;/pages&gt;&lt;volume&gt;25&lt;/volume&gt;&lt;dates&gt;&lt;year&gt;1980&lt;/year&gt;&lt;/dates&gt;&lt;pub-location&gt;Boston, MA&lt;/pub-location&gt;&lt;publisher&gt;Springer US&lt;/publisher&gt;&lt;isbn&gt;978-1-4613-9856-1&lt;/isbn&gt;&lt;urls&gt;&lt;related-urls&gt;&lt;url&gt;https://doi.org/10.1007/978-1-4613-9856-1_81&lt;/url&gt;&lt;/related-urls&gt;&lt;/urls&gt;&lt;electronic-resource-num&gt;10.1007/978-1-4613-9856-1_81&lt;/electronic-resource-num&gt;&lt;/record&gt;&lt;/Cite&gt;&lt;/EndNote&gt;</w:instrText>
      </w:r>
      <w:r w:rsidR="00E10129" w:rsidRPr="00383544">
        <w:fldChar w:fldCharType="separate"/>
      </w:r>
      <w:r w:rsidR="002F4415" w:rsidRPr="00383544">
        <w:rPr>
          <w:noProof/>
        </w:rPr>
        <w:t>[40, 41]</w:t>
      </w:r>
      <w:r w:rsidR="00E10129" w:rsidRPr="00383544">
        <w:fldChar w:fldCharType="end"/>
      </w:r>
      <w:r w:rsidR="00E10129" w:rsidRPr="00383544">
        <w:t xml:space="preserve">, the temperature scale was not stated but assumed to be </w:t>
      </w:r>
      <w:r w:rsidR="00384B1A" w:rsidRPr="00383544">
        <w:t>IPTS-68 with conversions to ITS-90 as described above.</w:t>
      </w:r>
    </w:p>
    <w:p w14:paraId="78FD8721" w14:textId="32D536E1" w:rsidR="00255152" w:rsidRPr="00383544" w:rsidRDefault="00CB68B3" w:rsidP="00A81B40">
      <w:pPr>
        <w:pStyle w:val="BodyText"/>
        <w:spacing w:before="9" w:line="249" w:lineRule="auto"/>
        <w:ind w:left="22" w:firstLine="298"/>
        <w:jc w:val="both"/>
      </w:pPr>
      <w:r w:rsidRPr="00383544">
        <w:t>As well as estimat</w:t>
      </w:r>
      <w:r w:rsidR="009C135F" w:rsidRPr="00383544">
        <w:t>es</w:t>
      </w:r>
      <w:r w:rsidRPr="00383544">
        <w:t xml:space="preserve"> of </w:t>
      </w:r>
      <w:r w:rsidRPr="00383544">
        <w:rPr>
          <w:i/>
          <w:iCs/>
        </w:rPr>
        <w:t>p</w:t>
      </w:r>
      <w:r w:rsidRPr="00383544">
        <w:t>-H</w:t>
      </w:r>
      <w:r w:rsidRPr="00383544">
        <w:rPr>
          <w:vertAlign w:val="subscript"/>
        </w:rPr>
        <w:t xml:space="preserve">2 </w:t>
      </w:r>
      <w:r w:rsidRPr="00383544">
        <w:t xml:space="preserve">(described above), </w:t>
      </w:r>
      <w:r w:rsidR="00255152" w:rsidRPr="00383544">
        <w:t xml:space="preserve">Sellner </w:t>
      </w:r>
      <w:r w:rsidR="00255152" w:rsidRPr="00383544">
        <w:rPr>
          <w:i/>
          <w:iCs/>
        </w:rPr>
        <w:t>et al.</w:t>
      </w:r>
      <w:r w:rsidR="00255152" w:rsidRPr="00383544">
        <w:t xml:space="preserve"> </w:t>
      </w:r>
      <w:r w:rsidR="00255152" w:rsidRPr="00383544">
        <w:fldChar w:fldCharType="begin"/>
      </w:r>
      <w:r w:rsidR="00255152" w:rsidRPr="00383544">
        <w:instrText xml:space="preserve"> ADDIN EN.CITE &lt;EndNote&gt;&lt;Cite&gt;&lt;Author&gt;Sellner&lt;/Author&gt;&lt;Year&gt;2026&lt;/Year&gt;&lt;RecNum&gt;40&lt;/RecNum&gt;&lt;DisplayText&gt;[5]&lt;/DisplayText&gt;&lt;record&gt;&lt;rec-number&gt;40&lt;/rec-number&gt;&lt;foreign-keys&gt;&lt;key app="EN" db-id="s2295f05g5psr0evszlxaxaqzwtde59vvfdv" timestamp="1778817731"&gt;40&lt;/key&gt;&lt;/foreign-keys&gt;&lt;ref-type name="Journal Article"&gt;17&lt;/ref-type&gt;&lt;contributors&gt;&lt;authors&gt;&lt;author&gt;Sellner, Guinevere M.&lt;/author&gt;&lt;author&gt;Hopkins, Matthew G.&lt;/author&gt;&lt;author&gt;Goryachev, Maxim&lt;/author&gt;&lt;author&gt;Tenardi, Liam D.&lt;/author&gt;&lt;author&gt;May, Eric F.&lt;/author&gt;&lt;author&gt;Stanwix, Paul L.&lt;/author&gt;&lt;/authors&gt;&lt;/contributors&gt;&lt;titles&gt;&lt;title&gt;Measuring hydrogen ortho-para composition with a microwave cavity resonator&lt;/title&gt;&lt;secondary-title&gt;PRX Energy&lt;/secondary-title&gt;&lt;/titles&gt;&lt;periodical&gt;&lt;full-title&gt;PRX Energy&lt;/full-title&gt;&lt;/periodical&gt;&lt;pages&gt;013010&lt;/pages&gt;&lt;volume&gt;5&lt;/volume&gt;&lt;number&gt;1&lt;/number&gt;&lt;dates&gt;&lt;year&gt;2026&lt;/year&gt;&lt;/dates&gt;&lt;publisher&gt;American Physical Society&lt;/publisher&gt;&lt;urls&gt;&lt;related-urls&gt;&lt;url&gt;https://link.aps.org/doi/10.1103/lf6d-nnr8&lt;/url&gt;&lt;/related-urls&gt;&lt;/urls&gt;&lt;electronic-resource-num&gt;10.1103/lf6d-nnr8&lt;/electronic-resource-num&gt;&lt;/record&gt;&lt;/Cite&gt;&lt;/EndNote&gt;</w:instrText>
      </w:r>
      <w:r w:rsidR="00255152" w:rsidRPr="00383544">
        <w:fldChar w:fldCharType="separate"/>
      </w:r>
      <w:r w:rsidR="00255152" w:rsidRPr="00383544">
        <w:rPr>
          <w:noProof/>
        </w:rPr>
        <w:t>[5]</w:t>
      </w:r>
      <w:r w:rsidR="00255152" w:rsidRPr="00383544">
        <w:fldChar w:fldCharType="end"/>
      </w:r>
      <w:r w:rsidR="00255152" w:rsidRPr="00383544">
        <w:t xml:space="preserve"> </w:t>
      </w:r>
      <w:r w:rsidRPr="00383544">
        <w:t xml:space="preserve">also </w:t>
      </w:r>
      <w:r w:rsidR="009C135F" w:rsidRPr="00383544">
        <w:t>estimated the</w:t>
      </w:r>
      <w:r w:rsidR="008F4FA9" w:rsidRPr="00383544">
        <w:t xml:space="preserve"> dielectric constant of n-H</w:t>
      </w:r>
      <w:r w:rsidR="008F4FA9" w:rsidRPr="00383544">
        <w:rPr>
          <w:vertAlign w:val="subscript"/>
        </w:rPr>
        <w:t>2</w:t>
      </w:r>
      <w:r w:rsidR="008F4FA9" w:rsidRPr="00383544">
        <w:t xml:space="preserve"> at four different </w:t>
      </w:r>
      <w:r w:rsidR="00525CD1" w:rsidRPr="00383544">
        <w:t xml:space="preserve">liquid and supercritical phase conditions </w:t>
      </w:r>
      <w:r w:rsidR="009C135F" w:rsidRPr="00383544">
        <w:t>in</w:t>
      </w:r>
      <w:r w:rsidR="009C0B58" w:rsidRPr="00383544">
        <w:t xml:space="preserve"> their experiments.</w:t>
      </w:r>
      <w:r w:rsidR="009C135F" w:rsidRPr="00383544">
        <w:t xml:space="preserve"> </w:t>
      </w:r>
      <w:r w:rsidR="00A81B40" w:rsidRPr="00383544">
        <w:t>T</w:t>
      </w:r>
      <w:r w:rsidR="00255152" w:rsidRPr="00383544">
        <w:t xml:space="preserve">emperatures were measured directly on the ITS-90 scale using calibrated cryogenic resistance thermometers, while densities were calculated directly from the measured conditions with the equation of state of Leachman </w:t>
      </w:r>
      <w:r w:rsidR="00255152" w:rsidRPr="00383544">
        <w:rPr>
          <w:i/>
          <w:iCs/>
        </w:rPr>
        <w:t>et al.</w:t>
      </w:r>
      <w:r w:rsidR="00255152" w:rsidRPr="00383544">
        <w:t xml:space="preserve"> </w:t>
      </w:r>
      <w:r w:rsidR="00255152" w:rsidRPr="00383544">
        <w:fldChar w:fldCharType="begin"/>
      </w:r>
      <w:r w:rsidR="00255152" w:rsidRPr="00383544">
        <w:instrText xml:space="preserve"> ADDIN EN.CITE &lt;EndNote&gt;&lt;Cite&gt;&lt;Author&gt;Leachman&lt;/Author&gt;&lt;Year&gt;2009&lt;/Year&gt;&lt;RecNum&gt;14&lt;/RecNum&gt;&lt;DisplayText&gt;[21]&lt;/DisplayText&gt;&lt;record&gt;&lt;rec-number&gt;14&lt;/rec-number&gt;&lt;foreign-keys&gt;&lt;key app="EN" db-id="s2295f05g5psr0evszlxaxaqzwtde59vvfdv" timestamp="1778816501"&gt;14&lt;/key&gt;&lt;/foreign-keys&gt;&lt;ref-type name="Journal Article"&gt;17&lt;/ref-type&gt;&lt;contributors&gt;&lt;authors&gt;&lt;author&gt;Leachman, J. W.&lt;/author&gt;&lt;author&gt;Jacobsen, R. T&lt;/author&gt;&lt;author&gt;Penoncello, S. G.&lt;/author&gt;&lt;author&gt;Lemmon, E. W.&lt;/author&gt;&lt;/authors&gt;&lt;/contributors&gt;&lt;titles&gt;&lt;title&gt;Fundamental Equations of State for Parahydrogen, Normal Hydrogen, and Orthohydrogen&lt;/title&gt;&lt;secondary-title&gt;Journal of Physical and Chemical Reference Data&lt;/secondary-title&gt;&lt;/titles&gt;&lt;periodical&gt;&lt;full-title&gt;Journal of Physical and Chemical Reference Data&lt;/full-title&gt;&lt;/periodical&gt;&lt;pages&gt;721-748&lt;/pages&gt;&lt;volume&gt;38&lt;/volume&gt;&lt;number&gt;3&lt;/number&gt;&lt;dates&gt;&lt;year&gt;2009&lt;/year&gt;&lt;/dates&gt;&lt;isbn&gt;0047-2689&lt;/isbn&gt;&lt;urls&gt;&lt;related-urls&gt;&lt;url&gt;https://doi.org/10.1063/1.3160306&lt;/url&gt;&lt;/related-urls&gt;&lt;/urls&gt;&lt;electronic-resource-num&gt;10.1063/1.3160306&lt;/electronic-resource-num&gt;&lt;access-date&gt;5/15/2026&lt;/access-date&gt;&lt;/record&gt;&lt;/Cite&gt;&lt;/EndNote&gt;</w:instrText>
      </w:r>
      <w:r w:rsidR="00255152" w:rsidRPr="00383544">
        <w:fldChar w:fldCharType="separate"/>
      </w:r>
      <w:r w:rsidR="00255152" w:rsidRPr="00383544">
        <w:rPr>
          <w:noProof/>
        </w:rPr>
        <w:t>[21]</w:t>
      </w:r>
      <w:r w:rsidR="00255152" w:rsidRPr="00383544">
        <w:fldChar w:fldCharType="end"/>
      </w:r>
      <w:r w:rsidR="00255152" w:rsidRPr="00383544">
        <w:t>.</w:t>
      </w:r>
    </w:p>
    <w:p w14:paraId="6AC5C71B" w14:textId="3DEF4EE2" w:rsidR="00052A68" w:rsidRPr="00383544" w:rsidRDefault="00C25E72" w:rsidP="00E62B98">
      <w:pPr>
        <w:pStyle w:val="BodyText"/>
        <w:spacing w:line="249" w:lineRule="auto"/>
        <w:ind w:left="23" w:firstLine="298"/>
        <w:jc w:val="both"/>
      </w:pPr>
      <w:r w:rsidRPr="00383544">
        <w:t xml:space="preserve">Finally, </w:t>
      </w:r>
      <w:r w:rsidR="00B47A2A" w:rsidRPr="00383544">
        <w:t>Watson</w:t>
      </w:r>
      <w:r w:rsidR="005819E1" w:rsidRPr="00383544">
        <w:t xml:space="preserve"> </w:t>
      </w:r>
      <w:r w:rsidR="005819E1" w:rsidRPr="00383544">
        <w:rPr>
          <w:i/>
          <w:iCs/>
        </w:rPr>
        <w:t xml:space="preserve">et al. </w:t>
      </w:r>
      <w:r w:rsidR="005819E1" w:rsidRPr="00383544">
        <w:fldChar w:fldCharType="begin"/>
      </w:r>
      <w:r w:rsidR="002F4415" w:rsidRPr="00383544">
        <w:instrText xml:space="preserve"> ADDIN EN.CITE &lt;EndNote&gt;&lt;Cite&gt;&lt;Author&gt;Watson&lt;/Author&gt;&lt;Year&gt;1931&lt;/Year&gt;&lt;RecNum&gt;50&lt;/RecNum&gt;&lt;DisplayText&gt;[50]&lt;/DisplayText&gt;&lt;record&gt;&lt;rec-number&gt;50&lt;/rec-number&gt;&lt;foreign-keys&gt;&lt;key app="EN" db-id="s2295f05g5psr0evszlxaxaqzwtde59vvfdv" timestamp="1778998841"&gt;50&lt;/key&gt;&lt;/foreign-keys&gt;&lt;ref-type name="Journal Article"&gt;17&lt;/ref-type&gt;&lt;contributors&gt;&lt;authors&gt;&lt;author&gt;Watson, Herbert Edmeston&lt;/author&gt;&lt;author&gt;Rao, G. Gundu&lt;/author&gt;&lt;author&gt;Ramaswamy, K. L.&lt;/author&gt;&lt;/authors&gt;&lt;/contributors&gt;&lt;titles&gt;&lt;title&gt;The dielectric coefficients of gases.— Part I. The rare gases and hydrogen&lt;/title&gt;&lt;secondary-title&gt;Proceedings of the Royal Society of London. Series A&lt;/secondary-title&gt;&lt;/titles&gt;&lt;periodical&gt;&lt;full-title&gt;Proceedings of the Royal Society of London. Series A&lt;/full-title&gt;&lt;/periodical&gt;&lt;pages&gt;569-585&lt;/pages&gt;&lt;volume&gt;132&lt;/volume&gt;&lt;number&gt;820&lt;/number&gt;&lt;dates&gt;&lt;year&gt;1931&lt;/year&gt;&lt;/dates&gt;&lt;isbn&gt;0950-1207&lt;/isbn&gt;&lt;urls&gt;&lt;related-urls&gt;&lt;url&gt;https://doi.org/10.1098/rspa.1931.0119&lt;/url&gt;&lt;/related-urls&gt;&lt;/urls&gt;&lt;electronic-resource-num&gt;10.1098/rspa.1931.0119&lt;/electronic-resource-num&gt;&lt;access-date&gt;5/17/2026&lt;/access-date&gt;&lt;/record&gt;&lt;/Cite&gt;&lt;/EndNote&gt;</w:instrText>
      </w:r>
      <w:r w:rsidR="005819E1" w:rsidRPr="00383544">
        <w:fldChar w:fldCharType="separate"/>
      </w:r>
      <w:r w:rsidR="002F4415" w:rsidRPr="00383544">
        <w:rPr>
          <w:noProof/>
        </w:rPr>
        <w:t>[50]</w:t>
      </w:r>
      <w:r w:rsidR="005819E1" w:rsidRPr="00383544">
        <w:fldChar w:fldCharType="end"/>
      </w:r>
      <w:r w:rsidR="00026121" w:rsidRPr="00383544">
        <w:t xml:space="preserve"> </w:t>
      </w:r>
      <w:r w:rsidR="00AA6A31" w:rsidRPr="00383544">
        <w:t xml:space="preserve">reported the dielectric constants of various gases </w:t>
      </w:r>
      <w:r w:rsidR="00885B16" w:rsidRPr="00383544">
        <w:t xml:space="preserve">at room and liquid air temperatures </w:t>
      </w:r>
      <w:r w:rsidR="00AA6A31" w:rsidRPr="00383544">
        <w:t>reduced to standard conditions</w:t>
      </w:r>
      <w:r w:rsidR="00C479D3" w:rsidRPr="00383544">
        <w:t xml:space="preserve"> with the ideal gas law</w:t>
      </w:r>
      <w:r w:rsidR="00AA6A31" w:rsidRPr="00383544">
        <w:t xml:space="preserve"> (</w:t>
      </w:r>
      <w:r w:rsidR="002E32F0">
        <w:t>298</w:t>
      </w:r>
      <w:r w:rsidR="00DB38FB">
        <w:t>.15 K</w:t>
      </w:r>
      <w:r w:rsidR="00AA6A31" w:rsidRPr="00383544">
        <w:t xml:space="preserve"> and </w:t>
      </w:r>
      <w:r w:rsidR="00DB38FB">
        <w:t>1 atm</w:t>
      </w:r>
      <w:r w:rsidR="00AA6A31" w:rsidRPr="00383544">
        <w:t>)</w:t>
      </w:r>
      <w:r w:rsidR="00885B16" w:rsidRPr="00383544">
        <w:t>.</w:t>
      </w:r>
      <w:r w:rsidR="001F2303" w:rsidRPr="00383544">
        <w:t xml:space="preserve"> </w:t>
      </w:r>
      <w:r w:rsidR="00926F54" w:rsidRPr="00383544">
        <w:t>However, the original measurement conditions were also given</w:t>
      </w:r>
      <w:r w:rsidR="00A52C74" w:rsidRPr="00383544">
        <w:t xml:space="preserve"> allowing </w:t>
      </w:r>
      <w:r w:rsidR="00D4113D" w:rsidRPr="00383544">
        <w:t>for reconstruction of the original experimental data</w:t>
      </w:r>
      <w:r w:rsidR="00A52C74" w:rsidRPr="00383544">
        <w:t xml:space="preserve">. </w:t>
      </w:r>
      <w:r w:rsidR="001F2303" w:rsidRPr="00383544">
        <w:t xml:space="preserve">For hydrogen, </w:t>
      </w:r>
      <w:r w:rsidR="00CB1567" w:rsidRPr="00383544">
        <w:t xml:space="preserve">the </w:t>
      </w:r>
      <w:r w:rsidR="001F2303" w:rsidRPr="00383544">
        <w:t>spin-isomer composition was not stated</w:t>
      </w:r>
      <w:r w:rsidR="00CB1567" w:rsidRPr="00383544">
        <w:t xml:space="preserve">. Since purification was performed with activated charcoal at liquid-air temperatures, some </w:t>
      </w:r>
      <w:r w:rsidR="00CB1567" w:rsidRPr="00383544">
        <w:rPr>
          <w:i/>
          <w:iCs/>
        </w:rPr>
        <w:t>o-p</w:t>
      </w:r>
      <w:r w:rsidR="00CB1567" w:rsidRPr="00383544">
        <w:t xml:space="preserve"> conversion may have occurred prior to measurement </w:t>
      </w:r>
      <w:r w:rsidR="008262B1" w:rsidRPr="00383544">
        <w:fldChar w:fldCharType="begin"/>
      </w:r>
      <w:r w:rsidR="002F4415" w:rsidRPr="00383544">
        <w:instrText xml:space="preserve"> ADDIN EN.CITE &lt;EndNote&gt;&lt;Cite&gt;&lt;Author&gt;Ilisca&lt;/Author&gt;&lt;Year&gt;1992&lt;/Year&gt;&lt;RecNum&gt;11&lt;/RecNum&gt;&lt;DisplayText&gt;[51]&lt;/DisplayText&gt;&lt;record&gt;&lt;rec-number&gt;11&lt;/rec-number&gt;&lt;foreign-keys&gt;&lt;key app="EN" db-id="a5dzw02forv0sle29v3vextf0995dwzed2xr" timestamp="1767841869"&gt;11&lt;/key&gt;&lt;/foreign-keys&gt;&lt;ref-type name="Journal Article"&gt;17&lt;/ref-type&gt;&lt;contributors&gt;&lt;authors&gt;&lt;author&gt;Ilisca, Ernest&lt;/author&gt;&lt;/authors&gt;&lt;/contributors&gt;&lt;titles&gt;&lt;title&gt;Ortho-para conversion of hydrogen molecules physisorbed on surfaces&lt;/title&gt;&lt;secondary-title&gt;Progress in Surface Science&lt;/secondary-title&gt;&lt;/titles&gt;&lt;periodical&gt;&lt;full-title&gt;Progress in Surface Science&lt;/full-title&gt;&lt;/periodical&gt;&lt;pages&gt;217-335&lt;/pages&gt;&lt;volume&gt;41&lt;/volume&gt;&lt;number&gt;3&lt;/number&gt;&lt;dates&gt;&lt;year&gt;1992&lt;/year&gt;&lt;/dates&gt;&lt;isbn&gt;0079-6816&lt;/isbn&gt;&lt;urls&gt;&lt;related-urls&gt;&lt;url&gt;https://www.sciencedirect.com/science/article/pii/007968169290019E&lt;/url&gt;&lt;/related-urls&gt;&lt;/urls&gt;&lt;electronic-resource-num&gt;10.1016/0079-6816(92)90019-E&lt;/electronic-resource-num&gt;&lt;/record&gt;&lt;/Cite&gt;&lt;/EndNote&gt;</w:instrText>
      </w:r>
      <w:r w:rsidR="008262B1" w:rsidRPr="00383544">
        <w:fldChar w:fldCharType="separate"/>
      </w:r>
      <w:r w:rsidR="002F4415" w:rsidRPr="00383544">
        <w:rPr>
          <w:noProof/>
        </w:rPr>
        <w:t>[51]</w:t>
      </w:r>
      <w:r w:rsidR="008262B1" w:rsidRPr="00383544">
        <w:fldChar w:fldCharType="end"/>
      </w:r>
      <w:r w:rsidR="008262B1" w:rsidRPr="00383544">
        <w:t>.</w:t>
      </w:r>
      <w:r w:rsidR="00F326EE" w:rsidRPr="00383544">
        <w:t xml:space="preserve"> </w:t>
      </w:r>
      <w:r w:rsidR="003E4868" w:rsidRPr="00383544">
        <w:t xml:space="preserve">The temperature scale was not specified. The room-temperature measurements were assumed to be on ITS-27 and converted to ITS-90 as described above for Ref. </w:t>
      </w:r>
      <w:r w:rsidR="006612D0" w:rsidRPr="00383544">
        <w:fldChar w:fldCharType="begin"/>
      </w:r>
      <w:r w:rsidR="002F4415" w:rsidRPr="00383544">
        <w:instrText xml:space="preserve"> ADDIN EN.CITE &lt;EndNote&gt;&lt;Cite&gt;&lt;Author&gt;Michels&lt;/Author&gt;&lt;Year&gt;1935&lt;/Year&gt;&lt;RecNum&gt;36&lt;/RecNum&gt;&lt;DisplayText&gt;[45]&lt;/DisplayText&gt;&lt;record&gt;&lt;rec-number&gt;36&lt;/rec-number&gt;&lt;foreign-keys&gt;&lt;key app="EN" db-id="s2295f05g5psr0evszlxaxaqzwtde59vvfdv" timestamp="1778817634"&gt;36&lt;/key&gt;&lt;/foreign-keys&gt;&lt;ref-type name="Journal Article"&gt;17&lt;/ref-type&gt;&lt;contributors&gt;&lt;authors&gt;&lt;author&gt;Michels, A.&lt;/author&gt;&lt;author&gt;Sanders, P.&lt;/author&gt;&lt;author&gt;Schipper, A.&lt;/author&gt;&lt;/authors&gt;&lt;/contributors&gt;&lt;titles&gt;&lt;title&gt;The dielectric constant of hydrogen at pressures up to 1425 ATM., and at temperatures of 25°C and 100°C&lt;/title&gt;&lt;secondary-title&gt;Physica&lt;/secondary-title&gt;&lt;/titles&gt;&lt;periodical&gt;&lt;full-title&gt;Physica&lt;/full-title&gt;&lt;/periodical&gt;&lt;pages&gt;753-756&lt;/pages&gt;&lt;volume&gt;2&lt;/volume&gt;&lt;number&gt;1&lt;/number&gt;&lt;dates&gt;&lt;year&gt;1935&lt;/year&gt;&lt;pub-dates&gt;&lt;date&gt;1935/01/01/&lt;/date&gt;&lt;/pub-dates&gt;&lt;/dates&gt;&lt;isbn&gt;0031-8914&lt;/isbn&gt;&lt;urls&gt;&lt;related-urls&gt;&lt;url&gt;https://www.sciencedirect.com/science/article/pii/S0031891435901537&lt;/url&gt;&lt;/related-urls&gt;&lt;/urls&gt;&lt;electronic-resource-num&gt;10.1016/S0031-8914(35)90153-7&lt;/electronic-resource-num&gt;&lt;/record&gt;&lt;/Cite&gt;&lt;/EndNote&gt;</w:instrText>
      </w:r>
      <w:r w:rsidR="006612D0" w:rsidRPr="00383544">
        <w:fldChar w:fldCharType="separate"/>
      </w:r>
      <w:r w:rsidR="002F4415" w:rsidRPr="00383544">
        <w:rPr>
          <w:noProof/>
        </w:rPr>
        <w:t>[45]</w:t>
      </w:r>
      <w:r w:rsidR="006612D0" w:rsidRPr="00383544">
        <w:fldChar w:fldCharType="end"/>
      </w:r>
      <w:r w:rsidR="006612D0" w:rsidRPr="00383544">
        <w:t xml:space="preserve">. </w:t>
      </w:r>
      <w:r w:rsidR="003E4868" w:rsidRPr="00383544">
        <w:t>The liquid-air temperatures (~80 K) were determined from oxygen vapor-pressure thermometry, likely using the correlation of Cath</w:t>
      </w:r>
      <w:r w:rsidR="00821563" w:rsidRPr="00383544">
        <w:t xml:space="preserve"> </w:t>
      </w:r>
      <w:r w:rsidR="00C27506" w:rsidRPr="00383544">
        <w:fldChar w:fldCharType="begin"/>
      </w:r>
      <w:r w:rsidR="002F4415" w:rsidRPr="00383544">
        <w:instrText xml:space="preserve"> ADDIN EN.CITE &lt;EndNote&gt;&lt;Cite&gt;&lt;Author&gt;Cath&lt;/Author&gt;&lt;Year&gt;1919&lt;/Year&gt;&lt;RecNum&gt;65&lt;/RecNum&gt;&lt;DisplayText&gt;[52]&lt;/DisplayText&gt;&lt;record&gt;&lt;rec-number&gt;65&lt;/rec-number&gt;&lt;foreign-keys&gt;&lt;key app="EN" db-id="s2295f05g5psr0evszlxaxaqzwtde59vvfdv" timestamp="1780059970"&gt;65&lt;/key&gt;&lt;/foreign-keys&gt;&lt;ref-type name="Conference Proceedings"&gt;10&lt;/ref-type&gt;&lt;contributors&gt;&lt;authors&gt;&lt;author&gt;Cath, P.G.&lt;/author&gt;&lt;/authors&gt;&lt;/contributors&gt;&lt;titles&gt;&lt;title&gt;On the measurement of very low temperatures. XXIX. Vapour pressures of oxygen and nitrogen for obtaining fixed points on the temperature-scale below 0ºC&lt;/title&gt;&lt;secondary-title&gt;Proceedings of the Royal Netherlands Academy of Arts and Sciences (KNAW)&lt;/secondary-title&gt;&lt;/titles&gt;&lt;pages&gt;656-663&lt;/pages&gt;&lt;volume&gt;21&lt;/volume&gt;&lt;number&gt;152d&lt;/number&gt;&lt;dates&gt;&lt;year&gt;1919&lt;/year&gt;&lt;/dates&gt;&lt;urls&gt;&lt;/urls&gt;&lt;/record&gt;&lt;/Cite&gt;&lt;/EndNote&gt;</w:instrText>
      </w:r>
      <w:r w:rsidR="00C27506" w:rsidRPr="00383544">
        <w:fldChar w:fldCharType="separate"/>
      </w:r>
      <w:r w:rsidR="002F4415" w:rsidRPr="00383544">
        <w:rPr>
          <w:noProof/>
        </w:rPr>
        <w:t>[52]</w:t>
      </w:r>
      <w:r w:rsidR="00C27506" w:rsidRPr="00383544">
        <w:fldChar w:fldCharType="end"/>
      </w:r>
      <w:r w:rsidR="00C6670B" w:rsidRPr="00383544">
        <w:t>. As such, the</w:t>
      </w:r>
      <w:r w:rsidR="00064C86" w:rsidRPr="00383544">
        <w:t xml:space="preserve"> </w:t>
      </w:r>
      <w:r w:rsidR="008405EA" w:rsidRPr="00383544">
        <w:t>oxygen v</w:t>
      </w:r>
      <w:r w:rsidR="00064C86" w:rsidRPr="00383544">
        <w:t xml:space="preserve">apor pressures </w:t>
      </w:r>
      <w:r w:rsidR="008405EA" w:rsidRPr="00383544">
        <w:t xml:space="preserve">were back-calculated using the correlation in Ref. </w:t>
      </w:r>
      <w:r w:rsidR="00C27506" w:rsidRPr="00383544">
        <w:fldChar w:fldCharType="begin"/>
      </w:r>
      <w:r w:rsidR="002F4415" w:rsidRPr="00383544">
        <w:instrText xml:space="preserve"> ADDIN EN.CITE &lt;EndNote&gt;&lt;Cite&gt;&lt;Author&gt;Cath&lt;/Author&gt;&lt;Year&gt;1919&lt;/Year&gt;&lt;RecNum&gt;65&lt;/RecNum&gt;&lt;DisplayText&gt;[52]&lt;/DisplayText&gt;&lt;record&gt;&lt;rec-number&gt;65&lt;/rec-number&gt;&lt;foreign-keys&gt;&lt;key app="EN" db-id="s2295f05g5psr0evszlxaxaqzwtde59vvfdv" timestamp="1780059970"&gt;65&lt;/key&gt;&lt;/foreign-keys&gt;&lt;ref-type name="Conference Proceedings"&gt;10&lt;/ref-type&gt;&lt;contributors&gt;&lt;authors&gt;&lt;author&gt;Cath, P.G.&lt;/author&gt;&lt;/authors&gt;&lt;/contributors&gt;&lt;titles&gt;&lt;title&gt;On the measurement of very low temperatures. XXIX. Vapour pressures of oxygen and nitrogen for obtaining fixed points on the temperature-scale below 0ºC&lt;/title&gt;&lt;secondary-title&gt;Proceedings of the Royal Netherlands Academy of Arts and Sciences (KNAW)&lt;/secondary-title&gt;&lt;/titles&gt;&lt;pages&gt;656-663&lt;/pages&gt;&lt;volume&gt;21&lt;/volume&gt;&lt;number&gt;152d&lt;/number&gt;&lt;dates&gt;&lt;year&gt;1919&lt;/year&gt;&lt;/dates&gt;&lt;urls&gt;&lt;/urls&gt;&lt;/record&gt;&lt;/Cite&gt;&lt;/EndNote&gt;</w:instrText>
      </w:r>
      <w:r w:rsidR="00C27506" w:rsidRPr="00383544">
        <w:fldChar w:fldCharType="separate"/>
      </w:r>
      <w:r w:rsidR="002F4415" w:rsidRPr="00383544">
        <w:rPr>
          <w:noProof/>
        </w:rPr>
        <w:t>[52]</w:t>
      </w:r>
      <w:r w:rsidR="00C27506" w:rsidRPr="00383544">
        <w:fldChar w:fldCharType="end"/>
      </w:r>
      <w:r w:rsidR="00A672DA" w:rsidRPr="00383544">
        <w:t xml:space="preserve"> </w:t>
      </w:r>
      <w:r w:rsidR="008405EA" w:rsidRPr="00383544">
        <w:t xml:space="preserve">and then used to </w:t>
      </w:r>
      <w:r w:rsidR="000057A8" w:rsidRPr="00383544">
        <w:t xml:space="preserve">determine the ITS-90 experimental temperatures </w:t>
      </w:r>
      <w:r w:rsidR="0054331F" w:rsidRPr="00383544">
        <w:t>using the oxygen saturation curve</w:t>
      </w:r>
      <w:r w:rsidR="00E62B98" w:rsidRPr="00383544">
        <w:t xml:space="preserve"> of Stewart </w:t>
      </w:r>
      <w:r w:rsidR="00E62B98" w:rsidRPr="00383544">
        <w:rPr>
          <w:i/>
          <w:iCs/>
        </w:rPr>
        <w:t>et al.</w:t>
      </w:r>
      <w:r w:rsidR="00E62B98" w:rsidRPr="00383544">
        <w:t xml:space="preserve"> </w:t>
      </w:r>
      <w:r w:rsidR="00E62B98" w:rsidRPr="00383544">
        <w:fldChar w:fldCharType="begin"/>
      </w:r>
      <w:r w:rsidR="002F4415" w:rsidRPr="00383544">
        <w:instrText xml:space="preserve"> ADDIN EN.CITE &lt;EndNote&gt;&lt;Cite&gt;&lt;Author&gt;Stewart&lt;/Author&gt;&lt;Year&gt;1991&lt;/Year&gt;&lt;RecNum&gt;70&lt;/RecNum&gt;&lt;DisplayText&gt;[53]&lt;/DisplayText&gt;&lt;record&gt;&lt;rec-number&gt;70&lt;/rec-number&gt;&lt;foreign-keys&gt;&lt;key app="EN" db-id="s2295f05g5psr0evszlxaxaqzwtde59vvfdv" timestamp="1781349298"&gt;70&lt;/key&gt;&lt;/foreign-keys&gt;&lt;ref-type name="Journal Article"&gt;17&lt;/ref-type&gt;&lt;contributors&gt;&lt;authors&gt;&lt;author&gt;Stewart, Richard B.&lt;/author&gt;&lt;author&gt;Jacobsen, Richard T&lt;/author&gt;&lt;author&gt;Wagner, W.&lt;/author&gt;&lt;/authors&gt;&lt;/contributors&gt;&lt;titles&gt;&lt;title&gt;Thermodynamic Properties of Oxygen from the Triple Point to 300 K with Pressures to 80 MPa&lt;/title&gt;&lt;secondary-title&gt;Journal of Physical and Chemical Reference Data&lt;/secondary-title&gt;&lt;/titles&gt;&lt;periodical&gt;&lt;full-title&gt;Journal of Physical and Chemical Reference Data&lt;/full-title&gt;&lt;/periodical&gt;&lt;pages&gt;917-1021&lt;/pages&gt;&lt;volume&gt;20&lt;/volume&gt;&lt;number&gt;5&lt;/number&gt;&lt;dates&gt;&lt;year&gt;1991&lt;/year&gt;&lt;/dates&gt;&lt;isbn&gt;0047-2689&lt;/isbn&gt;&lt;urls&gt;&lt;related-urls&gt;&lt;url&gt;https://doi.org/10.1063/1.555897&lt;/url&gt;&lt;/related-urls&gt;&lt;/urls&gt;&lt;electronic-resource-num&gt;10.1063/1.555897&lt;/electronic-resource-num&gt;&lt;access-date&gt;6/13/2026&lt;/access-date&gt;&lt;/record&gt;&lt;/Cite&gt;&lt;/EndNote&gt;</w:instrText>
      </w:r>
      <w:r w:rsidR="00E62B98" w:rsidRPr="00383544">
        <w:fldChar w:fldCharType="separate"/>
      </w:r>
      <w:r w:rsidR="002F4415" w:rsidRPr="00383544">
        <w:rPr>
          <w:noProof/>
        </w:rPr>
        <w:t>[53]</w:t>
      </w:r>
      <w:r w:rsidR="00E62B98" w:rsidRPr="00383544">
        <w:fldChar w:fldCharType="end"/>
      </w:r>
      <w:r w:rsidR="0054331F" w:rsidRPr="00383544">
        <w:t xml:space="preserve"> </w:t>
      </w:r>
      <w:r w:rsidR="00E62B98" w:rsidRPr="00383544">
        <w:t>as implemented in the software</w:t>
      </w:r>
      <w:r w:rsidR="0054331F" w:rsidRPr="00383544">
        <w:t xml:space="preserve"> REFPROP 10.0 </w:t>
      </w:r>
      <w:r w:rsidR="00CB1A10" w:rsidRPr="00383544">
        <w:fldChar w:fldCharType="begin"/>
      </w:r>
      <w:r w:rsidR="002F4415" w:rsidRPr="00383544">
        <w:instrText xml:space="preserve"> ADDIN EN.CITE &lt;EndNote&gt;&lt;Cite&gt;&lt;Author&gt;Lemmon&lt;/Author&gt;&lt;Year&gt;2018&lt;/Year&gt;&lt;RecNum&gt;19&lt;/RecNum&gt;&lt;DisplayText&gt;[54]&lt;/DisplayText&gt;&lt;record&gt;&lt;rec-number&gt;19&lt;/rec-number&gt;&lt;foreign-keys&gt;&lt;key app="EN" db-id="s2295f05g5psr0evszlxaxaqzwtde59vvfdv" timestamp="1778816788"&gt;19&lt;/key&gt;&lt;/foreign-keys&gt;&lt;ref-type name="Book"&gt;6&lt;/ref-type&gt;&lt;contributors&gt;&lt;authors&gt;&lt;author&gt;E.W. Lemmon&lt;/author&gt;&lt;author&gt;I.H. Bell&lt;/author&gt;&lt;author&gt;M.L. Huber&lt;/author&gt;&lt;author&gt;M.O. McLinden&lt;/author&gt;&lt;/authors&gt;&lt;/contributors&gt;&lt;titles&gt;&lt;title&gt; NIST Standard Reference Database 23: Reference Fluid Thermodynamic and Transport Properties-REFPROP&lt;/title&gt;&lt;/titles&gt;&lt;edition&gt;10.0&lt;/edition&gt;&lt;dates&gt;&lt;year&gt;2018&lt;/year&gt;&lt;/dates&gt;&lt;publisher&gt;National Institute of Standards and Technology&lt;/publisher&gt;&lt;urls&gt;&lt;/urls&gt;&lt;electronic-resource-num&gt;10.18434/T4/1502528&lt;/electronic-resource-num&gt;&lt;/record&gt;&lt;/Cite&gt;&lt;/EndNote&gt;</w:instrText>
      </w:r>
      <w:r w:rsidR="00CB1A10" w:rsidRPr="00383544">
        <w:fldChar w:fldCharType="separate"/>
      </w:r>
      <w:r w:rsidR="002F4415" w:rsidRPr="00383544">
        <w:rPr>
          <w:noProof/>
        </w:rPr>
        <w:t>[54]</w:t>
      </w:r>
      <w:r w:rsidR="00CB1A10" w:rsidRPr="00383544">
        <w:fldChar w:fldCharType="end"/>
      </w:r>
      <w:r w:rsidR="00B6685F" w:rsidRPr="00383544">
        <w:t>.</w:t>
      </w:r>
    </w:p>
    <w:p w14:paraId="379F165E" w14:textId="77777777" w:rsidR="00E62B98" w:rsidRPr="00383544" w:rsidRDefault="00E62B98" w:rsidP="00E62B98">
      <w:pPr>
        <w:pStyle w:val="BodyText"/>
        <w:spacing w:line="249" w:lineRule="auto"/>
        <w:ind w:left="23" w:firstLine="298"/>
        <w:jc w:val="both"/>
      </w:pPr>
    </w:p>
    <w:p w14:paraId="4777BFA7" w14:textId="2EDD1AA0" w:rsidR="00052A68" w:rsidRPr="00383544" w:rsidRDefault="00A04897" w:rsidP="002E58DD">
      <w:pPr>
        <w:pStyle w:val="BodyText"/>
        <w:keepNext/>
        <w:spacing w:line="250" w:lineRule="auto"/>
        <w:jc w:val="both"/>
      </w:pPr>
      <w:r w:rsidRPr="00383544">
        <w:rPr>
          <w:noProof/>
        </w:rPr>
        <w:lastRenderedPageBreak/>
        <w:drawing>
          <wp:inline distT="0" distB="0" distL="0" distR="0" wp14:anchorId="73533E9E" wp14:editId="34E28F50">
            <wp:extent cx="5677231" cy="4326166"/>
            <wp:effectExtent l="0" t="0" r="0" b="0"/>
            <wp:docPr id="399536213"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536213" name="Graphic 2"/>
                    <pic:cNvPicPr/>
                  </pic:nvPicPr>
                  <pic:blipFill>
                    <a:blip r:embed="rId14">
                      <a:extLst>
                        <a:ext uri="{96DAC541-7B7A-43D3-8B79-37D633B846F1}">
                          <asvg:svgBlip xmlns:asvg="http://schemas.microsoft.com/office/drawing/2016/SVG/main" r:embed="rId15"/>
                        </a:ext>
                      </a:extLst>
                    </a:blip>
                    <a:stretch>
                      <a:fillRect/>
                    </a:stretch>
                  </pic:blipFill>
                  <pic:spPr>
                    <a:xfrm>
                      <a:off x="0" y="0"/>
                      <a:ext cx="5684397" cy="4331627"/>
                    </a:xfrm>
                    <a:prstGeom prst="rect">
                      <a:avLst/>
                    </a:prstGeom>
                  </pic:spPr>
                </pic:pic>
              </a:graphicData>
            </a:graphic>
          </wp:inline>
        </w:drawing>
      </w:r>
    </w:p>
    <w:p w14:paraId="272EFE3B" w14:textId="76B4441F" w:rsidR="00A04897" w:rsidRPr="00383544" w:rsidRDefault="00A04897" w:rsidP="007715E3">
      <w:pPr>
        <w:pStyle w:val="Caption"/>
        <w:keepLines/>
        <w:jc w:val="both"/>
        <w:rPr>
          <w:i w:val="0"/>
          <w:iCs w:val="0"/>
          <w:color w:val="000000" w:themeColor="text1"/>
          <w:sz w:val="20"/>
          <w:szCs w:val="20"/>
          <w:lang w:eastAsia="zh-CN"/>
        </w:rPr>
      </w:pPr>
      <w:bookmarkStart w:id="17" w:name="_Ref231151372"/>
      <w:r w:rsidRPr="00383544">
        <w:rPr>
          <w:b/>
          <w:bCs/>
          <w:i w:val="0"/>
          <w:iCs w:val="0"/>
          <w:color w:val="000000" w:themeColor="text1"/>
          <w:sz w:val="20"/>
          <w:szCs w:val="20"/>
        </w:rPr>
        <w:t>Fig</w:t>
      </w:r>
      <w:r w:rsidR="00284E49" w:rsidRPr="00383544">
        <w:rPr>
          <w:b/>
          <w:bCs/>
          <w:i w:val="0"/>
          <w:iCs w:val="0"/>
          <w:color w:val="000000" w:themeColor="text1"/>
          <w:sz w:val="20"/>
          <w:szCs w:val="20"/>
        </w:rPr>
        <w:t>.</w:t>
      </w:r>
      <w:r w:rsidRPr="00383544">
        <w:rPr>
          <w:b/>
          <w:bCs/>
          <w:i w:val="0"/>
          <w:iCs w:val="0"/>
          <w:color w:val="000000" w:themeColor="text1"/>
          <w:sz w:val="20"/>
          <w:szCs w:val="20"/>
        </w:rPr>
        <w:t xml:space="preserve"> </w:t>
      </w:r>
      <w:r w:rsidRPr="00383544">
        <w:rPr>
          <w:b/>
          <w:bCs/>
          <w:i w:val="0"/>
          <w:iCs w:val="0"/>
          <w:color w:val="000000" w:themeColor="text1"/>
          <w:sz w:val="20"/>
          <w:szCs w:val="20"/>
        </w:rPr>
        <w:fldChar w:fldCharType="begin"/>
      </w:r>
      <w:r w:rsidRPr="00383544">
        <w:rPr>
          <w:b/>
          <w:bCs/>
          <w:i w:val="0"/>
          <w:iCs w:val="0"/>
          <w:color w:val="000000" w:themeColor="text1"/>
          <w:sz w:val="20"/>
          <w:szCs w:val="20"/>
        </w:rPr>
        <w:instrText xml:space="preserve"> SEQ Figure \* ARABIC </w:instrText>
      </w:r>
      <w:r w:rsidRPr="00383544">
        <w:rPr>
          <w:b/>
          <w:bCs/>
          <w:i w:val="0"/>
          <w:iCs w:val="0"/>
          <w:color w:val="000000" w:themeColor="text1"/>
          <w:sz w:val="20"/>
          <w:szCs w:val="20"/>
        </w:rPr>
        <w:fldChar w:fldCharType="separate"/>
      </w:r>
      <w:r w:rsidR="00907144">
        <w:rPr>
          <w:b/>
          <w:bCs/>
          <w:i w:val="0"/>
          <w:iCs w:val="0"/>
          <w:noProof/>
          <w:color w:val="000000" w:themeColor="text1"/>
          <w:sz w:val="20"/>
          <w:szCs w:val="20"/>
        </w:rPr>
        <w:t>3</w:t>
      </w:r>
      <w:r w:rsidRPr="00383544">
        <w:rPr>
          <w:b/>
          <w:bCs/>
          <w:i w:val="0"/>
          <w:iCs w:val="0"/>
          <w:color w:val="000000" w:themeColor="text1"/>
          <w:sz w:val="20"/>
          <w:szCs w:val="20"/>
        </w:rPr>
        <w:fldChar w:fldCharType="end"/>
      </w:r>
      <w:bookmarkEnd w:id="17"/>
      <w:r w:rsidRPr="00383544">
        <w:rPr>
          <w:sz w:val="20"/>
          <w:szCs w:val="20"/>
        </w:rPr>
        <w:t xml:space="preserve"> </w:t>
      </w:r>
      <w:r w:rsidR="007B3CD0" w:rsidRPr="00383544">
        <w:rPr>
          <w:i w:val="0"/>
          <w:iCs w:val="0"/>
          <w:color w:val="000000" w:themeColor="text1"/>
          <w:sz w:val="20"/>
          <w:szCs w:val="20"/>
        </w:rPr>
        <w:t xml:space="preserve">Dielectric data available in the literature </w:t>
      </w:r>
      <w:r w:rsidR="006473DB" w:rsidRPr="00383544">
        <w:rPr>
          <w:i w:val="0"/>
          <w:iCs w:val="0"/>
          <w:color w:val="000000" w:themeColor="text1"/>
          <w:sz w:val="20"/>
          <w:szCs w:val="20"/>
        </w:rPr>
        <w:t xml:space="preserve">for </w:t>
      </w:r>
      <w:r w:rsidR="006473DB" w:rsidRPr="00383544">
        <w:rPr>
          <w:color w:val="000000" w:themeColor="text1"/>
          <w:sz w:val="20"/>
          <w:szCs w:val="20"/>
        </w:rPr>
        <w:t>p</w:t>
      </w:r>
      <w:r w:rsidR="006473DB" w:rsidRPr="00383544">
        <w:rPr>
          <w:i w:val="0"/>
          <w:iCs w:val="0"/>
          <w:color w:val="000000" w:themeColor="text1"/>
          <w:sz w:val="20"/>
          <w:szCs w:val="20"/>
        </w:rPr>
        <w:t>-H</w:t>
      </w:r>
      <w:r w:rsidR="006473DB" w:rsidRPr="00383544">
        <w:rPr>
          <w:i w:val="0"/>
          <w:iCs w:val="0"/>
          <w:color w:val="000000" w:themeColor="text1"/>
          <w:sz w:val="20"/>
          <w:szCs w:val="20"/>
          <w:vertAlign w:val="subscript"/>
        </w:rPr>
        <w:t>2</w:t>
      </w:r>
      <w:r w:rsidR="006473DB" w:rsidRPr="00383544">
        <w:rPr>
          <w:i w:val="0"/>
          <w:iCs w:val="0"/>
          <w:color w:val="000000" w:themeColor="text1"/>
          <w:sz w:val="20"/>
          <w:szCs w:val="20"/>
        </w:rPr>
        <w:t xml:space="preserve"> and n-H</w:t>
      </w:r>
      <w:r w:rsidR="006473DB" w:rsidRPr="00383544">
        <w:rPr>
          <w:i w:val="0"/>
          <w:iCs w:val="0"/>
          <w:color w:val="000000" w:themeColor="text1"/>
          <w:sz w:val="20"/>
          <w:szCs w:val="20"/>
          <w:vertAlign w:val="subscript"/>
        </w:rPr>
        <w:t>2</w:t>
      </w:r>
      <w:r w:rsidR="006473DB" w:rsidRPr="00383544">
        <w:rPr>
          <w:i w:val="0"/>
          <w:iCs w:val="0"/>
          <w:color w:val="000000" w:themeColor="text1"/>
          <w:sz w:val="20"/>
          <w:szCs w:val="20"/>
        </w:rPr>
        <w:t xml:space="preserve"> converted to </w:t>
      </w:r>
      <w:r w:rsidR="002C093C" w:rsidRPr="00383544">
        <w:rPr>
          <w:i w:val="0"/>
          <w:iCs w:val="0"/>
          <w:color w:val="000000" w:themeColor="text1"/>
          <w:sz w:val="20"/>
          <w:szCs w:val="20"/>
        </w:rPr>
        <w:t>molar</w:t>
      </w:r>
      <w:r w:rsidR="000F0FE0" w:rsidRPr="00383544">
        <w:rPr>
          <w:i w:val="0"/>
          <w:iCs w:val="0"/>
          <w:color w:val="000000" w:themeColor="text1"/>
          <w:sz w:val="20"/>
          <w:szCs w:val="20"/>
        </w:rPr>
        <w:t xml:space="preserve"> polarization</w:t>
      </w:r>
      <w:r w:rsidR="00A4610C" w:rsidRPr="00383544">
        <w:rPr>
          <w:i w:val="0"/>
          <w:iCs w:val="0"/>
          <w:color w:val="000000" w:themeColor="text1"/>
          <w:sz w:val="20"/>
          <w:szCs w:val="20"/>
        </w:rPr>
        <w:t xml:space="preserve"> (</w:t>
      </w:r>
      <m:oMath>
        <m:r>
          <w:rPr>
            <w:rFonts w:ascii="Cambria Math" w:hAnsi="Cambria Math"/>
            <w:color w:val="000000" w:themeColor="text1"/>
            <w:sz w:val="20"/>
            <w:szCs w:val="20"/>
          </w:rPr>
          <m:t>P/ρ)</m:t>
        </m:r>
      </m:oMath>
      <w:r w:rsidR="000F0FE0" w:rsidRPr="00383544">
        <w:rPr>
          <w:i w:val="0"/>
          <w:iCs w:val="0"/>
          <w:color w:val="000000" w:themeColor="text1"/>
          <w:sz w:val="20"/>
          <w:szCs w:val="20"/>
        </w:rPr>
        <w:t xml:space="preserve"> by a rearrangement of Eq. </w:t>
      </w:r>
      <w:r w:rsidR="000F0FE0" w:rsidRPr="00383544">
        <w:rPr>
          <w:i w:val="0"/>
          <w:iCs w:val="0"/>
          <w:color w:val="000000" w:themeColor="text1"/>
          <w:sz w:val="20"/>
          <w:szCs w:val="20"/>
        </w:rPr>
        <w:fldChar w:fldCharType="begin"/>
      </w:r>
      <w:r w:rsidR="000F0FE0" w:rsidRPr="00383544">
        <w:rPr>
          <w:i w:val="0"/>
          <w:iCs w:val="0"/>
          <w:color w:val="000000" w:themeColor="text1"/>
          <w:sz w:val="20"/>
          <w:szCs w:val="20"/>
        </w:rPr>
        <w:instrText xml:space="preserve"> REF _Ref182475367 \h  \* MERGEFORMAT </w:instrText>
      </w:r>
      <w:r w:rsidR="000F0FE0" w:rsidRPr="00383544">
        <w:rPr>
          <w:i w:val="0"/>
          <w:iCs w:val="0"/>
          <w:color w:val="000000" w:themeColor="text1"/>
          <w:sz w:val="20"/>
          <w:szCs w:val="20"/>
        </w:rPr>
      </w:r>
      <w:r w:rsidR="000F0FE0" w:rsidRPr="00383544">
        <w:rPr>
          <w:i w:val="0"/>
          <w:iCs w:val="0"/>
          <w:color w:val="000000" w:themeColor="text1"/>
          <w:sz w:val="20"/>
          <w:szCs w:val="20"/>
        </w:rPr>
        <w:fldChar w:fldCharType="separate"/>
      </w:r>
      <w:r w:rsidR="00907144" w:rsidRPr="00907144">
        <w:rPr>
          <w:i w:val="0"/>
          <w:iCs w:val="0"/>
          <w:color w:val="000000" w:themeColor="text1"/>
          <w:sz w:val="20"/>
          <w:szCs w:val="20"/>
        </w:rPr>
        <w:t>(1)</w:t>
      </w:r>
      <w:r w:rsidR="000F0FE0" w:rsidRPr="00383544">
        <w:rPr>
          <w:i w:val="0"/>
          <w:iCs w:val="0"/>
          <w:color w:val="000000" w:themeColor="text1"/>
          <w:sz w:val="20"/>
          <w:szCs w:val="20"/>
        </w:rPr>
        <w:fldChar w:fldCharType="end"/>
      </w:r>
      <w:r w:rsidR="000F0FE0" w:rsidRPr="00383544">
        <w:rPr>
          <w:i w:val="0"/>
          <w:iCs w:val="0"/>
          <w:color w:val="000000" w:themeColor="text1"/>
          <w:sz w:val="20"/>
          <w:szCs w:val="20"/>
        </w:rPr>
        <w:t>.</w:t>
      </w:r>
      <w:r w:rsidR="008F1C41" w:rsidRPr="00383544">
        <w:rPr>
          <w:i w:val="0"/>
          <w:iCs w:val="0"/>
          <w:color w:val="000000" w:themeColor="text1"/>
          <w:sz w:val="20"/>
          <w:szCs w:val="20"/>
        </w:rPr>
        <w:t xml:space="preserve"> (a) </w:t>
      </w:r>
      <w:r w:rsidR="008F1C41" w:rsidRPr="00383544">
        <w:rPr>
          <w:color w:val="000000" w:themeColor="text1"/>
          <w:sz w:val="20"/>
          <w:szCs w:val="20"/>
        </w:rPr>
        <w:t>p-</w:t>
      </w:r>
      <w:r w:rsidR="008F1C41" w:rsidRPr="00383544">
        <w:rPr>
          <w:i w:val="0"/>
          <w:iCs w:val="0"/>
          <w:color w:val="000000" w:themeColor="text1"/>
          <w:sz w:val="20"/>
          <w:szCs w:val="20"/>
        </w:rPr>
        <w:t>H</w:t>
      </w:r>
      <w:r w:rsidR="008F1C41" w:rsidRPr="00383544">
        <w:rPr>
          <w:i w:val="0"/>
          <w:iCs w:val="0"/>
          <w:color w:val="000000" w:themeColor="text1"/>
          <w:sz w:val="20"/>
          <w:szCs w:val="20"/>
          <w:vertAlign w:val="subscript"/>
        </w:rPr>
        <w:t>2</w:t>
      </w:r>
      <w:r w:rsidR="008F1C41" w:rsidRPr="00383544">
        <w:rPr>
          <w:i w:val="0"/>
          <w:iCs w:val="0"/>
          <w:color w:val="000000" w:themeColor="text1"/>
          <w:sz w:val="20"/>
          <w:szCs w:val="20"/>
        </w:rPr>
        <w:t xml:space="preserve"> data of (</w:t>
      </w:r>
      <w:r w:rsidR="00DC2BFE" w:rsidRPr="00383544">
        <w:rPr>
          <w:b/>
          <w:bCs/>
          <w:i w:val="0"/>
          <w:iCs w:val="0"/>
          <w:color w:val="FF00FF"/>
          <w:sz w:val="20"/>
          <w:szCs w:val="20"/>
        </w:rPr>
        <w:t>+</w:t>
      </w:r>
      <w:r w:rsidR="008F1C41" w:rsidRPr="00383544">
        <w:rPr>
          <w:i w:val="0"/>
          <w:iCs w:val="0"/>
          <w:color w:val="000000" w:themeColor="text1"/>
          <w:sz w:val="20"/>
          <w:szCs w:val="20"/>
        </w:rPr>
        <w:t xml:space="preserve">) </w:t>
      </w:r>
      <w:proofErr w:type="spellStart"/>
      <w:r w:rsidR="008F1C41" w:rsidRPr="00383544">
        <w:rPr>
          <w:i w:val="0"/>
          <w:iCs w:val="0"/>
          <w:color w:val="000000" w:themeColor="text1"/>
          <w:sz w:val="20"/>
          <w:szCs w:val="20"/>
        </w:rPr>
        <w:t>Charignon</w:t>
      </w:r>
      <w:proofErr w:type="spellEnd"/>
      <w:r w:rsidR="00CF69FC" w:rsidRPr="00383544">
        <w:rPr>
          <w:i w:val="0"/>
          <w:iCs w:val="0"/>
          <w:color w:val="000000" w:themeColor="text1"/>
          <w:sz w:val="20"/>
          <w:szCs w:val="20"/>
        </w:rPr>
        <w:t xml:space="preserve"> </w:t>
      </w:r>
      <w:r w:rsidR="00CF69FC" w:rsidRPr="00383544">
        <w:rPr>
          <w:color w:val="000000" w:themeColor="text1"/>
          <w:sz w:val="20"/>
          <w:szCs w:val="20"/>
        </w:rPr>
        <w:t>et al.</w:t>
      </w:r>
      <w:r w:rsidR="008F1C41" w:rsidRPr="00383544">
        <w:rPr>
          <w:i w:val="0"/>
          <w:iCs w:val="0"/>
          <w:color w:val="000000" w:themeColor="text1"/>
          <w:sz w:val="20"/>
          <w:szCs w:val="20"/>
        </w:rPr>
        <w:t xml:space="preserve"> </w:t>
      </w:r>
      <w:r w:rsidR="00F42955" w:rsidRPr="00383544">
        <w:rPr>
          <w:i w:val="0"/>
          <w:iCs w:val="0"/>
          <w:color w:val="000000" w:themeColor="text1"/>
          <w:sz w:val="20"/>
          <w:szCs w:val="20"/>
        </w:rPr>
        <w:t xml:space="preserve">2007 </w:t>
      </w:r>
      <w:r w:rsidR="008F1C41" w:rsidRPr="00383544">
        <w:rPr>
          <w:i w:val="0"/>
          <w:iCs w:val="0"/>
          <w:color w:val="000000" w:themeColor="text1"/>
          <w:sz w:val="20"/>
          <w:szCs w:val="20"/>
        </w:rPr>
        <w:fldChar w:fldCharType="begin"/>
      </w:r>
      <w:r w:rsidR="002F4415" w:rsidRPr="00383544">
        <w:rPr>
          <w:i w:val="0"/>
          <w:iCs w:val="0"/>
          <w:color w:val="000000" w:themeColor="text1"/>
          <w:sz w:val="20"/>
          <w:szCs w:val="20"/>
        </w:rPr>
        <w:instrText xml:space="preserve"> ADDIN EN.CITE &lt;EndNote&gt;&lt;Cite&gt;&lt;Author&gt;Charignon&lt;/Author&gt;&lt;Year&gt;2007&lt;/Year&gt;&lt;RecNum&gt;23&lt;/RecNum&gt;&lt;DisplayText&gt;[27]&lt;/DisplayText&gt;&lt;record&gt;&lt;rec-number&gt;23&lt;/rec-number&gt;&lt;foreign-keys&gt;&lt;key app="EN" db-id="s2295f05g5psr0evszlxaxaqzwtde59vvfdv" timestamp="1778816888"&gt;23&lt;/key&gt;&lt;/foreign-keys&gt;&lt;ref-type name="Journal Article"&gt;17&lt;/ref-type&gt;&lt;contributors&gt;&lt;authors&gt;&lt;author&gt;Charignon, T.&lt;/author&gt;&lt;author&gt;Celik, D.&lt;/author&gt;&lt;author&gt;Hemmati, A.&lt;/author&gt;&lt;author&gt;Van Sciver, S. W.&lt;/author&gt;&lt;/authors&gt;&lt;/contributors&gt;&lt;titles&gt;&lt;title&gt;Dielectric coefficient and density of subcooled liquid hydrogen&lt;/title&gt;&lt;secondary-title&gt;Cryogenics&lt;/secondary-title&gt;&lt;/titles&gt;&lt;periodical&gt;&lt;full-title&gt;Cryogenics&lt;/full-title&gt;&lt;/periodical&gt;&lt;pages&gt;252-256&lt;/pages&gt;&lt;volume&gt;47&lt;/volume&gt;&lt;number&gt;4&lt;/number&gt;&lt;keywords&gt;&lt;keyword&gt;Hydrogen&lt;/keyword&gt;&lt;keyword&gt;Dielectric properties&lt;/keyword&gt;&lt;keyword&gt;Liquid density&lt;/keyword&gt;&lt;/keywords&gt;&lt;dates&gt;&lt;year&gt;2007&lt;/year&gt;&lt;pub-dates&gt;&lt;date&gt;2007/04/01/&lt;/date&gt;&lt;/pub-dates&gt;&lt;/dates&gt;&lt;isbn&gt;0011-2275&lt;/isbn&gt;&lt;urls&gt;&lt;related-urls&gt;&lt;url&gt;https://www.sciencedirect.com/science/article/pii/S0011227507000380&lt;/url&gt;&lt;/related-urls&gt;&lt;/urls&gt;&lt;electronic-resource-num&gt;10.1016/j.cryogenics.2007.02.004&lt;/electronic-resource-num&gt;&lt;/record&gt;&lt;/Cite&gt;&lt;/EndNote&gt;</w:instrText>
      </w:r>
      <w:r w:rsidR="008F1C41" w:rsidRPr="00383544">
        <w:rPr>
          <w:i w:val="0"/>
          <w:iCs w:val="0"/>
          <w:color w:val="000000" w:themeColor="text1"/>
          <w:sz w:val="20"/>
          <w:szCs w:val="20"/>
        </w:rPr>
        <w:fldChar w:fldCharType="separate"/>
      </w:r>
      <w:r w:rsidR="002F4415" w:rsidRPr="00383544">
        <w:rPr>
          <w:i w:val="0"/>
          <w:iCs w:val="0"/>
          <w:noProof/>
          <w:color w:val="000000" w:themeColor="text1"/>
          <w:sz w:val="20"/>
          <w:szCs w:val="20"/>
        </w:rPr>
        <w:t>[27]</w:t>
      </w:r>
      <w:r w:rsidR="008F1C41" w:rsidRPr="00383544">
        <w:rPr>
          <w:i w:val="0"/>
          <w:iCs w:val="0"/>
          <w:color w:val="000000" w:themeColor="text1"/>
          <w:sz w:val="20"/>
          <w:szCs w:val="20"/>
        </w:rPr>
        <w:fldChar w:fldCharType="end"/>
      </w:r>
      <w:r w:rsidR="00816D64" w:rsidRPr="00383544">
        <w:rPr>
          <w:i w:val="0"/>
          <w:iCs w:val="0"/>
          <w:color w:val="000000" w:themeColor="text1"/>
          <w:sz w:val="20"/>
          <w:szCs w:val="20"/>
        </w:rPr>
        <w:t>, (</w:t>
      </w:r>
      <w:r w:rsidR="00020BD6" w:rsidRPr="00383544">
        <w:rPr>
          <w:b/>
          <w:bCs/>
          <w:i w:val="0"/>
          <w:iCs w:val="0"/>
          <w:color w:val="00B050"/>
          <w:sz w:val="20"/>
          <w:szCs w:val="20"/>
        </w:rPr>
        <w:t>×</w:t>
      </w:r>
      <w:r w:rsidR="00020BD6" w:rsidRPr="00383544">
        <w:rPr>
          <w:i w:val="0"/>
          <w:iCs w:val="0"/>
          <w:color w:val="000000" w:themeColor="text1"/>
          <w:sz w:val="20"/>
          <w:szCs w:val="20"/>
        </w:rPr>
        <w:t xml:space="preserve">) </w:t>
      </w:r>
      <w:proofErr w:type="spellStart"/>
      <w:r w:rsidR="00020BD6" w:rsidRPr="00383544">
        <w:rPr>
          <w:i w:val="0"/>
          <w:iCs w:val="0"/>
          <w:color w:val="000000" w:themeColor="text1"/>
          <w:sz w:val="20"/>
          <w:szCs w:val="20"/>
        </w:rPr>
        <w:t>Guillien</w:t>
      </w:r>
      <w:proofErr w:type="spellEnd"/>
      <w:r w:rsidR="00F42955" w:rsidRPr="00383544">
        <w:rPr>
          <w:i w:val="0"/>
          <w:iCs w:val="0"/>
          <w:color w:val="000000" w:themeColor="text1"/>
          <w:sz w:val="20"/>
          <w:szCs w:val="20"/>
        </w:rPr>
        <w:t xml:space="preserve"> 1940 </w:t>
      </w:r>
      <w:r w:rsidR="00F42955" w:rsidRPr="00383544">
        <w:rPr>
          <w:i w:val="0"/>
          <w:iCs w:val="0"/>
          <w:color w:val="000000" w:themeColor="text1"/>
          <w:sz w:val="20"/>
          <w:szCs w:val="20"/>
        </w:rPr>
        <w:fldChar w:fldCharType="begin"/>
      </w:r>
      <w:r w:rsidR="006010FB" w:rsidRPr="00383544">
        <w:rPr>
          <w:i w:val="0"/>
          <w:iCs w:val="0"/>
          <w:color w:val="000000" w:themeColor="text1"/>
          <w:sz w:val="20"/>
          <w:szCs w:val="20"/>
        </w:rPr>
        <w:instrText xml:space="preserve"> ADDIN EN.CITE &lt;EndNote&gt;&lt;Cite&gt;&lt;Author&gt;Guillien&lt;/Author&gt;&lt;Year&gt;1940&lt;/Year&gt;&lt;RecNum&gt;42&lt;/RecNum&gt;&lt;DisplayText&gt;[36]&lt;/DisplayText&gt;&lt;record&gt;&lt;rec-number&gt;42&lt;/rec-number&gt;&lt;foreign-keys&gt;&lt;key app="EN" db-id="s2295f05g5psr0evszlxaxaqzwtde59vvfdv" timestamp="1778998170"&gt;42&lt;/key&gt;&lt;/foreign-keys&gt;&lt;ref-type name="Journal Article"&gt;17&lt;/ref-type&gt;&lt;contributors&gt;&lt;authors&gt;&lt;author&gt;Guillien, Robert&lt;/author&gt;&lt;/authors&gt;&lt;/contributors&gt;&lt;titles&gt;&lt;title&gt;La constante diélectrique au voisinage du point de fusion&lt;/title&gt;&lt;secondary-title&gt;Journal de Physique et Le Radium&lt;/secondary-title&gt;&lt;/titles&gt;&lt;periodical&gt;&lt;full-title&gt;Journal de Physique et Le Radium&lt;/full-title&gt;&lt;/periodical&gt;&lt;pages&gt;29-33&lt;/pages&gt;&lt;volume&gt;1&lt;/volume&gt;&lt;number&gt;1&lt;/number&gt;&lt;dates&gt;&lt;year&gt;1940&lt;/year&gt;&lt;/dates&gt;&lt;urls&gt;&lt;/urls&gt;&lt;electronic-resource-num&gt;10.1051/jphysrad:019400010102900&lt;/electronic-resource-num&gt;&lt;/record&gt;&lt;/Cite&gt;&lt;/EndNote&gt;</w:instrText>
      </w:r>
      <w:r w:rsidR="00F42955" w:rsidRPr="00383544">
        <w:rPr>
          <w:i w:val="0"/>
          <w:iCs w:val="0"/>
          <w:color w:val="000000" w:themeColor="text1"/>
          <w:sz w:val="20"/>
          <w:szCs w:val="20"/>
        </w:rPr>
        <w:fldChar w:fldCharType="separate"/>
      </w:r>
      <w:r w:rsidR="002F4415" w:rsidRPr="00383544">
        <w:rPr>
          <w:i w:val="0"/>
          <w:iCs w:val="0"/>
          <w:noProof/>
          <w:color w:val="000000" w:themeColor="text1"/>
          <w:sz w:val="20"/>
          <w:szCs w:val="20"/>
        </w:rPr>
        <w:t>[36]</w:t>
      </w:r>
      <w:r w:rsidR="00F42955" w:rsidRPr="00383544">
        <w:rPr>
          <w:i w:val="0"/>
          <w:iCs w:val="0"/>
          <w:color w:val="000000" w:themeColor="text1"/>
          <w:sz w:val="20"/>
          <w:szCs w:val="20"/>
        </w:rPr>
        <w:fldChar w:fldCharType="end"/>
      </w:r>
      <w:r w:rsidR="00A40297" w:rsidRPr="00383544">
        <w:rPr>
          <w:i w:val="0"/>
          <w:iCs w:val="0"/>
          <w:color w:val="000000" w:themeColor="text1"/>
          <w:sz w:val="20"/>
          <w:szCs w:val="20"/>
        </w:rPr>
        <w:t>, (</w:t>
      </w:r>
      <w:r w:rsidR="005B2B16" w:rsidRPr="00383544">
        <w:rPr>
          <w:rFonts w:ascii="Cambria Math" w:hAnsi="Cambria Math" w:cs="Cambria Math"/>
          <w:b/>
          <w:bCs/>
          <w:i w:val="0"/>
          <w:iCs w:val="0"/>
          <w:color w:val="A303CF"/>
          <w:sz w:val="20"/>
          <w:szCs w:val="20"/>
        </w:rPr>
        <w:t>△</w:t>
      </w:r>
      <w:r w:rsidR="00A40297" w:rsidRPr="00383544">
        <w:rPr>
          <w:i w:val="0"/>
          <w:iCs w:val="0"/>
          <w:color w:val="000000" w:themeColor="text1"/>
          <w:sz w:val="20"/>
          <w:szCs w:val="20"/>
        </w:rPr>
        <w:t xml:space="preserve">) Milenko </w:t>
      </w:r>
      <w:r w:rsidR="00C951BD" w:rsidRPr="00383544">
        <w:rPr>
          <w:i w:val="0"/>
          <w:iCs w:val="0"/>
          <w:color w:val="000000" w:themeColor="text1"/>
          <w:sz w:val="20"/>
          <w:szCs w:val="20"/>
        </w:rPr>
        <w:t xml:space="preserve">&amp; </w:t>
      </w:r>
      <w:proofErr w:type="spellStart"/>
      <w:r w:rsidR="00C951BD" w:rsidRPr="00383544">
        <w:rPr>
          <w:i w:val="0"/>
          <w:iCs w:val="0"/>
          <w:color w:val="000000" w:themeColor="text1"/>
          <w:sz w:val="20"/>
          <w:szCs w:val="20"/>
        </w:rPr>
        <w:t>Sibileva</w:t>
      </w:r>
      <w:proofErr w:type="spellEnd"/>
      <w:r w:rsidR="00C951BD" w:rsidRPr="00383544">
        <w:rPr>
          <w:i w:val="0"/>
          <w:iCs w:val="0"/>
          <w:color w:val="000000" w:themeColor="text1"/>
          <w:sz w:val="20"/>
          <w:szCs w:val="20"/>
        </w:rPr>
        <w:t xml:space="preserve"> 1975 </w:t>
      </w:r>
      <w:r w:rsidR="00C951BD" w:rsidRPr="00383544">
        <w:rPr>
          <w:i w:val="0"/>
          <w:iCs w:val="0"/>
          <w:color w:val="000000" w:themeColor="text1"/>
          <w:sz w:val="20"/>
          <w:szCs w:val="20"/>
        </w:rPr>
        <w:fldChar w:fldCharType="begin"/>
      </w:r>
      <w:r w:rsidR="002F4415" w:rsidRPr="00383544">
        <w:rPr>
          <w:i w:val="0"/>
          <w:iCs w:val="0"/>
          <w:color w:val="000000" w:themeColor="text1"/>
          <w:sz w:val="20"/>
          <w:szCs w:val="20"/>
        </w:rPr>
        <w:instrText xml:space="preserve"> ADDIN EN.CITE &lt;EndNote&gt;&lt;Cite&gt;&lt;Author&gt;Yu. Ya. Milenko&lt;/Author&gt;&lt;Year&gt;1975&lt;/Year&gt;&lt;RecNum&gt;32&lt;/RecNum&gt;&lt;DisplayText&gt;[38]&lt;/DisplayText&gt;&lt;record&gt;&lt;rec-number&gt;32&lt;/rec-number&gt;&lt;foreign-keys&gt;&lt;key app="EN" db-id="s2295f05g5psr0evszlxaxaqzwtde59vvfdv" timestamp="1778817482"&gt;32&lt;/key&gt;&lt;/foreign-keys&gt;&lt;ref-type name="Journal Article"&gt;17&lt;/ref-type&gt;&lt;contributors&gt;&lt;authors&gt;&lt;author&gt;Yu. Ya. Milenko,&lt;/author&gt;&lt;author&gt;Sibileva, R. M.&lt;/author&gt;&lt;/authors&gt;&lt;/contributors&gt;&lt;auth-address&gt;AA(NASU, Institute of Physics and Technology, Kharkiv), AB(NASU, Institute of Physics and Technology, Kharkiv)&lt;/auth-address&gt;&lt;titles&gt;&lt;title&gt;Dependence of dielectric constant of liquid hydrogen on ortho-para composition&lt;/title&gt;&lt;secondary-title&gt;Ukrainskii Fizicheskii Zhurnal&lt;/secondary-title&gt;&lt;/titles&gt;&lt;periodical&gt;&lt;full-title&gt;Ukrainskii Fizicheskii Zhurnal&lt;/full-title&gt;&lt;/periodical&gt;&lt;pages&gt;1806-1814&lt;/pages&gt;&lt;volume&gt;20&lt;/volume&gt;&lt;keywords&gt;&lt;keyword&gt;Intermolecular Forces&lt;/keyword&gt;&lt;keyword&gt;Liquid Hydrogen&lt;/keyword&gt;&lt;keyword&gt;Molecular Interactions&lt;/keyword&gt;&lt;keyword&gt;Ortho&lt;/keyword&gt;&lt;keyword&gt;Hydrogen&lt;/keyword&gt;&lt;keyword&gt;Para Hydrogen&lt;/keyword&gt;&lt;keyword&gt;Permittivity&lt;/keyword&gt;&lt;keyword&gt;Cryogenic Fluids&lt;/keyword&gt;&lt;keyword&gt;Gas Mixtures&lt;/keyword&gt;&lt;keyword&gt;Ortho Para Conversion&lt;/keyword&gt;&lt;keyword&gt;Polarization Characteristics&lt;/keyword&gt;&lt;keyword&gt;Tables (Data)&lt;/keyword&gt;&lt;keyword&gt;Atomic and Molecular Physics&lt;/keyword&gt;&lt;/keywords&gt;&lt;dates&gt;&lt;year&gt;1975&lt;/year&gt;&lt;/dates&gt;&lt;urls&gt;&lt;/urls&gt;&lt;/record&gt;&lt;/Cite&gt;&lt;/EndNote&gt;</w:instrText>
      </w:r>
      <w:r w:rsidR="00C951BD" w:rsidRPr="00383544">
        <w:rPr>
          <w:i w:val="0"/>
          <w:iCs w:val="0"/>
          <w:color w:val="000000" w:themeColor="text1"/>
          <w:sz w:val="20"/>
          <w:szCs w:val="20"/>
        </w:rPr>
        <w:fldChar w:fldCharType="separate"/>
      </w:r>
      <w:r w:rsidR="002F4415" w:rsidRPr="00383544">
        <w:rPr>
          <w:i w:val="0"/>
          <w:iCs w:val="0"/>
          <w:noProof/>
          <w:color w:val="000000" w:themeColor="text1"/>
          <w:sz w:val="20"/>
          <w:szCs w:val="20"/>
        </w:rPr>
        <w:t>[38]</w:t>
      </w:r>
      <w:r w:rsidR="00C951BD" w:rsidRPr="00383544">
        <w:rPr>
          <w:i w:val="0"/>
          <w:iCs w:val="0"/>
          <w:color w:val="000000" w:themeColor="text1"/>
          <w:sz w:val="20"/>
          <w:szCs w:val="20"/>
        </w:rPr>
        <w:fldChar w:fldCharType="end"/>
      </w:r>
      <w:r w:rsidR="00C951BD" w:rsidRPr="00383544">
        <w:rPr>
          <w:i w:val="0"/>
          <w:iCs w:val="0"/>
          <w:color w:val="000000" w:themeColor="text1"/>
          <w:sz w:val="20"/>
          <w:szCs w:val="20"/>
        </w:rPr>
        <w:t xml:space="preserve">, </w:t>
      </w:r>
      <w:r w:rsidR="00902BEC" w:rsidRPr="00383544">
        <w:rPr>
          <w:i w:val="0"/>
          <w:iCs w:val="0"/>
          <w:color w:val="000000" w:themeColor="text1"/>
          <w:sz w:val="20"/>
          <w:szCs w:val="20"/>
        </w:rPr>
        <w:t xml:space="preserve"> (</w:t>
      </w:r>
      <w:r w:rsidR="001C6BD8" w:rsidRPr="00383544">
        <w:rPr>
          <w:i w:val="0"/>
          <w:iCs w:val="0"/>
          <w:color w:val="FFC000"/>
          <w:sz w:val="20"/>
          <w:szCs w:val="20"/>
        </w:rPr>
        <w:t>●</w:t>
      </w:r>
      <w:r w:rsidR="001C6BD8" w:rsidRPr="00383544">
        <w:rPr>
          <w:i w:val="0"/>
          <w:iCs w:val="0"/>
          <w:color w:val="000000" w:themeColor="text1"/>
          <w:sz w:val="20"/>
          <w:szCs w:val="20"/>
        </w:rPr>
        <w:t xml:space="preserve">) Pashkov &amp; </w:t>
      </w:r>
      <w:proofErr w:type="spellStart"/>
      <w:r w:rsidR="001C6BD8" w:rsidRPr="00383544">
        <w:rPr>
          <w:i w:val="0"/>
          <w:iCs w:val="0"/>
          <w:color w:val="000000" w:themeColor="text1"/>
          <w:sz w:val="20"/>
          <w:szCs w:val="20"/>
        </w:rPr>
        <w:t>Lobko</w:t>
      </w:r>
      <w:proofErr w:type="spellEnd"/>
      <w:r w:rsidR="001C6BD8" w:rsidRPr="00383544">
        <w:rPr>
          <w:i w:val="0"/>
          <w:iCs w:val="0"/>
          <w:color w:val="000000" w:themeColor="text1"/>
          <w:sz w:val="20"/>
          <w:szCs w:val="20"/>
        </w:rPr>
        <w:t xml:space="preserve"> 1979 </w:t>
      </w:r>
      <w:r w:rsidR="001C6BD8" w:rsidRPr="00383544">
        <w:rPr>
          <w:i w:val="0"/>
          <w:iCs w:val="0"/>
          <w:color w:val="000000" w:themeColor="text1"/>
          <w:sz w:val="20"/>
          <w:szCs w:val="20"/>
        </w:rPr>
        <w:fldChar w:fldCharType="begin"/>
      </w:r>
      <w:r w:rsidR="002F4415" w:rsidRPr="00383544">
        <w:rPr>
          <w:i w:val="0"/>
          <w:iCs w:val="0"/>
          <w:color w:val="000000" w:themeColor="text1"/>
          <w:sz w:val="20"/>
          <w:szCs w:val="20"/>
        </w:rPr>
        <w:instrText xml:space="preserve"> ADDIN EN.CITE &lt;EndNote&gt;&lt;Cite&gt;&lt;Author&gt;Pashkov&lt;/Author&gt;&lt;Year&gt;1979&lt;/Year&gt;&lt;RecNum&gt;34&lt;/RecNum&gt;&lt;DisplayText&gt;[40]&lt;/DisplayText&gt;&lt;record&gt;&lt;rec-number&gt;34&lt;/rec-number&gt;&lt;foreign-keys&gt;&lt;key app="EN" db-id="s2295f05g5psr0evszlxaxaqzwtde59vvfdv" timestamp="1778817583"&gt;34&lt;/key&gt;&lt;/foreign-keys&gt;&lt;ref-type name="Journal Article"&gt;17&lt;/ref-type&gt;&lt;contributors&gt;&lt;authors&gt;&lt;author&gt;Pashkov, V. V.&lt;/author&gt;&lt;author&gt;Lobko, M. P.&lt;/author&gt;&lt;/authors&gt;&lt;/contributors&gt;&lt;titles&gt;&lt;title&gt;The dielectric properties of liquid normal and parahydrogen&lt;/title&gt;&lt;secondary-title&gt;Soviet Journal Low Temperature Physics&lt;/secondary-title&gt;&lt;/titles&gt;&lt;periodical&gt;&lt;full-title&gt;Soviet Journal Low Temperature Physics&lt;/full-title&gt;&lt;/periodical&gt;&lt;pages&gt;203-206&lt;/pages&gt;&lt;volume&gt;5&lt;/volume&gt;&lt;number&gt;5&lt;/number&gt;&lt;dates&gt;&lt;year&gt;1979&lt;/year&gt;&lt;/dates&gt;&lt;isbn&gt;0360-0335&lt;/isbn&gt;&lt;urls&gt;&lt;related-urls&gt;&lt;url&gt;https://doi.org/10.1063/10.0029848&lt;/url&gt;&lt;/related-urls&gt;&lt;/urls&gt;&lt;electronic-resource-num&gt;10.1063/10.0029848&lt;/electronic-resource-num&gt;&lt;access-date&gt;5/15/2026&lt;/access-date&gt;&lt;/record&gt;&lt;/Cite&gt;&lt;/EndNote&gt;</w:instrText>
      </w:r>
      <w:r w:rsidR="001C6BD8" w:rsidRPr="00383544">
        <w:rPr>
          <w:i w:val="0"/>
          <w:iCs w:val="0"/>
          <w:color w:val="000000" w:themeColor="text1"/>
          <w:sz w:val="20"/>
          <w:szCs w:val="20"/>
        </w:rPr>
        <w:fldChar w:fldCharType="separate"/>
      </w:r>
      <w:r w:rsidR="002F4415" w:rsidRPr="00383544">
        <w:rPr>
          <w:i w:val="0"/>
          <w:iCs w:val="0"/>
          <w:noProof/>
          <w:color w:val="000000" w:themeColor="text1"/>
          <w:sz w:val="20"/>
          <w:szCs w:val="20"/>
        </w:rPr>
        <w:t>[40]</w:t>
      </w:r>
      <w:r w:rsidR="001C6BD8" w:rsidRPr="00383544">
        <w:rPr>
          <w:i w:val="0"/>
          <w:iCs w:val="0"/>
          <w:color w:val="000000" w:themeColor="text1"/>
          <w:sz w:val="20"/>
          <w:szCs w:val="20"/>
        </w:rPr>
        <w:fldChar w:fldCharType="end"/>
      </w:r>
      <w:r w:rsidR="00FD50A7" w:rsidRPr="00383544">
        <w:rPr>
          <w:i w:val="0"/>
          <w:iCs w:val="0"/>
          <w:color w:val="000000" w:themeColor="text1"/>
          <w:sz w:val="20"/>
          <w:szCs w:val="20"/>
        </w:rPr>
        <w:t>, (</w:t>
      </w:r>
      <w:r w:rsidR="002163FA" w:rsidRPr="00383544">
        <w:rPr>
          <w:i w:val="0"/>
          <w:iCs w:val="0"/>
          <w:color w:val="EE0000"/>
          <w:sz w:val="20"/>
          <w:szCs w:val="20"/>
        </w:rPr>
        <w:t>□</w:t>
      </w:r>
      <w:r w:rsidR="009E563E" w:rsidRPr="00383544">
        <w:rPr>
          <w:i w:val="0"/>
          <w:iCs w:val="0"/>
          <w:color w:val="000000" w:themeColor="text1"/>
          <w:sz w:val="20"/>
          <w:szCs w:val="20"/>
        </w:rPr>
        <w:t>)</w:t>
      </w:r>
      <w:r w:rsidR="002163FA" w:rsidRPr="00383544">
        <w:rPr>
          <w:i w:val="0"/>
          <w:iCs w:val="0"/>
          <w:color w:val="000000" w:themeColor="text1"/>
          <w:sz w:val="20"/>
          <w:szCs w:val="20"/>
        </w:rPr>
        <w:t xml:space="preserve"> Pashkov &amp; </w:t>
      </w:r>
      <w:proofErr w:type="spellStart"/>
      <w:r w:rsidR="002163FA" w:rsidRPr="00383544">
        <w:rPr>
          <w:i w:val="0"/>
          <w:iCs w:val="0"/>
          <w:color w:val="000000" w:themeColor="text1"/>
          <w:sz w:val="20"/>
          <w:szCs w:val="20"/>
        </w:rPr>
        <w:t>Lobko</w:t>
      </w:r>
      <w:proofErr w:type="spellEnd"/>
      <w:r w:rsidR="002163FA" w:rsidRPr="00383544">
        <w:rPr>
          <w:i w:val="0"/>
          <w:iCs w:val="0"/>
          <w:color w:val="000000" w:themeColor="text1"/>
          <w:sz w:val="20"/>
          <w:szCs w:val="20"/>
        </w:rPr>
        <w:t xml:space="preserve"> 1980 </w:t>
      </w:r>
      <w:r w:rsidR="002163FA" w:rsidRPr="00383544">
        <w:rPr>
          <w:i w:val="0"/>
          <w:iCs w:val="0"/>
          <w:color w:val="000000" w:themeColor="text1"/>
          <w:sz w:val="20"/>
          <w:szCs w:val="20"/>
        </w:rPr>
        <w:fldChar w:fldCharType="begin"/>
      </w:r>
      <w:r w:rsidR="002F4415" w:rsidRPr="00383544">
        <w:rPr>
          <w:i w:val="0"/>
          <w:iCs w:val="0"/>
          <w:color w:val="000000" w:themeColor="text1"/>
          <w:sz w:val="20"/>
          <w:szCs w:val="20"/>
        </w:rPr>
        <w:instrText xml:space="preserve"> ADDIN EN.CITE &lt;EndNote&gt;&lt;Cite&gt;&lt;Author&gt;Pashkov&lt;/Author&gt;&lt;Year&gt;1980&lt;/Year&gt;&lt;RecNum&gt;35&lt;/RecNum&gt;&lt;DisplayText&gt;[41]&lt;/DisplayText&gt;&lt;record&gt;&lt;rec-number&gt;35&lt;/rec-number&gt;&lt;foreign-keys&gt;&lt;key app="EN" db-id="s2295f05g5psr0evszlxaxaqzwtde59vvfdv" timestamp="1778817605"&gt;35&lt;/key&gt;&lt;/foreign-keys&gt;&lt;ref-type name="Book Section"&gt;5&lt;/ref-type&gt;&lt;contributors&gt;&lt;authors&gt;&lt;author&gt;Pashkov, V. V.&lt;/author&gt;&lt;author&gt;Lobko, M. P.&lt;/author&gt;&lt;/authors&gt;&lt;secondary-authors&gt;&lt;author&gt;Timmerhaus, K. D.&lt;/author&gt;&lt;author&gt;Snyder, H. A.&lt;/author&gt;&lt;/secondary-authors&gt;&lt;/contributors&gt;&lt;titles&gt;&lt;title&gt;Dielectric Properties of Liquid Hydrogen&lt;/title&gt;&lt;secondary-title&gt;Advances in Cryogenic Engineering&lt;/secondary-title&gt;&lt;/titles&gt;&lt;pages&gt;709-714&lt;/pages&gt;&lt;volume&gt;25&lt;/volume&gt;&lt;dates&gt;&lt;year&gt;1980&lt;/year&gt;&lt;/dates&gt;&lt;pub-location&gt;Boston, MA&lt;/pub-location&gt;&lt;publisher&gt;Springer US&lt;/publisher&gt;&lt;isbn&gt;978-1-4613-9856-1&lt;/isbn&gt;&lt;urls&gt;&lt;related-urls&gt;&lt;url&gt;https://doi.org/10.1007/978-1-4613-9856-1_81&lt;/url&gt;&lt;/related-urls&gt;&lt;/urls&gt;&lt;electronic-resource-num&gt;10.1007/978-1-4613-9856-1_81&lt;/electronic-resource-num&gt;&lt;/record&gt;&lt;/Cite&gt;&lt;/EndNote&gt;</w:instrText>
      </w:r>
      <w:r w:rsidR="002163FA" w:rsidRPr="00383544">
        <w:rPr>
          <w:i w:val="0"/>
          <w:iCs w:val="0"/>
          <w:color w:val="000000" w:themeColor="text1"/>
          <w:sz w:val="20"/>
          <w:szCs w:val="20"/>
        </w:rPr>
        <w:fldChar w:fldCharType="separate"/>
      </w:r>
      <w:r w:rsidR="002F4415" w:rsidRPr="00383544">
        <w:rPr>
          <w:i w:val="0"/>
          <w:iCs w:val="0"/>
          <w:noProof/>
          <w:color w:val="000000" w:themeColor="text1"/>
          <w:sz w:val="20"/>
          <w:szCs w:val="20"/>
        </w:rPr>
        <w:t>[41]</w:t>
      </w:r>
      <w:r w:rsidR="002163FA" w:rsidRPr="00383544">
        <w:rPr>
          <w:i w:val="0"/>
          <w:iCs w:val="0"/>
          <w:color w:val="000000" w:themeColor="text1"/>
          <w:sz w:val="20"/>
          <w:szCs w:val="20"/>
        </w:rPr>
        <w:fldChar w:fldCharType="end"/>
      </w:r>
      <w:r w:rsidR="002F1692" w:rsidRPr="00383544">
        <w:rPr>
          <w:i w:val="0"/>
          <w:iCs w:val="0"/>
          <w:color w:val="000000" w:themeColor="text1"/>
          <w:sz w:val="20"/>
          <w:szCs w:val="20"/>
        </w:rPr>
        <w:t>, (</w:t>
      </w:r>
      <w:r w:rsidR="002F1692" w:rsidRPr="00383544">
        <w:rPr>
          <w:rFonts w:ascii="Segoe UI Symbol" w:hAnsi="Segoe UI Symbol" w:cs="Segoe UI Symbol"/>
          <w:i w:val="0"/>
          <w:iCs w:val="0"/>
          <w:color w:val="000000" w:themeColor="text1"/>
          <w:sz w:val="20"/>
          <w:szCs w:val="20"/>
        </w:rPr>
        <w:t>✱</w:t>
      </w:r>
      <w:r w:rsidR="002F1692" w:rsidRPr="00383544">
        <w:rPr>
          <w:i w:val="0"/>
          <w:iCs w:val="0"/>
          <w:color w:val="000000" w:themeColor="text1"/>
          <w:sz w:val="20"/>
          <w:szCs w:val="20"/>
        </w:rPr>
        <w:t xml:space="preserve">) Sellner </w:t>
      </w:r>
      <w:r w:rsidR="002F1692" w:rsidRPr="00383544">
        <w:rPr>
          <w:color w:val="000000" w:themeColor="text1"/>
          <w:sz w:val="20"/>
          <w:szCs w:val="20"/>
        </w:rPr>
        <w:t>et al.</w:t>
      </w:r>
      <w:r w:rsidR="002F1692" w:rsidRPr="00383544">
        <w:rPr>
          <w:i w:val="0"/>
          <w:iCs w:val="0"/>
          <w:color w:val="000000" w:themeColor="text1"/>
          <w:sz w:val="20"/>
          <w:szCs w:val="20"/>
        </w:rPr>
        <w:t xml:space="preserve"> 2026 </w:t>
      </w:r>
      <w:r w:rsidR="002F1692" w:rsidRPr="00383544">
        <w:rPr>
          <w:i w:val="0"/>
          <w:iCs w:val="0"/>
          <w:color w:val="000000" w:themeColor="text1"/>
          <w:sz w:val="20"/>
          <w:szCs w:val="20"/>
        </w:rPr>
        <w:fldChar w:fldCharType="begin"/>
      </w:r>
      <w:r w:rsidR="00E20502" w:rsidRPr="00383544">
        <w:rPr>
          <w:i w:val="0"/>
          <w:iCs w:val="0"/>
          <w:color w:val="000000" w:themeColor="text1"/>
          <w:sz w:val="20"/>
          <w:szCs w:val="20"/>
        </w:rPr>
        <w:instrText xml:space="preserve"> ADDIN EN.CITE &lt;EndNote&gt;&lt;Cite&gt;&lt;Author&gt;Sellner&lt;/Author&gt;&lt;Year&gt;2026&lt;/Year&gt;&lt;RecNum&gt;40&lt;/RecNum&gt;&lt;DisplayText&gt;[5]&lt;/DisplayText&gt;&lt;record&gt;&lt;rec-number&gt;40&lt;/rec-number&gt;&lt;foreign-keys&gt;&lt;key app="EN" db-id="s2295f05g5psr0evszlxaxaqzwtde59vvfdv" timestamp="1778817731"&gt;40&lt;/key&gt;&lt;/foreign-keys&gt;&lt;ref-type name="Journal Article"&gt;17&lt;/ref-type&gt;&lt;contributors&gt;&lt;authors&gt;&lt;author&gt;Sellner, Guinevere M.&lt;/author&gt;&lt;author&gt;Hopkins, Matthew G.&lt;/author&gt;&lt;author&gt;Goryachev, Maxim&lt;/author&gt;&lt;author&gt;Tenardi, Liam D.&lt;/author&gt;&lt;author&gt;May, Eric F.&lt;/author&gt;&lt;author&gt;Stanwix, Paul L.&lt;/author&gt;&lt;/authors&gt;&lt;/contributors&gt;&lt;titles&gt;&lt;title&gt;Measuring hydrogen ortho-para composition with a microwave cavity resonator&lt;/title&gt;&lt;secondary-title&gt;PRX Energy&lt;/secondary-title&gt;&lt;/titles&gt;&lt;periodical&gt;&lt;full-title&gt;PRX Energy&lt;/full-title&gt;&lt;/periodical&gt;&lt;pages&gt;013010&lt;/pages&gt;&lt;volume&gt;5&lt;/volume&gt;&lt;number&gt;1&lt;/number&gt;&lt;dates&gt;&lt;year&gt;2026&lt;/year&gt;&lt;/dates&gt;&lt;publisher&gt;American Physical Society&lt;/publisher&gt;&lt;urls&gt;&lt;related-urls&gt;&lt;url&gt;https://link.aps.org/doi/10.1103/lf6d-nnr8&lt;/url&gt;&lt;/related-urls&gt;&lt;/urls&gt;&lt;electronic-resource-num&gt;10.1103/lf6d-nnr8&lt;/electronic-resource-num&gt;&lt;/record&gt;&lt;/Cite&gt;&lt;/EndNote&gt;</w:instrText>
      </w:r>
      <w:r w:rsidR="002F1692" w:rsidRPr="00383544">
        <w:rPr>
          <w:i w:val="0"/>
          <w:iCs w:val="0"/>
          <w:color w:val="000000" w:themeColor="text1"/>
          <w:sz w:val="20"/>
          <w:szCs w:val="20"/>
        </w:rPr>
        <w:fldChar w:fldCharType="separate"/>
      </w:r>
      <w:r w:rsidR="002F1692" w:rsidRPr="00383544">
        <w:rPr>
          <w:i w:val="0"/>
          <w:iCs w:val="0"/>
          <w:noProof/>
          <w:color w:val="000000" w:themeColor="text1"/>
          <w:sz w:val="20"/>
          <w:szCs w:val="20"/>
        </w:rPr>
        <w:t>[5]</w:t>
      </w:r>
      <w:r w:rsidR="002F1692" w:rsidRPr="00383544">
        <w:rPr>
          <w:i w:val="0"/>
          <w:iCs w:val="0"/>
          <w:color w:val="000000" w:themeColor="text1"/>
          <w:sz w:val="20"/>
          <w:szCs w:val="20"/>
        </w:rPr>
        <w:fldChar w:fldCharType="end"/>
      </w:r>
      <w:r w:rsidR="002F1692" w:rsidRPr="00383544">
        <w:rPr>
          <w:i w:val="0"/>
          <w:iCs w:val="0"/>
          <w:color w:val="000000" w:themeColor="text1"/>
          <w:sz w:val="20"/>
          <w:szCs w:val="20"/>
        </w:rPr>
        <w:t>,</w:t>
      </w:r>
      <w:r w:rsidR="00DD6699" w:rsidRPr="00383544">
        <w:rPr>
          <w:i w:val="0"/>
          <w:iCs w:val="0"/>
          <w:color w:val="000000" w:themeColor="text1"/>
          <w:sz w:val="20"/>
          <w:szCs w:val="20"/>
        </w:rPr>
        <w:t xml:space="preserve"> (</w:t>
      </w:r>
      <w:r w:rsidR="00DA763D" w:rsidRPr="00383544">
        <w:rPr>
          <w:b/>
          <w:bCs/>
          <w:i w:val="0"/>
          <w:iCs w:val="0"/>
          <w:color w:val="0070C0"/>
          <w:sz w:val="20"/>
          <w:szCs w:val="20"/>
        </w:rPr>
        <w:t>○</w:t>
      </w:r>
      <w:r w:rsidR="00DD6699" w:rsidRPr="00383544">
        <w:rPr>
          <w:i w:val="0"/>
          <w:iCs w:val="0"/>
          <w:color w:val="000000" w:themeColor="text1"/>
          <w:sz w:val="20"/>
          <w:szCs w:val="20"/>
        </w:rPr>
        <w:t>)</w:t>
      </w:r>
      <w:r w:rsidR="00DA763D" w:rsidRPr="00383544">
        <w:rPr>
          <w:i w:val="0"/>
          <w:iCs w:val="0"/>
          <w:color w:val="000000" w:themeColor="text1"/>
          <w:sz w:val="20"/>
          <w:szCs w:val="20"/>
        </w:rPr>
        <w:t xml:space="preserve"> Stewart 1964 </w:t>
      </w:r>
      <w:r w:rsidR="00DA763D" w:rsidRPr="00383544">
        <w:rPr>
          <w:i w:val="0"/>
          <w:iCs w:val="0"/>
          <w:color w:val="000000" w:themeColor="text1"/>
          <w:sz w:val="20"/>
          <w:szCs w:val="20"/>
        </w:rPr>
        <w:fldChar w:fldCharType="begin"/>
      </w:r>
      <w:r w:rsidR="0065727A" w:rsidRPr="00383544">
        <w:rPr>
          <w:i w:val="0"/>
          <w:iCs w:val="0"/>
          <w:color w:val="000000" w:themeColor="text1"/>
          <w:sz w:val="20"/>
          <w:szCs w:val="20"/>
        </w:rPr>
        <w:instrText xml:space="preserve"> ADDIN EN.CITE &lt;EndNote&gt;&lt;Cite&gt;&lt;Author&gt;Stewart&lt;/Author&gt;&lt;Year&gt;1964&lt;/Year&gt;&lt;RecNum&gt;2&lt;/RecNum&gt;&lt;DisplayText&gt;[8]&lt;/DisplayText&gt;&lt;record&gt;&lt;rec-number&gt;2&lt;/rec-number&gt;&lt;foreign-keys&gt;&lt;key app="EN" db-id="s2295f05g5psr0evszlxaxaqzwtde59vvfdv" timestamp="1778816102"&gt;2&lt;/key&gt;&lt;/foreign-keys&gt;&lt;ref-type name="Journal Article"&gt;17&lt;/ref-type&gt;&lt;contributors&gt;&lt;authors&gt;&lt;author&gt;Stewart, John W.&lt;/author&gt;&lt;/authors&gt;&lt;/contributors&gt;&lt;titles&gt;&lt;title&gt;Dielectric Polarizability of Fluid Para‐Hydrogen&lt;/title&gt;&lt;secondary-title&gt;The Journal of Chemical Physics&lt;/secondary-title&gt;&lt;/titles&gt;&lt;periodical&gt;&lt;full-title&gt;The Journal of Chemical Physics&lt;/full-title&gt;&lt;/periodical&gt;&lt;pages&gt;3297-3306&lt;/pages&gt;&lt;volume&gt;40&lt;/volume&gt;&lt;number&gt;11&lt;/number&gt;&lt;dates&gt;&lt;year&gt;1964&lt;/year&gt;&lt;/dates&gt;&lt;isbn&gt;0021-9606&lt;/isbn&gt;&lt;urls&gt;&lt;related-urls&gt;&lt;url&gt;https://doi.org/10.1063/1.1724998&lt;/url&gt;&lt;/related-urls&gt;&lt;/urls&gt;&lt;electronic-resource-num&gt;10.1063/1.1724998&lt;/electronic-resource-num&gt;&lt;access-date&gt;5/15/2026&lt;/access-date&gt;&lt;/record&gt;&lt;/Cite&gt;&lt;/EndNote&gt;</w:instrText>
      </w:r>
      <w:r w:rsidR="00DA763D" w:rsidRPr="00383544">
        <w:rPr>
          <w:i w:val="0"/>
          <w:iCs w:val="0"/>
          <w:color w:val="000000" w:themeColor="text1"/>
          <w:sz w:val="20"/>
          <w:szCs w:val="20"/>
        </w:rPr>
        <w:fldChar w:fldCharType="separate"/>
      </w:r>
      <w:r w:rsidR="0065727A" w:rsidRPr="00383544">
        <w:rPr>
          <w:i w:val="0"/>
          <w:iCs w:val="0"/>
          <w:noProof/>
          <w:color w:val="000000" w:themeColor="text1"/>
          <w:sz w:val="20"/>
          <w:szCs w:val="20"/>
        </w:rPr>
        <w:t>[8]</w:t>
      </w:r>
      <w:r w:rsidR="00DA763D" w:rsidRPr="00383544">
        <w:rPr>
          <w:i w:val="0"/>
          <w:iCs w:val="0"/>
          <w:color w:val="000000" w:themeColor="text1"/>
          <w:sz w:val="20"/>
          <w:szCs w:val="20"/>
        </w:rPr>
        <w:fldChar w:fldCharType="end"/>
      </w:r>
      <w:r w:rsidR="00DA763D" w:rsidRPr="00383544">
        <w:rPr>
          <w:i w:val="0"/>
          <w:iCs w:val="0"/>
          <w:color w:val="000000" w:themeColor="text1"/>
          <w:sz w:val="20"/>
          <w:szCs w:val="20"/>
        </w:rPr>
        <w:t xml:space="preserve">, </w:t>
      </w:r>
      <w:r w:rsidR="00245A76" w:rsidRPr="00383544">
        <w:rPr>
          <w:i w:val="0"/>
          <w:iCs w:val="0"/>
          <w:color w:val="000000" w:themeColor="text1"/>
          <w:sz w:val="20"/>
          <w:szCs w:val="20"/>
        </w:rPr>
        <w:t xml:space="preserve">and </w:t>
      </w:r>
      <w:r w:rsidR="00E1250B" w:rsidRPr="00383544">
        <w:rPr>
          <w:i w:val="0"/>
          <w:iCs w:val="0"/>
          <w:color w:val="000000" w:themeColor="text1"/>
          <w:sz w:val="20"/>
          <w:szCs w:val="20"/>
        </w:rPr>
        <w:t>(</w:t>
      </w:r>
      <w:r w:rsidR="00113E90" w:rsidRPr="00383544">
        <w:rPr>
          <w:b/>
          <w:bCs/>
          <w:i w:val="0"/>
          <w:iCs w:val="0"/>
          <w:color w:val="7030A0"/>
          <w:sz w:val="20"/>
          <w:szCs w:val="20"/>
        </w:rPr>
        <w:t>×</w:t>
      </w:r>
      <w:r w:rsidR="00E1250B" w:rsidRPr="00383544">
        <w:rPr>
          <w:i w:val="0"/>
          <w:iCs w:val="0"/>
          <w:color w:val="000000" w:themeColor="text1"/>
          <w:sz w:val="20"/>
          <w:szCs w:val="20"/>
        </w:rPr>
        <w:t xml:space="preserve">) Younglove 1968 </w:t>
      </w:r>
      <w:r w:rsidR="00E1250B" w:rsidRPr="00383544">
        <w:rPr>
          <w:i w:val="0"/>
          <w:iCs w:val="0"/>
          <w:color w:val="000000" w:themeColor="text1"/>
          <w:sz w:val="20"/>
          <w:szCs w:val="20"/>
        </w:rPr>
        <w:fldChar w:fldCharType="begin"/>
      </w:r>
      <w:r w:rsidR="002F4415" w:rsidRPr="00383544">
        <w:rPr>
          <w:i w:val="0"/>
          <w:iCs w:val="0"/>
          <w:color w:val="000000" w:themeColor="text1"/>
          <w:sz w:val="20"/>
          <w:szCs w:val="20"/>
        </w:rPr>
        <w:instrText xml:space="preserve"> ADDIN EN.CITE &lt;EndNote&gt;&lt;Cite&gt;&lt;Author&gt;Younglove&lt;/Author&gt;&lt;Year&gt;1968&lt;/Year&gt;&lt;RecNum&gt;22&lt;/RecNum&gt;&lt;DisplayText&gt;[42]&lt;/DisplayText&gt;&lt;record&gt;&lt;rec-number&gt;22&lt;/rec-number&gt;&lt;foreign-keys&gt;&lt;key app="EN" db-id="s2295f05g5psr0evszlxaxaqzwtde59vvfdv" timestamp="1778816871"&gt;22&lt;/key&gt;&lt;/foreign-keys&gt;&lt;ref-type name="Journal Article"&gt;17&lt;/ref-type&gt;&lt;contributors&gt;&lt;authors&gt;&lt;author&gt;Younglove, B. A.&lt;/author&gt;&lt;/authors&gt;&lt;/contributors&gt;&lt;titles&gt;&lt;title&gt;Polarizability, Dielectric Constant, Pressure, and Density of Solid Parahydrogen on the Melting Line&lt;/title&gt;&lt;secondary-title&gt;The Journal of Chemical Physics&lt;/secondary-title&gt;&lt;/titles&gt;&lt;periodical&gt;&lt;full-title&gt;The Journal of Chemical Physics&lt;/full-title&gt;&lt;/periodical&gt;&lt;pages&gt;4181-4186&lt;/pages&gt;&lt;volume&gt;48&lt;/volume&gt;&lt;number&gt;9&lt;/number&gt;&lt;dates&gt;&lt;year&gt;1968&lt;/year&gt;&lt;/dates&gt;&lt;isbn&gt;0021-9606&lt;/isbn&gt;&lt;urls&gt;&lt;related-urls&gt;&lt;url&gt;https://doi.org/10.1063/1.1669757&lt;/url&gt;&lt;/related-urls&gt;&lt;/urls&gt;&lt;electronic-resource-num&gt;10.1063/1.1669757&lt;/electronic-resource-num&gt;&lt;access-date&gt;5/15/2026&lt;/access-date&gt;&lt;/record&gt;&lt;/Cite&gt;&lt;/EndNote&gt;</w:instrText>
      </w:r>
      <w:r w:rsidR="00E1250B" w:rsidRPr="00383544">
        <w:rPr>
          <w:i w:val="0"/>
          <w:iCs w:val="0"/>
          <w:color w:val="000000" w:themeColor="text1"/>
          <w:sz w:val="20"/>
          <w:szCs w:val="20"/>
        </w:rPr>
        <w:fldChar w:fldCharType="separate"/>
      </w:r>
      <w:r w:rsidR="002F4415" w:rsidRPr="00383544">
        <w:rPr>
          <w:i w:val="0"/>
          <w:iCs w:val="0"/>
          <w:noProof/>
          <w:color w:val="000000" w:themeColor="text1"/>
          <w:sz w:val="20"/>
          <w:szCs w:val="20"/>
        </w:rPr>
        <w:t>[42]</w:t>
      </w:r>
      <w:r w:rsidR="00E1250B" w:rsidRPr="00383544">
        <w:rPr>
          <w:i w:val="0"/>
          <w:iCs w:val="0"/>
          <w:color w:val="000000" w:themeColor="text1"/>
          <w:sz w:val="20"/>
          <w:szCs w:val="20"/>
        </w:rPr>
        <w:fldChar w:fldCharType="end"/>
      </w:r>
      <w:r w:rsidR="00E1250B" w:rsidRPr="00383544">
        <w:rPr>
          <w:i w:val="0"/>
          <w:iCs w:val="0"/>
          <w:color w:val="000000" w:themeColor="text1"/>
          <w:sz w:val="20"/>
          <w:szCs w:val="20"/>
        </w:rPr>
        <w:t xml:space="preserve">. </w:t>
      </w:r>
      <w:r w:rsidR="00E1250B" w:rsidRPr="00383544">
        <w:rPr>
          <w:i w:val="0"/>
          <w:iCs w:val="0"/>
          <w:color w:val="000000" w:themeColor="text1"/>
          <w:sz w:val="20"/>
          <w:szCs w:val="20"/>
          <w:lang w:eastAsia="zh-CN"/>
        </w:rPr>
        <w:t>(b) n-H</w:t>
      </w:r>
      <w:r w:rsidR="00E1250B" w:rsidRPr="00383544">
        <w:rPr>
          <w:i w:val="0"/>
          <w:iCs w:val="0"/>
          <w:color w:val="000000" w:themeColor="text1"/>
          <w:sz w:val="20"/>
          <w:szCs w:val="20"/>
          <w:vertAlign w:val="subscript"/>
          <w:lang w:eastAsia="zh-CN"/>
        </w:rPr>
        <w:t>2</w:t>
      </w:r>
      <w:r w:rsidR="00E1250B" w:rsidRPr="00383544">
        <w:rPr>
          <w:i w:val="0"/>
          <w:iCs w:val="0"/>
          <w:color w:val="000000" w:themeColor="text1"/>
          <w:sz w:val="20"/>
          <w:szCs w:val="20"/>
          <w:lang w:eastAsia="zh-CN"/>
        </w:rPr>
        <w:t xml:space="preserve"> data of </w:t>
      </w:r>
      <w:r w:rsidR="006D3204" w:rsidRPr="00383544">
        <w:rPr>
          <w:i w:val="0"/>
          <w:iCs w:val="0"/>
          <w:color w:val="000000" w:themeColor="text1"/>
          <w:sz w:val="20"/>
          <w:szCs w:val="20"/>
          <w:lang w:eastAsia="zh-CN"/>
        </w:rPr>
        <w:t>(</w:t>
      </w:r>
      <w:r w:rsidR="006D3204" w:rsidRPr="00383544">
        <w:rPr>
          <w:b/>
          <w:bCs/>
          <w:i w:val="0"/>
          <w:iCs w:val="0"/>
          <w:color w:val="92D050"/>
          <w:sz w:val="20"/>
          <w:szCs w:val="20"/>
          <w:lang w:eastAsia="zh-CN"/>
        </w:rPr>
        <w:t>+</w:t>
      </w:r>
      <w:r w:rsidR="006D3204" w:rsidRPr="00383544">
        <w:rPr>
          <w:i w:val="0"/>
          <w:iCs w:val="0"/>
          <w:color w:val="000000" w:themeColor="text1"/>
          <w:sz w:val="20"/>
          <w:szCs w:val="20"/>
          <w:lang w:eastAsia="zh-CN"/>
        </w:rPr>
        <w:t xml:space="preserve">) Constable </w:t>
      </w:r>
      <w:r w:rsidR="006D3204" w:rsidRPr="00383544">
        <w:rPr>
          <w:color w:val="000000" w:themeColor="text1"/>
          <w:sz w:val="20"/>
          <w:szCs w:val="20"/>
        </w:rPr>
        <w:t xml:space="preserve">et al. </w:t>
      </w:r>
      <w:r w:rsidR="006D3204" w:rsidRPr="00383544">
        <w:rPr>
          <w:i w:val="0"/>
          <w:iCs w:val="0"/>
          <w:color w:val="000000" w:themeColor="text1"/>
          <w:sz w:val="20"/>
          <w:szCs w:val="20"/>
          <w:lang w:eastAsia="zh-CN"/>
        </w:rPr>
        <w:t xml:space="preserve">1975 </w:t>
      </w:r>
      <w:r w:rsidR="006D3204" w:rsidRPr="00383544">
        <w:rPr>
          <w:i w:val="0"/>
          <w:iCs w:val="0"/>
          <w:color w:val="000000" w:themeColor="text1"/>
          <w:sz w:val="20"/>
          <w:szCs w:val="20"/>
        </w:rPr>
        <w:fldChar w:fldCharType="begin"/>
      </w:r>
      <w:r w:rsidR="002F4415" w:rsidRPr="00383544">
        <w:rPr>
          <w:i w:val="0"/>
          <w:iCs w:val="0"/>
          <w:color w:val="000000" w:themeColor="text1"/>
          <w:sz w:val="20"/>
          <w:szCs w:val="20"/>
        </w:rPr>
        <w:instrText xml:space="preserve"> ADDIN EN.CITE &lt;EndNote&gt;&lt;Cite&gt;&lt;Author&gt;Constable&lt;/Author&gt;&lt;Year&gt;1975&lt;/Year&gt;&lt;RecNum&gt;38&lt;/RecNum&gt;&lt;DisplayText&gt;[43]&lt;/DisplayText&gt;&lt;record&gt;&lt;rec-number&gt;38&lt;/rec-number&gt;&lt;foreign-keys&gt;&lt;key app="EN" db-id="s2295f05g5psr0evszlxaxaqzwtde59vvfdv" timestamp="1778817677"&gt;38&lt;/key&gt;&lt;/foreign-keys&gt;&lt;ref-type name="Journal Article"&gt;17&lt;/ref-type&gt;&lt;contributors&gt;&lt;authors&gt;&lt;author&gt;Constable, J. H.&lt;/author&gt;&lt;author&gt;Clark, C. F.&lt;/author&gt;&lt;author&gt;Gaines, J. R.&lt;/author&gt;&lt;/authors&gt;&lt;/contributors&gt;&lt;titles&gt;&lt;title&gt;The dielectric constant of H2, D2, and HD in the condensed phases&lt;/title&gt;&lt;secondary-title&gt;Journal of Low Temperature Physics&lt;/secondary-title&gt;&lt;/titles&gt;&lt;periodical&gt;&lt;full-title&gt;Journal of Low Temperature Physics&lt;/full-title&gt;&lt;/periodical&gt;&lt;pages&gt;599-617&lt;/pages&gt;&lt;volume&gt;21&lt;/volume&gt;&lt;number&gt;5&lt;/number&gt;&lt;dates&gt;&lt;year&gt;1975&lt;/year&gt;&lt;pub-dates&gt;&lt;date&gt;1975/12/01&lt;/date&gt;&lt;/pub-dates&gt;&lt;/dates&gt;&lt;isbn&gt;1573-7357&lt;/isbn&gt;&lt;urls&gt;&lt;related-urls&gt;&lt;url&gt;https://doi.org/10.1007/BF01141613&lt;/url&gt;&lt;/related-urls&gt;&lt;/urls&gt;&lt;electronic-resource-num&gt;10.1007/BF01141613&lt;/electronic-resource-num&gt;&lt;/record&gt;&lt;/Cite&gt;&lt;/EndNote&gt;</w:instrText>
      </w:r>
      <w:r w:rsidR="006D3204" w:rsidRPr="00383544">
        <w:rPr>
          <w:i w:val="0"/>
          <w:iCs w:val="0"/>
          <w:color w:val="000000" w:themeColor="text1"/>
          <w:sz w:val="20"/>
          <w:szCs w:val="20"/>
        </w:rPr>
        <w:fldChar w:fldCharType="separate"/>
      </w:r>
      <w:r w:rsidR="002F4415" w:rsidRPr="00383544">
        <w:rPr>
          <w:i w:val="0"/>
          <w:iCs w:val="0"/>
          <w:noProof/>
          <w:color w:val="000000" w:themeColor="text1"/>
          <w:sz w:val="20"/>
          <w:szCs w:val="20"/>
        </w:rPr>
        <w:t>[43]</w:t>
      </w:r>
      <w:r w:rsidR="006D3204" w:rsidRPr="00383544">
        <w:rPr>
          <w:i w:val="0"/>
          <w:iCs w:val="0"/>
          <w:color w:val="000000" w:themeColor="text1"/>
          <w:sz w:val="20"/>
          <w:szCs w:val="20"/>
        </w:rPr>
        <w:fldChar w:fldCharType="end"/>
      </w:r>
      <w:r w:rsidR="00A27939" w:rsidRPr="00383544">
        <w:rPr>
          <w:i w:val="0"/>
          <w:iCs w:val="0"/>
          <w:color w:val="000000" w:themeColor="text1"/>
          <w:sz w:val="20"/>
          <w:szCs w:val="20"/>
        </w:rPr>
        <w:t>, (</w:t>
      </w:r>
      <w:r w:rsidR="00A27939" w:rsidRPr="00383544">
        <w:rPr>
          <w:rFonts w:ascii="Cambria Math" w:hAnsi="Cambria Math" w:cs="Cambria Math"/>
          <w:i w:val="0"/>
          <w:iCs w:val="0"/>
          <w:color w:val="00B050"/>
          <w:sz w:val="20"/>
          <w:szCs w:val="20"/>
        </w:rPr>
        <w:t>◇</w:t>
      </w:r>
      <w:r w:rsidR="00A27939" w:rsidRPr="00383544">
        <w:rPr>
          <w:i w:val="0"/>
          <w:iCs w:val="0"/>
          <w:color w:val="000000" w:themeColor="text1"/>
          <w:sz w:val="20"/>
          <w:szCs w:val="20"/>
        </w:rPr>
        <w:t xml:space="preserve">) Kogan 1971 </w:t>
      </w:r>
      <w:r w:rsidR="00A27939" w:rsidRPr="00383544">
        <w:rPr>
          <w:color w:val="000000" w:themeColor="text1"/>
          <w:sz w:val="20"/>
          <w:szCs w:val="20"/>
        </w:rPr>
        <w:t>et al.</w:t>
      </w:r>
      <w:r w:rsidR="00A27939" w:rsidRPr="00383544">
        <w:rPr>
          <w:i w:val="0"/>
          <w:iCs w:val="0"/>
          <w:color w:val="000000" w:themeColor="text1"/>
          <w:sz w:val="20"/>
          <w:szCs w:val="20"/>
        </w:rPr>
        <w:t xml:space="preserve"> </w:t>
      </w:r>
      <w:r w:rsidR="00A27939" w:rsidRPr="00383544">
        <w:rPr>
          <w:i w:val="0"/>
          <w:iCs w:val="0"/>
          <w:color w:val="000000" w:themeColor="text1"/>
          <w:sz w:val="20"/>
          <w:szCs w:val="20"/>
        </w:rPr>
        <w:fldChar w:fldCharType="begin"/>
      </w:r>
      <w:r w:rsidR="002F4415" w:rsidRPr="00383544">
        <w:rPr>
          <w:i w:val="0"/>
          <w:iCs w:val="0"/>
          <w:color w:val="000000" w:themeColor="text1"/>
          <w:sz w:val="20"/>
          <w:szCs w:val="20"/>
        </w:rPr>
        <w:instrText xml:space="preserve"> ADDIN EN.CITE &lt;EndNote&gt;&lt;Cite&gt;&lt;Author&gt;Kogan&lt;/Author&gt;&lt;Year&gt;1971&lt;/Year&gt;&lt;RecNum&gt;37&lt;/RecNum&gt;&lt;DisplayText&gt;[44]&lt;/DisplayText&gt;&lt;record&gt;&lt;rec-number&gt;37&lt;/rec-number&gt;&lt;foreign-keys&gt;&lt;key app="EN" db-id="s2295f05g5psr0evszlxaxaqzwtde59vvfdv" timestamp="1778817654"&gt;37&lt;/key&gt;&lt;/foreign-keys&gt;&lt;ref-type name="Journal Article"&gt;17&lt;/ref-type&gt;&lt;contributors&gt;&lt;authors&gt;&lt;author&gt;Kogan, V. S.&lt;/author&gt;&lt;author&gt;Yu. Ya. Milenko,&lt;/author&gt;&lt;author&gt;Grigorova, T. K.&lt;/author&gt;&lt;/authors&gt;&lt;/contributors&gt;&lt;titles&gt;&lt;title&gt;Dielectric constant measurement of hydrogen isotopes in the liquid phase&lt;/title&gt;&lt;secondary-title&gt;Physica&lt;/secondary-title&gt;&lt;/titles&gt;&lt;periodical&gt;&lt;full-title&gt;Physica&lt;/full-title&gt;&lt;/periodical&gt;&lt;pages&gt;125-131&lt;/pages&gt;&lt;volume&gt;53&lt;/volume&gt;&lt;number&gt;1&lt;/number&gt;&lt;dates&gt;&lt;year&gt;1971&lt;/year&gt;&lt;pub-dates&gt;&lt;date&gt;1971/05/17/&lt;/date&gt;&lt;/pub-dates&gt;&lt;/dates&gt;&lt;isbn&gt;0031-8914&lt;/isbn&gt;&lt;urls&gt;&lt;related-urls&gt;&lt;url&gt;https://www.sciencedirect.com/science/article/pii/003189147190108X&lt;/url&gt;&lt;/related-urls&gt;&lt;/urls&gt;&lt;electronic-resource-num&gt;10.1016/0031-8914(71)90108-X&lt;/electronic-resource-num&gt;&lt;/record&gt;&lt;/Cite&gt;&lt;/EndNote&gt;</w:instrText>
      </w:r>
      <w:r w:rsidR="00A27939" w:rsidRPr="00383544">
        <w:rPr>
          <w:i w:val="0"/>
          <w:iCs w:val="0"/>
          <w:color w:val="000000" w:themeColor="text1"/>
          <w:sz w:val="20"/>
          <w:szCs w:val="20"/>
        </w:rPr>
        <w:fldChar w:fldCharType="separate"/>
      </w:r>
      <w:r w:rsidR="002F4415" w:rsidRPr="00383544">
        <w:rPr>
          <w:i w:val="0"/>
          <w:iCs w:val="0"/>
          <w:noProof/>
          <w:color w:val="000000" w:themeColor="text1"/>
          <w:sz w:val="20"/>
          <w:szCs w:val="20"/>
        </w:rPr>
        <w:t>[44]</w:t>
      </w:r>
      <w:r w:rsidR="00A27939" w:rsidRPr="00383544">
        <w:rPr>
          <w:i w:val="0"/>
          <w:iCs w:val="0"/>
          <w:color w:val="000000" w:themeColor="text1"/>
          <w:sz w:val="20"/>
          <w:szCs w:val="20"/>
        </w:rPr>
        <w:fldChar w:fldCharType="end"/>
      </w:r>
      <w:r w:rsidR="00A27939" w:rsidRPr="00383544">
        <w:rPr>
          <w:i w:val="0"/>
          <w:iCs w:val="0"/>
          <w:color w:val="000000" w:themeColor="text1"/>
          <w:sz w:val="20"/>
          <w:szCs w:val="20"/>
        </w:rPr>
        <w:t xml:space="preserve">, </w:t>
      </w:r>
      <w:r w:rsidR="003B5E50" w:rsidRPr="00383544">
        <w:rPr>
          <w:i w:val="0"/>
          <w:iCs w:val="0"/>
          <w:color w:val="000000" w:themeColor="text1"/>
          <w:sz w:val="20"/>
          <w:szCs w:val="20"/>
        </w:rPr>
        <w:t>(</w:t>
      </w:r>
      <w:r w:rsidR="003B5E50" w:rsidRPr="00383544">
        <w:rPr>
          <w:i w:val="0"/>
          <w:iCs w:val="0"/>
          <w:color w:val="FF00FF"/>
          <w:sz w:val="20"/>
          <w:szCs w:val="20"/>
        </w:rPr>
        <w:t>■</w:t>
      </w:r>
      <w:r w:rsidR="003B5E50" w:rsidRPr="00383544">
        <w:rPr>
          <w:i w:val="0"/>
          <w:iCs w:val="0"/>
          <w:color w:val="000000" w:themeColor="text1"/>
          <w:sz w:val="20"/>
          <w:szCs w:val="20"/>
        </w:rPr>
        <w:t xml:space="preserve">) May </w:t>
      </w:r>
      <w:r w:rsidR="003B5E50" w:rsidRPr="00383544">
        <w:rPr>
          <w:color w:val="000000" w:themeColor="text1"/>
          <w:sz w:val="20"/>
          <w:szCs w:val="20"/>
        </w:rPr>
        <w:t xml:space="preserve">et al. </w:t>
      </w:r>
      <w:r w:rsidR="003B5E50" w:rsidRPr="00383544">
        <w:rPr>
          <w:i w:val="0"/>
          <w:iCs w:val="0"/>
          <w:color w:val="000000" w:themeColor="text1"/>
          <w:sz w:val="20"/>
          <w:szCs w:val="20"/>
        </w:rPr>
        <w:t xml:space="preserve">2009 </w:t>
      </w:r>
      <w:r w:rsidR="003B5E50" w:rsidRPr="00383544">
        <w:rPr>
          <w:i w:val="0"/>
          <w:iCs w:val="0"/>
          <w:color w:val="000000" w:themeColor="text1"/>
          <w:sz w:val="20"/>
          <w:szCs w:val="20"/>
        </w:rPr>
        <w:fldChar w:fldCharType="begin"/>
      </w:r>
      <w:r w:rsidR="00E20502" w:rsidRPr="00383544">
        <w:rPr>
          <w:i w:val="0"/>
          <w:iCs w:val="0"/>
          <w:color w:val="000000" w:themeColor="text1"/>
          <w:sz w:val="20"/>
          <w:szCs w:val="20"/>
        </w:rPr>
        <w:instrText xml:space="preserve"> ADDIN EN.CITE &lt;EndNote&gt;&lt;Cite&gt;&lt;Author&gt;May&lt;/Author&gt;&lt;Year&gt;2009&lt;/Year&gt;&lt;RecNum&gt;3&lt;/RecNum&gt;&lt;DisplayText&gt;[1]&lt;/DisplayText&gt;&lt;record&gt;&lt;rec-number&gt;3&lt;/rec-number&gt;&lt;foreign-keys&gt;&lt;key app="EN" db-id="s2295f05g5psr0evszlxaxaqzwtde59vvfdv" timestamp="1778816130"&gt;3&lt;/key&gt;&lt;/foreign-keys&gt;&lt;ref-type name="Journal Article"&gt;17&lt;/ref-type&gt;&lt;contributors&gt;&lt;authors&gt;&lt;author&gt;May, Eric F.&lt;/author&gt;&lt;author&gt;Moldover, Michael R.&lt;/author&gt;&lt;author&gt;Schmidt, James W.&lt;/author&gt;&lt;/authors&gt;&lt;/contributors&gt;&lt;titles&gt;&lt;title&gt;Reference measurements of hydrogen&amp;apos;s dielectric permittivity&lt;/title&gt;&lt;secondary-title&gt;Molecular Physics&lt;/secondary-title&gt;&lt;/titles&gt;&lt;periodical&gt;&lt;full-title&gt;Molecular Physics&lt;/full-title&gt;&lt;/periodical&gt;&lt;pages&gt;1577-1585&lt;/pages&gt;&lt;volume&gt;107&lt;/volume&gt;&lt;number&gt;15&lt;/number&gt;&lt;dates&gt;&lt;year&gt;2009&lt;/year&gt;&lt;/dates&gt;&lt;publisher&gt;Taylor &amp;amp; Francis&lt;/publisher&gt;&lt;isbn&gt;0026-8976&lt;/isbn&gt;&lt;urls&gt;&lt;related-urls&gt;&lt;url&gt;https://doi.org/10.1080/00268970902980052&lt;/url&gt;&lt;/related-urls&gt;&lt;/urls&gt;&lt;electronic-resource-num&gt;10.1080/00268970902980052&lt;/electronic-resource-num&gt;&lt;/record&gt;&lt;/Cite&gt;&lt;/EndNote&gt;</w:instrText>
      </w:r>
      <w:r w:rsidR="003B5E50" w:rsidRPr="00383544">
        <w:rPr>
          <w:i w:val="0"/>
          <w:iCs w:val="0"/>
          <w:color w:val="000000" w:themeColor="text1"/>
          <w:sz w:val="20"/>
          <w:szCs w:val="20"/>
        </w:rPr>
        <w:fldChar w:fldCharType="separate"/>
      </w:r>
      <w:r w:rsidR="003B5E50" w:rsidRPr="00383544">
        <w:rPr>
          <w:i w:val="0"/>
          <w:iCs w:val="0"/>
          <w:noProof/>
          <w:color w:val="000000" w:themeColor="text1"/>
          <w:sz w:val="20"/>
          <w:szCs w:val="20"/>
        </w:rPr>
        <w:t>[1]</w:t>
      </w:r>
      <w:r w:rsidR="003B5E50" w:rsidRPr="00383544">
        <w:rPr>
          <w:i w:val="0"/>
          <w:iCs w:val="0"/>
          <w:color w:val="000000" w:themeColor="text1"/>
          <w:sz w:val="20"/>
          <w:szCs w:val="20"/>
        </w:rPr>
        <w:fldChar w:fldCharType="end"/>
      </w:r>
      <w:r w:rsidR="003B5E50" w:rsidRPr="00383544">
        <w:rPr>
          <w:i w:val="0"/>
          <w:iCs w:val="0"/>
          <w:color w:val="000000" w:themeColor="text1"/>
          <w:sz w:val="20"/>
          <w:szCs w:val="20"/>
        </w:rPr>
        <w:t xml:space="preserve">, </w:t>
      </w:r>
      <w:r w:rsidR="00E10436" w:rsidRPr="00383544">
        <w:rPr>
          <w:i w:val="0"/>
          <w:iCs w:val="0"/>
          <w:color w:val="000000" w:themeColor="text1"/>
          <w:sz w:val="20"/>
          <w:szCs w:val="20"/>
        </w:rPr>
        <w:t>(</w:t>
      </w:r>
      <w:r w:rsidR="00F41FD2" w:rsidRPr="00383544">
        <w:rPr>
          <w:b/>
          <w:bCs/>
          <w:i w:val="0"/>
          <w:iCs w:val="0"/>
          <w:color w:val="0070C0"/>
          <w:sz w:val="20"/>
          <w:szCs w:val="20"/>
        </w:rPr>
        <w:t>▲</w:t>
      </w:r>
      <w:r w:rsidR="00E10436" w:rsidRPr="00383544">
        <w:rPr>
          <w:i w:val="0"/>
          <w:iCs w:val="0"/>
          <w:color w:val="000000" w:themeColor="text1"/>
          <w:sz w:val="20"/>
          <w:szCs w:val="20"/>
        </w:rPr>
        <w:t>) Michels</w:t>
      </w:r>
      <w:r w:rsidR="00823645" w:rsidRPr="00383544">
        <w:rPr>
          <w:i w:val="0"/>
          <w:iCs w:val="0"/>
          <w:color w:val="000000" w:themeColor="text1"/>
          <w:sz w:val="20"/>
          <w:szCs w:val="20"/>
        </w:rPr>
        <w:t xml:space="preserve"> </w:t>
      </w:r>
      <w:r w:rsidR="00823645" w:rsidRPr="00383544">
        <w:rPr>
          <w:color w:val="000000" w:themeColor="text1"/>
          <w:sz w:val="20"/>
          <w:szCs w:val="20"/>
        </w:rPr>
        <w:t>et al.</w:t>
      </w:r>
      <w:r w:rsidR="00E10436" w:rsidRPr="00383544">
        <w:rPr>
          <w:i w:val="0"/>
          <w:iCs w:val="0"/>
          <w:color w:val="000000" w:themeColor="text1"/>
          <w:sz w:val="20"/>
          <w:szCs w:val="20"/>
        </w:rPr>
        <w:t xml:space="preserve"> 1935 </w:t>
      </w:r>
      <w:r w:rsidR="00E10436" w:rsidRPr="00383544">
        <w:rPr>
          <w:i w:val="0"/>
          <w:iCs w:val="0"/>
          <w:color w:val="000000" w:themeColor="text1"/>
          <w:sz w:val="20"/>
          <w:szCs w:val="20"/>
        </w:rPr>
        <w:fldChar w:fldCharType="begin"/>
      </w:r>
      <w:r w:rsidR="002F4415" w:rsidRPr="00383544">
        <w:rPr>
          <w:i w:val="0"/>
          <w:iCs w:val="0"/>
          <w:color w:val="000000" w:themeColor="text1"/>
          <w:sz w:val="20"/>
          <w:szCs w:val="20"/>
        </w:rPr>
        <w:instrText xml:space="preserve"> ADDIN EN.CITE &lt;EndNote&gt;&lt;Cite&gt;&lt;Author&gt;Michels&lt;/Author&gt;&lt;Year&gt;1935&lt;/Year&gt;&lt;RecNum&gt;36&lt;/RecNum&gt;&lt;DisplayText&gt;[45]&lt;/DisplayText&gt;&lt;record&gt;&lt;rec-number&gt;36&lt;/rec-number&gt;&lt;foreign-keys&gt;&lt;key app="EN" db-id="s2295f05g5psr0evszlxaxaqzwtde59vvfdv" timestamp="1778817634"&gt;36&lt;/key&gt;&lt;/foreign-keys&gt;&lt;ref-type name="Journal Article"&gt;17&lt;/ref-type&gt;&lt;contributors&gt;&lt;authors&gt;&lt;author&gt;Michels, A.&lt;/author&gt;&lt;author&gt;Sanders, P.&lt;/author&gt;&lt;author&gt;Schipper, A.&lt;/author&gt;&lt;/authors&gt;&lt;/contributors&gt;&lt;titles&gt;&lt;title&gt;The dielectric constant of hydrogen at pressures up to 1425 ATM., and at temperatures of 25°C and 100°C&lt;/title&gt;&lt;secondary-title&gt;Physica&lt;/secondary-title&gt;&lt;/titles&gt;&lt;periodical&gt;&lt;full-title&gt;Physica&lt;/full-title&gt;&lt;/periodical&gt;&lt;pages&gt;753-756&lt;/pages&gt;&lt;volume&gt;2&lt;/volume&gt;&lt;number&gt;1&lt;/number&gt;&lt;dates&gt;&lt;year&gt;1935&lt;/year&gt;&lt;pub-dates&gt;&lt;date&gt;1935/01/01/&lt;/date&gt;&lt;/pub-dates&gt;&lt;/dates&gt;&lt;isbn&gt;0031-8914&lt;/isbn&gt;&lt;urls&gt;&lt;related-urls&gt;&lt;url&gt;https://www.sciencedirect.com/science/article/pii/S0031891435901537&lt;/url&gt;&lt;/related-urls&gt;&lt;/urls&gt;&lt;electronic-resource-num&gt;10.1016/S0031-8914(35)90153-7&lt;/electronic-resource-num&gt;&lt;/record&gt;&lt;/Cite&gt;&lt;/EndNote&gt;</w:instrText>
      </w:r>
      <w:r w:rsidR="00E10436" w:rsidRPr="00383544">
        <w:rPr>
          <w:i w:val="0"/>
          <w:iCs w:val="0"/>
          <w:color w:val="000000" w:themeColor="text1"/>
          <w:sz w:val="20"/>
          <w:szCs w:val="20"/>
        </w:rPr>
        <w:fldChar w:fldCharType="separate"/>
      </w:r>
      <w:r w:rsidR="002F4415" w:rsidRPr="00383544">
        <w:rPr>
          <w:i w:val="0"/>
          <w:iCs w:val="0"/>
          <w:noProof/>
          <w:color w:val="000000" w:themeColor="text1"/>
          <w:sz w:val="20"/>
          <w:szCs w:val="20"/>
        </w:rPr>
        <w:t>[45]</w:t>
      </w:r>
      <w:r w:rsidR="00E10436" w:rsidRPr="00383544">
        <w:rPr>
          <w:i w:val="0"/>
          <w:iCs w:val="0"/>
          <w:color w:val="000000" w:themeColor="text1"/>
          <w:sz w:val="20"/>
          <w:szCs w:val="20"/>
        </w:rPr>
        <w:fldChar w:fldCharType="end"/>
      </w:r>
      <w:r w:rsidR="00823645" w:rsidRPr="00383544">
        <w:rPr>
          <w:i w:val="0"/>
          <w:iCs w:val="0"/>
          <w:color w:val="000000" w:themeColor="text1"/>
          <w:sz w:val="20"/>
          <w:szCs w:val="20"/>
        </w:rPr>
        <w:t>, (</w:t>
      </w:r>
      <w:r w:rsidR="005B2B16" w:rsidRPr="00383544">
        <w:rPr>
          <w:rFonts w:ascii="Cambria Math" w:hAnsi="Cambria Math" w:cs="Cambria Math"/>
          <w:b/>
          <w:bCs/>
          <w:i w:val="0"/>
          <w:iCs w:val="0"/>
          <w:color w:val="A303CF"/>
          <w:sz w:val="20"/>
          <w:szCs w:val="20"/>
        </w:rPr>
        <w:t>△</w:t>
      </w:r>
      <w:r w:rsidR="00823645" w:rsidRPr="00383544">
        <w:rPr>
          <w:i w:val="0"/>
          <w:iCs w:val="0"/>
          <w:color w:val="000000" w:themeColor="text1"/>
          <w:sz w:val="20"/>
          <w:szCs w:val="20"/>
        </w:rPr>
        <w:t xml:space="preserve">) Milenko &amp; </w:t>
      </w:r>
      <w:proofErr w:type="spellStart"/>
      <w:r w:rsidR="00823645" w:rsidRPr="00383544">
        <w:rPr>
          <w:i w:val="0"/>
          <w:iCs w:val="0"/>
          <w:color w:val="000000" w:themeColor="text1"/>
          <w:sz w:val="20"/>
          <w:szCs w:val="20"/>
        </w:rPr>
        <w:t>Sibileva</w:t>
      </w:r>
      <w:proofErr w:type="spellEnd"/>
      <w:r w:rsidR="00823645" w:rsidRPr="00383544">
        <w:rPr>
          <w:i w:val="0"/>
          <w:iCs w:val="0"/>
          <w:color w:val="000000" w:themeColor="text1"/>
          <w:sz w:val="20"/>
          <w:szCs w:val="20"/>
        </w:rPr>
        <w:t xml:space="preserve"> 1975 </w:t>
      </w:r>
      <w:r w:rsidR="00823645" w:rsidRPr="00383544">
        <w:rPr>
          <w:i w:val="0"/>
          <w:iCs w:val="0"/>
          <w:color w:val="000000" w:themeColor="text1"/>
          <w:sz w:val="20"/>
          <w:szCs w:val="20"/>
        </w:rPr>
        <w:fldChar w:fldCharType="begin"/>
      </w:r>
      <w:r w:rsidR="002F4415" w:rsidRPr="00383544">
        <w:rPr>
          <w:i w:val="0"/>
          <w:iCs w:val="0"/>
          <w:color w:val="000000" w:themeColor="text1"/>
          <w:sz w:val="20"/>
          <w:szCs w:val="20"/>
        </w:rPr>
        <w:instrText xml:space="preserve"> ADDIN EN.CITE &lt;EndNote&gt;&lt;Cite&gt;&lt;Author&gt;Yu. Ya. Milenko&lt;/Author&gt;&lt;Year&gt;1975&lt;/Year&gt;&lt;RecNum&gt;32&lt;/RecNum&gt;&lt;DisplayText&gt;[38]&lt;/DisplayText&gt;&lt;record&gt;&lt;rec-number&gt;32&lt;/rec-number&gt;&lt;foreign-keys&gt;&lt;key app="EN" db-id="s2295f05g5psr0evszlxaxaqzwtde59vvfdv" timestamp="1778817482"&gt;32&lt;/key&gt;&lt;/foreign-keys&gt;&lt;ref-type name="Journal Article"&gt;17&lt;/ref-type&gt;&lt;contributors&gt;&lt;authors&gt;&lt;author&gt;Yu. Ya. Milenko,&lt;/author&gt;&lt;author&gt;Sibileva, R. M.&lt;/author&gt;&lt;/authors&gt;&lt;/contributors&gt;&lt;auth-address&gt;AA(NASU, Institute of Physics and Technology, Kharkiv), AB(NASU, Institute of Physics and Technology, Kharkiv)&lt;/auth-address&gt;&lt;titles&gt;&lt;title&gt;Dependence of dielectric constant of liquid hydrogen on ortho-para composition&lt;/title&gt;&lt;secondary-title&gt;Ukrainskii Fizicheskii Zhurnal&lt;/secondary-title&gt;&lt;/titles&gt;&lt;periodical&gt;&lt;full-title&gt;Ukrainskii Fizicheskii Zhurnal&lt;/full-title&gt;&lt;/periodical&gt;&lt;pages&gt;1806-1814&lt;/pages&gt;&lt;volume&gt;20&lt;/volume&gt;&lt;keywords&gt;&lt;keyword&gt;Intermolecular Forces&lt;/keyword&gt;&lt;keyword&gt;Liquid Hydrogen&lt;/keyword&gt;&lt;keyword&gt;Molecular Interactions&lt;/keyword&gt;&lt;keyword&gt;Ortho&lt;/keyword&gt;&lt;keyword&gt;Hydrogen&lt;/keyword&gt;&lt;keyword&gt;Para Hydrogen&lt;/keyword&gt;&lt;keyword&gt;Permittivity&lt;/keyword&gt;&lt;keyword&gt;Cryogenic Fluids&lt;/keyword&gt;&lt;keyword&gt;Gas Mixtures&lt;/keyword&gt;&lt;keyword&gt;Ortho Para Conversion&lt;/keyword&gt;&lt;keyword&gt;Polarization Characteristics&lt;/keyword&gt;&lt;keyword&gt;Tables (Data)&lt;/keyword&gt;&lt;keyword&gt;Atomic and Molecular Physics&lt;/keyword&gt;&lt;/keywords&gt;&lt;dates&gt;&lt;year&gt;1975&lt;/year&gt;&lt;/dates&gt;&lt;urls&gt;&lt;/urls&gt;&lt;/record&gt;&lt;/Cite&gt;&lt;/EndNote&gt;</w:instrText>
      </w:r>
      <w:r w:rsidR="00823645" w:rsidRPr="00383544">
        <w:rPr>
          <w:i w:val="0"/>
          <w:iCs w:val="0"/>
          <w:color w:val="000000" w:themeColor="text1"/>
          <w:sz w:val="20"/>
          <w:szCs w:val="20"/>
        </w:rPr>
        <w:fldChar w:fldCharType="separate"/>
      </w:r>
      <w:r w:rsidR="002F4415" w:rsidRPr="00383544">
        <w:rPr>
          <w:i w:val="0"/>
          <w:iCs w:val="0"/>
          <w:noProof/>
          <w:color w:val="000000" w:themeColor="text1"/>
          <w:sz w:val="20"/>
          <w:szCs w:val="20"/>
        </w:rPr>
        <w:t>[38]</w:t>
      </w:r>
      <w:r w:rsidR="00823645" w:rsidRPr="00383544">
        <w:rPr>
          <w:i w:val="0"/>
          <w:iCs w:val="0"/>
          <w:color w:val="000000" w:themeColor="text1"/>
          <w:sz w:val="20"/>
          <w:szCs w:val="20"/>
        </w:rPr>
        <w:fldChar w:fldCharType="end"/>
      </w:r>
      <w:r w:rsidR="003B0B59" w:rsidRPr="00383544">
        <w:rPr>
          <w:i w:val="0"/>
          <w:iCs w:val="0"/>
          <w:color w:val="000000" w:themeColor="text1"/>
          <w:sz w:val="20"/>
          <w:szCs w:val="20"/>
        </w:rPr>
        <w:t>, (</w:t>
      </w:r>
      <w:r w:rsidR="003B0B59" w:rsidRPr="00383544">
        <w:rPr>
          <w:i w:val="0"/>
          <w:iCs w:val="0"/>
          <w:color w:val="FFC000"/>
          <w:sz w:val="20"/>
          <w:szCs w:val="20"/>
        </w:rPr>
        <w:t>●</w:t>
      </w:r>
      <w:r w:rsidR="003B0B59" w:rsidRPr="00383544">
        <w:rPr>
          <w:i w:val="0"/>
          <w:iCs w:val="0"/>
          <w:color w:val="000000" w:themeColor="text1"/>
          <w:sz w:val="20"/>
          <w:szCs w:val="20"/>
        </w:rPr>
        <w:t xml:space="preserve">) Pashkov &amp; </w:t>
      </w:r>
      <w:proofErr w:type="spellStart"/>
      <w:r w:rsidR="003B0B59" w:rsidRPr="00383544">
        <w:rPr>
          <w:i w:val="0"/>
          <w:iCs w:val="0"/>
          <w:color w:val="000000" w:themeColor="text1"/>
          <w:sz w:val="20"/>
          <w:szCs w:val="20"/>
        </w:rPr>
        <w:t>Lobko</w:t>
      </w:r>
      <w:proofErr w:type="spellEnd"/>
      <w:r w:rsidR="003B0B59" w:rsidRPr="00383544">
        <w:rPr>
          <w:i w:val="0"/>
          <w:iCs w:val="0"/>
          <w:color w:val="000000" w:themeColor="text1"/>
          <w:sz w:val="20"/>
          <w:szCs w:val="20"/>
        </w:rPr>
        <w:t xml:space="preserve"> 1979 </w:t>
      </w:r>
      <w:r w:rsidR="003B0B59" w:rsidRPr="00383544">
        <w:rPr>
          <w:i w:val="0"/>
          <w:iCs w:val="0"/>
          <w:color w:val="000000" w:themeColor="text1"/>
          <w:sz w:val="20"/>
          <w:szCs w:val="20"/>
        </w:rPr>
        <w:fldChar w:fldCharType="begin"/>
      </w:r>
      <w:r w:rsidR="002F4415" w:rsidRPr="00383544">
        <w:rPr>
          <w:i w:val="0"/>
          <w:iCs w:val="0"/>
          <w:color w:val="000000" w:themeColor="text1"/>
          <w:sz w:val="20"/>
          <w:szCs w:val="20"/>
        </w:rPr>
        <w:instrText xml:space="preserve"> ADDIN EN.CITE &lt;EndNote&gt;&lt;Cite&gt;&lt;Author&gt;Pashkov&lt;/Author&gt;&lt;Year&gt;1979&lt;/Year&gt;&lt;RecNum&gt;34&lt;/RecNum&gt;&lt;DisplayText&gt;[40]&lt;/DisplayText&gt;&lt;record&gt;&lt;rec-number&gt;34&lt;/rec-number&gt;&lt;foreign-keys&gt;&lt;key app="EN" db-id="s2295f05g5psr0evszlxaxaqzwtde59vvfdv" timestamp="1778817583"&gt;34&lt;/key&gt;&lt;/foreign-keys&gt;&lt;ref-type name="Journal Article"&gt;17&lt;/ref-type&gt;&lt;contributors&gt;&lt;authors&gt;&lt;author&gt;Pashkov, V. V.&lt;/author&gt;&lt;author&gt;Lobko, M. P.&lt;/author&gt;&lt;/authors&gt;&lt;/contributors&gt;&lt;titles&gt;&lt;title&gt;The dielectric properties of liquid normal and parahydrogen&lt;/title&gt;&lt;secondary-title&gt;Soviet Journal Low Temperature Physics&lt;/secondary-title&gt;&lt;/titles&gt;&lt;periodical&gt;&lt;full-title&gt;Soviet Journal Low Temperature Physics&lt;/full-title&gt;&lt;/periodical&gt;&lt;pages&gt;203-206&lt;/pages&gt;&lt;volume&gt;5&lt;/volume&gt;&lt;number&gt;5&lt;/number&gt;&lt;dates&gt;&lt;year&gt;1979&lt;/year&gt;&lt;/dates&gt;&lt;isbn&gt;0360-0335&lt;/isbn&gt;&lt;urls&gt;&lt;related-urls&gt;&lt;url&gt;https://doi.org/10.1063/10.0029848&lt;/url&gt;&lt;/related-urls&gt;&lt;/urls&gt;&lt;electronic-resource-num&gt;10.1063/10.0029848&lt;/electronic-resource-num&gt;&lt;access-date&gt;5/15/2026&lt;/access-date&gt;&lt;/record&gt;&lt;/Cite&gt;&lt;/EndNote&gt;</w:instrText>
      </w:r>
      <w:r w:rsidR="003B0B59" w:rsidRPr="00383544">
        <w:rPr>
          <w:i w:val="0"/>
          <w:iCs w:val="0"/>
          <w:color w:val="000000" w:themeColor="text1"/>
          <w:sz w:val="20"/>
          <w:szCs w:val="20"/>
        </w:rPr>
        <w:fldChar w:fldCharType="separate"/>
      </w:r>
      <w:r w:rsidR="002F4415" w:rsidRPr="00383544">
        <w:rPr>
          <w:i w:val="0"/>
          <w:iCs w:val="0"/>
          <w:noProof/>
          <w:color w:val="000000" w:themeColor="text1"/>
          <w:sz w:val="20"/>
          <w:szCs w:val="20"/>
        </w:rPr>
        <w:t>[40]</w:t>
      </w:r>
      <w:r w:rsidR="003B0B59" w:rsidRPr="00383544">
        <w:rPr>
          <w:i w:val="0"/>
          <w:iCs w:val="0"/>
          <w:color w:val="000000" w:themeColor="text1"/>
          <w:sz w:val="20"/>
          <w:szCs w:val="20"/>
        </w:rPr>
        <w:fldChar w:fldCharType="end"/>
      </w:r>
      <w:r w:rsidR="003B0B59" w:rsidRPr="00383544">
        <w:rPr>
          <w:i w:val="0"/>
          <w:iCs w:val="0"/>
          <w:color w:val="000000" w:themeColor="text1"/>
          <w:sz w:val="20"/>
          <w:szCs w:val="20"/>
        </w:rPr>
        <w:t>, (</w:t>
      </w:r>
      <w:r w:rsidR="003B0B59" w:rsidRPr="00383544">
        <w:rPr>
          <w:i w:val="0"/>
          <w:iCs w:val="0"/>
          <w:color w:val="EE0000"/>
          <w:sz w:val="20"/>
          <w:szCs w:val="20"/>
        </w:rPr>
        <w:t>□</w:t>
      </w:r>
      <w:r w:rsidR="003B0B59" w:rsidRPr="00383544">
        <w:rPr>
          <w:i w:val="0"/>
          <w:iCs w:val="0"/>
          <w:color w:val="000000" w:themeColor="text1"/>
          <w:sz w:val="20"/>
          <w:szCs w:val="20"/>
        </w:rPr>
        <w:t xml:space="preserve">) Pashkov &amp; </w:t>
      </w:r>
      <w:proofErr w:type="spellStart"/>
      <w:r w:rsidR="003B0B59" w:rsidRPr="00383544">
        <w:rPr>
          <w:i w:val="0"/>
          <w:iCs w:val="0"/>
          <w:color w:val="000000" w:themeColor="text1"/>
          <w:sz w:val="20"/>
          <w:szCs w:val="20"/>
        </w:rPr>
        <w:t>Lobko</w:t>
      </w:r>
      <w:proofErr w:type="spellEnd"/>
      <w:r w:rsidR="003B0B59" w:rsidRPr="00383544">
        <w:rPr>
          <w:i w:val="0"/>
          <w:iCs w:val="0"/>
          <w:color w:val="000000" w:themeColor="text1"/>
          <w:sz w:val="20"/>
          <w:szCs w:val="20"/>
        </w:rPr>
        <w:t xml:space="preserve"> 1980 </w:t>
      </w:r>
      <w:r w:rsidR="003B0B59" w:rsidRPr="00383544">
        <w:rPr>
          <w:i w:val="0"/>
          <w:iCs w:val="0"/>
          <w:color w:val="000000" w:themeColor="text1"/>
          <w:sz w:val="20"/>
          <w:szCs w:val="20"/>
        </w:rPr>
        <w:fldChar w:fldCharType="begin"/>
      </w:r>
      <w:r w:rsidR="002F4415" w:rsidRPr="00383544">
        <w:rPr>
          <w:i w:val="0"/>
          <w:iCs w:val="0"/>
          <w:color w:val="000000" w:themeColor="text1"/>
          <w:sz w:val="20"/>
          <w:szCs w:val="20"/>
        </w:rPr>
        <w:instrText xml:space="preserve"> ADDIN EN.CITE &lt;EndNote&gt;&lt;Cite&gt;&lt;Author&gt;Pashkov&lt;/Author&gt;&lt;Year&gt;1980&lt;/Year&gt;&lt;RecNum&gt;35&lt;/RecNum&gt;&lt;DisplayText&gt;[41]&lt;/DisplayText&gt;&lt;record&gt;&lt;rec-number&gt;35&lt;/rec-number&gt;&lt;foreign-keys&gt;&lt;key app="EN" db-id="s2295f05g5psr0evszlxaxaqzwtde59vvfdv" timestamp="1778817605"&gt;35&lt;/key&gt;&lt;/foreign-keys&gt;&lt;ref-type name="Book Section"&gt;5&lt;/ref-type&gt;&lt;contributors&gt;&lt;authors&gt;&lt;author&gt;Pashkov, V. V.&lt;/author&gt;&lt;author&gt;Lobko, M. P.&lt;/author&gt;&lt;/authors&gt;&lt;secondary-authors&gt;&lt;author&gt;Timmerhaus, K. D.&lt;/author&gt;&lt;author&gt;Snyder, H. A.&lt;/author&gt;&lt;/secondary-authors&gt;&lt;/contributors&gt;&lt;titles&gt;&lt;title&gt;Dielectric Properties of Liquid Hydrogen&lt;/title&gt;&lt;secondary-title&gt;Advances in Cryogenic Engineering&lt;/secondary-title&gt;&lt;/titles&gt;&lt;pages&gt;709-714&lt;/pages&gt;&lt;volume&gt;25&lt;/volume&gt;&lt;dates&gt;&lt;year&gt;1980&lt;/year&gt;&lt;/dates&gt;&lt;pub-location&gt;Boston, MA&lt;/pub-location&gt;&lt;publisher&gt;Springer US&lt;/publisher&gt;&lt;isbn&gt;978-1-4613-9856-1&lt;/isbn&gt;&lt;urls&gt;&lt;related-urls&gt;&lt;url&gt;https://doi.org/10.1007/978-1-4613-9856-1_81&lt;/url&gt;&lt;/related-urls&gt;&lt;/urls&gt;&lt;electronic-resource-num&gt;10.1007/978-1-4613-9856-1_81&lt;/electronic-resource-num&gt;&lt;/record&gt;&lt;/Cite&gt;&lt;/EndNote&gt;</w:instrText>
      </w:r>
      <w:r w:rsidR="003B0B59" w:rsidRPr="00383544">
        <w:rPr>
          <w:i w:val="0"/>
          <w:iCs w:val="0"/>
          <w:color w:val="000000" w:themeColor="text1"/>
          <w:sz w:val="20"/>
          <w:szCs w:val="20"/>
        </w:rPr>
        <w:fldChar w:fldCharType="separate"/>
      </w:r>
      <w:r w:rsidR="002F4415" w:rsidRPr="00383544">
        <w:rPr>
          <w:i w:val="0"/>
          <w:iCs w:val="0"/>
          <w:noProof/>
          <w:color w:val="000000" w:themeColor="text1"/>
          <w:sz w:val="20"/>
          <w:szCs w:val="20"/>
        </w:rPr>
        <w:t>[41]</w:t>
      </w:r>
      <w:r w:rsidR="003B0B59" w:rsidRPr="00383544">
        <w:rPr>
          <w:i w:val="0"/>
          <w:iCs w:val="0"/>
          <w:color w:val="000000" w:themeColor="text1"/>
          <w:sz w:val="20"/>
          <w:szCs w:val="20"/>
        </w:rPr>
        <w:fldChar w:fldCharType="end"/>
      </w:r>
      <w:r w:rsidR="003B0B59" w:rsidRPr="00383544">
        <w:rPr>
          <w:i w:val="0"/>
          <w:iCs w:val="0"/>
          <w:color w:val="000000" w:themeColor="text1"/>
          <w:sz w:val="20"/>
          <w:szCs w:val="20"/>
        </w:rPr>
        <w:t xml:space="preserve">, </w:t>
      </w:r>
      <w:r w:rsidR="00245A76" w:rsidRPr="00383544">
        <w:rPr>
          <w:i w:val="0"/>
          <w:iCs w:val="0"/>
          <w:color w:val="000000" w:themeColor="text1"/>
          <w:sz w:val="20"/>
          <w:szCs w:val="20"/>
        </w:rPr>
        <w:t>(</w:t>
      </w:r>
      <w:r w:rsidR="00245A76" w:rsidRPr="00383544">
        <w:rPr>
          <w:rFonts w:ascii="Cambria Math" w:hAnsi="Cambria Math" w:cs="Cambria Math"/>
          <w:i w:val="0"/>
          <w:iCs w:val="0"/>
          <w:color w:val="C00000"/>
          <w:sz w:val="20"/>
          <w:szCs w:val="20"/>
        </w:rPr>
        <w:t>◆</w:t>
      </w:r>
      <w:r w:rsidR="00245A76" w:rsidRPr="00383544">
        <w:rPr>
          <w:i w:val="0"/>
          <w:iCs w:val="0"/>
          <w:color w:val="000000" w:themeColor="text1"/>
          <w:sz w:val="20"/>
          <w:szCs w:val="20"/>
        </w:rPr>
        <w:t xml:space="preserve">) Pashkov </w:t>
      </w:r>
      <w:r w:rsidR="00245A76" w:rsidRPr="00383544">
        <w:rPr>
          <w:color w:val="000000" w:themeColor="text1"/>
          <w:sz w:val="20"/>
          <w:szCs w:val="20"/>
        </w:rPr>
        <w:t>et al.</w:t>
      </w:r>
      <w:r w:rsidR="00245A76" w:rsidRPr="00383544">
        <w:rPr>
          <w:i w:val="0"/>
          <w:iCs w:val="0"/>
          <w:color w:val="000000" w:themeColor="text1"/>
          <w:sz w:val="20"/>
          <w:szCs w:val="20"/>
        </w:rPr>
        <w:t xml:space="preserve"> 1987 </w:t>
      </w:r>
      <w:r w:rsidR="00245A76" w:rsidRPr="00383544">
        <w:rPr>
          <w:i w:val="0"/>
          <w:iCs w:val="0"/>
          <w:color w:val="000000" w:themeColor="text1"/>
          <w:sz w:val="20"/>
          <w:szCs w:val="20"/>
        </w:rPr>
        <w:fldChar w:fldCharType="begin"/>
      </w:r>
      <w:r w:rsidR="002F4415" w:rsidRPr="00383544">
        <w:rPr>
          <w:i w:val="0"/>
          <w:iCs w:val="0"/>
          <w:color w:val="000000" w:themeColor="text1"/>
          <w:sz w:val="20"/>
          <w:szCs w:val="20"/>
        </w:rPr>
        <w:instrText xml:space="preserve"> ADDIN EN.CITE &lt;EndNote&gt;&lt;Cite&gt;&lt;Author&gt;Pashkov&lt;/Author&gt;&lt;Year&gt;1987&lt;/Year&gt;&lt;RecNum&gt;39&lt;/RecNum&gt;&lt;DisplayText&gt;[49]&lt;/DisplayText&gt;&lt;record&gt;&lt;rec-number&gt;39&lt;/rec-number&gt;&lt;foreign-keys&gt;&lt;key app="EN" db-id="s2295f05g5psr0evszlxaxaqzwtde59vvfdv" timestamp="1778817700"&gt;39&lt;/key&gt;&lt;/foreign-keys&gt;&lt;ref-type name="Journal Article"&gt;17&lt;/ref-type&gt;&lt;contributors&gt;&lt;authors&gt;&lt;author&gt;Pashkov, V. V.&lt;/author&gt;&lt;author&gt;Lobko, M. P.&lt;/author&gt;&lt;author&gt;Marinin, V. S.&lt;/author&gt;&lt;/authors&gt;&lt;/contributors&gt;&lt;titles&gt;&lt;title&gt;Dielectric properties of liquid solutions of neon and normal hydrogen&lt;/title&gt;&lt;secondary-title&gt;Soviet Journal Low Temperature Physics&lt;/secondary-title&gt;&lt;/titles&gt;&lt;periodical&gt;&lt;full-title&gt;Soviet Journal Low Temperature Physics&lt;/full-title&gt;&lt;/periodical&gt;&lt;pages&gt;70-73&lt;/pages&gt;&lt;volume&gt;13&lt;/volume&gt;&lt;number&gt;2&lt;/number&gt;&lt;dates&gt;&lt;year&gt;1987&lt;/year&gt;&lt;/dates&gt;&lt;isbn&gt;0360-0335&lt;/isbn&gt;&lt;urls&gt;&lt;related-urls&gt;&lt;url&gt;https://doi.org/10.1063/10.0031644&lt;/url&gt;&lt;/related-urls&gt;&lt;/urls&gt;&lt;electronic-resource-num&gt;10.1063/10.0031644&lt;/electronic-resource-num&gt;&lt;access-date&gt;5/15/2026&lt;/access-date&gt;&lt;/record&gt;&lt;/Cite&gt;&lt;/EndNote&gt;</w:instrText>
      </w:r>
      <w:r w:rsidR="00245A76" w:rsidRPr="00383544">
        <w:rPr>
          <w:i w:val="0"/>
          <w:iCs w:val="0"/>
          <w:color w:val="000000" w:themeColor="text1"/>
          <w:sz w:val="20"/>
          <w:szCs w:val="20"/>
        </w:rPr>
        <w:fldChar w:fldCharType="separate"/>
      </w:r>
      <w:r w:rsidR="002F4415" w:rsidRPr="00383544">
        <w:rPr>
          <w:i w:val="0"/>
          <w:iCs w:val="0"/>
          <w:noProof/>
          <w:color w:val="000000" w:themeColor="text1"/>
          <w:sz w:val="20"/>
          <w:szCs w:val="20"/>
        </w:rPr>
        <w:t>[49]</w:t>
      </w:r>
      <w:r w:rsidR="00245A76" w:rsidRPr="00383544">
        <w:rPr>
          <w:i w:val="0"/>
          <w:iCs w:val="0"/>
          <w:color w:val="000000" w:themeColor="text1"/>
          <w:sz w:val="20"/>
          <w:szCs w:val="20"/>
        </w:rPr>
        <w:fldChar w:fldCharType="end"/>
      </w:r>
      <w:r w:rsidR="00245A76" w:rsidRPr="00383544">
        <w:rPr>
          <w:i w:val="0"/>
          <w:iCs w:val="0"/>
          <w:color w:val="000000" w:themeColor="text1"/>
          <w:sz w:val="20"/>
          <w:szCs w:val="20"/>
        </w:rPr>
        <w:t>, (</w:t>
      </w:r>
      <w:r w:rsidR="00245A76" w:rsidRPr="00383544">
        <w:rPr>
          <w:rFonts w:ascii="Segoe UI Symbol" w:hAnsi="Segoe UI Symbol" w:cs="Segoe UI Symbol"/>
          <w:i w:val="0"/>
          <w:iCs w:val="0"/>
          <w:color w:val="000000" w:themeColor="text1"/>
          <w:sz w:val="20"/>
          <w:szCs w:val="20"/>
        </w:rPr>
        <w:t>✱</w:t>
      </w:r>
      <w:r w:rsidR="00245A76" w:rsidRPr="00383544">
        <w:rPr>
          <w:i w:val="0"/>
          <w:iCs w:val="0"/>
          <w:color w:val="000000" w:themeColor="text1"/>
          <w:sz w:val="20"/>
          <w:szCs w:val="20"/>
        </w:rPr>
        <w:t xml:space="preserve">) Sellner </w:t>
      </w:r>
      <w:r w:rsidR="00245A76" w:rsidRPr="00383544">
        <w:rPr>
          <w:color w:val="000000" w:themeColor="text1"/>
          <w:sz w:val="20"/>
          <w:szCs w:val="20"/>
        </w:rPr>
        <w:t>et al.</w:t>
      </w:r>
      <w:r w:rsidR="00245A76" w:rsidRPr="00383544">
        <w:rPr>
          <w:i w:val="0"/>
          <w:iCs w:val="0"/>
          <w:color w:val="000000" w:themeColor="text1"/>
          <w:sz w:val="20"/>
          <w:szCs w:val="20"/>
        </w:rPr>
        <w:t xml:space="preserve"> 2026 </w:t>
      </w:r>
      <w:r w:rsidR="00245A76" w:rsidRPr="00383544">
        <w:rPr>
          <w:i w:val="0"/>
          <w:iCs w:val="0"/>
          <w:color w:val="000000" w:themeColor="text1"/>
          <w:sz w:val="20"/>
          <w:szCs w:val="20"/>
        </w:rPr>
        <w:fldChar w:fldCharType="begin"/>
      </w:r>
      <w:r w:rsidR="00E20502" w:rsidRPr="00383544">
        <w:rPr>
          <w:i w:val="0"/>
          <w:iCs w:val="0"/>
          <w:color w:val="000000" w:themeColor="text1"/>
          <w:sz w:val="20"/>
          <w:szCs w:val="20"/>
        </w:rPr>
        <w:instrText xml:space="preserve"> ADDIN EN.CITE &lt;EndNote&gt;&lt;Cite&gt;&lt;Author&gt;Sellner&lt;/Author&gt;&lt;Year&gt;2026&lt;/Year&gt;&lt;RecNum&gt;40&lt;/RecNum&gt;&lt;DisplayText&gt;[5]&lt;/DisplayText&gt;&lt;record&gt;&lt;rec-number&gt;40&lt;/rec-number&gt;&lt;foreign-keys&gt;&lt;key app="EN" db-id="s2295f05g5psr0evszlxaxaqzwtde59vvfdv" timestamp="1778817731"&gt;40&lt;/key&gt;&lt;/foreign-keys&gt;&lt;ref-type name="Journal Article"&gt;17&lt;/ref-type&gt;&lt;contributors&gt;&lt;authors&gt;&lt;author&gt;Sellner, Guinevere M.&lt;/author&gt;&lt;author&gt;Hopkins, Matthew G.&lt;/author&gt;&lt;author&gt;Goryachev, Maxim&lt;/author&gt;&lt;author&gt;Tenardi, Liam D.&lt;/author&gt;&lt;author&gt;May, Eric F.&lt;/author&gt;&lt;author&gt;Stanwix, Paul L.&lt;/author&gt;&lt;/authors&gt;&lt;/contributors&gt;&lt;titles&gt;&lt;title&gt;Measuring hydrogen ortho-para composition with a microwave cavity resonator&lt;/title&gt;&lt;secondary-title&gt;PRX Energy&lt;/secondary-title&gt;&lt;/titles&gt;&lt;periodical&gt;&lt;full-title&gt;PRX Energy&lt;/full-title&gt;&lt;/periodical&gt;&lt;pages&gt;013010&lt;/pages&gt;&lt;volume&gt;5&lt;/volume&gt;&lt;number&gt;1&lt;/number&gt;&lt;dates&gt;&lt;year&gt;2026&lt;/year&gt;&lt;/dates&gt;&lt;publisher&gt;American Physical Society&lt;/publisher&gt;&lt;urls&gt;&lt;related-urls&gt;&lt;url&gt;https://link.aps.org/doi/10.1103/lf6d-nnr8&lt;/url&gt;&lt;/related-urls&gt;&lt;/urls&gt;&lt;electronic-resource-num&gt;10.1103/lf6d-nnr8&lt;/electronic-resource-num&gt;&lt;/record&gt;&lt;/Cite&gt;&lt;/EndNote&gt;</w:instrText>
      </w:r>
      <w:r w:rsidR="00245A76" w:rsidRPr="00383544">
        <w:rPr>
          <w:i w:val="0"/>
          <w:iCs w:val="0"/>
          <w:color w:val="000000" w:themeColor="text1"/>
          <w:sz w:val="20"/>
          <w:szCs w:val="20"/>
        </w:rPr>
        <w:fldChar w:fldCharType="separate"/>
      </w:r>
      <w:r w:rsidR="00245A76" w:rsidRPr="00383544">
        <w:rPr>
          <w:i w:val="0"/>
          <w:iCs w:val="0"/>
          <w:noProof/>
          <w:color w:val="000000" w:themeColor="text1"/>
          <w:sz w:val="20"/>
          <w:szCs w:val="20"/>
        </w:rPr>
        <w:t>[5]</w:t>
      </w:r>
      <w:r w:rsidR="00245A76" w:rsidRPr="00383544">
        <w:rPr>
          <w:i w:val="0"/>
          <w:iCs w:val="0"/>
          <w:color w:val="000000" w:themeColor="text1"/>
          <w:sz w:val="20"/>
          <w:szCs w:val="20"/>
        </w:rPr>
        <w:fldChar w:fldCharType="end"/>
      </w:r>
      <w:r w:rsidR="00245A76" w:rsidRPr="00383544">
        <w:rPr>
          <w:i w:val="0"/>
          <w:iCs w:val="0"/>
          <w:color w:val="000000" w:themeColor="text1"/>
          <w:sz w:val="20"/>
          <w:szCs w:val="20"/>
        </w:rPr>
        <w:t>, and (</w:t>
      </w:r>
      <w:r w:rsidR="00113E90" w:rsidRPr="00383544">
        <w:rPr>
          <w:rFonts w:ascii="Cambria Math" w:hAnsi="Cambria Math" w:cs="Cambria Math"/>
          <w:i w:val="0"/>
          <w:iCs w:val="0"/>
          <w:color w:val="00B0F0"/>
          <w:sz w:val="20"/>
          <w:szCs w:val="20"/>
        </w:rPr>
        <w:t>◆</w:t>
      </w:r>
      <w:r w:rsidR="00245A76" w:rsidRPr="00383544">
        <w:rPr>
          <w:i w:val="0"/>
          <w:iCs w:val="0"/>
          <w:color w:val="000000" w:themeColor="text1"/>
          <w:sz w:val="20"/>
          <w:szCs w:val="20"/>
        </w:rPr>
        <w:t xml:space="preserve">) Watson </w:t>
      </w:r>
      <w:r w:rsidR="00245A76" w:rsidRPr="00383544">
        <w:rPr>
          <w:color w:val="000000" w:themeColor="text1"/>
          <w:sz w:val="20"/>
          <w:szCs w:val="20"/>
        </w:rPr>
        <w:t>et al.</w:t>
      </w:r>
      <w:r w:rsidR="00245A76" w:rsidRPr="00383544">
        <w:rPr>
          <w:i w:val="0"/>
          <w:iCs w:val="0"/>
          <w:color w:val="000000" w:themeColor="text1"/>
          <w:sz w:val="20"/>
          <w:szCs w:val="20"/>
        </w:rPr>
        <w:t xml:space="preserve"> 1931 </w:t>
      </w:r>
      <w:r w:rsidR="00245A76" w:rsidRPr="00383544">
        <w:rPr>
          <w:i w:val="0"/>
          <w:iCs w:val="0"/>
          <w:color w:val="000000" w:themeColor="text1"/>
          <w:sz w:val="20"/>
          <w:szCs w:val="20"/>
        </w:rPr>
        <w:fldChar w:fldCharType="begin"/>
      </w:r>
      <w:r w:rsidR="002F4415" w:rsidRPr="00383544">
        <w:rPr>
          <w:i w:val="0"/>
          <w:iCs w:val="0"/>
          <w:color w:val="000000" w:themeColor="text1"/>
          <w:sz w:val="20"/>
          <w:szCs w:val="20"/>
        </w:rPr>
        <w:instrText xml:space="preserve"> ADDIN EN.CITE &lt;EndNote&gt;&lt;Cite&gt;&lt;Author&gt;Watson&lt;/Author&gt;&lt;Year&gt;1931&lt;/Year&gt;&lt;RecNum&gt;50&lt;/RecNum&gt;&lt;DisplayText&gt;[50]&lt;/DisplayText&gt;&lt;record&gt;&lt;rec-number&gt;50&lt;/rec-number&gt;&lt;foreign-keys&gt;&lt;key app="EN" db-id="s2295f05g5psr0evszlxaxaqzwtde59vvfdv" timestamp="1778998841"&gt;50&lt;/key&gt;&lt;/foreign-keys&gt;&lt;ref-type name="Journal Article"&gt;17&lt;/ref-type&gt;&lt;contributors&gt;&lt;authors&gt;&lt;author&gt;Watson, Herbert Edmeston&lt;/author&gt;&lt;author&gt;Rao, G. Gundu&lt;/author&gt;&lt;author&gt;Ramaswamy, K. L.&lt;/author&gt;&lt;/authors&gt;&lt;/contributors&gt;&lt;titles&gt;&lt;title&gt;The dielectric coefficients of gases.— Part I. The rare gases and hydrogen&lt;/title&gt;&lt;secondary-title&gt;Proceedings of the Royal Society of London. Series A&lt;/secondary-title&gt;&lt;/titles&gt;&lt;periodical&gt;&lt;full-title&gt;Proceedings of the Royal Society of London. Series A&lt;/full-title&gt;&lt;/periodical&gt;&lt;pages&gt;569-585&lt;/pages&gt;&lt;volume&gt;132&lt;/volume&gt;&lt;number&gt;820&lt;/number&gt;&lt;dates&gt;&lt;year&gt;1931&lt;/year&gt;&lt;/dates&gt;&lt;isbn&gt;0950-1207&lt;/isbn&gt;&lt;urls&gt;&lt;related-urls&gt;&lt;url&gt;https://doi.org/10.1098/rspa.1931.0119&lt;/url&gt;&lt;/related-urls&gt;&lt;/urls&gt;&lt;electronic-resource-num&gt;10.1098/rspa.1931.0119&lt;/electronic-resource-num&gt;&lt;access-date&gt;5/17/2026&lt;/access-date&gt;&lt;/record&gt;&lt;/Cite&gt;&lt;/EndNote&gt;</w:instrText>
      </w:r>
      <w:r w:rsidR="00245A76" w:rsidRPr="00383544">
        <w:rPr>
          <w:i w:val="0"/>
          <w:iCs w:val="0"/>
          <w:color w:val="000000" w:themeColor="text1"/>
          <w:sz w:val="20"/>
          <w:szCs w:val="20"/>
        </w:rPr>
        <w:fldChar w:fldCharType="separate"/>
      </w:r>
      <w:r w:rsidR="002F4415" w:rsidRPr="00383544">
        <w:rPr>
          <w:i w:val="0"/>
          <w:iCs w:val="0"/>
          <w:noProof/>
          <w:color w:val="000000" w:themeColor="text1"/>
          <w:sz w:val="20"/>
          <w:szCs w:val="20"/>
        </w:rPr>
        <w:t>[50]</w:t>
      </w:r>
      <w:r w:rsidR="00245A76" w:rsidRPr="00383544">
        <w:rPr>
          <w:i w:val="0"/>
          <w:iCs w:val="0"/>
          <w:color w:val="000000" w:themeColor="text1"/>
          <w:sz w:val="20"/>
          <w:szCs w:val="20"/>
        </w:rPr>
        <w:fldChar w:fldCharType="end"/>
      </w:r>
      <w:r w:rsidR="00245A76" w:rsidRPr="00383544">
        <w:rPr>
          <w:i w:val="0"/>
          <w:iCs w:val="0"/>
          <w:color w:val="000000" w:themeColor="text1"/>
          <w:sz w:val="20"/>
          <w:szCs w:val="20"/>
        </w:rPr>
        <w:t>.</w:t>
      </w:r>
    </w:p>
    <w:p w14:paraId="5C8787A0" w14:textId="77777777" w:rsidR="00123179" w:rsidRPr="00383544" w:rsidRDefault="00123179" w:rsidP="0054331F">
      <w:pPr>
        <w:pStyle w:val="BodyText"/>
        <w:spacing w:line="249" w:lineRule="auto"/>
        <w:ind w:left="23" w:firstLine="298"/>
        <w:jc w:val="both"/>
        <w:rPr>
          <w:lang w:eastAsia="zh-CN"/>
        </w:rPr>
      </w:pPr>
    </w:p>
    <w:p w14:paraId="02970CC4" w14:textId="77777777" w:rsidR="00180DAC" w:rsidRPr="00383544" w:rsidRDefault="00335E08" w:rsidP="002E58DD">
      <w:pPr>
        <w:pStyle w:val="Heading1"/>
        <w:keepNext/>
        <w:numPr>
          <w:ilvl w:val="0"/>
          <w:numId w:val="2"/>
        </w:numPr>
        <w:tabs>
          <w:tab w:val="left" w:pos="188"/>
        </w:tabs>
        <w:ind w:hanging="165"/>
        <w:jc w:val="both"/>
        <w:rPr>
          <w:lang w:eastAsia="zh-CN"/>
        </w:rPr>
      </w:pPr>
      <w:r w:rsidRPr="00383544">
        <w:rPr>
          <w:spacing w:val="-2"/>
          <w:lang w:eastAsia="zh-CN"/>
        </w:rPr>
        <w:t>Correlations</w:t>
      </w:r>
    </w:p>
    <w:p w14:paraId="39280D06" w14:textId="77777777" w:rsidR="002E58DD" w:rsidRPr="00383544" w:rsidRDefault="002E58DD" w:rsidP="002E58DD">
      <w:pPr>
        <w:pStyle w:val="Heading1"/>
        <w:keepNext/>
        <w:tabs>
          <w:tab w:val="left" w:pos="188"/>
        </w:tabs>
        <w:ind w:left="23" w:firstLine="0"/>
        <w:jc w:val="both"/>
        <w:rPr>
          <w:b w:val="0"/>
          <w:bCs w:val="0"/>
          <w:lang w:eastAsia="zh-CN"/>
        </w:rPr>
      </w:pPr>
    </w:p>
    <w:p w14:paraId="3CF869CA" w14:textId="584C2C88" w:rsidR="00CA138B" w:rsidRPr="004B1CCD" w:rsidRDefault="008D7D40" w:rsidP="002E58DD">
      <w:pPr>
        <w:pStyle w:val="Heading1"/>
        <w:keepNext/>
        <w:numPr>
          <w:ilvl w:val="1"/>
          <w:numId w:val="2"/>
        </w:numPr>
        <w:tabs>
          <w:tab w:val="left" w:pos="188"/>
        </w:tabs>
        <w:jc w:val="both"/>
        <w:rPr>
          <w:b w:val="0"/>
          <w:bCs w:val="0"/>
          <w:spacing w:val="-2"/>
          <w:lang w:eastAsia="zh-CN"/>
        </w:rPr>
      </w:pPr>
      <w:r w:rsidRPr="00383544">
        <w:rPr>
          <w:b w:val="0"/>
          <w:bCs w:val="0"/>
          <w:spacing w:val="-2"/>
          <w:lang w:eastAsia="zh-CN"/>
        </w:rPr>
        <w:t>Higher</w:t>
      </w:r>
      <w:r w:rsidR="008103CB" w:rsidRPr="00383544">
        <w:rPr>
          <w:b w:val="0"/>
          <w:bCs w:val="0"/>
          <w:spacing w:val="-2"/>
          <w:lang w:eastAsia="zh-CN"/>
        </w:rPr>
        <w:t>-</w:t>
      </w:r>
      <w:r w:rsidRPr="00383544">
        <w:rPr>
          <w:b w:val="0"/>
          <w:bCs w:val="0"/>
          <w:spacing w:val="-2"/>
          <w:lang w:eastAsia="zh-CN"/>
        </w:rPr>
        <w:t xml:space="preserve">order </w:t>
      </w:r>
      <w:r w:rsidRPr="00CE453D">
        <w:rPr>
          <w:b w:val="0"/>
          <w:bCs w:val="0"/>
          <w:spacing w:val="-2"/>
          <w:lang w:eastAsia="zh-CN"/>
        </w:rPr>
        <w:t xml:space="preserve">coefficients </w:t>
      </w:r>
      <m:oMath>
        <m:sSub>
          <m:sSubPr>
            <m:ctrlPr>
              <w:rPr>
                <w:rFonts w:ascii="Cambria Math" w:hAnsi="Cambria Math"/>
                <w:b w:val="0"/>
                <w:bCs w:val="0"/>
                <w:i/>
                <w:spacing w:val="-2"/>
              </w:rPr>
            </m:ctrlPr>
          </m:sSubPr>
          <m:e>
            <m:r>
              <w:rPr>
                <w:rFonts w:ascii="Cambria Math" w:hAnsi="Cambria Math"/>
                <w:spacing w:val="-2"/>
                <w:lang w:eastAsia="zh-CN"/>
              </w:rPr>
              <m:t>B</m:t>
            </m:r>
          </m:e>
          <m:sub>
            <m:r>
              <w:rPr>
                <w:rFonts w:ascii="Cambria Math" w:hAnsi="Cambria Math"/>
                <w:spacing w:val="-2"/>
                <w:lang w:eastAsia="zh-CN"/>
              </w:rPr>
              <m:t>ε</m:t>
            </m:r>
          </m:sub>
        </m:sSub>
        <m:r>
          <w:rPr>
            <w:rFonts w:ascii="Cambria Math" w:hAnsi="Cambria Math"/>
            <w:spacing w:val="-2"/>
            <w:lang w:eastAsia="zh-CN"/>
          </w:rPr>
          <m:t>(T)</m:t>
        </m:r>
      </m:oMath>
      <w:r w:rsidRPr="00CE453D">
        <w:rPr>
          <w:b w:val="0"/>
          <w:bCs w:val="0"/>
          <w:spacing w:val="-2"/>
          <w:lang w:eastAsia="zh-CN"/>
        </w:rPr>
        <w:t xml:space="preserve"> and </w:t>
      </w:r>
      <m:oMath>
        <m:sSub>
          <m:sSubPr>
            <m:ctrlPr>
              <w:rPr>
                <w:rFonts w:ascii="Cambria Math" w:hAnsi="Cambria Math"/>
                <w:b w:val="0"/>
                <w:bCs w:val="0"/>
                <w:i/>
                <w:spacing w:val="-2"/>
                <w:lang w:eastAsia="zh-CN"/>
              </w:rPr>
            </m:ctrlPr>
          </m:sSubPr>
          <m:e>
            <m:r>
              <w:rPr>
                <w:rFonts w:ascii="Cambria Math" w:hAnsi="Cambria Math"/>
                <w:spacing w:val="-2"/>
                <w:lang w:eastAsia="zh-CN"/>
              </w:rPr>
              <m:t>C</m:t>
            </m:r>
          </m:e>
          <m:sub>
            <m:r>
              <w:rPr>
                <w:rFonts w:ascii="Cambria Math" w:hAnsi="Cambria Math"/>
                <w:spacing w:val="-2"/>
                <w:lang w:eastAsia="zh-CN"/>
              </w:rPr>
              <m:t>ε+</m:t>
            </m:r>
          </m:sub>
        </m:sSub>
        <m:r>
          <w:rPr>
            <w:rFonts w:ascii="Cambria Math" w:hAnsi="Cambria Math"/>
            <w:spacing w:val="-2"/>
            <w:lang w:eastAsia="zh-CN"/>
          </w:rPr>
          <m:t>(T)</m:t>
        </m:r>
      </m:oMath>
      <w:r w:rsidRPr="004B1CCD">
        <w:rPr>
          <w:b w:val="0"/>
          <w:bCs w:val="0"/>
          <w:spacing w:val="-2"/>
          <w:lang w:eastAsia="zh-CN"/>
        </w:rPr>
        <w:t xml:space="preserve"> </w:t>
      </w:r>
    </w:p>
    <w:p w14:paraId="03233A1B" w14:textId="77777777" w:rsidR="008D7D40" w:rsidRPr="00383544" w:rsidRDefault="008D7D40" w:rsidP="002E58DD">
      <w:pPr>
        <w:keepNext/>
        <w:ind w:firstLine="301"/>
        <w:rPr>
          <w:lang w:eastAsia="zh-CN"/>
        </w:rPr>
      </w:pPr>
    </w:p>
    <w:p w14:paraId="24497B56" w14:textId="6696DFF3" w:rsidR="00D80CF1" w:rsidRPr="00383544" w:rsidRDefault="00112336" w:rsidP="001A4E04">
      <w:pPr>
        <w:ind w:firstLine="301"/>
        <w:jc w:val="both"/>
        <w:rPr>
          <w:sz w:val="20"/>
          <w:szCs w:val="20"/>
        </w:rPr>
      </w:pPr>
      <m:oMath>
        <m:sSub>
          <m:sSubPr>
            <m:ctrlPr>
              <w:rPr>
                <w:rFonts w:ascii="Cambria Math" w:hAnsi="Cambria Math"/>
                <w:i/>
                <w:sz w:val="20"/>
                <w:szCs w:val="20"/>
              </w:rPr>
            </m:ctrlPr>
          </m:sSubPr>
          <m:e>
            <m:r>
              <w:rPr>
                <w:rFonts w:ascii="Cambria Math" w:hAnsi="Cambria Math"/>
                <w:sz w:val="20"/>
                <w:szCs w:val="20"/>
                <w:lang w:eastAsia="zh-CN"/>
              </w:rPr>
              <m:t>B</m:t>
            </m:r>
          </m:e>
          <m:sub>
            <m:r>
              <w:rPr>
                <w:rFonts w:ascii="Cambria Math" w:hAnsi="Cambria Math"/>
                <w:sz w:val="20"/>
                <w:szCs w:val="20"/>
                <w:lang w:eastAsia="zh-CN"/>
              </w:rPr>
              <m:t>ε</m:t>
            </m:r>
          </m:sub>
        </m:sSub>
      </m:oMath>
      <w:r w:rsidR="008171F2" w:rsidRPr="00383544">
        <w:rPr>
          <w:sz w:val="20"/>
          <w:szCs w:val="20"/>
          <w:lang w:eastAsia="zh-CN"/>
        </w:rPr>
        <w:t xml:space="preserve">, the second dielectric virial coefficient in Eq. </w:t>
      </w:r>
      <w:r w:rsidR="008171F2" w:rsidRPr="00383544">
        <w:rPr>
          <w:sz w:val="20"/>
          <w:szCs w:val="20"/>
        </w:rPr>
        <w:fldChar w:fldCharType="begin"/>
      </w:r>
      <w:r w:rsidR="008171F2" w:rsidRPr="00383544">
        <w:rPr>
          <w:sz w:val="20"/>
          <w:szCs w:val="20"/>
          <w:lang w:eastAsia="zh-CN"/>
        </w:rPr>
        <w:instrText xml:space="preserve"> REF _Ref182475367 \h </w:instrText>
      </w:r>
      <w:r w:rsidR="00263B9A" w:rsidRPr="00383544">
        <w:rPr>
          <w:sz w:val="20"/>
          <w:szCs w:val="20"/>
        </w:rPr>
        <w:instrText xml:space="preserve"> \* MERGEFORMAT </w:instrText>
      </w:r>
      <w:r w:rsidR="008171F2" w:rsidRPr="00383544">
        <w:rPr>
          <w:sz w:val="20"/>
          <w:szCs w:val="20"/>
        </w:rPr>
      </w:r>
      <w:r w:rsidR="008171F2" w:rsidRPr="00383544">
        <w:rPr>
          <w:sz w:val="20"/>
          <w:szCs w:val="20"/>
        </w:rPr>
        <w:fldChar w:fldCharType="separate"/>
      </w:r>
      <w:r w:rsidR="00907144" w:rsidRPr="00907144">
        <w:rPr>
          <w:sz w:val="20"/>
          <w:szCs w:val="20"/>
          <w:lang w:eastAsia="zh-CN"/>
        </w:rPr>
        <w:t>(1)</w:t>
      </w:r>
      <w:r w:rsidR="008171F2" w:rsidRPr="00383544">
        <w:rPr>
          <w:sz w:val="20"/>
          <w:szCs w:val="20"/>
        </w:rPr>
        <w:fldChar w:fldCharType="end"/>
      </w:r>
      <w:r w:rsidR="008171F2" w:rsidRPr="00383544">
        <w:rPr>
          <w:sz w:val="20"/>
          <w:szCs w:val="20"/>
          <w:lang w:eastAsia="zh-CN"/>
        </w:rPr>
        <w:t xml:space="preserve">, represents the contribution of intermolecular pair interactions to the dielectric response. As with </w:t>
      </w:r>
      <m:oMath>
        <m:sSub>
          <m:sSubPr>
            <m:ctrlPr>
              <w:rPr>
                <w:rFonts w:ascii="Cambria Math" w:hAnsi="Cambria Math"/>
                <w:i/>
                <w:sz w:val="20"/>
                <w:szCs w:val="20"/>
              </w:rPr>
            </m:ctrlPr>
          </m:sSubPr>
          <m:e>
            <m:r>
              <w:rPr>
                <w:rFonts w:ascii="Cambria Math" w:hAnsi="Cambria Math"/>
                <w:sz w:val="20"/>
                <w:szCs w:val="20"/>
                <w:lang w:eastAsia="zh-CN"/>
              </w:rPr>
              <m:t>A</m:t>
            </m:r>
          </m:e>
          <m:sub>
            <m:r>
              <w:rPr>
                <w:rFonts w:ascii="Cambria Math" w:hAnsi="Cambria Math"/>
                <w:sz w:val="20"/>
                <w:szCs w:val="20"/>
                <w:lang w:eastAsia="zh-CN"/>
              </w:rPr>
              <m:t>ε</m:t>
            </m:r>
          </m:sub>
        </m:sSub>
      </m:oMath>
      <w:r w:rsidR="008171F2" w:rsidRPr="00383544">
        <w:rPr>
          <w:sz w:val="20"/>
          <w:szCs w:val="20"/>
          <w:lang w:eastAsia="zh-CN"/>
        </w:rPr>
        <w:t xml:space="preserve">, </w:t>
      </w:r>
      <m:oMath>
        <m:sSub>
          <m:sSubPr>
            <m:ctrlPr>
              <w:rPr>
                <w:rFonts w:ascii="Cambria Math" w:hAnsi="Cambria Math"/>
                <w:i/>
                <w:sz w:val="20"/>
                <w:szCs w:val="20"/>
              </w:rPr>
            </m:ctrlPr>
          </m:sSubPr>
          <m:e>
            <m:r>
              <w:rPr>
                <w:rFonts w:ascii="Cambria Math" w:hAnsi="Cambria Math"/>
                <w:sz w:val="20"/>
                <w:szCs w:val="20"/>
                <w:lang w:eastAsia="zh-CN"/>
              </w:rPr>
              <m:t>B</m:t>
            </m:r>
          </m:e>
          <m:sub>
            <m:r>
              <w:rPr>
                <w:rFonts w:ascii="Cambria Math" w:hAnsi="Cambria Math"/>
                <w:sz w:val="20"/>
                <w:szCs w:val="20"/>
                <w:lang w:eastAsia="zh-CN"/>
              </w:rPr>
              <m:t>ε</m:t>
            </m:r>
          </m:sub>
        </m:sSub>
      </m:oMath>
      <w:r w:rsidR="008171F2" w:rsidRPr="00383544">
        <w:rPr>
          <w:sz w:val="20"/>
          <w:szCs w:val="20"/>
          <w:lang w:eastAsia="zh-CN"/>
        </w:rPr>
        <w:t xml:space="preserve"> can theoretically be calculated from quantum statistical mechanics using </w:t>
      </w:r>
      <w:r w:rsidR="008171F2" w:rsidRPr="00383544">
        <w:rPr>
          <w:i/>
          <w:iCs/>
          <w:sz w:val="20"/>
          <w:szCs w:val="20"/>
          <w:lang w:eastAsia="zh-CN"/>
        </w:rPr>
        <w:t>ab initio</w:t>
      </w:r>
      <w:r w:rsidR="008171F2" w:rsidRPr="00383544">
        <w:rPr>
          <w:sz w:val="20"/>
          <w:szCs w:val="20"/>
          <w:lang w:eastAsia="zh-CN"/>
        </w:rPr>
        <w:t xml:space="preserve"> intermolecular pair potentials together with int</w:t>
      </w:r>
      <w:r w:rsidR="008171F2" w:rsidRPr="00383544">
        <w:rPr>
          <w:sz w:val="20"/>
          <w:szCs w:val="20"/>
        </w:rPr>
        <w:t xml:space="preserve">eraction-induced pair polarizabilities, as demonstrated by </w:t>
      </w:r>
      <w:proofErr w:type="spellStart"/>
      <w:r w:rsidR="008171F2" w:rsidRPr="00383544">
        <w:rPr>
          <w:sz w:val="20"/>
          <w:szCs w:val="20"/>
        </w:rPr>
        <w:t>Garberoglio</w:t>
      </w:r>
      <w:proofErr w:type="spellEnd"/>
      <w:r w:rsidR="008171F2" w:rsidRPr="00383544">
        <w:rPr>
          <w:sz w:val="20"/>
          <w:szCs w:val="20"/>
        </w:rPr>
        <w:t xml:space="preserve"> and Harvey </w:t>
      </w:r>
      <w:r w:rsidR="008171F2" w:rsidRPr="00383544">
        <w:rPr>
          <w:sz w:val="20"/>
          <w:szCs w:val="20"/>
        </w:rPr>
        <w:fldChar w:fldCharType="begin"/>
      </w:r>
      <w:r w:rsidR="006010FB" w:rsidRPr="00383544">
        <w:rPr>
          <w:sz w:val="20"/>
          <w:szCs w:val="20"/>
        </w:rPr>
        <w:instrText xml:space="preserve"> ADDIN EN.CITE &lt;EndNote&gt;&lt;Cite&gt;&lt;Author&gt;Garberoglio&lt;/Author&gt;&lt;Year&gt;2020&lt;/Year&gt;&lt;RecNum&gt;30&lt;/RecNum&gt;&lt;DisplayText&gt;[34]&lt;/DisplayText&gt;&lt;record&gt;&lt;rec-number&gt;30&lt;/rec-number&gt;&lt;foreign-keys&gt;&lt;key app="EN" db-id="s2295f05g5psr0evszlxaxaqzwtde59vvfdv" timestamp="1778817368"&gt;30&lt;/key&gt;&lt;/foreign-keys&gt;&lt;ref-type name="Journal Article"&gt;17&lt;/ref-type&gt;&lt;contributors&gt;&lt;authors&gt;&lt;author&gt;Garberoglio, G.&lt;/author&gt;&lt;author&gt;Harvey, A. H.&lt;/author&gt;&lt;/authors&gt;&lt;/contributors&gt;&lt;auth-address&gt;European Centre for Theoretical Studies in Nuclear Physics and Related Areas (FBK-ECT*) and Trento Institute for Fundamental Physics and Applications (TIFPA-INFN), Trento, I-38123, Italy.&lt;/auth-address&gt;&lt;titles&gt;&lt;title&gt;Path-Integral Calculation of the Second Dielectric and Refractivity Virial Coefficients of Helium, Neon, and Argon&lt;/title&gt;&lt;secondary-title&gt;Journal of Research of the National Institute of Standards and Technology&lt;/secondary-title&gt;&lt;/titles&gt;&lt;periodical&gt;&lt;full-title&gt;Journal of Research of the National Institute of Standards and Technology&lt;/full-title&gt;&lt;/periodical&gt;&lt;pages&gt;125022&lt;/pages&gt;&lt;volume&gt;125&lt;/volume&gt;&lt;edition&gt;20200806&lt;/edition&gt;&lt;keywords&gt;&lt;keyword&gt;argon&lt;/keyword&gt;&lt;keyword&gt;dielectric virials&lt;/keyword&gt;&lt;keyword&gt;helium&lt;/keyword&gt;&lt;keyword&gt;neon&lt;/keyword&gt;&lt;keyword&gt;path-integral Monte Carlo&lt;/keyword&gt;&lt;keyword&gt;pressure&lt;/keyword&gt;&lt;keyword&gt;refractivity virials&lt;/keyword&gt;&lt;keyword&gt;thermometry&lt;/keyword&gt;&lt;/keywords&gt;&lt;dates&gt;&lt;year&gt;2020&lt;/year&gt;&lt;/dates&gt;&lt;isbn&gt;1044-677X (Print)&amp;#xD;1044-677x&lt;/isbn&gt;&lt;accession-num&gt;39081565&lt;/accession-num&gt;&lt;urls&gt;&lt;/urls&gt;&lt;custom2&gt;PMC11239192&lt;/custom2&gt;&lt;electronic-resource-num&gt;10.6028/jres.125.022&lt;/electronic-resource-num&gt;&lt;remote-database-provider&gt;NLM&lt;/remote-database-provider&gt;&lt;/record&gt;&lt;/Cite&gt;&lt;/EndNote&gt;</w:instrText>
      </w:r>
      <w:r w:rsidR="008171F2" w:rsidRPr="00383544">
        <w:rPr>
          <w:sz w:val="20"/>
          <w:szCs w:val="20"/>
        </w:rPr>
        <w:fldChar w:fldCharType="separate"/>
      </w:r>
      <w:r w:rsidR="002F4415" w:rsidRPr="00383544">
        <w:rPr>
          <w:noProof/>
          <w:sz w:val="20"/>
          <w:szCs w:val="20"/>
        </w:rPr>
        <w:t>[34]</w:t>
      </w:r>
      <w:r w:rsidR="008171F2" w:rsidRPr="00383544">
        <w:rPr>
          <w:sz w:val="20"/>
          <w:szCs w:val="20"/>
        </w:rPr>
        <w:fldChar w:fldCharType="end"/>
      </w:r>
      <w:r w:rsidR="008171F2" w:rsidRPr="00383544">
        <w:rPr>
          <w:sz w:val="20"/>
          <w:szCs w:val="20"/>
        </w:rPr>
        <w:t xml:space="preserve"> for helium, neon, and argon</w:t>
      </w:r>
      <w:r w:rsidR="002A4272" w:rsidRPr="00383544">
        <w:rPr>
          <w:sz w:val="20"/>
          <w:szCs w:val="20"/>
        </w:rPr>
        <w:t xml:space="preserve">. Whilst highly accurate </w:t>
      </w:r>
      <w:r w:rsidR="002A4272" w:rsidRPr="00383544">
        <w:rPr>
          <w:i/>
          <w:iCs/>
          <w:sz w:val="20"/>
          <w:szCs w:val="20"/>
        </w:rPr>
        <w:t>ab initio</w:t>
      </w:r>
      <w:r w:rsidR="002A4272" w:rsidRPr="00383544">
        <w:rPr>
          <w:sz w:val="20"/>
          <w:szCs w:val="20"/>
        </w:rPr>
        <w:t xml:space="preserve"> intermolecular potentials have been developed for hydrogen </w:t>
      </w:r>
      <w:r w:rsidR="002A4272" w:rsidRPr="00383544">
        <w:rPr>
          <w:sz w:val="20"/>
          <w:szCs w:val="20"/>
        </w:rPr>
        <w:fldChar w:fldCharType="begin">
          <w:fldData xml:space="preserve">PEVuZE5vdGU+PENpdGU+PEF1dGhvcj5QYXRrb3dza2k8L0F1dGhvcj48WWVhcj4yMDA4PC9ZZWFy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</w:fldData>
        </w:fldChar>
      </w:r>
      <w:r w:rsidR="002F4415" w:rsidRPr="00383544">
        <w:rPr>
          <w:sz w:val="20"/>
          <w:szCs w:val="20"/>
        </w:rPr>
        <w:instrText xml:space="preserve"> ADDIN EN.CITE </w:instrText>
      </w:r>
      <w:r w:rsidR="002F4415" w:rsidRPr="00383544">
        <w:rPr>
          <w:sz w:val="20"/>
          <w:szCs w:val="20"/>
        </w:rPr>
        <w:fldChar w:fldCharType="begin">
          <w:fldData xml:space="preserve">PEVuZE5vdGU+PENpdGU+PEF1dGhvcj5QYXRrb3dza2k8L0F1dGhvcj48WWVhcj4yMDA4PC9ZZWFy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</w:fldData>
        </w:fldChar>
      </w:r>
      <w:r w:rsidR="002F4415" w:rsidRPr="00383544">
        <w:rPr>
          <w:sz w:val="20"/>
          <w:szCs w:val="20"/>
        </w:rPr>
        <w:instrText xml:space="preserve"> ADDIN EN.CITE.DATA </w:instrText>
      </w:r>
      <w:r w:rsidR="002F4415" w:rsidRPr="00383544">
        <w:rPr>
          <w:sz w:val="20"/>
          <w:szCs w:val="20"/>
        </w:rPr>
      </w:r>
      <w:r w:rsidR="002F4415" w:rsidRPr="00383544">
        <w:rPr>
          <w:sz w:val="20"/>
          <w:szCs w:val="20"/>
        </w:rPr>
        <w:fldChar w:fldCharType="end"/>
      </w:r>
      <w:r w:rsidR="002A4272" w:rsidRPr="00383544">
        <w:rPr>
          <w:sz w:val="20"/>
          <w:szCs w:val="20"/>
        </w:rPr>
      </w:r>
      <w:r w:rsidR="002A4272" w:rsidRPr="00383544">
        <w:rPr>
          <w:sz w:val="20"/>
          <w:szCs w:val="20"/>
        </w:rPr>
        <w:fldChar w:fldCharType="separate"/>
      </w:r>
      <w:r w:rsidR="002F4415" w:rsidRPr="00383544">
        <w:rPr>
          <w:noProof/>
          <w:sz w:val="20"/>
          <w:szCs w:val="20"/>
        </w:rPr>
        <w:t>[55, 56]</w:t>
      </w:r>
      <w:r w:rsidR="002A4272" w:rsidRPr="00383544">
        <w:rPr>
          <w:sz w:val="20"/>
          <w:szCs w:val="20"/>
        </w:rPr>
        <w:fldChar w:fldCharType="end"/>
      </w:r>
      <w:r w:rsidR="002A4272" w:rsidRPr="00383544">
        <w:rPr>
          <w:sz w:val="20"/>
          <w:szCs w:val="20"/>
        </w:rPr>
        <w:t>,</w:t>
      </w:r>
      <w:r w:rsidR="00D35EFE" w:rsidRPr="00383544">
        <w:rPr>
          <w:sz w:val="20"/>
          <w:szCs w:val="20"/>
        </w:rPr>
        <w:t xml:space="preserve"> </w:t>
      </w:r>
      <w:r w:rsidR="00A73BA0" w:rsidRPr="00383544">
        <w:rPr>
          <w:sz w:val="20"/>
          <w:szCs w:val="20"/>
        </w:rPr>
        <w:t xml:space="preserve">the published collision-induced </w:t>
      </w:r>
      <w:r w:rsidR="00804362" w:rsidRPr="00383544">
        <w:rPr>
          <w:sz w:val="20"/>
          <w:szCs w:val="20"/>
        </w:rPr>
        <w:t>polarizabilities</w:t>
      </w:r>
      <w:r w:rsidR="00A73BA0" w:rsidRPr="00383544">
        <w:rPr>
          <w:sz w:val="20"/>
          <w:szCs w:val="20"/>
        </w:rPr>
        <w:t xml:space="preserve"> </w:t>
      </w:r>
      <w:r w:rsidR="005E3B25" w:rsidRPr="00383544">
        <w:rPr>
          <w:sz w:val="20"/>
          <w:szCs w:val="20"/>
        </w:rPr>
        <w:fldChar w:fldCharType="begin"/>
      </w:r>
      <w:r w:rsidR="002F4415" w:rsidRPr="00383544">
        <w:rPr>
          <w:sz w:val="20"/>
          <w:szCs w:val="20"/>
        </w:rPr>
        <w:instrText xml:space="preserve"> ADDIN EN.CITE &lt;EndNote&gt;&lt;Cite&gt;&lt;Author&gt;Li&lt;/Author&gt;&lt;Year&gt;2012&lt;/Year&gt;&lt;RecNum&gt;72&lt;/RecNum&gt;&lt;DisplayText&gt;[57]&lt;/DisplayText&gt;&lt;record&gt;&lt;rec-number&gt;72&lt;/rec-number&gt;&lt;foreign-keys&gt;&lt;key app="EN" db-id="s2295f05g5psr0evszlxaxaqzwtde59vvfdv" timestamp="1781349641"&gt;72&lt;/key&gt;&lt;/foreign-keys&gt;&lt;ref-type name="Journal Article"&gt;17&lt;/ref-type&gt;&lt;contributors&gt;&lt;authors&gt;&lt;author&gt;Li, Xiaoping&lt;/author&gt;&lt;author&gt;Harrison, James F.&lt;/author&gt;&lt;author&gt;Gustafsson, Magnus&lt;/author&gt;&lt;author&gt;Wang, Fei&lt;/author&gt;&lt;author&gt;Abel, Martin&lt;/author&gt;&lt;author&gt;Frommhold, Lothar&lt;/author&gt;&lt;author&gt;Hunt, Katharine L. C.&lt;/author&gt;&lt;/authors&gt;&lt;/contributors&gt;&lt;titles&gt;&lt;title&gt;Collision-induced dipoles and polarizabilities of pairs of hydrogen molecules: Ab initio calculations and results from spherical tensor analysis&lt;/title&gt;&lt;secondary-title&gt;AIP Conference Proceedings&lt;/secondary-title&gt;&lt;/titles&gt;&lt;periodical&gt;&lt;full-title&gt;AIP Conference Proceedings&lt;/full-title&gt;&lt;/periodical&gt;&lt;pages&gt;100-135&lt;/pages&gt;&lt;volume&gt;1504&lt;/volume&gt;&lt;number&gt;1&lt;/number&gt;&lt;dates&gt;&lt;year&gt;2012&lt;/year&gt;&lt;/dates&gt;&lt;isbn&gt;0094-243X&lt;/isbn&gt;&lt;urls&gt;&lt;related-urls&gt;&lt;url&gt;https://doi.org/10.1063/1.4771707&lt;/url&gt;&lt;/related-urls&gt;&lt;/urls&gt;&lt;electronic-resource-num&gt;10.1063/1.4771707&lt;/electronic-resource-num&gt;&lt;access-date&gt;6/13/2026&lt;/access-date&gt;&lt;/record&gt;&lt;/Cite&gt;&lt;/EndNote&gt;</w:instrText>
      </w:r>
      <w:r w:rsidR="005E3B25" w:rsidRPr="00383544">
        <w:rPr>
          <w:sz w:val="20"/>
          <w:szCs w:val="20"/>
        </w:rPr>
        <w:fldChar w:fldCharType="separate"/>
      </w:r>
      <w:r w:rsidR="002F4415" w:rsidRPr="00383544">
        <w:rPr>
          <w:noProof/>
          <w:sz w:val="20"/>
          <w:szCs w:val="20"/>
        </w:rPr>
        <w:t>[57]</w:t>
      </w:r>
      <w:r w:rsidR="005E3B25" w:rsidRPr="00383544">
        <w:rPr>
          <w:sz w:val="20"/>
          <w:szCs w:val="20"/>
        </w:rPr>
        <w:fldChar w:fldCharType="end"/>
      </w:r>
      <w:r w:rsidR="00A73BA0" w:rsidRPr="00383544">
        <w:rPr>
          <w:sz w:val="20"/>
          <w:szCs w:val="20"/>
        </w:rPr>
        <w:t xml:space="preserve"> have relatively high uncertainties due to the complexity of the calculation for anisotropic molecules, and</w:t>
      </w:r>
      <w:r w:rsidR="00A02A29" w:rsidRPr="00383544">
        <w:rPr>
          <w:sz w:val="20"/>
          <w:szCs w:val="20"/>
        </w:rPr>
        <w:t xml:space="preserve"> so</w:t>
      </w:r>
      <w:r w:rsidR="00A73BA0" w:rsidRPr="00383544">
        <w:rPr>
          <w:sz w:val="20"/>
          <w:szCs w:val="20"/>
        </w:rPr>
        <w:t xml:space="preserve"> no corresponding calculation of </w:t>
      </w:r>
      <m:oMath>
        <m:sSub>
          <m:sSubPr>
            <m:ctrlPr>
              <w:rPr>
                <w:rFonts w:ascii="Cambria Math" w:hAnsi="Cambria Math"/>
                <w:i/>
                <w:sz w:val="20"/>
                <w:szCs w:val="20"/>
              </w:rPr>
            </m:ctrlPr>
          </m:sSubPr>
          <m:e>
            <m:r>
              <w:rPr>
                <w:rFonts w:ascii="Cambria Math" w:hAnsi="Cambria Math"/>
                <w:sz w:val="20"/>
                <w:szCs w:val="20"/>
              </w:rPr>
              <m:t>B</m:t>
            </m:r>
          </m:e>
          <m:sub>
            <m:r>
              <w:rPr>
                <w:rFonts w:ascii="Cambria Math" w:hAnsi="Cambria Math"/>
                <w:sz w:val="20"/>
                <w:szCs w:val="20"/>
              </w:rPr>
              <m:t>ε</m:t>
            </m:r>
          </m:sub>
        </m:sSub>
      </m:oMath>
      <w:r w:rsidR="00A73BA0" w:rsidRPr="00383544">
        <w:rPr>
          <w:sz w:val="20"/>
          <w:szCs w:val="20"/>
        </w:rPr>
        <w:t xml:space="preserve"> has been performed for H</w:t>
      </w:r>
      <w:r w:rsidR="00A73BA0" w:rsidRPr="00383544">
        <w:rPr>
          <w:sz w:val="20"/>
          <w:szCs w:val="20"/>
          <w:vertAlign w:val="subscript"/>
        </w:rPr>
        <w:t>2</w:t>
      </w:r>
      <w:r w:rsidR="005A1DEA" w:rsidRPr="00383544">
        <w:rPr>
          <w:sz w:val="20"/>
          <w:szCs w:val="20"/>
        </w:rPr>
        <w:t xml:space="preserve">. </w:t>
      </w:r>
      <w:r w:rsidR="000C6188" w:rsidRPr="00383544">
        <w:rPr>
          <w:sz w:val="20"/>
          <w:szCs w:val="20"/>
        </w:rPr>
        <w:t xml:space="preserve">For molecules without permanent dipoles, </w:t>
      </w:r>
      <w:r w:rsidR="001A4E04" w:rsidRPr="00383544">
        <w:rPr>
          <w:sz w:val="20"/>
          <w:szCs w:val="20"/>
        </w:rPr>
        <w:t>such as</w:t>
      </w:r>
      <w:r w:rsidR="000C6188" w:rsidRPr="00383544">
        <w:rPr>
          <w:sz w:val="20"/>
          <w:szCs w:val="20"/>
        </w:rPr>
        <w:t xml:space="preserve"> hydrogen, </w:t>
      </w:r>
      <m:oMath>
        <m:sSub>
          <m:sSubPr>
            <m:ctrlPr>
              <w:rPr>
                <w:rFonts w:ascii="Cambria Math" w:hAnsi="Cambria Math"/>
                <w:i/>
                <w:sz w:val="20"/>
                <w:szCs w:val="20"/>
              </w:rPr>
            </m:ctrlPr>
          </m:sSubPr>
          <m:e>
            <m:r>
              <w:rPr>
                <w:rFonts w:ascii="Cambria Math" w:hAnsi="Cambria Math"/>
                <w:sz w:val="20"/>
                <w:szCs w:val="20"/>
              </w:rPr>
              <m:t>B</m:t>
            </m:r>
          </m:e>
          <m:sub>
            <m:r>
              <w:rPr>
                <w:rFonts w:ascii="Cambria Math" w:hAnsi="Cambria Math"/>
                <w:sz w:val="20"/>
                <w:szCs w:val="20"/>
              </w:rPr>
              <m:t>ε</m:t>
            </m:r>
          </m:sub>
        </m:sSub>
      </m:oMath>
      <w:r w:rsidR="000C6188" w:rsidRPr="00383544">
        <w:rPr>
          <w:sz w:val="20"/>
          <w:szCs w:val="20"/>
        </w:rPr>
        <w:t xml:space="preserve"> </w:t>
      </w:r>
      <w:r w:rsidR="00874403" w:rsidRPr="00383544">
        <w:rPr>
          <w:sz w:val="20"/>
          <w:szCs w:val="20"/>
        </w:rPr>
        <w:t>has been shown to vary approximately linear</w:t>
      </w:r>
      <w:r w:rsidR="00256188" w:rsidRPr="00383544">
        <w:rPr>
          <w:sz w:val="20"/>
          <w:szCs w:val="20"/>
        </w:rPr>
        <w:t>ly</w:t>
      </w:r>
      <w:r w:rsidR="00874403" w:rsidRPr="00383544">
        <w:rPr>
          <w:sz w:val="20"/>
          <w:szCs w:val="20"/>
        </w:rPr>
        <w:t xml:space="preserve"> with </w:t>
      </w:r>
      <m:oMath>
        <m:r>
          <w:rPr>
            <w:rFonts w:ascii="Cambria Math" w:hAnsi="Cambria Math"/>
            <w:sz w:val="20"/>
            <w:szCs w:val="20"/>
          </w:rPr>
          <m:t>1/T</m:t>
        </m:r>
      </m:oMath>
      <w:r w:rsidR="00B57EC3" w:rsidRPr="00383544">
        <w:rPr>
          <w:sz w:val="20"/>
          <w:szCs w:val="20"/>
        </w:rPr>
        <w:t xml:space="preserve"> </w:t>
      </w:r>
      <w:r w:rsidR="006A30A6" w:rsidRPr="00383544">
        <w:rPr>
          <w:sz w:val="20"/>
          <w:szCs w:val="20"/>
        </w:rPr>
        <w:fldChar w:fldCharType="begin"/>
      </w:r>
      <w:r w:rsidR="002F4415" w:rsidRPr="00383544">
        <w:rPr>
          <w:sz w:val="20"/>
          <w:szCs w:val="20"/>
        </w:rPr>
        <w:instrText xml:space="preserve"> ADDIN EN.CITE &lt;EndNote&gt;&lt;Cite&gt;&lt;Author&gt;Buckingham&lt;/Author&gt;&lt;Year&gt;1955&lt;/Year&gt;&lt;RecNum&gt;68&lt;/RecNum&gt;&lt;DisplayText&gt;[58]&lt;/DisplayText&gt;&lt;record&gt;&lt;rec-number&gt;68&lt;/rec-number&gt;&lt;foreign-keys&gt;&lt;key app="EN" db-id="s2295f05g5psr0evszlxaxaqzwtde59vvfdv" timestamp="1780135581"&gt;68&lt;/key&gt;&lt;/foreign-keys&gt;&lt;ref-type name="Journal Article"&gt;17&lt;/ref-type&gt;&lt;contributors&gt;&lt;authors&gt;&lt;author&gt;Buckingham, A.D.&lt;/author&gt;&lt;author&gt;Pople, J.A.&lt;/author&gt;&lt;/authors&gt;&lt;/contributors&gt;&lt;titles&gt;&lt;title&gt;The dielectric constant of an imperfect non-polar gas&lt;/title&gt;&lt;secondary-title&gt;Transactions of the Faraday Society&lt;/secondary-title&gt;&lt;/titles&gt;&lt;periodical&gt;&lt;full-title&gt;Transactions of the Faraday Society&lt;/full-title&gt;&lt;/periodical&gt;&lt;pages&gt;1029-1035&lt;/pages&gt;&lt;volume&gt;51&lt;/volume&gt;&lt;dates&gt;&lt;year&gt;1955&lt;/year&gt;&lt;/dates&gt;&lt;urls&gt;&lt;/urls&gt;&lt;electronic-resource-num&gt;10.1039/TF9555101029&lt;/electronic-resource-num&gt;&lt;/record&gt;&lt;/Cite&gt;&lt;/EndNote&gt;</w:instrText>
      </w:r>
      <w:r w:rsidR="006A30A6" w:rsidRPr="00383544">
        <w:rPr>
          <w:sz w:val="20"/>
          <w:szCs w:val="20"/>
        </w:rPr>
        <w:fldChar w:fldCharType="separate"/>
      </w:r>
      <w:r w:rsidR="002F4415" w:rsidRPr="00383544">
        <w:rPr>
          <w:noProof/>
          <w:sz w:val="20"/>
          <w:szCs w:val="20"/>
        </w:rPr>
        <w:t>[58]</w:t>
      </w:r>
      <w:r w:rsidR="006A30A6" w:rsidRPr="00383544">
        <w:rPr>
          <w:sz w:val="20"/>
          <w:szCs w:val="20"/>
        </w:rPr>
        <w:fldChar w:fldCharType="end"/>
      </w:r>
      <w:r w:rsidR="00D44444" w:rsidRPr="00383544">
        <w:rPr>
          <w:sz w:val="20"/>
          <w:szCs w:val="20"/>
        </w:rPr>
        <w:t xml:space="preserve">. </w:t>
      </w:r>
    </w:p>
    <w:p w14:paraId="1DA93446" w14:textId="43DA8E4D" w:rsidR="001A4E04" w:rsidRPr="00383544" w:rsidRDefault="00626E28" w:rsidP="00250DA5">
      <w:pPr>
        <w:ind w:firstLine="301"/>
        <w:jc w:val="both"/>
        <w:rPr>
          <w:sz w:val="20"/>
          <w:szCs w:val="20"/>
        </w:rPr>
      </w:pPr>
      <w:r w:rsidRPr="00383544">
        <w:rPr>
          <w:sz w:val="20"/>
          <w:szCs w:val="20"/>
        </w:rPr>
        <w:t>T</w:t>
      </w:r>
      <w:r w:rsidR="002C2529" w:rsidRPr="00383544">
        <w:rPr>
          <w:sz w:val="20"/>
          <w:szCs w:val="20"/>
        </w:rPr>
        <w:t xml:space="preserve">he higher-order terms </w:t>
      </w:r>
      <m:oMath>
        <m:sSub>
          <m:sSubPr>
            <m:ctrlPr>
              <w:rPr>
                <w:rFonts w:ascii="Cambria Math" w:hAnsi="Cambria Math"/>
                <w:i/>
                <w:sz w:val="20"/>
                <w:szCs w:val="20"/>
              </w:rPr>
            </m:ctrlPr>
          </m:sSubPr>
          <m:e>
            <m:r>
              <w:rPr>
                <w:rFonts w:ascii="Cambria Math" w:hAnsi="Cambria Math"/>
                <w:sz w:val="20"/>
                <w:szCs w:val="20"/>
              </w:rPr>
              <m:t>C</m:t>
            </m:r>
          </m:e>
          <m:sub>
            <m:r>
              <w:rPr>
                <w:rFonts w:ascii="Cambria Math" w:hAnsi="Cambria Math"/>
                <w:sz w:val="20"/>
                <w:szCs w:val="20"/>
              </w:rPr>
              <m:t>ε</m:t>
            </m:r>
          </m:sub>
        </m:sSub>
      </m:oMath>
      <w:r w:rsidR="002C2529" w:rsidRPr="00383544">
        <w:rPr>
          <w:sz w:val="20"/>
          <w:szCs w:val="20"/>
        </w:rPr>
        <w:t xml:space="preserve"> and </w:t>
      </w:r>
      <w:r w:rsidR="00AB6088" w:rsidRPr="00383544">
        <w:rPr>
          <w:sz w:val="20"/>
          <w:szCs w:val="20"/>
        </w:rPr>
        <w:t>beyond</w:t>
      </w:r>
      <w:r w:rsidRPr="00383544">
        <w:rPr>
          <w:sz w:val="20"/>
          <w:szCs w:val="20"/>
        </w:rPr>
        <w:t xml:space="preserve"> become </w:t>
      </w:r>
      <w:r w:rsidR="001A4E04" w:rsidRPr="00383544">
        <w:rPr>
          <w:sz w:val="20"/>
          <w:szCs w:val="20"/>
        </w:rPr>
        <w:t>increasingly important at higher densities</w:t>
      </w:r>
      <w:r w:rsidR="00BB3B44" w:rsidRPr="00383544">
        <w:rPr>
          <w:sz w:val="20"/>
          <w:szCs w:val="20"/>
        </w:rPr>
        <w:t>;</w:t>
      </w:r>
      <w:r w:rsidR="008B39F0" w:rsidRPr="00383544">
        <w:rPr>
          <w:sz w:val="20"/>
          <w:szCs w:val="20"/>
        </w:rPr>
        <w:t xml:space="preserve"> however, they are </w:t>
      </w:r>
      <w:r w:rsidR="001A4E04" w:rsidRPr="00383544">
        <w:rPr>
          <w:sz w:val="20"/>
          <w:szCs w:val="20"/>
        </w:rPr>
        <w:t>extremely difficult</w:t>
      </w:r>
      <w:r w:rsidR="002903FD" w:rsidRPr="00383544">
        <w:rPr>
          <w:sz w:val="20"/>
          <w:szCs w:val="20"/>
        </w:rPr>
        <w:t xml:space="preserve"> to calculate theoretically </w:t>
      </w:r>
      <w:r w:rsidR="001A4E04" w:rsidRPr="00383544">
        <w:rPr>
          <w:sz w:val="20"/>
          <w:szCs w:val="20"/>
        </w:rPr>
        <w:t>due to the large number of degrees of freedom associated with three-body and higher-order intermolecular interactions</w:t>
      </w:r>
      <w:r w:rsidR="00BE376A" w:rsidRPr="00383544">
        <w:rPr>
          <w:sz w:val="20"/>
          <w:szCs w:val="20"/>
        </w:rPr>
        <w:t xml:space="preserve">. As such, for this work, we </w:t>
      </w:r>
      <w:r w:rsidR="00144646" w:rsidRPr="00383544">
        <w:rPr>
          <w:sz w:val="20"/>
          <w:szCs w:val="20"/>
        </w:rPr>
        <w:t xml:space="preserve">approximate the dielectric virial coefficients </w:t>
      </w:r>
      <m:oMath>
        <m:sSub>
          <m:sSubPr>
            <m:ctrlPr>
              <w:rPr>
                <w:rFonts w:ascii="Cambria Math" w:hAnsi="Cambria Math"/>
                <w:i/>
                <w:sz w:val="20"/>
                <w:szCs w:val="20"/>
              </w:rPr>
            </m:ctrlPr>
          </m:sSubPr>
          <m:e>
            <m:r>
              <w:rPr>
                <w:rFonts w:ascii="Cambria Math" w:hAnsi="Cambria Math"/>
                <w:sz w:val="20"/>
                <w:szCs w:val="20"/>
              </w:rPr>
              <m:t>C</m:t>
            </m:r>
          </m:e>
          <m:sub>
            <m:r>
              <w:rPr>
                <w:rFonts w:ascii="Cambria Math" w:hAnsi="Cambria Math"/>
                <w:sz w:val="20"/>
                <w:szCs w:val="20"/>
              </w:rPr>
              <m:t>ε</m:t>
            </m:r>
          </m:sub>
        </m:sSub>
      </m:oMath>
      <w:r w:rsidR="00144646" w:rsidRPr="00383544">
        <w:rPr>
          <w:sz w:val="20"/>
          <w:szCs w:val="20"/>
        </w:rPr>
        <w:t xml:space="preserve"> </w:t>
      </w:r>
      <w:r w:rsidR="003F3E80" w:rsidRPr="00383544">
        <w:rPr>
          <w:sz w:val="20"/>
          <w:szCs w:val="20"/>
        </w:rPr>
        <w:t xml:space="preserve">and above </w:t>
      </w:r>
      <w:r w:rsidR="00663DCB" w:rsidRPr="00383544">
        <w:rPr>
          <w:sz w:val="20"/>
          <w:szCs w:val="20"/>
        </w:rPr>
        <w:t>by a</w:t>
      </w:r>
      <w:r w:rsidR="003F3E80" w:rsidRPr="00383544">
        <w:rPr>
          <w:sz w:val="20"/>
          <w:szCs w:val="20"/>
        </w:rPr>
        <w:t xml:space="preserve"> single</w:t>
      </w:r>
      <w:r w:rsidR="00470D3C" w:rsidRPr="00383544">
        <w:rPr>
          <w:sz w:val="20"/>
          <w:szCs w:val="20"/>
        </w:rPr>
        <w:t xml:space="preserve"> empirical</w:t>
      </w:r>
      <w:r w:rsidR="003F3E80" w:rsidRPr="00383544">
        <w:rPr>
          <w:sz w:val="20"/>
          <w:szCs w:val="20"/>
        </w:rPr>
        <w:t xml:space="preserve"> term, </w:t>
      </w:r>
      <m:oMath>
        <m:sSub>
          <m:sSubPr>
            <m:ctrlPr>
              <w:rPr>
                <w:rFonts w:ascii="Cambria Math" w:hAnsi="Cambria Math"/>
                <w:i/>
                <w:sz w:val="20"/>
                <w:szCs w:val="20"/>
              </w:rPr>
            </m:ctrlPr>
          </m:sSubPr>
          <m:e>
            <m:r>
              <w:rPr>
                <w:rFonts w:ascii="Cambria Math" w:hAnsi="Cambria Math"/>
                <w:sz w:val="20"/>
                <w:szCs w:val="20"/>
              </w:rPr>
              <m:t>C</m:t>
            </m:r>
          </m:e>
          <m:sub>
            <m:r>
              <w:rPr>
                <w:rFonts w:ascii="Cambria Math" w:hAnsi="Cambria Math"/>
                <w:sz w:val="20"/>
                <w:szCs w:val="20"/>
              </w:rPr>
              <m:t>ε+</m:t>
            </m:r>
          </m:sub>
        </m:sSub>
        <m:r>
          <w:rPr>
            <w:rFonts w:ascii="Cambria Math" w:hAnsi="Cambria Math"/>
            <w:sz w:val="20"/>
            <w:szCs w:val="20"/>
          </w:rPr>
          <m:t>(T)</m:t>
        </m:r>
      </m:oMath>
      <w:r w:rsidR="003F3E80" w:rsidRPr="00383544">
        <w:rPr>
          <w:sz w:val="20"/>
          <w:szCs w:val="20"/>
        </w:rPr>
        <w:t>, a function of temperature that</w:t>
      </w:r>
      <w:r w:rsidR="00470D3C" w:rsidRPr="00383544">
        <w:rPr>
          <w:sz w:val="20"/>
          <w:szCs w:val="20"/>
        </w:rPr>
        <w:t xml:space="preserve"> multiplies density </w:t>
      </w:r>
      <w:r w:rsidR="00663DCB" w:rsidRPr="00383544">
        <w:rPr>
          <w:sz w:val="20"/>
          <w:szCs w:val="20"/>
        </w:rPr>
        <w:t>raised to the power</w:t>
      </w:r>
      <w:r w:rsidR="00470D3C" w:rsidRPr="00383544">
        <w:rPr>
          <w:sz w:val="20"/>
          <w:szCs w:val="20"/>
        </w:rPr>
        <w:t xml:space="preserve"> of </w:t>
      </w:r>
      <w:r w:rsidR="00663DCB" w:rsidRPr="00383544">
        <w:rPr>
          <w:sz w:val="20"/>
          <w:szCs w:val="20"/>
        </w:rPr>
        <w:t xml:space="preserve">a </w:t>
      </w:r>
      <w:r w:rsidR="005F4B68" w:rsidRPr="00383544">
        <w:rPr>
          <w:sz w:val="20"/>
          <w:szCs w:val="20"/>
        </w:rPr>
        <w:t>temperature</w:t>
      </w:r>
      <w:r w:rsidR="00E55FC5" w:rsidRPr="00383544">
        <w:rPr>
          <w:sz w:val="20"/>
          <w:szCs w:val="20"/>
        </w:rPr>
        <w:t>-</w:t>
      </w:r>
      <w:r w:rsidR="005F4B68" w:rsidRPr="00383544">
        <w:rPr>
          <w:sz w:val="20"/>
          <w:szCs w:val="20"/>
        </w:rPr>
        <w:t xml:space="preserve">independent </w:t>
      </w:r>
      <w:r w:rsidR="00470D3C" w:rsidRPr="00383544">
        <w:rPr>
          <w:sz w:val="20"/>
          <w:szCs w:val="20"/>
        </w:rPr>
        <w:t xml:space="preserve">empirical </w:t>
      </w:r>
      <w:r w:rsidR="00250DA5" w:rsidRPr="00383544">
        <w:rPr>
          <w:sz w:val="20"/>
          <w:szCs w:val="20"/>
        </w:rPr>
        <w:t>exponent</w:t>
      </w:r>
      <w:r w:rsidR="00470D3C" w:rsidRPr="00383544">
        <w:rPr>
          <w:sz w:val="20"/>
          <w:szCs w:val="20"/>
        </w:rPr>
        <w:t xml:space="preserve"> </w:t>
      </w:r>
      <m:oMath>
        <m:r>
          <w:rPr>
            <w:rFonts w:ascii="Cambria Math" w:hAnsi="Cambria Math"/>
            <w:sz w:val="20"/>
            <w:szCs w:val="20"/>
          </w:rPr>
          <m:t>D</m:t>
        </m:r>
      </m:oMath>
      <w:r w:rsidR="00BF1B7E" w:rsidRPr="00383544">
        <w:rPr>
          <w:sz w:val="20"/>
          <w:szCs w:val="20"/>
        </w:rPr>
        <w:t xml:space="preserve">. Hence, we come to the empirical form of the correlation as in Harvey and Lemmon’s work </w:t>
      </w:r>
      <w:r w:rsidR="00BF1B7E" w:rsidRPr="00383544">
        <w:rPr>
          <w:sz w:val="20"/>
          <w:szCs w:val="20"/>
        </w:rPr>
        <w:fldChar w:fldCharType="begin"/>
      </w:r>
      <w:r w:rsidR="00E20502" w:rsidRPr="00383544">
        <w:rPr>
          <w:sz w:val="20"/>
          <w:szCs w:val="20"/>
        </w:rPr>
        <w:instrText xml:space="preserve"> ADDIN EN.CITE &lt;EndNote&gt;&lt;Cite&gt;&lt;Author&gt;Harvey&lt;/Author&gt;&lt;Year&gt;2005&lt;/Year&gt;&lt;RecNum&gt;1&lt;/RecNum&gt;&lt;DisplayText&gt;[6]&lt;/DisplayText&gt;&lt;record&gt;&lt;rec-number&gt;1&lt;/rec-number&gt;&lt;foreign-keys&gt;&lt;key app="EN" db-id="s2295f05g5psr0evszlxaxaqzwtde59vvfdv" timestamp="1778816074"&gt;1&lt;/key&gt;&lt;/foreign-keys&gt;&lt;ref-type name="Journal Article"&gt;17&lt;/ref-type&gt;&lt;contributors&gt;&lt;authors&gt;&lt;author&gt;Harvey, A. H.&lt;/author&gt;&lt;author&gt;Lemmon, E. W.&lt;/author&gt;&lt;/authors&gt;&lt;/contributors&gt;&lt;titles&gt;&lt;title&gt;Method for Estimating the Dielectric Constant of Natural Gas Mixtures&lt;/title&gt;&lt;secondary-title&gt;International Journal of Thermophysics&lt;/secondary-title&gt;&lt;/titles&gt;&lt;periodical&gt;&lt;full-title&gt;International Journal of Thermophysics&lt;/full-title&gt;&lt;/periodical&gt;&lt;pages&gt;31-46&lt;/pages&gt;&lt;volume&gt;26&lt;/volume&gt;&lt;number&gt;1&lt;/number&gt;&lt;dates&gt;&lt;year&gt;2005&lt;/year&gt;&lt;/dates&gt;&lt;isbn&gt;1572-9567&lt;/isbn&gt;&lt;urls&gt;&lt;related-urls&gt;&lt;url&gt;https://doi.org/10.1007/s10765-005-2351-5&lt;/url&gt;&lt;/related-urls&gt;&lt;/urls&gt;&lt;electronic-resource-num&gt;10.1007/s10765-005-2351-5&lt;/electronic-resource-num&gt;&lt;/record&gt;&lt;/Cite&gt;&lt;/EndNote&gt;</w:instrText>
      </w:r>
      <w:r w:rsidR="00BF1B7E" w:rsidRPr="00383544">
        <w:rPr>
          <w:sz w:val="20"/>
          <w:szCs w:val="20"/>
        </w:rPr>
        <w:fldChar w:fldCharType="separate"/>
      </w:r>
      <w:r w:rsidR="00BF1B7E" w:rsidRPr="00383544">
        <w:rPr>
          <w:noProof/>
          <w:sz w:val="20"/>
          <w:szCs w:val="20"/>
        </w:rPr>
        <w:t>[6]</w:t>
      </w:r>
      <w:r w:rsidR="00BF1B7E" w:rsidRPr="00383544">
        <w:rPr>
          <w:sz w:val="20"/>
          <w:szCs w:val="20"/>
        </w:rPr>
        <w:fldChar w:fldCharType="end"/>
      </w:r>
      <w:r w:rsidR="00BF1B7E" w:rsidRPr="00383544">
        <w:rPr>
          <w:sz w:val="20"/>
          <w:szCs w:val="20"/>
        </w:rPr>
        <w:t>:</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3"/>
        <w:gridCol w:w="7585"/>
        <w:gridCol w:w="722"/>
      </w:tblGrid>
      <w:tr w:rsidR="00227C67" w:rsidRPr="00383544" w14:paraId="1F723B12" w14:textId="77777777" w:rsidTr="00AF2520">
        <w:trPr>
          <w:trHeight w:val="436"/>
        </w:trPr>
        <w:tc>
          <w:tcPr>
            <w:tcW w:w="400" w:type="pct"/>
            <w:vAlign w:val="center"/>
          </w:tcPr>
          <w:p w14:paraId="792CB4DC" w14:textId="77777777" w:rsidR="00227C67" w:rsidRPr="00383544" w:rsidRDefault="00227C67" w:rsidP="00AF2520">
            <w:pPr>
              <w:pStyle w:val="BodyText"/>
              <w:spacing w:line="232" w:lineRule="auto"/>
              <w:jc w:val="both"/>
            </w:pPr>
          </w:p>
        </w:tc>
        <w:tc>
          <w:tcPr>
            <w:tcW w:w="4200" w:type="pct"/>
            <w:vAlign w:val="center"/>
          </w:tcPr>
          <w:p w14:paraId="43234C50" w14:textId="0D4FB1CF" w:rsidR="00227C67" w:rsidRPr="00383544" w:rsidRDefault="00112336" w:rsidP="009B08A5">
            <w:pPr>
              <w:pStyle w:val="BodyText"/>
              <w:spacing w:after="120" w:line="232" w:lineRule="auto"/>
              <w:jc w:val="center"/>
              <w:rPr>
                <w:rFonts w:ascii="Cambria Math" w:hAnsi="Cambria Math"/>
                <w:i/>
              </w:rPr>
            </w:pPr>
            <m:oMath>
              <m:f>
                <m:fPr>
                  <m:ctrlPr>
                    <w:rPr>
                      <w:rFonts w:ascii="Cambria Math" w:hAnsi="Cambria Math"/>
                      <w:i/>
                    </w:rPr>
                  </m:ctrlPr>
                </m:fPr>
                <m:num>
                  <m:r>
                    <w:rPr>
                      <w:rFonts w:ascii="Cambria Math" w:hAnsi="Cambria Math"/>
                    </w:rPr>
                    <m:t>ε-1</m:t>
                  </m:r>
                </m:num>
                <m:den>
                  <m:r>
                    <w:rPr>
                      <w:rFonts w:ascii="Cambria Math" w:hAnsi="Cambria Math"/>
                    </w:rPr>
                    <m:t>ε+2</m:t>
                  </m:r>
                </m:den>
              </m:f>
              <m:r>
                <w:rPr>
                  <w:rFonts w:ascii="Cambria Math" w:hAnsi="Cambria Math"/>
                </w:rPr>
                <m:t>=P=ρ</m:t>
              </m:r>
              <m:d>
                <m:dPr>
                  <m:ctrlPr>
                    <w:rPr>
                      <w:rFonts w:ascii="Cambria Math" w:hAnsi="Cambria Math"/>
                      <w:i/>
                    </w:rPr>
                  </m:ctrlPr>
                </m:dPr>
                <m:e>
                  <m:sSub>
                    <m:sSubPr>
                      <m:ctrlPr>
                        <w:rPr>
                          <w:rFonts w:ascii="Cambria Math" w:hAnsi="Cambria Math"/>
                          <w:i/>
                        </w:rPr>
                      </m:ctrlPr>
                    </m:sSubPr>
                    <m:e>
                      <m:r>
                        <w:rPr>
                          <w:rFonts w:ascii="Cambria Math" w:hAnsi="Cambria Math"/>
                        </w:rPr>
                        <m:t>A</m:t>
                      </m:r>
                    </m:e>
                    <m:sub>
                      <m:r>
                        <w:rPr>
                          <w:rFonts w:ascii="Cambria Math" w:hAnsi="Cambria Math"/>
                        </w:rPr>
                        <m:t>ε</m:t>
                      </m:r>
                    </m:sub>
                  </m:sSub>
                  <m:d>
                    <m:dPr>
                      <m:ctrlPr>
                        <w:rPr>
                          <w:rFonts w:ascii="Cambria Math" w:hAnsi="Cambria Math"/>
                          <w:i/>
                        </w:rPr>
                      </m:ctrlPr>
                    </m:dPr>
                    <m:e>
                      <m:r>
                        <w:rPr>
                          <w:rFonts w:ascii="Cambria Math" w:hAnsi="Cambria Math"/>
                        </w:rPr>
                        <m:t>T</m:t>
                      </m:r>
                    </m:e>
                  </m:d>
                  <m:r>
                    <w:rPr>
                      <w:rFonts w:ascii="Cambria Math" w:hAnsi="Cambria Math"/>
                    </w:rPr>
                    <m:t>+</m:t>
                  </m:r>
                  <m:sSub>
                    <m:sSubPr>
                      <m:ctrlPr>
                        <w:rPr>
                          <w:rFonts w:ascii="Cambria Math" w:hAnsi="Cambria Math"/>
                          <w:i/>
                        </w:rPr>
                      </m:ctrlPr>
                    </m:sSubPr>
                    <m:e>
                      <m:r>
                        <w:rPr>
                          <w:rFonts w:ascii="Cambria Math" w:hAnsi="Cambria Math"/>
                        </w:rPr>
                        <m:t>B</m:t>
                      </m:r>
                    </m:e>
                    <m:sub>
                      <m:r>
                        <w:rPr>
                          <w:rFonts w:ascii="Cambria Math" w:hAnsi="Cambria Math"/>
                        </w:rPr>
                        <m:t>ε</m:t>
                      </m:r>
                    </m:sub>
                  </m:sSub>
                  <m:d>
                    <m:dPr>
                      <m:ctrlPr>
                        <w:rPr>
                          <w:rFonts w:ascii="Cambria Math" w:hAnsi="Cambria Math"/>
                          <w:i/>
                        </w:rPr>
                      </m:ctrlPr>
                    </m:dPr>
                    <m:e>
                      <m:r>
                        <w:rPr>
                          <w:rFonts w:ascii="Cambria Math" w:hAnsi="Cambria Math"/>
                        </w:rPr>
                        <m:t>T</m:t>
                      </m:r>
                    </m:e>
                  </m:d>
                  <m:r>
                    <w:rPr>
                      <w:rFonts w:ascii="Cambria Math" w:hAnsi="Cambria Math"/>
                    </w:rPr>
                    <m:t>ρ+</m:t>
                  </m:r>
                  <m:sSub>
                    <m:sSubPr>
                      <m:ctrlPr>
                        <w:rPr>
                          <w:rFonts w:ascii="Cambria Math" w:hAnsi="Cambria Math"/>
                          <w:i/>
                        </w:rPr>
                      </m:ctrlPr>
                    </m:sSubPr>
                    <m:e>
                      <m:r>
                        <w:rPr>
                          <w:rFonts w:ascii="Cambria Math" w:hAnsi="Cambria Math"/>
                        </w:rPr>
                        <m:t>C</m:t>
                      </m:r>
                    </m:e>
                    <m:sub>
                      <m:r>
                        <w:rPr>
                          <w:rFonts w:ascii="Cambria Math" w:hAnsi="Cambria Math"/>
                        </w:rPr>
                        <m:t>ε+</m:t>
                      </m:r>
                    </m:sub>
                  </m:sSub>
                  <m:d>
                    <m:dPr>
                      <m:ctrlPr>
                        <w:rPr>
                          <w:rFonts w:ascii="Cambria Math" w:hAnsi="Cambria Math"/>
                          <w:i/>
                        </w:rPr>
                      </m:ctrlPr>
                    </m:dPr>
                    <m:e>
                      <m:r>
                        <w:rPr>
                          <w:rFonts w:ascii="Cambria Math" w:hAnsi="Cambria Math"/>
                        </w:rPr>
                        <m:t>T</m:t>
                      </m:r>
                    </m:e>
                  </m:d>
                  <m:sSup>
                    <m:sSupPr>
                      <m:ctrlPr>
                        <w:rPr>
                          <w:rFonts w:ascii="Cambria Math" w:hAnsi="Cambria Math"/>
                          <w:i/>
                        </w:rPr>
                      </m:ctrlPr>
                    </m:sSupPr>
                    <m:e>
                      <m:r>
                        <w:rPr>
                          <w:rFonts w:ascii="Cambria Math" w:hAnsi="Cambria Math"/>
                        </w:rPr>
                        <m:t>ρ</m:t>
                      </m:r>
                    </m:e>
                    <m:sup>
                      <m:r>
                        <w:rPr>
                          <w:rFonts w:ascii="Cambria Math" w:hAnsi="Cambria Math"/>
                        </w:rPr>
                        <m:t>D</m:t>
                      </m:r>
                    </m:sup>
                  </m:sSup>
                </m:e>
              </m:d>
              <m:r>
                <w:rPr>
                  <w:rFonts w:ascii="Cambria Math" w:hAnsi="Cambria Math"/>
                </w:rPr>
                <m:t>,</m:t>
              </m:r>
            </m:oMath>
            <w:r w:rsidR="00227C67" w:rsidRPr="00383544">
              <w:rPr>
                <w:rFonts w:ascii="Cambria Math" w:hAnsi="Cambria Math"/>
                <w:i/>
              </w:rPr>
              <w:t xml:space="preserve"> </w:t>
            </w:r>
          </w:p>
        </w:tc>
        <w:tc>
          <w:tcPr>
            <w:tcW w:w="400" w:type="pct"/>
            <w:vAlign w:val="center"/>
          </w:tcPr>
          <w:p w14:paraId="3C338496" w14:textId="62CBB7D0" w:rsidR="00227C67" w:rsidRPr="00383544" w:rsidRDefault="00227C67" w:rsidP="00AF2520">
            <w:pPr>
              <w:pStyle w:val="BodyText"/>
              <w:spacing w:line="232" w:lineRule="auto"/>
              <w:jc w:val="both"/>
            </w:pPr>
            <w:bookmarkStart w:id="18" w:name="_Ref231154950"/>
            <w:r w:rsidRPr="00383544">
              <w:t>(</w:t>
            </w:r>
            <w:fldSimple w:instr=" SEQ Equation \* ARABIC ">
              <w:r w:rsidR="00907144">
                <w:rPr>
                  <w:noProof/>
                </w:rPr>
                <w:t>10</w:t>
              </w:r>
            </w:fldSimple>
            <w:r w:rsidRPr="00383544">
              <w:t>)</w:t>
            </w:r>
            <w:bookmarkEnd w:id="18"/>
          </w:p>
        </w:tc>
      </w:tr>
    </w:tbl>
    <w:p w14:paraId="2D0F0A42" w14:textId="5CD802EB" w:rsidR="008B6470" w:rsidRPr="00383544" w:rsidRDefault="00546F90" w:rsidP="00546F90">
      <w:pPr>
        <w:jc w:val="both"/>
        <w:rPr>
          <w:sz w:val="20"/>
          <w:szCs w:val="20"/>
        </w:rPr>
      </w:pPr>
      <w:r w:rsidRPr="00383544">
        <w:rPr>
          <w:sz w:val="20"/>
          <w:szCs w:val="20"/>
        </w:rPr>
        <w:t>w</w:t>
      </w:r>
      <w:r w:rsidR="0078568B" w:rsidRPr="00383544">
        <w:rPr>
          <w:sz w:val="20"/>
          <w:szCs w:val="20"/>
        </w:rPr>
        <w:t xml:space="preserve">ith </w:t>
      </w:r>
      <m:oMath>
        <m:sSub>
          <m:sSubPr>
            <m:ctrlPr>
              <w:rPr>
                <w:rFonts w:ascii="Cambria Math" w:hAnsi="Cambria Math"/>
                <w:i/>
                <w:sz w:val="20"/>
                <w:szCs w:val="20"/>
              </w:rPr>
            </m:ctrlPr>
          </m:sSubPr>
          <m:e>
            <m:r>
              <w:rPr>
                <w:rFonts w:ascii="Cambria Math" w:hAnsi="Cambria Math"/>
                <w:sz w:val="20"/>
                <w:szCs w:val="20"/>
              </w:rPr>
              <m:t>A</m:t>
            </m:r>
          </m:e>
          <m:sub>
            <m:r>
              <w:rPr>
                <w:rFonts w:ascii="Cambria Math" w:hAnsi="Cambria Math"/>
                <w:sz w:val="20"/>
                <w:szCs w:val="20"/>
              </w:rPr>
              <m:t>ε</m:t>
            </m:r>
          </m:sub>
        </m:sSub>
        <m:d>
          <m:dPr>
            <m:ctrlPr>
              <w:rPr>
                <w:rFonts w:ascii="Cambria Math" w:hAnsi="Cambria Math"/>
                <w:i/>
                <w:sz w:val="20"/>
                <w:szCs w:val="20"/>
              </w:rPr>
            </m:ctrlPr>
          </m:dPr>
          <m:e>
            <m:r>
              <w:rPr>
                <w:rFonts w:ascii="Cambria Math" w:hAnsi="Cambria Math"/>
                <w:sz w:val="20"/>
                <w:szCs w:val="20"/>
              </w:rPr>
              <m:t>T</m:t>
            </m:r>
          </m:e>
        </m:d>
      </m:oMath>
      <w:r w:rsidR="0078568B" w:rsidRPr="00383544">
        <w:rPr>
          <w:sz w:val="20"/>
          <w:szCs w:val="20"/>
        </w:rPr>
        <w:t xml:space="preserve"> for </w:t>
      </w:r>
      <w:r w:rsidR="0078568B" w:rsidRPr="00383544">
        <w:rPr>
          <w:i/>
          <w:iCs/>
          <w:sz w:val="20"/>
          <w:szCs w:val="20"/>
        </w:rPr>
        <w:t>p</w:t>
      </w:r>
      <w:r w:rsidR="0078568B" w:rsidRPr="00383544">
        <w:rPr>
          <w:sz w:val="20"/>
          <w:szCs w:val="20"/>
        </w:rPr>
        <w:t>-H</w:t>
      </w:r>
      <w:r w:rsidR="0078568B" w:rsidRPr="00383544">
        <w:rPr>
          <w:sz w:val="20"/>
          <w:szCs w:val="20"/>
          <w:vertAlign w:val="subscript"/>
        </w:rPr>
        <w:t>2</w:t>
      </w:r>
      <w:r w:rsidR="0078568B" w:rsidRPr="00383544">
        <w:rPr>
          <w:sz w:val="20"/>
          <w:szCs w:val="20"/>
        </w:rPr>
        <w:t xml:space="preserve"> and </w:t>
      </w:r>
      <w:r w:rsidR="0078568B" w:rsidRPr="00383544">
        <w:rPr>
          <w:i/>
          <w:iCs/>
          <w:sz w:val="20"/>
          <w:szCs w:val="20"/>
        </w:rPr>
        <w:t>o</w:t>
      </w:r>
      <w:r w:rsidR="0078568B" w:rsidRPr="00383544">
        <w:rPr>
          <w:sz w:val="20"/>
          <w:szCs w:val="20"/>
        </w:rPr>
        <w:t>-H</w:t>
      </w:r>
      <w:r w:rsidR="0078568B" w:rsidRPr="00383544">
        <w:rPr>
          <w:sz w:val="20"/>
          <w:szCs w:val="20"/>
          <w:vertAlign w:val="subscript"/>
        </w:rPr>
        <w:t>2</w:t>
      </w:r>
      <w:r w:rsidR="0078568B" w:rsidRPr="00383544">
        <w:rPr>
          <w:sz w:val="20"/>
          <w:szCs w:val="20"/>
        </w:rPr>
        <w:t xml:space="preserve"> as determined above in Sec. </w:t>
      </w:r>
      <w:r w:rsidR="00263B9A" w:rsidRPr="00383544">
        <w:rPr>
          <w:sz w:val="20"/>
          <w:szCs w:val="20"/>
        </w:rPr>
        <w:fldChar w:fldCharType="begin"/>
      </w:r>
      <w:r w:rsidR="00263B9A" w:rsidRPr="00383544">
        <w:rPr>
          <w:sz w:val="20"/>
          <w:szCs w:val="20"/>
        </w:rPr>
        <w:instrText xml:space="preserve"> REF _Ref231238856 \r \h  \* MERGEFORMAT </w:instrText>
      </w:r>
      <w:r w:rsidR="00263B9A" w:rsidRPr="00383544">
        <w:rPr>
          <w:sz w:val="20"/>
          <w:szCs w:val="20"/>
        </w:rPr>
      </w:r>
      <w:r w:rsidR="00263B9A" w:rsidRPr="00383544">
        <w:rPr>
          <w:sz w:val="20"/>
          <w:szCs w:val="20"/>
        </w:rPr>
        <w:fldChar w:fldCharType="separate"/>
      </w:r>
      <w:r w:rsidR="00907144">
        <w:rPr>
          <w:sz w:val="20"/>
          <w:szCs w:val="20"/>
        </w:rPr>
        <w:t>2</w:t>
      </w:r>
      <w:r w:rsidR="00263B9A" w:rsidRPr="00383544">
        <w:rPr>
          <w:sz w:val="20"/>
          <w:szCs w:val="20"/>
        </w:rPr>
        <w:fldChar w:fldCharType="end"/>
      </w:r>
      <w:r w:rsidR="0078568B" w:rsidRPr="00383544">
        <w:rPr>
          <w:sz w:val="20"/>
          <w:szCs w:val="20"/>
        </w:rPr>
        <w:t xml:space="preserve">. </w:t>
      </w:r>
      <w:r w:rsidR="005C0ACE" w:rsidRPr="00383544">
        <w:rPr>
          <w:sz w:val="20"/>
          <w:szCs w:val="20"/>
        </w:rPr>
        <w:t xml:space="preserve">In </w:t>
      </w:r>
      <w:r w:rsidR="008B6470" w:rsidRPr="00383544">
        <w:rPr>
          <w:sz w:val="20"/>
          <w:szCs w:val="20"/>
        </w:rPr>
        <w:t xml:space="preserve">the </w:t>
      </w:r>
      <w:r w:rsidR="005C0ACE" w:rsidRPr="00383544">
        <w:rPr>
          <w:sz w:val="20"/>
          <w:szCs w:val="20"/>
        </w:rPr>
        <w:t>absence of</w:t>
      </w:r>
      <w:r w:rsidR="00BA155C" w:rsidRPr="00383544">
        <w:rPr>
          <w:sz w:val="20"/>
          <w:szCs w:val="20"/>
        </w:rPr>
        <w:t xml:space="preserve"> correlations for </w:t>
      </w:r>
      <m:oMath>
        <m:sSub>
          <m:sSubPr>
            <m:ctrlPr>
              <w:rPr>
                <w:rFonts w:ascii="Cambria Math" w:hAnsi="Cambria Math"/>
                <w:i/>
                <w:sz w:val="20"/>
                <w:szCs w:val="20"/>
              </w:rPr>
            </m:ctrlPr>
          </m:sSubPr>
          <m:e>
            <m:r>
              <w:rPr>
                <w:rFonts w:ascii="Cambria Math" w:hAnsi="Cambria Math"/>
                <w:sz w:val="20"/>
                <w:szCs w:val="20"/>
              </w:rPr>
              <m:t>B</m:t>
            </m:r>
          </m:e>
          <m:sub>
            <m:r>
              <w:rPr>
                <w:rFonts w:ascii="Cambria Math" w:hAnsi="Cambria Math"/>
                <w:sz w:val="20"/>
                <w:szCs w:val="20"/>
              </w:rPr>
              <m:t>ε</m:t>
            </m:r>
          </m:sub>
        </m:sSub>
        <m:d>
          <m:dPr>
            <m:ctrlPr>
              <w:rPr>
                <w:rFonts w:ascii="Cambria Math" w:hAnsi="Cambria Math"/>
                <w:i/>
                <w:sz w:val="20"/>
                <w:szCs w:val="20"/>
              </w:rPr>
            </m:ctrlPr>
          </m:dPr>
          <m:e>
            <m:r>
              <w:rPr>
                <w:rFonts w:ascii="Cambria Math" w:hAnsi="Cambria Math"/>
                <w:sz w:val="20"/>
                <w:szCs w:val="20"/>
              </w:rPr>
              <m:t>T</m:t>
            </m:r>
          </m:e>
        </m:d>
      </m:oMath>
      <w:r w:rsidR="00BA155C" w:rsidRPr="00383544">
        <w:rPr>
          <w:sz w:val="20"/>
          <w:szCs w:val="20"/>
        </w:rPr>
        <w:t xml:space="preserve"> and </w:t>
      </w:r>
      <m:oMath>
        <m:sSub>
          <m:sSubPr>
            <m:ctrlPr>
              <w:rPr>
                <w:rFonts w:ascii="Cambria Math" w:hAnsi="Cambria Math"/>
                <w:i/>
                <w:sz w:val="20"/>
                <w:szCs w:val="20"/>
              </w:rPr>
            </m:ctrlPr>
          </m:sSubPr>
          <m:e>
            <m:r>
              <w:rPr>
                <w:rFonts w:ascii="Cambria Math" w:hAnsi="Cambria Math"/>
                <w:sz w:val="20"/>
                <w:szCs w:val="20"/>
              </w:rPr>
              <m:t>C</m:t>
            </m:r>
          </m:e>
          <m:sub>
            <m:r>
              <w:rPr>
                <w:rFonts w:ascii="Cambria Math" w:hAnsi="Cambria Math"/>
                <w:sz w:val="20"/>
                <w:szCs w:val="20"/>
              </w:rPr>
              <m:t>ε+</m:t>
            </m:r>
          </m:sub>
        </m:sSub>
        <m:d>
          <m:dPr>
            <m:ctrlPr>
              <w:rPr>
                <w:rFonts w:ascii="Cambria Math" w:hAnsi="Cambria Math"/>
                <w:i/>
                <w:sz w:val="20"/>
                <w:szCs w:val="20"/>
              </w:rPr>
            </m:ctrlPr>
          </m:dPr>
          <m:e>
            <m:r>
              <w:rPr>
                <w:rFonts w:ascii="Cambria Math" w:hAnsi="Cambria Math"/>
                <w:sz w:val="20"/>
                <w:szCs w:val="20"/>
              </w:rPr>
              <m:t>T</m:t>
            </m:r>
          </m:e>
        </m:d>
      </m:oMath>
      <w:r w:rsidR="00BA155C" w:rsidRPr="00383544">
        <w:rPr>
          <w:sz w:val="20"/>
          <w:szCs w:val="20"/>
        </w:rPr>
        <w:t xml:space="preserve">, </w:t>
      </w:r>
      <w:r w:rsidR="007327F7" w:rsidRPr="00383544">
        <w:rPr>
          <w:sz w:val="20"/>
          <w:szCs w:val="20"/>
        </w:rPr>
        <w:lastRenderedPageBreak/>
        <w:t xml:space="preserve">we approximate both as linear functions in </w:t>
      </w:r>
      <m:oMath>
        <m:r>
          <w:rPr>
            <w:rFonts w:ascii="Cambria Math" w:hAnsi="Cambria Math"/>
            <w:sz w:val="20"/>
            <w:szCs w:val="20"/>
          </w:rPr>
          <m:t>1/T</m:t>
        </m:r>
      </m:oMath>
      <w:r w:rsidR="007327F7" w:rsidRPr="00383544">
        <w:rPr>
          <w:sz w:val="20"/>
          <w:szCs w:val="20"/>
        </w:rPr>
        <w:t xml:space="preserve">, </w:t>
      </w:r>
      <w:r w:rsidR="002A6C71" w:rsidRPr="00383544">
        <w:rPr>
          <w:sz w:val="20"/>
          <w:szCs w:val="20"/>
        </w:rPr>
        <w:t>following</w:t>
      </w:r>
      <w:r w:rsidR="007327F7" w:rsidRPr="00383544">
        <w:rPr>
          <w:sz w:val="20"/>
          <w:szCs w:val="20"/>
        </w:rPr>
        <w:t xml:space="preserve"> Harvey and Lemmon </w:t>
      </w:r>
      <w:r w:rsidR="007327F7" w:rsidRPr="00383544">
        <w:rPr>
          <w:sz w:val="20"/>
          <w:szCs w:val="20"/>
        </w:rPr>
        <w:fldChar w:fldCharType="begin"/>
      </w:r>
      <w:r w:rsidR="00E20502" w:rsidRPr="00383544">
        <w:rPr>
          <w:sz w:val="20"/>
          <w:szCs w:val="20"/>
        </w:rPr>
        <w:instrText xml:space="preserve"> ADDIN EN.CITE &lt;EndNote&gt;&lt;Cite&gt;&lt;Author&gt;Harvey&lt;/Author&gt;&lt;Year&gt;2005&lt;/Year&gt;&lt;RecNum&gt;1&lt;/RecNum&gt;&lt;DisplayText&gt;[6]&lt;/DisplayText&gt;&lt;record&gt;&lt;rec-number&gt;1&lt;/rec-number&gt;&lt;foreign-keys&gt;&lt;key app="EN" db-id="s2295f05g5psr0evszlxaxaqzwtde59vvfdv" timestamp="1778816074"&gt;1&lt;/key&gt;&lt;/foreign-keys&gt;&lt;ref-type name="Journal Article"&gt;17&lt;/ref-type&gt;&lt;contributors&gt;&lt;authors&gt;&lt;author&gt;Harvey, A. H.&lt;/author&gt;&lt;author&gt;Lemmon, E. W.&lt;/author&gt;&lt;/authors&gt;&lt;/contributors&gt;&lt;titles&gt;&lt;title&gt;Method for Estimating the Dielectric Constant of Natural Gas Mixtures&lt;/title&gt;&lt;secondary-title&gt;International Journal of Thermophysics&lt;/secondary-title&gt;&lt;/titles&gt;&lt;periodical&gt;&lt;full-title&gt;International Journal of Thermophysics&lt;/full-title&gt;&lt;/periodical&gt;&lt;pages&gt;31-46&lt;/pages&gt;&lt;volume&gt;26&lt;/volume&gt;&lt;number&gt;1&lt;/number&gt;&lt;dates&gt;&lt;year&gt;2005&lt;/year&gt;&lt;/dates&gt;&lt;isbn&gt;1572-9567&lt;/isbn&gt;&lt;urls&gt;&lt;related-urls&gt;&lt;url&gt;https://doi.org/10.1007/s10765-005-2351-5&lt;/url&gt;&lt;/related-urls&gt;&lt;/urls&gt;&lt;electronic-resource-num&gt;10.1007/s10765-005-2351-5&lt;/electronic-resource-num&gt;&lt;/record&gt;&lt;/Cite&gt;&lt;/EndNote&gt;</w:instrText>
      </w:r>
      <w:r w:rsidR="007327F7" w:rsidRPr="00383544">
        <w:rPr>
          <w:sz w:val="20"/>
          <w:szCs w:val="20"/>
        </w:rPr>
        <w:fldChar w:fldCharType="separate"/>
      </w:r>
      <w:r w:rsidR="007327F7" w:rsidRPr="00383544">
        <w:rPr>
          <w:noProof/>
          <w:sz w:val="20"/>
          <w:szCs w:val="20"/>
        </w:rPr>
        <w:t>[6]</w:t>
      </w:r>
      <w:r w:rsidR="007327F7" w:rsidRPr="00383544">
        <w:rPr>
          <w:sz w:val="20"/>
          <w:szCs w:val="20"/>
        </w:rPr>
        <w:fldChar w:fldCharType="end"/>
      </w:r>
      <w:r w:rsidR="00293335" w:rsidRPr="00383544">
        <w:rPr>
          <w:sz w:val="20"/>
          <w:szCs w:val="20"/>
        </w:rPr>
        <w:t>:</w:t>
      </w:r>
      <w:r w:rsidR="008B6470" w:rsidRPr="00383544">
        <w:rPr>
          <w:sz w:val="20"/>
          <w:szCs w:val="20"/>
        </w:rPr>
        <w:t xml:space="preserve"> </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3"/>
        <w:gridCol w:w="7585"/>
        <w:gridCol w:w="722"/>
      </w:tblGrid>
      <w:tr w:rsidR="008B6470" w:rsidRPr="00383544" w14:paraId="4A383402" w14:textId="77777777" w:rsidTr="00AF2520">
        <w:trPr>
          <w:trHeight w:val="436"/>
        </w:trPr>
        <w:tc>
          <w:tcPr>
            <w:tcW w:w="400" w:type="pct"/>
            <w:vAlign w:val="center"/>
          </w:tcPr>
          <w:p w14:paraId="2928121B" w14:textId="77777777" w:rsidR="008B6470" w:rsidRPr="00383544" w:rsidRDefault="008B6470" w:rsidP="00AF2520">
            <w:pPr>
              <w:pStyle w:val="BodyText"/>
              <w:spacing w:line="232" w:lineRule="auto"/>
              <w:jc w:val="both"/>
            </w:pPr>
          </w:p>
        </w:tc>
        <w:tc>
          <w:tcPr>
            <w:tcW w:w="4200" w:type="pct"/>
            <w:vAlign w:val="center"/>
          </w:tcPr>
          <w:p w14:paraId="014B5461" w14:textId="0D7DE831" w:rsidR="008B6470" w:rsidRPr="00383544" w:rsidRDefault="00112336" w:rsidP="00AF2520">
            <w:pPr>
              <w:pStyle w:val="BodyText"/>
              <w:spacing w:line="232" w:lineRule="auto"/>
              <w:jc w:val="center"/>
              <w:rPr>
                <w:rFonts w:ascii="Cambria Math" w:hAnsi="Cambria Math"/>
                <w:i/>
              </w:rPr>
            </w:pPr>
            <m:oMath>
              <m:sSub>
                <m:sSubPr>
                  <m:ctrlPr>
                    <w:rPr>
                      <w:rFonts w:ascii="Cambria Math" w:hAnsi="Cambria Math"/>
                      <w:i/>
                    </w:rPr>
                  </m:ctrlPr>
                </m:sSubPr>
                <m:e>
                  <m:r>
                    <w:rPr>
                      <w:rFonts w:ascii="Cambria Math" w:hAnsi="Cambria Math"/>
                    </w:rPr>
                    <m:t>B</m:t>
                  </m:r>
                </m:e>
                <m:sub>
                  <m:r>
                    <w:rPr>
                      <w:rFonts w:ascii="Cambria Math" w:hAnsi="Cambria Math"/>
                    </w:rPr>
                    <m:t>ε</m:t>
                  </m:r>
                </m:sub>
              </m:sSub>
              <m:d>
                <m:dPr>
                  <m:ctrlPr>
                    <w:rPr>
                      <w:rFonts w:ascii="Cambria Math" w:hAnsi="Cambria Math"/>
                      <w:i/>
                    </w:rPr>
                  </m:ctrlPr>
                </m:dPr>
                <m:e>
                  <m:r>
                    <w:rPr>
                      <w:rFonts w:ascii="Cambria Math" w:hAnsi="Cambria Math"/>
                    </w:rPr>
                    <m:t>T</m:t>
                  </m:r>
                </m:e>
              </m:d>
              <m:r>
                <w:rPr>
                  <w:rFonts w:ascii="Cambria Math" w:hAnsi="Cambria Math"/>
                </w:rPr>
                <m:t>=</m:t>
              </m:r>
              <m:sSub>
                <m:sSubPr>
                  <m:ctrlPr>
                    <w:rPr>
                      <w:rFonts w:ascii="Cambria Math" w:hAnsi="Cambria Math"/>
                      <w:i/>
                    </w:rPr>
                  </m:ctrlPr>
                </m:sSubPr>
                <m:e>
                  <m:r>
                    <w:rPr>
                      <w:rFonts w:ascii="Cambria Math" w:hAnsi="Cambria Math"/>
                    </w:rPr>
                    <m:t>b</m:t>
                  </m:r>
                </m:e>
                <m:sub>
                  <m:r>
                    <w:rPr>
                      <w:rFonts w:ascii="Cambria Math" w:hAnsi="Cambria Math"/>
                    </w:rPr>
                    <m:t>0</m:t>
                  </m:r>
                </m:sub>
              </m:sSub>
              <m:r>
                <w:rPr>
                  <w:rFonts w:ascii="Cambria Math" w:hAnsi="Cambria Math"/>
                </w:rPr>
                <m:t>+</m:t>
              </m:r>
              <m:sSub>
                <m:sSubPr>
                  <m:ctrlPr>
                    <w:rPr>
                      <w:rFonts w:ascii="Cambria Math" w:hAnsi="Cambria Math"/>
                      <w:i/>
                    </w:rPr>
                  </m:ctrlPr>
                </m:sSubPr>
                <m:e>
                  <m:r>
                    <w:rPr>
                      <w:rFonts w:ascii="Cambria Math" w:hAnsi="Cambria Math"/>
                    </w:rPr>
                    <m:t>b</m:t>
                  </m:r>
                </m:e>
                <m:sub>
                  <m:r>
                    <w:rPr>
                      <w:rFonts w:ascii="Cambria Math" w:hAnsi="Cambria Math"/>
                    </w:rPr>
                    <m:t>1</m:t>
                  </m:r>
                </m:sub>
              </m:sSub>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T</m:t>
                          </m:r>
                        </m:e>
                        <m:sub>
                          <m:r>
                            <w:rPr>
                              <w:rFonts w:ascii="Cambria Math" w:hAnsi="Cambria Math"/>
                            </w:rPr>
                            <m:t>0</m:t>
                          </m:r>
                        </m:sub>
                      </m:sSub>
                    </m:num>
                    <m:den>
                      <m:r>
                        <w:rPr>
                          <w:rFonts w:ascii="Cambria Math" w:hAnsi="Cambria Math"/>
                        </w:rPr>
                        <m:t>T</m:t>
                      </m:r>
                    </m:den>
                  </m:f>
                  <m:r>
                    <w:rPr>
                      <w:rFonts w:ascii="Cambria Math" w:hAnsi="Cambria Math"/>
                    </w:rPr>
                    <m:t>-1</m:t>
                  </m:r>
                </m:e>
              </m:d>
              <m:r>
                <w:rPr>
                  <w:rFonts w:ascii="Cambria Math" w:hAnsi="Cambria Math"/>
                </w:rPr>
                <m:t>,</m:t>
              </m:r>
            </m:oMath>
            <w:r w:rsidR="008B6470" w:rsidRPr="00383544">
              <w:rPr>
                <w:rFonts w:ascii="Cambria Math" w:hAnsi="Cambria Math"/>
                <w:i/>
              </w:rPr>
              <w:t xml:space="preserve"> </w:t>
            </w:r>
          </w:p>
        </w:tc>
        <w:tc>
          <w:tcPr>
            <w:tcW w:w="400" w:type="pct"/>
            <w:vAlign w:val="center"/>
          </w:tcPr>
          <w:p w14:paraId="41F0B40D" w14:textId="73F1F192" w:rsidR="008B6470" w:rsidRPr="00383544" w:rsidRDefault="008B6470" w:rsidP="00AF2520">
            <w:pPr>
              <w:pStyle w:val="BodyText"/>
              <w:spacing w:line="232" w:lineRule="auto"/>
              <w:jc w:val="both"/>
            </w:pPr>
            <w:bookmarkStart w:id="19" w:name="_Ref231148127"/>
            <w:r w:rsidRPr="00383544">
              <w:t>(</w:t>
            </w:r>
            <w:fldSimple w:instr=" SEQ Equation \* ARABIC ">
              <w:r w:rsidR="00907144">
                <w:rPr>
                  <w:noProof/>
                </w:rPr>
                <w:t>11</w:t>
              </w:r>
            </w:fldSimple>
            <w:r w:rsidRPr="00383544">
              <w:t>)</w:t>
            </w:r>
            <w:bookmarkEnd w:id="19"/>
          </w:p>
        </w:tc>
      </w:tr>
      <w:tr w:rsidR="00486F9C" w:rsidRPr="00383544" w14:paraId="5D0E4A12" w14:textId="77777777" w:rsidTr="00AF2520">
        <w:trPr>
          <w:trHeight w:val="436"/>
        </w:trPr>
        <w:tc>
          <w:tcPr>
            <w:tcW w:w="400" w:type="pct"/>
            <w:vAlign w:val="center"/>
          </w:tcPr>
          <w:p w14:paraId="2A4958E4" w14:textId="77777777" w:rsidR="00486F9C" w:rsidRPr="00383544" w:rsidRDefault="00486F9C" w:rsidP="00486F9C">
            <w:pPr>
              <w:pStyle w:val="BodyText"/>
              <w:spacing w:line="232" w:lineRule="auto"/>
              <w:jc w:val="both"/>
            </w:pPr>
          </w:p>
        </w:tc>
        <w:tc>
          <w:tcPr>
            <w:tcW w:w="4200" w:type="pct"/>
            <w:vAlign w:val="center"/>
          </w:tcPr>
          <w:p w14:paraId="5AE3F9F8" w14:textId="4641D217" w:rsidR="00486F9C" w:rsidRPr="00383544" w:rsidRDefault="00112336" w:rsidP="00486F9C">
            <w:pPr>
              <w:pStyle w:val="BodyText"/>
              <w:spacing w:line="232" w:lineRule="auto"/>
              <w:jc w:val="center"/>
            </w:pPr>
            <m:oMath>
              <m:sSub>
                <m:sSubPr>
                  <m:ctrlPr>
                    <w:rPr>
                      <w:rFonts w:ascii="Cambria Math" w:hAnsi="Cambria Math"/>
                      <w:i/>
                    </w:rPr>
                  </m:ctrlPr>
                </m:sSubPr>
                <m:e>
                  <m:r>
                    <w:rPr>
                      <w:rFonts w:ascii="Cambria Math" w:hAnsi="Cambria Math"/>
                    </w:rPr>
                    <m:t>C</m:t>
                  </m:r>
                </m:e>
                <m:sub>
                  <m:r>
                    <w:rPr>
                      <w:rFonts w:ascii="Cambria Math" w:hAnsi="Cambria Math"/>
                    </w:rPr>
                    <m:t>ε+</m:t>
                  </m:r>
                </m:sub>
              </m:sSub>
              <m:d>
                <m:dPr>
                  <m:ctrlPr>
                    <w:rPr>
                      <w:rFonts w:ascii="Cambria Math" w:hAnsi="Cambria Math"/>
                      <w:i/>
                    </w:rPr>
                  </m:ctrlPr>
                </m:dPr>
                <m:e>
                  <m:r>
                    <w:rPr>
                      <w:rFonts w:ascii="Cambria Math" w:hAnsi="Cambria Math"/>
                    </w:rPr>
                    <m:t>T</m:t>
                  </m:r>
                </m:e>
              </m:d>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0</m:t>
                  </m:r>
                </m:sub>
              </m:sSub>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1</m:t>
                  </m:r>
                </m:sub>
              </m:sSub>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T</m:t>
                          </m:r>
                        </m:e>
                        <m:sub>
                          <m:r>
                            <w:rPr>
                              <w:rFonts w:ascii="Cambria Math" w:hAnsi="Cambria Math"/>
                            </w:rPr>
                            <m:t>0</m:t>
                          </m:r>
                        </m:sub>
                      </m:sSub>
                    </m:num>
                    <m:den>
                      <m:r>
                        <w:rPr>
                          <w:rFonts w:ascii="Cambria Math" w:hAnsi="Cambria Math"/>
                        </w:rPr>
                        <m:t>T</m:t>
                      </m:r>
                    </m:den>
                  </m:f>
                  <m:r>
                    <w:rPr>
                      <w:rFonts w:ascii="Cambria Math" w:hAnsi="Cambria Math"/>
                    </w:rPr>
                    <m:t>-1</m:t>
                  </m:r>
                </m:e>
              </m:d>
              <m:r>
                <w:rPr>
                  <w:rFonts w:ascii="Cambria Math" w:hAnsi="Cambria Math"/>
                </w:rPr>
                <m:t>,</m:t>
              </m:r>
            </m:oMath>
            <w:r w:rsidR="00486F9C" w:rsidRPr="00383544">
              <w:rPr>
                <w:rFonts w:ascii="Cambria Math" w:hAnsi="Cambria Math"/>
                <w:i/>
              </w:rPr>
              <w:t xml:space="preserve"> </w:t>
            </w:r>
          </w:p>
        </w:tc>
        <w:tc>
          <w:tcPr>
            <w:tcW w:w="400" w:type="pct"/>
            <w:vAlign w:val="center"/>
          </w:tcPr>
          <w:p w14:paraId="76F98272" w14:textId="61D670E2" w:rsidR="00486F9C" w:rsidRPr="00383544" w:rsidRDefault="00486F9C" w:rsidP="00486F9C">
            <w:pPr>
              <w:pStyle w:val="BodyText"/>
              <w:spacing w:line="232" w:lineRule="auto"/>
              <w:jc w:val="both"/>
            </w:pPr>
            <w:bookmarkStart w:id="20" w:name="_Ref231148147"/>
            <w:r w:rsidRPr="00383544">
              <w:t>(</w:t>
            </w:r>
            <w:fldSimple w:instr=" SEQ Equation \* ARABIC ">
              <w:r w:rsidR="00907144">
                <w:rPr>
                  <w:noProof/>
                </w:rPr>
                <w:t>12</w:t>
              </w:r>
            </w:fldSimple>
            <w:r w:rsidRPr="00383544">
              <w:t>)</w:t>
            </w:r>
            <w:bookmarkEnd w:id="20"/>
          </w:p>
        </w:tc>
      </w:tr>
    </w:tbl>
    <w:p w14:paraId="6EBA72C5" w14:textId="0CCA782F" w:rsidR="00236A74" w:rsidRPr="00383544" w:rsidRDefault="00B90D7D" w:rsidP="00486F9C">
      <w:pPr>
        <w:jc w:val="both"/>
        <w:rPr>
          <w:sz w:val="20"/>
          <w:szCs w:val="20"/>
        </w:rPr>
      </w:pPr>
      <w:r w:rsidRPr="00383544">
        <w:rPr>
          <w:sz w:val="20"/>
          <w:szCs w:val="20"/>
        </w:rPr>
        <w:t xml:space="preserve">with </w:t>
      </w:r>
      <m:oMath>
        <m:sSub>
          <m:sSubPr>
            <m:ctrlPr>
              <w:rPr>
                <w:rFonts w:ascii="Cambria Math" w:hAnsi="Cambria Math"/>
                <w:i/>
                <w:sz w:val="20"/>
                <w:szCs w:val="20"/>
              </w:rPr>
            </m:ctrlPr>
          </m:sSubPr>
          <m:e>
            <m:r>
              <w:rPr>
                <w:rFonts w:ascii="Cambria Math" w:hAnsi="Cambria Math"/>
                <w:sz w:val="20"/>
                <w:szCs w:val="20"/>
              </w:rPr>
              <m:t>T</m:t>
            </m:r>
          </m:e>
          <m:sub>
            <m:r>
              <w:rPr>
                <w:rFonts w:ascii="Cambria Math" w:hAnsi="Cambria Math"/>
                <w:sz w:val="20"/>
                <w:szCs w:val="20"/>
              </w:rPr>
              <m:t>0</m:t>
            </m:r>
          </m:sub>
        </m:sSub>
        <m:r>
          <w:rPr>
            <w:rFonts w:ascii="Cambria Math" w:hAnsi="Cambria Math"/>
            <w:sz w:val="20"/>
            <w:szCs w:val="20"/>
          </w:rPr>
          <m:t>=273.16</m:t>
        </m:r>
      </m:oMath>
      <w:r w:rsidR="002F7EE3" w:rsidRPr="00383544">
        <w:rPr>
          <w:sz w:val="20"/>
          <w:szCs w:val="20"/>
        </w:rPr>
        <w:t xml:space="preserve"> K.</w:t>
      </w:r>
      <w:r w:rsidRPr="00383544">
        <w:rPr>
          <w:sz w:val="20"/>
          <w:szCs w:val="20"/>
        </w:rPr>
        <w:t xml:space="preserve"> </w:t>
      </w:r>
      <w:r w:rsidR="002F7EE3" w:rsidRPr="00383544">
        <w:rPr>
          <w:sz w:val="20"/>
          <w:szCs w:val="20"/>
        </w:rPr>
        <w:t>T</w:t>
      </w:r>
      <w:r w:rsidR="008B6470" w:rsidRPr="00383544">
        <w:rPr>
          <w:sz w:val="20"/>
          <w:szCs w:val="20"/>
        </w:rPr>
        <w:t xml:space="preserve">he coefficients </w:t>
      </w:r>
      <m:oMath>
        <m:sSub>
          <m:sSubPr>
            <m:ctrlPr>
              <w:rPr>
                <w:rFonts w:ascii="Cambria Math" w:hAnsi="Cambria Math"/>
                <w:i/>
                <w:sz w:val="20"/>
                <w:szCs w:val="20"/>
              </w:rPr>
            </m:ctrlPr>
          </m:sSubPr>
          <m:e>
            <m:r>
              <w:rPr>
                <w:rFonts w:ascii="Cambria Math" w:hAnsi="Cambria Math"/>
                <w:sz w:val="20"/>
                <w:szCs w:val="20"/>
              </w:rPr>
              <m:t>b</m:t>
            </m:r>
          </m:e>
          <m:sub>
            <m:r>
              <w:rPr>
                <w:rFonts w:ascii="Cambria Math" w:hAnsi="Cambria Math"/>
                <w:sz w:val="20"/>
                <w:szCs w:val="20"/>
              </w:rPr>
              <m:t>0</m:t>
            </m:r>
          </m:sub>
        </m:sSub>
      </m:oMath>
      <w:r w:rsidR="00293335" w:rsidRPr="00383544">
        <w:rPr>
          <w:sz w:val="20"/>
          <w:szCs w:val="20"/>
        </w:rPr>
        <w:t xml:space="preserve">, </w:t>
      </w:r>
      <m:oMath>
        <m:sSub>
          <m:sSubPr>
            <m:ctrlPr>
              <w:rPr>
                <w:rFonts w:ascii="Cambria Math" w:hAnsi="Cambria Math"/>
                <w:i/>
                <w:sz w:val="20"/>
                <w:szCs w:val="20"/>
              </w:rPr>
            </m:ctrlPr>
          </m:sSubPr>
          <m:e>
            <m:r>
              <w:rPr>
                <w:rFonts w:ascii="Cambria Math" w:hAnsi="Cambria Math"/>
                <w:sz w:val="20"/>
                <w:szCs w:val="20"/>
              </w:rPr>
              <m:t>b</m:t>
            </m:r>
          </m:e>
          <m:sub>
            <m:r>
              <w:rPr>
                <w:rFonts w:ascii="Cambria Math" w:hAnsi="Cambria Math"/>
                <w:sz w:val="20"/>
                <w:szCs w:val="20"/>
              </w:rPr>
              <m:t>1</m:t>
            </m:r>
          </m:sub>
        </m:sSub>
      </m:oMath>
      <w:r w:rsidR="00293335" w:rsidRPr="00383544">
        <w:rPr>
          <w:sz w:val="20"/>
          <w:szCs w:val="20"/>
        </w:rPr>
        <w:t xml:space="preserve">, </w:t>
      </w:r>
      <m:oMath>
        <m:sSub>
          <m:sSubPr>
            <m:ctrlPr>
              <w:rPr>
                <w:rFonts w:ascii="Cambria Math" w:hAnsi="Cambria Math"/>
                <w:i/>
                <w:sz w:val="20"/>
                <w:szCs w:val="20"/>
              </w:rPr>
            </m:ctrlPr>
          </m:sSubPr>
          <m:e>
            <m:r>
              <w:rPr>
                <w:rFonts w:ascii="Cambria Math" w:hAnsi="Cambria Math"/>
                <w:sz w:val="20"/>
                <w:szCs w:val="20"/>
              </w:rPr>
              <m:t>c</m:t>
            </m:r>
          </m:e>
          <m:sub>
            <m:r>
              <w:rPr>
                <w:rFonts w:ascii="Cambria Math" w:hAnsi="Cambria Math"/>
                <w:sz w:val="20"/>
                <w:szCs w:val="20"/>
              </w:rPr>
              <m:t>0</m:t>
            </m:r>
          </m:sub>
        </m:sSub>
      </m:oMath>
      <w:r w:rsidR="00293335" w:rsidRPr="00383544">
        <w:rPr>
          <w:sz w:val="20"/>
          <w:szCs w:val="20"/>
        </w:rPr>
        <w:t xml:space="preserve">, and </w:t>
      </w:r>
      <m:oMath>
        <m:sSub>
          <m:sSubPr>
            <m:ctrlPr>
              <w:rPr>
                <w:rFonts w:ascii="Cambria Math" w:hAnsi="Cambria Math"/>
                <w:i/>
                <w:sz w:val="20"/>
                <w:szCs w:val="20"/>
              </w:rPr>
            </m:ctrlPr>
          </m:sSubPr>
          <m:e>
            <m:r>
              <w:rPr>
                <w:rFonts w:ascii="Cambria Math" w:hAnsi="Cambria Math"/>
                <w:sz w:val="20"/>
                <w:szCs w:val="20"/>
              </w:rPr>
              <m:t>c</m:t>
            </m:r>
          </m:e>
          <m:sub>
            <m:r>
              <w:rPr>
                <w:rFonts w:ascii="Cambria Math" w:hAnsi="Cambria Math"/>
                <w:sz w:val="20"/>
                <w:szCs w:val="20"/>
              </w:rPr>
              <m:t>1</m:t>
            </m:r>
          </m:sub>
        </m:sSub>
      </m:oMath>
      <w:r w:rsidR="005F4B68" w:rsidRPr="00383544">
        <w:rPr>
          <w:sz w:val="20"/>
          <w:szCs w:val="20"/>
        </w:rPr>
        <w:t xml:space="preserve"> </w:t>
      </w:r>
      <w:r w:rsidR="006106B5" w:rsidRPr="00383544">
        <w:rPr>
          <w:sz w:val="20"/>
          <w:szCs w:val="20"/>
        </w:rPr>
        <w:t xml:space="preserve">for </w:t>
      </w:r>
      <w:r w:rsidR="006106B5" w:rsidRPr="00383544">
        <w:rPr>
          <w:i/>
          <w:iCs/>
          <w:sz w:val="20"/>
          <w:szCs w:val="20"/>
        </w:rPr>
        <w:t>p</w:t>
      </w:r>
      <w:r w:rsidR="006106B5" w:rsidRPr="00383544">
        <w:rPr>
          <w:sz w:val="20"/>
          <w:szCs w:val="20"/>
        </w:rPr>
        <w:t>-H</w:t>
      </w:r>
      <w:r w:rsidR="006106B5" w:rsidRPr="00383544">
        <w:rPr>
          <w:sz w:val="20"/>
          <w:szCs w:val="20"/>
          <w:vertAlign w:val="subscript"/>
        </w:rPr>
        <w:t>2</w:t>
      </w:r>
      <w:r w:rsidR="006106B5" w:rsidRPr="00383544">
        <w:rPr>
          <w:sz w:val="20"/>
          <w:szCs w:val="20"/>
        </w:rPr>
        <w:t xml:space="preserve"> and </w:t>
      </w:r>
      <w:r w:rsidR="006106B5" w:rsidRPr="00383544">
        <w:rPr>
          <w:i/>
          <w:iCs/>
          <w:sz w:val="20"/>
          <w:szCs w:val="20"/>
        </w:rPr>
        <w:t>o</w:t>
      </w:r>
      <w:r w:rsidR="006106B5" w:rsidRPr="00383544">
        <w:rPr>
          <w:sz w:val="20"/>
          <w:szCs w:val="20"/>
        </w:rPr>
        <w:t>-H</w:t>
      </w:r>
      <w:r w:rsidR="006106B5" w:rsidRPr="00383544">
        <w:rPr>
          <w:sz w:val="20"/>
          <w:szCs w:val="20"/>
          <w:vertAlign w:val="subscript"/>
        </w:rPr>
        <w:t>2</w:t>
      </w:r>
      <w:r w:rsidR="006106B5" w:rsidRPr="00383544">
        <w:rPr>
          <w:sz w:val="20"/>
          <w:szCs w:val="20"/>
        </w:rPr>
        <w:t xml:space="preserve"> </w:t>
      </w:r>
      <w:r w:rsidR="002A6C71" w:rsidRPr="00383544">
        <w:rPr>
          <w:sz w:val="20"/>
          <w:szCs w:val="20"/>
        </w:rPr>
        <w:t>are</w:t>
      </w:r>
      <w:r w:rsidR="005F4B68" w:rsidRPr="00383544">
        <w:rPr>
          <w:sz w:val="20"/>
          <w:szCs w:val="20"/>
        </w:rPr>
        <w:t xml:space="preserve"> determined </w:t>
      </w:r>
      <w:r w:rsidR="006106B5" w:rsidRPr="00383544">
        <w:rPr>
          <w:sz w:val="20"/>
          <w:szCs w:val="20"/>
        </w:rPr>
        <w:t xml:space="preserve">through fitting </w:t>
      </w:r>
      <w:r w:rsidR="002A6C71" w:rsidRPr="00383544">
        <w:rPr>
          <w:sz w:val="20"/>
          <w:szCs w:val="20"/>
        </w:rPr>
        <w:t xml:space="preserve">to the </w:t>
      </w:r>
      <w:r w:rsidR="008E4A0D" w:rsidRPr="00383544">
        <w:rPr>
          <w:sz w:val="20"/>
          <w:szCs w:val="20"/>
        </w:rPr>
        <w:t xml:space="preserve">experimental literature </w:t>
      </w:r>
      <w:r w:rsidR="002A6C71" w:rsidRPr="00383544">
        <w:rPr>
          <w:sz w:val="20"/>
          <w:szCs w:val="20"/>
        </w:rPr>
        <w:t>data</w:t>
      </w:r>
      <w:r w:rsidR="006106B5" w:rsidRPr="00383544">
        <w:rPr>
          <w:sz w:val="20"/>
          <w:szCs w:val="20"/>
        </w:rPr>
        <w:t xml:space="preserve"> </w:t>
      </w:r>
      <w:r w:rsidR="008E4A0D" w:rsidRPr="00383544">
        <w:rPr>
          <w:sz w:val="20"/>
          <w:szCs w:val="20"/>
        </w:rPr>
        <w:t>summarized</w:t>
      </w:r>
      <w:r w:rsidR="006106B5" w:rsidRPr="00383544">
        <w:rPr>
          <w:sz w:val="20"/>
          <w:szCs w:val="20"/>
        </w:rPr>
        <w:t xml:space="preserve"> in Sec. </w:t>
      </w:r>
      <w:r w:rsidR="00263B9A" w:rsidRPr="00383544">
        <w:rPr>
          <w:sz w:val="20"/>
          <w:szCs w:val="20"/>
        </w:rPr>
        <w:fldChar w:fldCharType="begin"/>
      </w:r>
      <w:r w:rsidR="00263B9A" w:rsidRPr="00383544">
        <w:rPr>
          <w:sz w:val="20"/>
          <w:szCs w:val="20"/>
        </w:rPr>
        <w:instrText xml:space="preserve"> REF _Ref231238929 \r \h  \* MERGEFORMAT </w:instrText>
      </w:r>
      <w:r w:rsidR="00263B9A" w:rsidRPr="00383544">
        <w:rPr>
          <w:sz w:val="20"/>
          <w:szCs w:val="20"/>
        </w:rPr>
      </w:r>
      <w:r w:rsidR="00263B9A" w:rsidRPr="00383544">
        <w:rPr>
          <w:sz w:val="20"/>
          <w:szCs w:val="20"/>
        </w:rPr>
        <w:fldChar w:fldCharType="separate"/>
      </w:r>
      <w:r w:rsidR="00907144">
        <w:rPr>
          <w:sz w:val="20"/>
          <w:szCs w:val="20"/>
        </w:rPr>
        <w:t>3</w:t>
      </w:r>
      <w:r w:rsidR="00263B9A" w:rsidRPr="00383544">
        <w:rPr>
          <w:sz w:val="20"/>
          <w:szCs w:val="20"/>
        </w:rPr>
        <w:fldChar w:fldCharType="end"/>
      </w:r>
      <w:r w:rsidR="006106B5" w:rsidRPr="00383544">
        <w:rPr>
          <w:sz w:val="20"/>
          <w:szCs w:val="20"/>
        </w:rPr>
        <w:t>.</w:t>
      </w:r>
    </w:p>
    <w:p w14:paraId="47289E2D" w14:textId="77777777" w:rsidR="001827D8" w:rsidRPr="00383544" w:rsidRDefault="001827D8" w:rsidP="001827D8">
      <w:pPr>
        <w:rPr>
          <w:sz w:val="20"/>
          <w:szCs w:val="20"/>
        </w:rPr>
      </w:pPr>
    </w:p>
    <w:p w14:paraId="2353036B" w14:textId="38DA7B2C" w:rsidR="00BC59B6" w:rsidRPr="00383544" w:rsidRDefault="00CA138B" w:rsidP="002E58DD">
      <w:pPr>
        <w:pStyle w:val="Heading1"/>
        <w:keepNext/>
        <w:numPr>
          <w:ilvl w:val="1"/>
          <w:numId w:val="2"/>
        </w:numPr>
        <w:tabs>
          <w:tab w:val="left" w:pos="188"/>
        </w:tabs>
        <w:jc w:val="both"/>
        <w:rPr>
          <w:b w:val="0"/>
          <w:bCs w:val="0"/>
          <w:spacing w:val="-2"/>
        </w:rPr>
      </w:pPr>
      <w:bookmarkStart w:id="21" w:name="_Ref231244712"/>
      <w:r w:rsidRPr="00383544">
        <w:rPr>
          <w:b w:val="0"/>
          <w:bCs w:val="0"/>
          <w:spacing w:val="-2"/>
        </w:rPr>
        <w:t>C</w:t>
      </w:r>
      <w:r w:rsidR="00C65D36" w:rsidRPr="00383544">
        <w:rPr>
          <w:b w:val="0"/>
          <w:bCs w:val="0"/>
          <w:spacing w:val="-2"/>
        </w:rPr>
        <w:t xml:space="preserve">orrelation </w:t>
      </w:r>
      <w:proofErr w:type="gramStart"/>
      <w:r w:rsidR="00C65D36" w:rsidRPr="00383544">
        <w:rPr>
          <w:b w:val="0"/>
          <w:bCs w:val="0"/>
          <w:spacing w:val="-2"/>
        </w:rPr>
        <w:t>for</w:t>
      </w:r>
      <w:proofErr w:type="gramEnd"/>
      <w:r w:rsidR="00C65D36" w:rsidRPr="00383544">
        <w:rPr>
          <w:b w:val="0"/>
          <w:bCs w:val="0"/>
          <w:spacing w:val="-2"/>
        </w:rPr>
        <w:t xml:space="preserve"> </w:t>
      </w:r>
      <w:proofErr w:type="gramStart"/>
      <w:r w:rsidR="00C65D36" w:rsidRPr="00383544">
        <w:rPr>
          <w:b w:val="0"/>
          <w:bCs w:val="0"/>
          <w:i/>
          <w:iCs/>
          <w:spacing w:val="-2"/>
        </w:rPr>
        <w:t>para</w:t>
      </w:r>
      <w:r w:rsidR="00C65D36" w:rsidRPr="00383544">
        <w:rPr>
          <w:b w:val="0"/>
          <w:bCs w:val="0"/>
          <w:spacing w:val="-2"/>
        </w:rPr>
        <w:t>-hydrogen</w:t>
      </w:r>
      <w:bookmarkEnd w:id="21"/>
      <w:proofErr w:type="gramEnd"/>
    </w:p>
    <w:p w14:paraId="216CB673" w14:textId="77777777" w:rsidR="005644CE" w:rsidRPr="00383544" w:rsidRDefault="005644CE" w:rsidP="002E58DD">
      <w:pPr>
        <w:keepNext/>
        <w:ind w:firstLine="301"/>
        <w:jc w:val="both"/>
        <w:rPr>
          <w:b/>
          <w:bCs/>
          <w:sz w:val="20"/>
          <w:szCs w:val="20"/>
        </w:rPr>
      </w:pPr>
    </w:p>
    <w:p w14:paraId="281B6109" w14:textId="53F165CE" w:rsidR="005644CE" w:rsidRPr="00383544" w:rsidRDefault="005644CE" w:rsidP="005644CE">
      <w:pPr>
        <w:ind w:firstLine="301"/>
        <w:jc w:val="both"/>
        <w:rPr>
          <w:sz w:val="20"/>
          <w:szCs w:val="20"/>
        </w:rPr>
      </w:pPr>
      <w:r w:rsidRPr="00383544">
        <w:rPr>
          <w:sz w:val="20"/>
          <w:szCs w:val="20"/>
        </w:rPr>
        <w:t xml:space="preserve">The dielectric data sources described in Sec. </w:t>
      </w:r>
      <w:r w:rsidR="00263B9A" w:rsidRPr="00383544">
        <w:rPr>
          <w:sz w:val="20"/>
          <w:szCs w:val="20"/>
        </w:rPr>
        <w:fldChar w:fldCharType="begin"/>
      </w:r>
      <w:r w:rsidR="00263B9A" w:rsidRPr="00383544">
        <w:rPr>
          <w:sz w:val="20"/>
          <w:szCs w:val="20"/>
        </w:rPr>
        <w:instrText xml:space="preserve"> REF _Ref231238778 \r \h  \* MERGEFORMAT </w:instrText>
      </w:r>
      <w:r w:rsidR="00263B9A" w:rsidRPr="00383544">
        <w:rPr>
          <w:sz w:val="20"/>
          <w:szCs w:val="20"/>
        </w:rPr>
      </w:r>
      <w:r w:rsidR="00263B9A" w:rsidRPr="00383544">
        <w:rPr>
          <w:sz w:val="20"/>
          <w:szCs w:val="20"/>
        </w:rPr>
        <w:fldChar w:fldCharType="separate"/>
      </w:r>
      <w:r w:rsidR="00907144">
        <w:rPr>
          <w:sz w:val="20"/>
          <w:szCs w:val="20"/>
        </w:rPr>
        <w:t>3.1</w:t>
      </w:r>
      <w:r w:rsidR="00263B9A" w:rsidRPr="00383544">
        <w:rPr>
          <w:sz w:val="20"/>
          <w:szCs w:val="20"/>
        </w:rPr>
        <w:fldChar w:fldCharType="end"/>
      </w:r>
      <w:r w:rsidRPr="00383544">
        <w:rPr>
          <w:sz w:val="20"/>
          <w:szCs w:val="20"/>
        </w:rPr>
        <w:t xml:space="preserve"> were used to fit the four coefficients for </w:t>
      </w:r>
      <w:r w:rsidRPr="00383544">
        <w:rPr>
          <w:i/>
          <w:iCs/>
          <w:sz w:val="20"/>
          <w:szCs w:val="20"/>
        </w:rPr>
        <w:t>p</w:t>
      </w:r>
      <w:r w:rsidRPr="00383544">
        <w:rPr>
          <w:sz w:val="20"/>
          <w:szCs w:val="20"/>
        </w:rPr>
        <w:t>-H</w:t>
      </w:r>
      <w:r w:rsidRPr="00383544">
        <w:rPr>
          <w:sz w:val="20"/>
          <w:szCs w:val="20"/>
          <w:vertAlign w:val="subscript"/>
        </w:rPr>
        <w:t>2</w:t>
      </w:r>
      <w:r w:rsidRPr="00383544">
        <w:rPr>
          <w:sz w:val="20"/>
          <w:szCs w:val="20"/>
        </w:rPr>
        <w:t xml:space="preserve"> in Eq. </w:t>
      </w:r>
      <w:r w:rsidRPr="00383544">
        <w:rPr>
          <w:sz w:val="20"/>
          <w:szCs w:val="20"/>
        </w:rPr>
        <w:fldChar w:fldCharType="begin"/>
      </w:r>
      <w:r w:rsidRPr="00383544">
        <w:rPr>
          <w:sz w:val="20"/>
          <w:szCs w:val="20"/>
        </w:rPr>
        <w:instrText xml:space="preserve"> REF _Ref231148127 \h </w:instrText>
      </w:r>
      <w:r w:rsidR="00263B9A" w:rsidRPr="00383544">
        <w:rPr>
          <w:sz w:val="20"/>
          <w:szCs w:val="20"/>
        </w:rPr>
        <w:instrText xml:space="preserve"> \* MERGEFORMAT </w:instrText>
      </w:r>
      <w:r w:rsidRPr="00383544">
        <w:rPr>
          <w:sz w:val="20"/>
          <w:szCs w:val="20"/>
        </w:rPr>
      </w:r>
      <w:r w:rsidRPr="00383544">
        <w:rPr>
          <w:sz w:val="20"/>
          <w:szCs w:val="20"/>
        </w:rPr>
        <w:fldChar w:fldCharType="separate"/>
      </w:r>
      <w:r w:rsidR="00907144" w:rsidRPr="00907144">
        <w:rPr>
          <w:sz w:val="20"/>
          <w:szCs w:val="20"/>
        </w:rPr>
        <w:t>(11)</w:t>
      </w:r>
      <w:r w:rsidRPr="00383544">
        <w:rPr>
          <w:sz w:val="20"/>
          <w:szCs w:val="20"/>
        </w:rPr>
        <w:fldChar w:fldCharType="end"/>
      </w:r>
      <w:r w:rsidRPr="00383544">
        <w:rPr>
          <w:sz w:val="20"/>
          <w:szCs w:val="20"/>
        </w:rPr>
        <w:t xml:space="preserve"> and Eq. </w:t>
      </w:r>
      <w:r w:rsidRPr="00383544">
        <w:rPr>
          <w:sz w:val="20"/>
          <w:szCs w:val="20"/>
        </w:rPr>
        <w:fldChar w:fldCharType="begin"/>
      </w:r>
      <w:r w:rsidRPr="00383544">
        <w:rPr>
          <w:sz w:val="20"/>
          <w:szCs w:val="20"/>
        </w:rPr>
        <w:instrText xml:space="preserve"> REF _Ref231148147 \h </w:instrText>
      </w:r>
      <w:r w:rsidR="00263B9A" w:rsidRPr="00383544">
        <w:rPr>
          <w:sz w:val="20"/>
          <w:szCs w:val="20"/>
        </w:rPr>
        <w:instrText xml:space="preserve"> \* MERGEFORMAT </w:instrText>
      </w:r>
      <w:r w:rsidRPr="00383544">
        <w:rPr>
          <w:sz w:val="20"/>
          <w:szCs w:val="20"/>
        </w:rPr>
      </w:r>
      <w:r w:rsidRPr="00383544">
        <w:rPr>
          <w:sz w:val="20"/>
          <w:szCs w:val="20"/>
        </w:rPr>
        <w:fldChar w:fldCharType="separate"/>
      </w:r>
      <w:r w:rsidR="00907144" w:rsidRPr="00907144">
        <w:rPr>
          <w:sz w:val="20"/>
          <w:szCs w:val="20"/>
        </w:rPr>
        <w:t>(12)</w:t>
      </w:r>
      <w:r w:rsidRPr="00383544">
        <w:rPr>
          <w:sz w:val="20"/>
          <w:szCs w:val="20"/>
        </w:rPr>
        <w:fldChar w:fldCharType="end"/>
      </w:r>
      <w:r w:rsidRPr="00383544">
        <w:rPr>
          <w:sz w:val="20"/>
          <w:szCs w:val="20"/>
        </w:rPr>
        <w:t>. The exponent (</w:t>
      </w:r>
      <m:oMath>
        <m:r>
          <w:rPr>
            <w:rFonts w:ascii="Cambria Math" w:hAnsi="Cambria Math"/>
            <w:sz w:val="20"/>
            <w:szCs w:val="20"/>
          </w:rPr>
          <m:t>D</m:t>
        </m:r>
      </m:oMath>
      <w:r w:rsidRPr="00383544">
        <w:rPr>
          <w:sz w:val="20"/>
          <w:szCs w:val="20"/>
        </w:rPr>
        <w:t xml:space="preserve">) was not treated as a free parameter and was fixed at </w:t>
      </w:r>
      <m:oMath>
        <m:r>
          <w:rPr>
            <w:rFonts w:ascii="Cambria Math" w:hAnsi="Cambria Math"/>
            <w:sz w:val="20"/>
            <w:szCs w:val="20"/>
          </w:rPr>
          <m:t>D = 2</m:t>
        </m:r>
      </m:oMath>
      <w:r w:rsidRPr="00383544">
        <w:rPr>
          <w:sz w:val="20"/>
          <w:szCs w:val="20"/>
        </w:rPr>
        <w:t xml:space="preserve">, consistent with the original Harvey and Lemmon </w:t>
      </w:r>
      <w:r w:rsidR="00A35C54" w:rsidRPr="00383544">
        <w:rPr>
          <w:sz w:val="20"/>
          <w:szCs w:val="20"/>
        </w:rPr>
        <w:fldChar w:fldCharType="begin"/>
      </w:r>
      <w:r w:rsidR="00E20502" w:rsidRPr="00383544">
        <w:rPr>
          <w:sz w:val="20"/>
          <w:szCs w:val="20"/>
        </w:rPr>
        <w:instrText xml:space="preserve"> ADDIN EN.CITE &lt;EndNote&gt;&lt;Cite&gt;&lt;Author&gt;Harvey&lt;/Author&gt;&lt;Year&gt;2005&lt;/Year&gt;&lt;RecNum&gt;1&lt;/RecNum&gt;&lt;DisplayText&gt;[6]&lt;/DisplayText&gt;&lt;record&gt;&lt;rec-number&gt;1&lt;/rec-number&gt;&lt;foreign-keys&gt;&lt;key app="EN" db-id="s2295f05g5psr0evszlxaxaqzwtde59vvfdv" timestamp="1778816074"&gt;1&lt;/key&gt;&lt;/foreign-keys&gt;&lt;ref-type name="Journal Article"&gt;17&lt;/ref-type&gt;&lt;contributors&gt;&lt;authors&gt;&lt;author&gt;Harvey, A. H.&lt;/author&gt;&lt;author&gt;Lemmon, E. W.&lt;/author&gt;&lt;/authors&gt;&lt;/contributors&gt;&lt;titles&gt;&lt;title&gt;Method for Estimating the Dielectric Constant of Natural Gas Mixtures&lt;/title&gt;&lt;secondary-title&gt;International Journal of Thermophysics&lt;/secondary-title&gt;&lt;/titles&gt;&lt;periodical&gt;&lt;full-title&gt;International Journal of Thermophysics&lt;/full-title&gt;&lt;/periodical&gt;&lt;pages&gt;31-46&lt;/pages&gt;&lt;volume&gt;26&lt;/volume&gt;&lt;number&gt;1&lt;/number&gt;&lt;dates&gt;&lt;year&gt;2005&lt;/year&gt;&lt;/dates&gt;&lt;isbn&gt;1572-9567&lt;/isbn&gt;&lt;urls&gt;&lt;related-urls&gt;&lt;url&gt;https://doi.org/10.1007/s10765-005-2351-5&lt;/url&gt;&lt;/related-urls&gt;&lt;/urls&gt;&lt;electronic-resource-num&gt;10.1007/s10765-005-2351-5&lt;/electronic-resource-num&gt;&lt;/record&gt;&lt;/Cite&gt;&lt;/EndNote&gt;</w:instrText>
      </w:r>
      <w:r w:rsidR="00A35C54" w:rsidRPr="00383544">
        <w:rPr>
          <w:sz w:val="20"/>
          <w:szCs w:val="20"/>
        </w:rPr>
        <w:fldChar w:fldCharType="separate"/>
      </w:r>
      <w:r w:rsidR="00A35C54" w:rsidRPr="00383544">
        <w:rPr>
          <w:noProof/>
          <w:sz w:val="20"/>
          <w:szCs w:val="20"/>
        </w:rPr>
        <w:t>[6]</w:t>
      </w:r>
      <w:r w:rsidR="00A35C54" w:rsidRPr="00383544">
        <w:rPr>
          <w:sz w:val="20"/>
          <w:szCs w:val="20"/>
        </w:rPr>
        <w:fldChar w:fldCharType="end"/>
      </w:r>
      <w:r w:rsidRPr="00383544">
        <w:rPr>
          <w:sz w:val="20"/>
          <w:szCs w:val="20"/>
        </w:rPr>
        <w:t xml:space="preserve"> correlation, as there were insufficient data to justify the introduction of an additional degree of freedom.</w:t>
      </w:r>
      <w:r w:rsidR="00453639" w:rsidRPr="00383544">
        <w:rPr>
          <w:sz w:val="20"/>
          <w:szCs w:val="20"/>
        </w:rPr>
        <w:t xml:space="preserve"> This</w:t>
      </w:r>
      <w:r w:rsidR="000C3E06" w:rsidRPr="00383544">
        <w:rPr>
          <w:sz w:val="20"/>
          <w:szCs w:val="20"/>
        </w:rPr>
        <w:t xml:space="preserve"> was also the case for the correlation for </w:t>
      </w:r>
      <w:r w:rsidR="000C3E06" w:rsidRPr="00383544">
        <w:rPr>
          <w:i/>
          <w:iCs/>
          <w:sz w:val="20"/>
          <w:szCs w:val="20"/>
        </w:rPr>
        <w:t>o</w:t>
      </w:r>
      <w:r w:rsidR="000C3E06" w:rsidRPr="00383544">
        <w:rPr>
          <w:sz w:val="20"/>
          <w:szCs w:val="20"/>
        </w:rPr>
        <w:t>-H</w:t>
      </w:r>
      <w:r w:rsidR="000C3E06" w:rsidRPr="00383544">
        <w:rPr>
          <w:sz w:val="20"/>
          <w:szCs w:val="20"/>
          <w:vertAlign w:val="subscript"/>
        </w:rPr>
        <w:t>2</w:t>
      </w:r>
      <w:r w:rsidR="000C3E06" w:rsidRPr="00383544">
        <w:rPr>
          <w:sz w:val="20"/>
          <w:szCs w:val="20"/>
        </w:rPr>
        <w:t xml:space="preserve"> in Sec. </w:t>
      </w:r>
      <w:r w:rsidR="000C3E06" w:rsidRPr="00383544">
        <w:rPr>
          <w:sz w:val="20"/>
          <w:szCs w:val="20"/>
        </w:rPr>
        <w:fldChar w:fldCharType="begin"/>
      </w:r>
      <w:r w:rsidR="000C3E06" w:rsidRPr="00383544">
        <w:rPr>
          <w:sz w:val="20"/>
          <w:szCs w:val="20"/>
        </w:rPr>
        <w:instrText xml:space="preserve"> REF _Ref232012847 \r \h </w:instrText>
      </w:r>
      <w:r w:rsidR="00195278" w:rsidRPr="00383544">
        <w:rPr>
          <w:sz w:val="20"/>
          <w:szCs w:val="20"/>
        </w:rPr>
        <w:instrText xml:space="preserve"> \* MERGEFORMAT </w:instrText>
      </w:r>
      <w:r w:rsidR="000C3E06" w:rsidRPr="00383544">
        <w:rPr>
          <w:sz w:val="20"/>
          <w:szCs w:val="20"/>
        </w:rPr>
      </w:r>
      <w:r w:rsidR="000C3E06" w:rsidRPr="00383544">
        <w:rPr>
          <w:sz w:val="20"/>
          <w:szCs w:val="20"/>
        </w:rPr>
        <w:fldChar w:fldCharType="separate"/>
      </w:r>
      <w:r w:rsidR="00907144">
        <w:rPr>
          <w:sz w:val="20"/>
          <w:szCs w:val="20"/>
        </w:rPr>
        <w:t>4.3</w:t>
      </w:r>
      <w:r w:rsidR="000C3E06" w:rsidRPr="00383544">
        <w:rPr>
          <w:sz w:val="20"/>
          <w:szCs w:val="20"/>
        </w:rPr>
        <w:fldChar w:fldCharType="end"/>
      </w:r>
      <w:r w:rsidR="000C3E06" w:rsidRPr="00383544">
        <w:rPr>
          <w:sz w:val="20"/>
          <w:szCs w:val="20"/>
        </w:rPr>
        <w:t xml:space="preserve"> below.</w:t>
      </w:r>
    </w:p>
    <w:p w14:paraId="3D66714F" w14:textId="05238CD6" w:rsidR="005644CE" w:rsidRPr="00383544" w:rsidRDefault="005644CE" w:rsidP="005644CE">
      <w:pPr>
        <w:ind w:firstLine="301"/>
        <w:jc w:val="both"/>
        <w:rPr>
          <w:sz w:val="20"/>
          <w:szCs w:val="20"/>
        </w:rPr>
      </w:pPr>
      <w:r w:rsidRPr="00383544">
        <w:rPr>
          <w:sz w:val="20"/>
          <w:szCs w:val="20"/>
        </w:rPr>
        <w:t xml:space="preserve">The fitting procedure first converted the measured dielectric constants </w:t>
      </w:r>
      <w:r w:rsidR="005D2326" w:rsidRPr="00383544">
        <w:rPr>
          <w:sz w:val="20"/>
          <w:szCs w:val="20"/>
        </w:rPr>
        <w:t>(</w:t>
      </w:r>
      <m:oMath>
        <m:r>
          <w:rPr>
            <w:rFonts w:ascii="Cambria Math" w:hAnsi="Cambria Math"/>
            <w:sz w:val="20"/>
            <w:szCs w:val="20"/>
          </w:rPr>
          <m:t>ε</m:t>
        </m:r>
      </m:oMath>
      <w:r w:rsidR="005D2326" w:rsidRPr="00383544">
        <w:rPr>
          <w:sz w:val="20"/>
          <w:szCs w:val="20"/>
        </w:rPr>
        <w:t>)</w:t>
      </w:r>
      <w:r w:rsidRPr="00383544">
        <w:rPr>
          <w:sz w:val="20"/>
          <w:szCs w:val="20"/>
        </w:rPr>
        <w:t xml:space="preserve">, to </w:t>
      </w:r>
      <w:r w:rsidR="0059672D" w:rsidRPr="00383544">
        <w:rPr>
          <w:sz w:val="20"/>
          <w:szCs w:val="20"/>
        </w:rPr>
        <w:t xml:space="preserve">electric polarization </w:t>
      </w:r>
      <w:r w:rsidRPr="00383544">
        <w:rPr>
          <w:sz w:val="20"/>
          <w:szCs w:val="20"/>
        </w:rPr>
        <w:t>(</w:t>
      </w:r>
      <m:oMath>
        <m:r>
          <w:rPr>
            <w:rFonts w:ascii="Cambria Math" w:hAnsi="Cambria Math"/>
            <w:sz w:val="20"/>
            <w:szCs w:val="20"/>
          </w:rPr>
          <m:t>P</m:t>
        </m:r>
      </m:oMath>
      <w:r w:rsidR="000D6099" w:rsidRPr="00383544">
        <w:rPr>
          <w:sz w:val="20"/>
          <w:szCs w:val="20"/>
        </w:rPr>
        <w:t>,</w:t>
      </w:r>
      <w:r w:rsidR="00FC2F23" w:rsidRPr="00383544">
        <w:rPr>
          <w:sz w:val="20"/>
          <w:szCs w:val="20"/>
        </w:rPr>
        <w:t xml:space="preserve"> as in Eq. </w:t>
      </w:r>
      <w:r w:rsidR="00FC2F23" w:rsidRPr="00383544">
        <w:rPr>
          <w:sz w:val="20"/>
          <w:szCs w:val="20"/>
        </w:rPr>
        <w:fldChar w:fldCharType="begin"/>
      </w:r>
      <w:r w:rsidR="00FC2F23" w:rsidRPr="00383544">
        <w:rPr>
          <w:sz w:val="20"/>
          <w:szCs w:val="20"/>
        </w:rPr>
        <w:instrText xml:space="preserve"> REF _Ref231154950 \h </w:instrText>
      </w:r>
      <w:r w:rsidR="00263B9A" w:rsidRPr="00383544">
        <w:rPr>
          <w:sz w:val="20"/>
          <w:szCs w:val="20"/>
        </w:rPr>
        <w:instrText xml:space="preserve"> \* MERGEFORMAT </w:instrText>
      </w:r>
      <w:r w:rsidR="00FC2F23" w:rsidRPr="00383544">
        <w:rPr>
          <w:sz w:val="20"/>
          <w:szCs w:val="20"/>
        </w:rPr>
      </w:r>
      <w:r w:rsidR="00FC2F23" w:rsidRPr="00383544">
        <w:rPr>
          <w:sz w:val="20"/>
          <w:szCs w:val="20"/>
        </w:rPr>
        <w:fldChar w:fldCharType="separate"/>
      </w:r>
      <w:r w:rsidR="00907144" w:rsidRPr="00907144">
        <w:rPr>
          <w:sz w:val="20"/>
          <w:szCs w:val="20"/>
        </w:rPr>
        <w:t>(10)</w:t>
      </w:r>
      <w:r w:rsidR="00FC2F23" w:rsidRPr="00383544">
        <w:rPr>
          <w:sz w:val="20"/>
          <w:szCs w:val="20"/>
        </w:rPr>
        <w:fldChar w:fldCharType="end"/>
      </w:r>
      <w:r w:rsidRPr="00383544">
        <w:rPr>
          <w:sz w:val="20"/>
          <w:szCs w:val="20"/>
        </w:rPr>
        <w:t xml:space="preserve">). The low-density contribution, </w:t>
      </w:r>
      <m:oMath>
        <m:sSub>
          <m:sSubPr>
            <m:ctrlPr>
              <w:rPr>
                <w:rFonts w:ascii="Cambria Math" w:hAnsi="Cambria Math"/>
                <w:i/>
                <w:sz w:val="20"/>
                <w:szCs w:val="20"/>
              </w:rPr>
            </m:ctrlPr>
          </m:sSubPr>
          <m:e>
            <m:r>
              <w:rPr>
                <w:rFonts w:ascii="Cambria Math" w:hAnsi="Cambria Math"/>
                <w:sz w:val="20"/>
                <w:szCs w:val="20"/>
              </w:rPr>
              <m:t>A</m:t>
            </m:r>
          </m:e>
          <m:sub>
            <m:r>
              <w:rPr>
                <w:rFonts w:ascii="Cambria Math" w:hAnsi="Cambria Math"/>
                <w:sz w:val="20"/>
                <w:szCs w:val="20"/>
              </w:rPr>
              <m:t>ε</m:t>
            </m:r>
          </m:sub>
        </m:sSub>
        <m:r>
          <w:rPr>
            <w:rFonts w:ascii="Cambria Math" w:hAnsi="Cambria Math"/>
            <w:sz w:val="20"/>
            <w:szCs w:val="20"/>
          </w:rPr>
          <m:t>(T)</m:t>
        </m:r>
      </m:oMath>
      <w:r w:rsidRPr="00383544">
        <w:rPr>
          <w:sz w:val="20"/>
          <w:szCs w:val="20"/>
        </w:rPr>
        <w:t xml:space="preserve">, was fixed using the SITH function developed in Sec. </w:t>
      </w:r>
      <w:r w:rsidR="00263B9A" w:rsidRPr="00383544">
        <w:rPr>
          <w:sz w:val="20"/>
          <w:szCs w:val="20"/>
        </w:rPr>
        <w:fldChar w:fldCharType="begin"/>
      </w:r>
      <w:r w:rsidR="00263B9A" w:rsidRPr="00383544">
        <w:rPr>
          <w:sz w:val="20"/>
          <w:szCs w:val="20"/>
        </w:rPr>
        <w:instrText xml:space="preserve"> REF _Ref231238945 \r \h  \* MERGEFORMAT </w:instrText>
      </w:r>
      <w:r w:rsidR="00263B9A" w:rsidRPr="00383544">
        <w:rPr>
          <w:sz w:val="20"/>
          <w:szCs w:val="20"/>
        </w:rPr>
      </w:r>
      <w:r w:rsidR="00263B9A" w:rsidRPr="00383544">
        <w:rPr>
          <w:sz w:val="20"/>
          <w:szCs w:val="20"/>
        </w:rPr>
        <w:fldChar w:fldCharType="separate"/>
      </w:r>
      <w:r w:rsidR="00907144">
        <w:rPr>
          <w:sz w:val="20"/>
          <w:szCs w:val="20"/>
        </w:rPr>
        <w:t>2.4</w:t>
      </w:r>
      <w:r w:rsidR="00263B9A" w:rsidRPr="00383544">
        <w:rPr>
          <w:sz w:val="20"/>
          <w:szCs w:val="20"/>
        </w:rPr>
        <w:fldChar w:fldCharType="end"/>
      </w:r>
      <w:r w:rsidRPr="00383544">
        <w:rPr>
          <w:sz w:val="20"/>
          <w:szCs w:val="20"/>
        </w:rPr>
        <w:t xml:space="preserve">. The remaining density-dependent terms were then fitted by weighted linear least-squares regression to Eq. </w:t>
      </w:r>
      <w:r w:rsidR="00FC2F23" w:rsidRPr="00383544">
        <w:rPr>
          <w:sz w:val="20"/>
          <w:szCs w:val="20"/>
        </w:rPr>
        <w:fldChar w:fldCharType="begin"/>
      </w:r>
      <w:r w:rsidR="00FC2F23" w:rsidRPr="00383544">
        <w:rPr>
          <w:sz w:val="20"/>
          <w:szCs w:val="20"/>
        </w:rPr>
        <w:instrText xml:space="preserve"> REF _Ref231154950 \h </w:instrText>
      </w:r>
      <w:r w:rsidR="00263B9A" w:rsidRPr="00383544">
        <w:rPr>
          <w:sz w:val="20"/>
          <w:szCs w:val="20"/>
        </w:rPr>
        <w:instrText xml:space="preserve"> \* MERGEFORMAT </w:instrText>
      </w:r>
      <w:r w:rsidR="00FC2F23" w:rsidRPr="00383544">
        <w:rPr>
          <w:sz w:val="20"/>
          <w:szCs w:val="20"/>
        </w:rPr>
      </w:r>
      <w:r w:rsidR="00FC2F23" w:rsidRPr="00383544">
        <w:rPr>
          <w:sz w:val="20"/>
          <w:szCs w:val="20"/>
        </w:rPr>
        <w:fldChar w:fldCharType="separate"/>
      </w:r>
      <w:r w:rsidR="00907144" w:rsidRPr="00907144">
        <w:rPr>
          <w:sz w:val="20"/>
          <w:szCs w:val="20"/>
        </w:rPr>
        <w:t>(10)</w:t>
      </w:r>
      <w:r w:rsidR="00FC2F23" w:rsidRPr="00383544">
        <w:rPr>
          <w:sz w:val="20"/>
          <w:szCs w:val="20"/>
        </w:rPr>
        <w:fldChar w:fldCharType="end"/>
      </w:r>
      <w:r w:rsidR="00FC2F23" w:rsidRPr="00383544">
        <w:rPr>
          <w:sz w:val="20"/>
          <w:szCs w:val="20"/>
        </w:rPr>
        <w:t xml:space="preserve">, </w:t>
      </w:r>
      <w:r w:rsidRPr="00383544">
        <w:rPr>
          <w:sz w:val="20"/>
          <w:szCs w:val="20"/>
        </w:rPr>
        <w:t xml:space="preserve">with free parameters </w:t>
      </w:r>
      <m:oMath>
        <m:sSub>
          <m:sSubPr>
            <m:ctrlPr>
              <w:rPr>
                <w:rFonts w:ascii="Cambria Math" w:hAnsi="Cambria Math"/>
                <w:i/>
                <w:sz w:val="20"/>
                <w:szCs w:val="20"/>
              </w:rPr>
            </m:ctrlPr>
          </m:sSubPr>
          <m:e>
            <m:r>
              <w:rPr>
                <w:rFonts w:ascii="Cambria Math" w:hAnsi="Cambria Math"/>
                <w:sz w:val="20"/>
                <w:szCs w:val="20"/>
              </w:rPr>
              <m:t>b</m:t>
            </m:r>
          </m:e>
          <m:sub>
            <m:r>
              <w:rPr>
                <w:rFonts w:ascii="Cambria Math" w:hAnsi="Cambria Math"/>
                <w:sz w:val="20"/>
                <w:szCs w:val="20"/>
              </w:rPr>
              <m:t>0</m:t>
            </m:r>
          </m:sub>
        </m:sSub>
      </m:oMath>
      <w:r w:rsidR="00763BC4" w:rsidRPr="00383544">
        <w:rPr>
          <w:sz w:val="20"/>
          <w:szCs w:val="20"/>
        </w:rPr>
        <w:t xml:space="preserve">, </w:t>
      </w:r>
      <m:oMath>
        <m:sSub>
          <m:sSubPr>
            <m:ctrlPr>
              <w:rPr>
                <w:rFonts w:ascii="Cambria Math" w:hAnsi="Cambria Math"/>
                <w:i/>
                <w:sz w:val="20"/>
                <w:szCs w:val="20"/>
              </w:rPr>
            </m:ctrlPr>
          </m:sSubPr>
          <m:e>
            <m:r>
              <w:rPr>
                <w:rFonts w:ascii="Cambria Math" w:hAnsi="Cambria Math"/>
                <w:sz w:val="20"/>
                <w:szCs w:val="20"/>
              </w:rPr>
              <m:t>b</m:t>
            </m:r>
          </m:e>
          <m:sub>
            <m:r>
              <w:rPr>
                <w:rFonts w:ascii="Cambria Math" w:hAnsi="Cambria Math"/>
                <w:sz w:val="20"/>
                <w:szCs w:val="20"/>
              </w:rPr>
              <m:t>1</m:t>
            </m:r>
          </m:sub>
        </m:sSub>
      </m:oMath>
      <w:r w:rsidR="00763BC4" w:rsidRPr="00383544">
        <w:rPr>
          <w:sz w:val="20"/>
          <w:szCs w:val="20"/>
        </w:rPr>
        <w:t xml:space="preserve">, </w:t>
      </w:r>
      <m:oMath>
        <m:sSub>
          <m:sSubPr>
            <m:ctrlPr>
              <w:rPr>
                <w:rFonts w:ascii="Cambria Math" w:hAnsi="Cambria Math"/>
                <w:i/>
                <w:sz w:val="20"/>
                <w:szCs w:val="20"/>
              </w:rPr>
            </m:ctrlPr>
          </m:sSubPr>
          <m:e>
            <m:r>
              <w:rPr>
                <w:rFonts w:ascii="Cambria Math" w:hAnsi="Cambria Math"/>
                <w:sz w:val="20"/>
                <w:szCs w:val="20"/>
              </w:rPr>
              <m:t>c</m:t>
            </m:r>
          </m:e>
          <m:sub>
            <m:r>
              <w:rPr>
                <w:rFonts w:ascii="Cambria Math" w:hAnsi="Cambria Math"/>
                <w:sz w:val="20"/>
                <w:szCs w:val="20"/>
              </w:rPr>
              <m:t>0</m:t>
            </m:r>
          </m:sub>
        </m:sSub>
      </m:oMath>
      <w:r w:rsidR="00763BC4" w:rsidRPr="00383544">
        <w:rPr>
          <w:sz w:val="20"/>
          <w:szCs w:val="20"/>
        </w:rPr>
        <w:t xml:space="preserve">, and </w:t>
      </w:r>
      <m:oMath>
        <m:sSub>
          <m:sSubPr>
            <m:ctrlPr>
              <w:rPr>
                <w:rFonts w:ascii="Cambria Math" w:hAnsi="Cambria Math"/>
                <w:i/>
                <w:sz w:val="20"/>
                <w:szCs w:val="20"/>
              </w:rPr>
            </m:ctrlPr>
          </m:sSubPr>
          <m:e>
            <m:r>
              <w:rPr>
                <w:rFonts w:ascii="Cambria Math" w:hAnsi="Cambria Math"/>
                <w:sz w:val="20"/>
                <w:szCs w:val="20"/>
              </w:rPr>
              <m:t>c</m:t>
            </m:r>
          </m:e>
          <m:sub>
            <m:r>
              <w:rPr>
                <w:rFonts w:ascii="Cambria Math" w:hAnsi="Cambria Math"/>
                <w:sz w:val="20"/>
                <w:szCs w:val="20"/>
              </w:rPr>
              <m:t>1</m:t>
            </m:r>
          </m:sub>
        </m:sSub>
      </m:oMath>
      <w:r w:rsidRPr="00383544">
        <w:rPr>
          <w:sz w:val="20"/>
          <w:szCs w:val="20"/>
        </w:rPr>
        <w:t>. Experimental weighting factors were determined from the combined uncertainty associated with the dielectric constant and molar density. The uncertainty contribution arising from density was estimated using a relative uncertainty of 0.1% for densities calculated from the Leachman</w:t>
      </w:r>
      <w:r w:rsidR="00763BC4" w:rsidRPr="00383544">
        <w:rPr>
          <w:sz w:val="20"/>
          <w:szCs w:val="20"/>
        </w:rPr>
        <w:t xml:space="preserve"> </w:t>
      </w:r>
      <w:r w:rsidR="00763BC4" w:rsidRPr="00383544">
        <w:rPr>
          <w:i/>
          <w:iCs/>
          <w:sz w:val="20"/>
          <w:szCs w:val="20"/>
        </w:rPr>
        <w:t>et al.</w:t>
      </w:r>
      <w:r w:rsidRPr="00383544">
        <w:rPr>
          <w:sz w:val="20"/>
          <w:szCs w:val="20"/>
        </w:rPr>
        <w:t xml:space="preserve"> equation of state</w:t>
      </w:r>
      <w:r w:rsidR="00E07900" w:rsidRPr="00383544">
        <w:rPr>
          <w:sz w:val="20"/>
          <w:szCs w:val="20"/>
        </w:rPr>
        <w:t xml:space="preserve"> </w:t>
      </w:r>
      <w:r w:rsidR="00063B20" w:rsidRPr="00383544">
        <w:rPr>
          <w:sz w:val="20"/>
          <w:szCs w:val="20"/>
        </w:rPr>
        <w:t>(</w:t>
      </w:r>
      <w:r w:rsidR="00E70C00" w:rsidRPr="00383544">
        <w:rPr>
          <w:sz w:val="20"/>
          <w:szCs w:val="20"/>
        </w:rPr>
        <w:t>the predicted equation of state uncertaint</w:t>
      </w:r>
      <w:r w:rsidR="00377395" w:rsidRPr="00383544">
        <w:rPr>
          <w:sz w:val="20"/>
          <w:szCs w:val="20"/>
        </w:rPr>
        <w:t>y</w:t>
      </w:r>
      <w:r w:rsidR="00E70C00" w:rsidRPr="00383544">
        <w:rPr>
          <w:sz w:val="20"/>
          <w:szCs w:val="20"/>
        </w:rPr>
        <w:t xml:space="preserve"> at temperatures </w:t>
      </w:r>
      <w:r w:rsidR="00377395" w:rsidRPr="00383544">
        <w:rPr>
          <w:sz w:val="20"/>
          <w:szCs w:val="20"/>
        </w:rPr>
        <w:t xml:space="preserve">below </w:t>
      </w:r>
      <w:r w:rsidR="00E70C00" w:rsidRPr="00383544">
        <w:rPr>
          <w:sz w:val="20"/>
          <w:szCs w:val="20"/>
        </w:rPr>
        <w:t>250 K</w:t>
      </w:r>
      <w:r w:rsidR="00377395" w:rsidRPr="00383544">
        <w:rPr>
          <w:sz w:val="20"/>
          <w:szCs w:val="20"/>
        </w:rPr>
        <w:t xml:space="preserve"> </w:t>
      </w:r>
      <w:r w:rsidR="00377395" w:rsidRPr="00383544">
        <w:rPr>
          <w:sz w:val="20"/>
          <w:szCs w:val="20"/>
        </w:rPr>
        <w:fldChar w:fldCharType="begin"/>
      </w:r>
      <w:r w:rsidR="002F4415" w:rsidRPr="00383544">
        <w:rPr>
          <w:sz w:val="20"/>
          <w:szCs w:val="20"/>
        </w:rPr>
        <w:instrText xml:space="preserve"> ADDIN EN.CITE &lt;EndNote&gt;&lt;Cite&gt;&lt;Author&gt;Leachman&lt;/Author&gt;&lt;Year&gt;2009&lt;/Year&gt;&lt;RecNum&gt;14&lt;/RecNum&gt;&lt;DisplayText&gt;[21]&lt;/DisplayText&gt;&lt;record&gt;&lt;rec-number&gt;14&lt;/rec-number&gt;&lt;foreign-keys&gt;&lt;key app="EN" db-id="s2295f05g5psr0evszlxaxaqzwtde59vvfdv" timestamp="1778816501"&gt;14&lt;/key&gt;&lt;/foreign-keys&gt;&lt;ref-type name="Journal Article"&gt;17&lt;/ref-type&gt;&lt;contributors&gt;&lt;authors&gt;&lt;author&gt;Leachman, J. W.&lt;/author&gt;&lt;author&gt;Jacobsen, R. T&lt;/author&gt;&lt;author&gt;Penoncello, S. G.&lt;/author&gt;&lt;author&gt;Lemmon, E. W.&lt;/author&gt;&lt;/authors&gt;&lt;/contributors&gt;&lt;titles&gt;&lt;title&gt;Fundamental Equations of State for Parahydrogen, Normal Hydrogen, and Orthohydrogen&lt;/title&gt;&lt;secondary-title&gt;Journal of Physical and Chemical Reference Data&lt;/secondary-title&gt;&lt;/titles&gt;&lt;periodical&gt;&lt;full-title&gt;Journal of Physical and Chemical Reference Data&lt;/full-title&gt;&lt;/periodical&gt;&lt;pages&gt;721-748&lt;/pages&gt;&lt;volume&gt;38&lt;/volume&gt;&lt;number&gt;3&lt;/number&gt;&lt;dates&gt;&lt;year&gt;2009&lt;/year&gt;&lt;/dates&gt;&lt;isbn&gt;0047-2689&lt;/isbn&gt;&lt;urls&gt;&lt;related-urls&gt;&lt;url&gt;https://doi.org/10.1063/1.3160306&lt;/url&gt;&lt;/related-urls&gt;&lt;/urls&gt;&lt;electronic-resource-num&gt;10.1063/1.3160306&lt;/electronic-resource-num&gt;&lt;access-date&gt;5/15/2026&lt;/access-date&gt;&lt;/record&gt;&lt;/Cite&gt;&lt;/EndNote&gt;</w:instrText>
      </w:r>
      <w:r w:rsidR="00377395" w:rsidRPr="00383544">
        <w:rPr>
          <w:sz w:val="20"/>
          <w:szCs w:val="20"/>
        </w:rPr>
        <w:fldChar w:fldCharType="separate"/>
      </w:r>
      <w:r w:rsidR="002F4415" w:rsidRPr="00383544">
        <w:rPr>
          <w:noProof/>
          <w:sz w:val="20"/>
          <w:szCs w:val="20"/>
        </w:rPr>
        <w:t>[21]</w:t>
      </w:r>
      <w:r w:rsidR="00377395" w:rsidRPr="00383544">
        <w:rPr>
          <w:sz w:val="20"/>
          <w:szCs w:val="20"/>
        </w:rPr>
        <w:fldChar w:fldCharType="end"/>
      </w:r>
      <w:r w:rsidR="00E70C00" w:rsidRPr="00383544">
        <w:rPr>
          <w:sz w:val="20"/>
          <w:szCs w:val="20"/>
        </w:rPr>
        <w:t>)</w:t>
      </w:r>
      <w:r w:rsidRPr="00383544">
        <w:rPr>
          <w:sz w:val="20"/>
          <w:szCs w:val="20"/>
        </w:rPr>
        <w:t xml:space="preserve">, and 0.2% for the Stewart </w:t>
      </w:r>
      <w:r w:rsidR="00A35C54" w:rsidRPr="00383544">
        <w:rPr>
          <w:sz w:val="20"/>
          <w:szCs w:val="20"/>
        </w:rPr>
        <w:fldChar w:fldCharType="begin"/>
      </w:r>
      <w:r w:rsidR="0065727A" w:rsidRPr="00383544">
        <w:rPr>
          <w:sz w:val="20"/>
          <w:szCs w:val="20"/>
        </w:rPr>
        <w:instrText xml:space="preserve"> ADDIN EN.CITE &lt;EndNote&gt;&lt;Cite&gt;&lt;Author&gt;Stewart&lt;/Author&gt;&lt;Year&gt;1964&lt;/Year&gt;&lt;RecNum&gt;2&lt;/RecNum&gt;&lt;DisplayText&gt;[8]&lt;/DisplayText&gt;&lt;record&gt;&lt;rec-number&gt;2&lt;/rec-number&gt;&lt;foreign-keys&gt;&lt;key app="EN" db-id="s2295f05g5psr0evszlxaxaqzwtde59vvfdv" timestamp="1778816102"&gt;2&lt;/key&gt;&lt;/foreign-keys&gt;&lt;ref-type name="Journal Article"&gt;17&lt;/ref-type&gt;&lt;contributors&gt;&lt;authors&gt;&lt;author&gt;Stewart, John W.&lt;/author&gt;&lt;/authors&gt;&lt;/contributors&gt;&lt;titles&gt;&lt;title&gt;Dielectric Polarizability of Fluid Para‐Hydrogen&lt;/title&gt;&lt;secondary-title&gt;The Journal of Chemical Physics&lt;/secondary-title&gt;&lt;/titles&gt;&lt;periodical&gt;&lt;full-title&gt;The Journal of Chemical Physics&lt;/full-title&gt;&lt;/periodical&gt;&lt;pages&gt;3297-3306&lt;/pages&gt;&lt;volume&gt;40&lt;/volume&gt;&lt;number&gt;11&lt;/number&gt;&lt;dates&gt;&lt;year&gt;1964&lt;/year&gt;&lt;/dates&gt;&lt;isbn&gt;0021-9606&lt;/isbn&gt;&lt;urls&gt;&lt;related-urls&gt;&lt;url&gt;https://doi.org/10.1063/1.1724998&lt;/url&gt;&lt;/related-urls&gt;&lt;/urls&gt;&lt;electronic-resource-num&gt;10.1063/1.1724998&lt;/electronic-resource-num&gt;&lt;access-date&gt;5/15/2026&lt;/access-date&gt;&lt;/record&gt;&lt;/Cite&gt;&lt;/EndNote&gt;</w:instrText>
      </w:r>
      <w:r w:rsidR="00A35C54" w:rsidRPr="00383544">
        <w:rPr>
          <w:sz w:val="20"/>
          <w:szCs w:val="20"/>
        </w:rPr>
        <w:fldChar w:fldCharType="separate"/>
      </w:r>
      <w:r w:rsidR="0065727A" w:rsidRPr="00383544">
        <w:rPr>
          <w:noProof/>
          <w:sz w:val="20"/>
          <w:szCs w:val="20"/>
        </w:rPr>
        <w:t>[8]</w:t>
      </w:r>
      <w:r w:rsidR="00A35C54" w:rsidRPr="00383544">
        <w:rPr>
          <w:sz w:val="20"/>
          <w:szCs w:val="20"/>
        </w:rPr>
        <w:fldChar w:fldCharType="end"/>
      </w:r>
      <w:r w:rsidRPr="00383544">
        <w:rPr>
          <w:sz w:val="20"/>
          <w:szCs w:val="20"/>
        </w:rPr>
        <w:t xml:space="preserve"> data based on the </w:t>
      </w:r>
      <w:r w:rsidR="00763BC4" w:rsidRPr="00383544">
        <w:rPr>
          <w:sz w:val="20"/>
          <w:szCs w:val="20"/>
        </w:rPr>
        <w:t>estimate</w:t>
      </w:r>
      <w:r w:rsidR="00A02A3B" w:rsidRPr="00383544">
        <w:rPr>
          <w:sz w:val="20"/>
          <w:szCs w:val="20"/>
        </w:rPr>
        <w:t xml:space="preserve"> discussed in Sec </w:t>
      </w:r>
      <w:r w:rsidR="00A35C54" w:rsidRPr="00383544">
        <w:rPr>
          <w:sz w:val="20"/>
          <w:szCs w:val="20"/>
        </w:rPr>
        <w:fldChar w:fldCharType="begin"/>
      </w:r>
      <w:r w:rsidR="00A35C54" w:rsidRPr="00383544">
        <w:rPr>
          <w:sz w:val="20"/>
          <w:szCs w:val="20"/>
        </w:rPr>
        <w:instrText xml:space="preserve"> REF _Ref231238778 \r \h </w:instrText>
      </w:r>
      <w:r w:rsidR="00263B9A" w:rsidRPr="00383544">
        <w:rPr>
          <w:sz w:val="20"/>
          <w:szCs w:val="20"/>
        </w:rPr>
        <w:instrText xml:space="preserve"> \* MERGEFORMAT </w:instrText>
      </w:r>
      <w:r w:rsidR="00A35C54" w:rsidRPr="00383544">
        <w:rPr>
          <w:sz w:val="20"/>
          <w:szCs w:val="20"/>
        </w:rPr>
      </w:r>
      <w:r w:rsidR="00A35C54" w:rsidRPr="00383544">
        <w:rPr>
          <w:sz w:val="20"/>
          <w:szCs w:val="20"/>
        </w:rPr>
        <w:fldChar w:fldCharType="separate"/>
      </w:r>
      <w:r w:rsidR="00907144">
        <w:rPr>
          <w:sz w:val="20"/>
          <w:szCs w:val="20"/>
        </w:rPr>
        <w:t>3.1</w:t>
      </w:r>
      <w:r w:rsidR="00A35C54" w:rsidRPr="00383544">
        <w:rPr>
          <w:sz w:val="20"/>
          <w:szCs w:val="20"/>
        </w:rPr>
        <w:fldChar w:fldCharType="end"/>
      </w:r>
      <w:r w:rsidRPr="00383544">
        <w:rPr>
          <w:sz w:val="20"/>
          <w:szCs w:val="20"/>
        </w:rPr>
        <w:t xml:space="preserve">. </w:t>
      </w:r>
      <w:r w:rsidR="00EC11A6" w:rsidRPr="00383544">
        <w:rPr>
          <w:sz w:val="20"/>
          <w:szCs w:val="20"/>
        </w:rPr>
        <w:t>To limit the influence of measurements that were inconsistent with their assigned uncertainties, a</w:t>
      </w:r>
      <w:r w:rsidR="009F6013" w:rsidRPr="00383544">
        <w:rPr>
          <w:sz w:val="20"/>
          <w:szCs w:val="20"/>
        </w:rPr>
        <w:t>n</w:t>
      </w:r>
      <w:r w:rsidR="00EC11A6" w:rsidRPr="00383544">
        <w:rPr>
          <w:sz w:val="20"/>
          <w:szCs w:val="20"/>
        </w:rPr>
        <w:t xml:space="preserve"> iterative “sigma-clipping” procedure was applied </w:t>
      </w:r>
      <w:r w:rsidR="00BB0665" w:rsidRPr="00383544">
        <w:rPr>
          <w:sz w:val="20"/>
          <w:szCs w:val="20"/>
        </w:rPr>
        <w:fldChar w:fldCharType="begin"/>
      </w:r>
      <w:r w:rsidR="002F4415" w:rsidRPr="00383544">
        <w:rPr>
          <w:sz w:val="20"/>
          <w:szCs w:val="20"/>
        </w:rPr>
        <w:instrText xml:space="preserve"> ADDIN EN.CITE &lt;EndNote&gt;&lt;Cite&gt;&lt;Author&gt;Rousseeuw&lt;/Author&gt;&lt;Year&gt;2003&lt;/Year&gt;&lt;RecNum&gt;76&lt;/RecNum&gt;&lt;DisplayText&gt;[59, 60]&lt;/DisplayText&gt;&lt;record&gt;&lt;rec-number&gt;76&lt;/rec-number&gt;&lt;foreign-keys&gt;&lt;key app="EN" db-id="s2295f05g5psr0evszlxaxaqzwtde59vvfdv" timestamp="1785223505"&gt;76&lt;/key&gt;&lt;/foreign-keys&gt;&lt;ref-type name="Book"&gt;6&lt;/ref-type&gt;&lt;contributors&gt;&lt;authors&gt;&lt;author&gt;Rousseeuw, Peter J.&lt;/author&gt;&lt;author&gt;Leroy, Annick M.&lt;/author&gt;&lt;/authors&gt;&lt;/contributors&gt;&lt;titles&gt;&lt;title&gt;Robust Regression and Outlier Detection&lt;/title&gt;&lt;/titles&gt;&lt;dates&gt;&lt;year&gt;2003&lt;/year&gt;&lt;/dates&gt;&lt;publisher&gt;John Wiley &amp;amp; Sons&lt;/publisher&gt;&lt;isbn&gt;0471488550&lt;/isbn&gt;&lt;urls&gt;&lt;/urls&gt;&lt;electronic-resource-num&gt;10.1002/0471725382&lt;/electronic-resource-num&gt;&lt;/record&gt;&lt;/Cite&gt;&lt;Cite&gt;&lt;Author&gt;Vallisneri&lt;/Author&gt;&lt;Year&gt;2017&lt;/Year&gt;&lt;RecNum&gt;77&lt;/RecNum&gt;&lt;record&gt;&lt;rec-number&gt;77&lt;/rec-number&gt;&lt;foreign-keys&gt;&lt;key app="EN" db-id="s2295f05g5psr0evszlxaxaqzwtde59vvfdv" timestamp="1785223539"&gt;77&lt;/key&gt;&lt;/foreign-keys&gt;&lt;ref-type name="Journal Article"&gt;17&lt;/ref-type&gt;&lt;contributors&gt;&lt;authors&gt;&lt;author&gt;Vallisneri, Michele&lt;/author&gt;&lt;author&gt;van Haasteren, Rutger&lt;/author&gt;&lt;/authors&gt;&lt;/contributors&gt;&lt;titles&gt;&lt;title&gt;Taming outliers in pulsar-timing data sets with hierarchical likelihoods and Hamiltonian sampling&lt;/title&gt;&lt;secondary-title&gt;Monthly Notices of the Royal Astronomical Society&lt;/secondary-title&gt;&lt;/titles&gt;&lt;periodical&gt;&lt;full-title&gt;Monthly Notices of the Royal Astronomical Society&lt;/full-title&gt;&lt;/periodical&gt;&lt;pages&gt;4954-4959&lt;/pages&gt;&lt;volume&gt;466&lt;/volume&gt;&lt;number&gt;4&lt;/number&gt;&lt;dates&gt;&lt;year&gt;2017&lt;/year&gt;&lt;/dates&gt;&lt;isbn&gt;0035-8711&lt;/isbn&gt;&lt;urls&gt;&lt;related-urls&gt;&lt;url&gt;https://doi.org/10.1093/mnras/stx069&lt;/url&gt;&lt;/related-urls&gt;&lt;/urls&gt;&lt;electronic-resource-num&gt;10.1093/mnras/stx069&lt;/electronic-resource-num&gt;&lt;access-date&gt;7/28/2026&lt;/access-date&gt;&lt;/record&gt;&lt;/Cite&gt;&lt;/EndNote&gt;</w:instrText>
      </w:r>
      <w:r w:rsidR="00BB0665" w:rsidRPr="00383544">
        <w:rPr>
          <w:sz w:val="20"/>
          <w:szCs w:val="20"/>
        </w:rPr>
        <w:fldChar w:fldCharType="separate"/>
      </w:r>
      <w:r w:rsidR="002F4415" w:rsidRPr="00383544">
        <w:rPr>
          <w:noProof/>
          <w:sz w:val="20"/>
          <w:szCs w:val="20"/>
        </w:rPr>
        <w:t>[59, 60]</w:t>
      </w:r>
      <w:r w:rsidR="00BB0665" w:rsidRPr="00383544">
        <w:rPr>
          <w:sz w:val="20"/>
          <w:szCs w:val="20"/>
        </w:rPr>
        <w:fldChar w:fldCharType="end"/>
      </w:r>
      <w:r w:rsidR="00D45AE0" w:rsidRPr="00383544">
        <w:rPr>
          <w:sz w:val="20"/>
          <w:szCs w:val="20"/>
        </w:rPr>
        <w:t xml:space="preserve"> where after</w:t>
      </w:r>
      <w:r w:rsidR="00EC11A6" w:rsidRPr="00383544">
        <w:rPr>
          <w:sz w:val="20"/>
          <w:szCs w:val="20"/>
        </w:rPr>
        <w:t xml:space="preserve"> each weighted regression, </w:t>
      </w:r>
      <w:r w:rsidR="00D45AE0" w:rsidRPr="00383544">
        <w:rPr>
          <w:sz w:val="20"/>
          <w:szCs w:val="20"/>
        </w:rPr>
        <w:t>any point with a calculated</w:t>
      </w:r>
      <w:r w:rsidR="00EC11A6" w:rsidRPr="00383544">
        <w:rPr>
          <w:sz w:val="20"/>
          <w:szCs w:val="20"/>
        </w:rPr>
        <w:t xml:space="preserve"> absolute normalized residual greater than three</w:t>
      </w:r>
      <w:r w:rsidR="00D45AE0" w:rsidRPr="00383544">
        <w:rPr>
          <w:sz w:val="20"/>
          <w:szCs w:val="20"/>
        </w:rPr>
        <w:t xml:space="preserve"> standard deviations (</w:t>
      </w:r>
      <m:oMath>
        <m:r>
          <w:rPr>
            <w:rFonts w:ascii="Cambria Math" w:hAnsi="Cambria Math"/>
            <w:sz w:val="20"/>
            <w:szCs w:val="20"/>
          </w:rPr>
          <m:t>σ</m:t>
        </m:r>
      </m:oMath>
      <w:r w:rsidR="00D45AE0" w:rsidRPr="00383544">
        <w:rPr>
          <w:sz w:val="20"/>
          <w:szCs w:val="20"/>
        </w:rPr>
        <w:t>)</w:t>
      </w:r>
      <w:r w:rsidR="00EC11A6" w:rsidRPr="00383544">
        <w:rPr>
          <w:sz w:val="20"/>
          <w:szCs w:val="20"/>
        </w:rPr>
        <w:t xml:space="preserve"> </w:t>
      </w:r>
      <w:r w:rsidR="008B6759" w:rsidRPr="00383544">
        <w:rPr>
          <w:sz w:val="20"/>
          <w:szCs w:val="20"/>
        </w:rPr>
        <w:t>was</w:t>
      </w:r>
      <w:r w:rsidR="00EC11A6" w:rsidRPr="00383544">
        <w:rPr>
          <w:sz w:val="20"/>
          <w:szCs w:val="20"/>
        </w:rPr>
        <w:t xml:space="preserve"> excluded</w:t>
      </w:r>
      <w:r w:rsidR="004254FF" w:rsidRPr="00383544">
        <w:rPr>
          <w:sz w:val="20"/>
          <w:szCs w:val="20"/>
        </w:rPr>
        <w:t>. T</w:t>
      </w:r>
      <w:r w:rsidR="00EC11A6" w:rsidRPr="00383544">
        <w:rPr>
          <w:sz w:val="20"/>
          <w:szCs w:val="20"/>
        </w:rPr>
        <w:t xml:space="preserve">he regression was </w:t>
      </w:r>
      <w:r w:rsidR="004254FF" w:rsidRPr="00383544">
        <w:rPr>
          <w:sz w:val="20"/>
          <w:szCs w:val="20"/>
        </w:rPr>
        <w:t xml:space="preserve">then </w:t>
      </w:r>
      <w:r w:rsidR="00EC11A6" w:rsidRPr="00383544">
        <w:rPr>
          <w:sz w:val="20"/>
          <w:szCs w:val="20"/>
        </w:rPr>
        <w:t>repeated until the set of retained points remained unchanged</w:t>
      </w:r>
      <w:r w:rsidRPr="00383544">
        <w:rPr>
          <w:sz w:val="20"/>
          <w:szCs w:val="20"/>
        </w:rPr>
        <w:t>. The final correlation coefficients</w:t>
      </w:r>
      <w:r w:rsidR="006A3AB6" w:rsidRPr="00383544">
        <w:rPr>
          <w:sz w:val="20"/>
          <w:szCs w:val="20"/>
        </w:rPr>
        <w:t xml:space="preserve"> (</w:t>
      </w:r>
      <m:oMath>
        <m:sSub>
          <m:sSubPr>
            <m:ctrlPr>
              <w:rPr>
                <w:rFonts w:ascii="Cambria Math" w:hAnsi="Cambria Math"/>
                <w:i/>
                <w:sz w:val="20"/>
                <w:szCs w:val="20"/>
              </w:rPr>
            </m:ctrlPr>
          </m:sSubPr>
          <m:e>
            <m:r>
              <w:rPr>
                <w:rFonts w:ascii="Cambria Math" w:hAnsi="Cambria Math"/>
                <w:sz w:val="20"/>
                <w:szCs w:val="20"/>
              </w:rPr>
              <m:t>b</m:t>
            </m:r>
          </m:e>
          <m:sub>
            <m:r>
              <w:rPr>
                <w:rFonts w:ascii="Cambria Math" w:hAnsi="Cambria Math"/>
                <w:sz w:val="20"/>
                <w:szCs w:val="20"/>
              </w:rPr>
              <m:t>0</m:t>
            </m:r>
          </m:sub>
        </m:sSub>
      </m:oMath>
      <w:r w:rsidR="006A3AB6" w:rsidRPr="00383544">
        <w:rPr>
          <w:sz w:val="20"/>
          <w:szCs w:val="20"/>
        </w:rPr>
        <w:t xml:space="preserve">, </w:t>
      </w:r>
      <m:oMath>
        <m:sSub>
          <m:sSubPr>
            <m:ctrlPr>
              <w:rPr>
                <w:rFonts w:ascii="Cambria Math" w:hAnsi="Cambria Math"/>
                <w:i/>
                <w:sz w:val="20"/>
                <w:szCs w:val="20"/>
              </w:rPr>
            </m:ctrlPr>
          </m:sSubPr>
          <m:e>
            <m:r>
              <w:rPr>
                <w:rFonts w:ascii="Cambria Math" w:hAnsi="Cambria Math"/>
                <w:sz w:val="20"/>
                <w:szCs w:val="20"/>
              </w:rPr>
              <m:t>b</m:t>
            </m:r>
          </m:e>
          <m:sub>
            <m:r>
              <w:rPr>
                <w:rFonts w:ascii="Cambria Math" w:hAnsi="Cambria Math"/>
                <w:sz w:val="20"/>
                <w:szCs w:val="20"/>
              </w:rPr>
              <m:t>1</m:t>
            </m:r>
          </m:sub>
        </m:sSub>
      </m:oMath>
      <w:r w:rsidR="006A3AB6" w:rsidRPr="00383544">
        <w:rPr>
          <w:sz w:val="20"/>
          <w:szCs w:val="20"/>
        </w:rPr>
        <w:t xml:space="preserve">, </w:t>
      </w:r>
      <m:oMath>
        <m:sSub>
          <m:sSubPr>
            <m:ctrlPr>
              <w:rPr>
                <w:rFonts w:ascii="Cambria Math" w:hAnsi="Cambria Math"/>
                <w:i/>
                <w:sz w:val="20"/>
                <w:szCs w:val="20"/>
              </w:rPr>
            </m:ctrlPr>
          </m:sSubPr>
          <m:e>
            <m:r>
              <w:rPr>
                <w:rFonts w:ascii="Cambria Math" w:hAnsi="Cambria Math"/>
                <w:sz w:val="20"/>
                <w:szCs w:val="20"/>
              </w:rPr>
              <m:t>c</m:t>
            </m:r>
          </m:e>
          <m:sub>
            <m:r>
              <w:rPr>
                <w:rFonts w:ascii="Cambria Math" w:hAnsi="Cambria Math"/>
                <w:sz w:val="20"/>
                <w:szCs w:val="20"/>
              </w:rPr>
              <m:t>0</m:t>
            </m:r>
          </m:sub>
        </m:sSub>
      </m:oMath>
      <w:r w:rsidR="006A3AB6" w:rsidRPr="00383544">
        <w:rPr>
          <w:sz w:val="20"/>
          <w:szCs w:val="20"/>
        </w:rPr>
        <w:t xml:space="preserve">, and </w:t>
      </w:r>
      <m:oMath>
        <m:sSub>
          <m:sSubPr>
            <m:ctrlPr>
              <w:rPr>
                <w:rFonts w:ascii="Cambria Math" w:hAnsi="Cambria Math"/>
                <w:i/>
                <w:sz w:val="20"/>
                <w:szCs w:val="20"/>
              </w:rPr>
            </m:ctrlPr>
          </m:sSubPr>
          <m:e>
            <m:r>
              <w:rPr>
                <w:rFonts w:ascii="Cambria Math" w:hAnsi="Cambria Math"/>
                <w:sz w:val="20"/>
                <w:szCs w:val="20"/>
              </w:rPr>
              <m:t>c</m:t>
            </m:r>
          </m:e>
          <m:sub>
            <m:r>
              <w:rPr>
                <w:rFonts w:ascii="Cambria Math" w:hAnsi="Cambria Math"/>
                <w:sz w:val="20"/>
                <w:szCs w:val="20"/>
              </w:rPr>
              <m:t>1</m:t>
            </m:r>
          </m:sub>
        </m:sSub>
      </m:oMath>
      <w:r w:rsidR="006A3AB6" w:rsidRPr="00383544">
        <w:rPr>
          <w:sz w:val="20"/>
          <w:szCs w:val="20"/>
        </w:rPr>
        <w:t>)</w:t>
      </w:r>
      <w:r w:rsidRPr="00383544">
        <w:rPr>
          <w:sz w:val="20"/>
          <w:szCs w:val="20"/>
        </w:rPr>
        <w:t xml:space="preserve"> were then rounded to the minimum number of </w:t>
      </w:r>
      <w:r w:rsidR="008B6759" w:rsidRPr="00383544">
        <w:rPr>
          <w:sz w:val="20"/>
          <w:szCs w:val="20"/>
        </w:rPr>
        <w:t xml:space="preserve">digits </w:t>
      </w:r>
      <w:r w:rsidRPr="00383544">
        <w:rPr>
          <w:sz w:val="20"/>
          <w:szCs w:val="20"/>
        </w:rPr>
        <w:t>required to ensure that the induced rounding error remained below 1% of the combined experimental uncertainty</w:t>
      </w:r>
      <w:r w:rsidR="009D341E" w:rsidRPr="00383544">
        <w:rPr>
          <w:sz w:val="20"/>
          <w:szCs w:val="20"/>
        </w:rPr>
        <w:t xml:space="preserve"> of all the data.</w:t>
      </w:r>
    </w:p>
    <w:p w14:paraId="1E15B1C7" w14:textId="71006654" w:rsidR="005644CE" w:rsidRPr="00383544" w:rsidRDefault="005644CE" w:rsidP="005644CE">
      <w:pPr>
        <w:ind w:firstLine="301"/>
        <w:jc w:val="both"/>
        <w:rPr>
          <w:sz w:val="20"/>
          <w:szCs w:val="20"/>
        </w:rPr>
      </w:pPr>
      <w:r w:rsidRPr="00383544">
        <w:rPr>
          <w:sz w:val="20"/>
          <w:szCs w:val="20"/>
        </w:rPr>
        <w:t xml:space="preserve">Data from </w:t>
      </w:r>
      <w:proofErr w:type="spellStart"/>
      <w:r w:rsidRPr="00383544">
        <w:rPr>
          <w:sz w:val="20"/>
          <w:szCs w:val="20"/>
        </w:rPr>
        <w:t>Charignon</w:t>
      </w:r>
      <w:proofErr w:type="spellEnd"/>
      <w:r w:rsidRPr="00383544">
        <w:rPr>
          <w:sz w:val="20"/>
          <w:szCs w:val="20"/>
        </w:rPr>
        <w:t xml:space="preserve"> </w:t>
      </w:r>
      <w:r w:rsidRPr="00383544">
        <w:rPr>
          <w:i/>
          <w:iCs/>
          <w:sz w:val="20"/>
          <w:szCs w:val="20"/>
        </w:rPr>
        <w:t>et al.</w:t>
      </w:r>
      <w:r w:rsidR="00A02A3B" w:rsidRPr="00383544">
        <w:rPr>
          <w:sz w:val="20"/>
          <w:szCs w:val="20"/>
        </w:rPr>
        <w:t xml:space="preserve"> </w:t>
      </w:r>
      <w:r w:rsidR="00A35C54" w:rsidRPr="00383544">
        <w:rPr>
          <w:sz w:val="20"/>
          <w:szCs w:val="20"/>
        </w:rPr>
        <w:fldChar w:fldCharType="begin"/>
      </w:r>
      <w:r w:rsidR="002F4415" w:rsidRPr="00383544">
        <w:rPr>
          <w:sz w:val="20"/>
          <w:szCs w:val="20"/>
        </w:rPr>
        <w:instrText xml:space="preserve"> ADDIN EN.CITE &lt;EndNote&gt;&lt;Cite&gt;&lt;Author&gt;Charignon&lt;/Author&gt;&lt;Year&gt;2007&lt;/Year&gt;&lt;RecNum&gt;23&lt;/RecNum&gt;&lt;DisplayText&gt;[27]&lt;/DisplayText&gt;&lt;record&gt;&lt;rec-number&gt;23&lt;/rec-number&gt;&lt;foreign-keys&gt;&lt;key app="EN" db-id="s2295f05g5psr0evszlxaxaqzwtde59vvfdv" timestamp="1778816888"&gt;23&lt;/key&gt;&lt;/foreign-keys&gt;&lt;ref-type name="Journal Article"&gt;17&lt;/ref-type&gt;&lt;contributors&gt;&lt;authors&gt;&lt;author&gt;Charignon, T.&lt;/author&gt;&lt;author&gt;Celik, D.&lt;/author&gt;&lt;author&gt;Hemmati, A.&lt;/author&gt;&lt;author&gt;Van Sciver, S. W.&lt;/author&gt;&lt;/authors&gt;&lt;/contributors&gt;&lt;titles&gt;&lt;title&gt;Dielectric coefficient and density of subcooled liquid hydrogen&lt;/title&gt;&lt;secondary-title&gt;Cryogenics&lt;/secondary-title&gt;&lt;/titles&gt;&lt;periodical&gt;&lt;full-title&gt;Cryogenics&lt;/full-title&gt;&lt;/periodical&gt;&lt;pages&gt;252-256&lt;/pages&gt;&lt;volume&gt;47&lt;/volume&gt;&lt;number&gt;4&lt;/number&gt;&lt;keywords&gt;&lt;keyword&gt;Hydrogen&lt;/keyword&gt;&lt;keyword&gt;Dielectric properties&lt;/keyword&gt;&lt;keyword&gt;Liquid density&lt;/keyword&gt;&lt;/keywords&gt;&lt;dates&gt;&lt;year&gt;2007&lt;/year&gt;&lt;pub-dates&gt;&lt;date&gt;2007/04/01/&lt;/date&gt;&lt;/pub-dates&gt;&lt;/dates&gt;&lt;isbn&gt;0011-2275&lt;/isbn&gt;&lt;urls&gt;&lt;related-urls&gt;&lt;url&gt;https://www.sciencedirect.com/science/article/pii/S0011227507000380&lt;/url&gt;&lt;/related-urls&gt;&lt;/urls&gt;&lt;electronic-resource-num&gt;10.1016/j.cryogenics.2007.02.004&lt;/electronic-resource-num&gt;&lt;/record&gt;&lt;/Cite&gt;&lt;/EndNote&gt;</w:instrText>
      </w:r>
      <w:r w:rsidR="00A35C54" w:rsidRPr="00383544">
        <w:rPr>
          <w:sz w:val="20"/>
          <w:szCs w:val="20"/>
        </w:rPr>
        <w:fldChar w:fldCharType="separate"/>
      </w:r>
      <w:r w:rsidR="002F4415" w:rsidRPr="00383544">
        <w:rPr>
          <w:noProof/>
          <w:sz w:val="20"/>
          <w:szCs w:val="20"/>
        </w:rPr>
        <w:t>[27]</w:t>
      </w:r>
      <w:r w:rsidR="00A35C54" w:rsidRPr="00383544">
        <w:rPr>
          <w:sz w:val="20"/>
          <w:szCs w:val="20"/>
        </w:rPr>
        <w:fldChar w:fldCharType="end"/>
      </w:r>
      <w:r w:rsidRPr="00383544">
        <w:rPr>
          <w:sz w:val="20"/>
          <w:szCs w:val="20"/>
        </w:rPr>
        <w:t xml:space="preserve">, </w:t>
      </w:r>
      <w:proofErr w:type="spellStart"/>
      <w:r w:rsidRPr="00383544">
        <w:rPr>
          <w:sz w:val="20"/>
          <w:szCs w:val="20"/>
        </w:rPr>
        <w:t>Guillien</w:t>
      </w:r>
      <w:proofErr w:type="spellEnd"/>
      <w:r w:rsidRPr="00383544">
        <w:rPr>
          <w:sz w:val="20"/>
          <w:szCs w:val="20"/>
        </w:rPr>
        <w:t xml:space="preserve"> </w:t>
      </w:r>
      <w:r w:rsidR="00A35C54" w:rsidRPr="00383544">
        <w:rPr>
          <w:sz w:val="20"/>
          <w:szCs w:val="20"/>
        </w:rPr>
        <w:fldChar w:fldCharType="begin"/>
      </w:r>
      <w:r w:rsidR="006010FB" w:rsidRPr="00383544">
        <w:rPr>
          <w:sz w:val="20"/>
          <w:szCs w:val="20"/>
        </w:rPr>
        <w:instrText xml:space="preserve"> ADDIN EN.CITE &lt;EndNote&gt;&lt;Cite&gt;&lt;Author&gt;Guillien&lt;/Author&gt;&lt;Year&gt;1940&lt;/Year&gt;&lt;RecNum&gt;42&lt;/RecNum&gt;&lt;DisplayText&gt;[36]&lt;/DisplayText&gt;&lt;record&gt;&lt;rec-number&gt;42&lt;/rec-number&gt;&lt;foreign-keys&gt;&lt;key app="EN" db-id="s2295f05g5psr0evszlxaxaqzwtde59vvfdv" timestamp="1778998170"&gt;42&lt;/key&gt;&lt;/foreign-keys&gt;&lt;ref-type name="Journal Article"&gt;17&lt;/ref-type&gt;&lt;contributors&gt;&lt;authors&gt;&lt;author&gt;Guillien, Robert&lt;/author&gt;&lt;/authors&gt;&lt;/contributors&gt;&lt;titles&gt;&lt;title&gt;La constante diélectrique au voisinage du point de fusion&lt;/title&gt;&lt;secondary-title&gt;Journal de Physique et Le Radium&lt;/secondary-title&gt;&lt;/titles&gt;&lt;periodical&gt;&lt;full-title&gt;Journal de Physique et Le Radium&lt;/full-title&gt;&lt;/periodical&gt;&lt;pages&gt;29-33&lt;/pages&gt;&lt;volume&gt;1&lt;/volume&gt;&lt;number&gt;1&lt;/number&gt;&lt;dates&gt;&lt;year&gt;1940&lt;/year&gt;&lt;/dates&gt;&lt;urls&gt;&lt;/urls&gt;&lt;electronic-resource-num&gt;10.1051/jphysrad:019400010102900&lt;/electronic-resource-num&gt;&lt;/record&gt;&lt;/Cite&gt;&lt;/EndNote&gt;</w:instrText>
      </w:r>
      <w:r w:rsidR="00A35C54" w:rsidRPr="00383544">
        <w:rPr>
          <w:sz w:val="20"/>
          <w:szCs w:val="20"/>
        </w:rPr>
        <w:fldChar w:fldCharType="separate"/>
      </w:r>
      <w:r w:rsidR="002F4415" w:rsidRPr="00383544">
        <w:rPr>
          <w:noProof/>
          <w:sz w:val="20"/>
          <w:szCs w:val="20"/>
        </w:rPr>
        <w:t>[36]</w:t>
      </w:r>
      <w:r w:rsidR="00A35C54" w:rsidRPr="00383544">
        <w:rPr>
          <w:sz w:val="20"/>
          <w:szCs w:val="20"/>
        </w:rPr>
        <w:fldChar w:fldCharType="end"/>
      </w:r>
      <w:r w:rsidRPr="00383544">
        <w:rPr>
          <w:sz w:val="20"/>
          <w:szCs w:val="20"/>
        </w:rPr>
        <w:t xml:space="preserve">, and Sellner et al. </w:t>
      </w:r>
      <w:r w:rsidR="00A35C54" w:rsidRPr="00383544">
        <w:rPr>
          <w:sz w:val="20"/>
          <w:szCs w:val="20"/>
        </w:rPr>
        <w:fldChar w:fldCharType="begin"/>
      </w:r>
      <w:r w:rsidR="00E20502" w:rsidRPr="00383544">
        <w:rPr>
          <w:sz w:val="20"/>
          <w:szCs w:val="20"/>
        </w:rPr>
        <w:instrText xml:space="preserve"> ADDIN EN.CITE &lt;EndNote&gt;&lt;Cite&gt;&lt;Author&gt;Sellner&lt;/Author&gt;&lt;Year&gt;2026&lt;/Year&gt;&lt;RecNum&gt;40&lt;/RecNum&gt;&lt;DisplayText&gt;[5]&lt;/DisplayText&gt;&lt;record&gt;&lt;rec-number&gt;40&lt;/rec-number&gt;&lt;foreign-keys&gt;&lt;key app="EN" db-id="s2295f05g5psr0evszlxaxaqzwtde59vvfdv" timestamp="1778817731"&gt;40&lt;/key&gt;&lt;/foreign-keys&gt;&lt;ref-type name="Journal Article"&gt;17&lt;/ref-type&gt;&lt;contributors&gt;&lt;authors&gt;&lt;author&gt;Sellner, Guinevere M.&lt;/author&gt;&lt;author&gt;Hopkins, Matthew G.&lt;/author&gt;&lt;author&gt;Goryachev, Maxim&lt;/author&gt;&lt;author&gt;Tenardi, Liam D.&lt;/author&gt;&lt;author&gt;May, Eric F.&lt;/author&gt;&lt;author&gt;Stanwix, Paul L.&lt;/author&gt;&lt;/authors&gt;&lt;/contributors&gt;&lt;titles&gt;&lt;title&gt;Measuring hydrogen ortho-para composition with a microwave cavity resonator&lt;/title&gt;&lt;secondary-title&gt;PRX Energy&lt;/secondary-title&gt;&lt;/titles&gt;&lt;periodical&gt;&lt;full-title&gt;PRX Energy&lt;/full-title&gt;&lt;/periodical&gt;&lt;pages&gt;013010&lt;/pages&gt;&lt;volume&gt;5&lt;/volume&gt;&lt;number&gt;1&lt;/number&gt;&lt;dates&gt;&lt;year&gt;2026&lt;/year&gt;&lt;/dates&gt;&lt;publisher&gt;American Physical Society&lt;/publisher&gt;&lt;urls&gt;&lt;related-urls&gt;&lt;url&gt;https://link.aps.org/doi/10.1103/lf6d-nnr8&lt;/url&gt;&lt;/related-urls&gt;&lt;/urls&gt;&lt;electronic-resource-num&gt;10.1103/lf6d-nnr8&lt;/electronic-resource-num&gt;&lt;/record&gt;&lt;/Cite&gt;&lt;/EndNote&gt;</w:instrText>
      </w:r>
      <w:r w:rsidR="00A35C54" w:rsidRPr="00383544">
        <w:rPr>
          <w:sz w:val="20"/>
          <w:szCs w:val="20"/>
        </w:rPr>
        <w:fldChar w:fldCharType="separate"/>
      </w:r>
      <w:r w:rsidR="00A35C54" w:rsidRPr="00383544">
        <w:rPr>
          <w:noProof/>
          <w:sz w:val="20"/>
          <w:szCs w:val="20"/>
        </w:rPr>
        <w:t>[5]</w:t>
      </w:r>
      <w:r w:rsidR="00A35C54" w:rsidRPr="00383544">
        <w:rPr>
          <w:sz w:val="20"/>
          <w:szCs w:val="20"/>
        </w:rPr>
        <w:fldChar w:fldCharType="end"/>
      </w:r>
      <w:r w:rsidRPr="00383544">
        <w:rPr>
          <w:sz w:val="20"/>
          <w:szCs w:val="20"/>
        </w:rPr>
        <w:t xml:space="preserve"> were excluded from the fitting procedure. As shown in </w:t>
      </w:r>
      <w:r w:rsidR="00A02A3B" w:rsidRPr="00383544">
        <w:rPr>
          <w:sz w:val="20"/>
          <w:szCs w:val="20"/>
        </w:rPr>
        <w:fldChar w:fldCharType="begin"/>
      </w:r>
      <w:r w:rsidR="00A02A3B" w:rsidRPr="00383544">
        <w:rPr>
          <w:sz w:val="20"/>
          <w:szCs w:val="20"/>
        </w:rPr>
        <w:instrText xml:space="preserve"> REF _Ref231151372 \h  \* MERGEFORMAT </w:instrText>
      </w:r>
      <w:r w:rsidR="00A02A3B" w:rsidRPr="00383544">
        <w:rPr>
          <w:sz w:val="20"/>
          <w:szCs w:val="20"/>
        </w:rPr>
      </w:r>
      <w:r w:rsidR="00A02A3B" w:rsidRPr="00383544">
        <w:rPr>
          <w:sz w:val="20"/>
          <w:szCs w:val="20"/>
        </w:rPr>
        <w:fldChar w:fldCharType="separate"/>
      </w:r>
      <w:r w:rsidR="00907144" w:rsidRPr="00907144">
        <w:rPr>
          <w:color w:val="000000" w:themeColor="text1"/>
          <w:sz w:val="20"/>
          <w:szCs w:val="20"/>
        </w:rPr>
        <w:t xml:space="preserve">Fig. </w:t>
      </w:r>
      <w:r w:rsidR="00907144" w:rsidRPr="00907144">
        <w:rPr>
          <w:noProof/>
          <w:color w:val="000000" w:themeColor="text1"/>
          <w:sz w:val="20"/>
          <w:szCs w:val="20"/>
        </w:rPr>
        <w:t>3</w:t>
      </w:r>
      <w:r w:rsidR="00A02A3B" w:rsidRPr="00383544">
        <w:rPr>
          <w:sz w:val="20"/>
          <w:szCs w:val="20"/>
        </w:rPr>
        <w:fldChar w:fldCharType="end"/>
      </w:r>
      <w:r w:rsidRPr="00383544">
        <w:rPr>
          <w:sz w:val="20"/>
          <w:szCs w:val="20"/>
        </w:rPr>
        <w:t xml:space="preserve">(a), the datasets of Refs. </w:t>
      </w:r>
      <w:r w:rsidR="00A35C54" w:rsidRPr="00383544">
        <w:rPr>
          <w:sz w:val="20"/>
          <w:szCs w:val="20"/>
        </w:rPr>
        <w:fldChar w:fldCharType="begin"/>
      </w:r>
      <w:r w:rsidR="002F4415" w:rsidRPr="00383544">
        <w:rPr>
          <w:sz w:val="20"/>
          <w:szCs w:val="20"/>
        </w:rPr>
        <w:instrText xml:space="preserve"> ADDIN EN.CITE &lt;EndNote&gt;&lt;Cite&gt;&lt;Author&gt;Charignon&lt;/Author&gt;&lt;Year&gt;2007&lt;/Year&gt;&lt;RecNum&gt;23&lt;/RecNum&gt;&lt;DisplayText&gt;[27]&lt;/DisplayText&gt;&lt;record&gt;&lt;rec-number&gt;23&lt;/rec-number&gt;&lt;foreign-keys&gt;&lt;key app="EN" db-id="s2295f05g5psr0evszlxaxaqzwtde59vvfdv" timestamp="1778816888"&gt;23&lt;/key&gt;&lt;/foreign-keys&gt;&lt;ref-type name="Journal Article"&gt;17&lt;/ref-type&gt;&lt;contributors&gt;&lt;authors&gt;&lt;author&gt;Charignon, T.&lt;/author&gt;&lt;author&gt;Celik, D.&lt;/author&gt;&lt;author&gt;Hemmati, A.&lt;/author&gt;&lt;author&gt;Van Sciver, S. W.&lt;/author&gt;&lt;/authors&gt;&lt;/contributors&gt;&lt;titles&gt;&lt;title&gt;Dielectric coefficient and density of subcooled liquid hydrogen&lt;/title&gt;&lt;secondary-title&gt;Cryogenics&lt;/secondary-title&gt;&lt;/titles&gt;&lt;periodical&gt;&lt;full-title&gt;Cryogenics&lt;/full-title&gt;&lt;/periodical&gt;&lt;pages&gt;252-256&lt;/pages&gt;&lt;volume&gt;47&lt;/volume&gt;&lt;number&gt;4&lt;/number&gt;&lt;keywords&gt;&lt;keyword&gt;Hydrogen&lt;/keyword&gt;&lt;keyword&gt;Dielectric properties&lt;/keyword&gt;&lt;keyword&gt;Liquid density&lt;/keyword&gt;&lt;/keywords&gt;&lt;dates&gt;&lt;year&gt;2007&lt;/year&gt;&lt;pub-dates&gt;&lt;date&gt;2007/04/01/&lt;/date&gt;&lt;/pub-dates&gt;&lt;/dates&gt;&lt;isbn&gt;0011-2275&lt;/isbn&gt;&lt;urls&gt;&lt;related-urls&gt;&lt;url&gt;https://www.sciencedirect.com/science/article/pii/S0011227507000380&lt;/url&gt;&lt;/related-urls&gt;&lt;/urls&gt;&lt;electronic-resource-num&gt;10.1016/j.cryogenics.2007.02.004&lt;/electronic-resource-num&gt;&lt;/record&gt;&lt;/Cite&gt;&lt;/EndNote&gt;</w:instrText>
      </w:r>
      <w:r w:rsidR="00A35C54" w:rsidRPr="00383544">
        <w:rPr>
          <w:sz w:val="20"/>
          <w:szCs w:val="20"/>
        </w:rPr>
        <w:fldChar w:fldCharType="separate"/>
      </w:r>
      <w:r w:rsidR="002F4415" w:rsidRPr="00383544">
        <w:rPr>
          <w:noProof/>
          <w:sz w:val="20"/>
          <w:szCs w:val="20"/>
        </w:rPr>
        <w:t>[27]</w:t>
      </w:r>
      <w:r w:rsidR="00A35C54" w:rsidRPr="00383544">
        <w:rPr>
          <w:sz w:val="20"/>
          <w:szCs w:val="20"/>
        </w:rPr>
        <w:fldChar w:fldCharType="end"/>
      </w:r>
      <w:r w:rsidR="00A02A3B" w:rsidRPr="00383544">
        <w:rPr>
          <w:sz w:val="20"/>
          <w:szCs w:val="20"/>
        </w:rPr>
        <w:t xml:space="preserve"> </w:t>
      </w:r>
      <w:r w:rsidRPr="00383544">
        <w:rPr>
          <w:sz w:val="20"/>
          <w:szCs w:val="20"/>
        </w:rPr>
        <w:t xml:space="preserve">and </w:t>
      </w:r>
      <w:r w:rsidR="00A35C54" w:rsidRPr="00383544">
        <w:rPr>
          <w:sz w:val="20"/>
          <w:szCs w:val="20"/>
        </w:rPr>
        <w:fldChar w:fldCharType="begin"/>
      </w:r>
      <w:r w:rsidR="006010FB" w:rsidRPr="00383544">
        <w:rPr>
          <w:sz w:val="20"/>
          <w:szCs w:val="20"/>
        </w:rPr>
        <w:instrText xml:space="preserve"> ADDIN EN.CITE &lt;EndNote&gt;&lt;Cite&gt;&lt;Author&gt;Guillien&lt;/Author&gt;&lt;Year&gt;1940&lt;/Year&gt;&lt;RecNum&gt;42&lt;/RecNum&gt;&lt;DisplayText&gt;[36]&lt;/DisplayText&gt;&lt;record&gt;&lt;rec-number&gt;42&lt;/rec-number&gt;&lt;foreign-keys&gt;&lt;key app="EN" db-id="s2295f05g5psr0evszlxaxaqzwtde59vvfdv" timestamp="1778998170"&gt;42&lt;/key&gt;&lt;/foreign-keys&gt;&lt;ref-type name="Journal Article"&gt;17&lt;/ref-type&gt;&lt;contributors&gt;&lt;authors&gt;&lt;author&gt;Guillien, Robert&lt;/author&gt;&lt;/authors&gt;&lt;/contributors&gt;&lt;titles&gt;&lt;title&gt;La constante diélectrique au voisinage du point de fusion&lt;/title&gt;&lt;secondary-title&gt;Journal de Physique et Le Radium&lt;/secondary-title&gt;&lt;/titles&gt;&lt;periodical&gt;&lt;full-title&gt;Journal de Physique et Le Radium&lt;/full-title&gt;&lt;/periodical&gt;&lt;pages&gt;29-33&lt;/pages&gt;&lt;volume&gt;1&lt;/volume&gt;&lt;number&gt;1&lt;/number&gt;&lt;dates&gt;&lt;year&gt;1940&lt;/year&gt;&lt;/dates&gt;&lt;urls&gt;&lt;/urls&gt;&lt;electronic-resource-num&gt;10.1051/jphysrad:019400010102900&lt;/electronic-resource-num&gt;&lt;/record&gt;&lt;/Cite&gt;&lt;/EndNote&gt;</w:instrText>
      </w:r>
      <w:r w:rsidR="00A35C54" w:rsidRPr="00383544">
        <w:rPr>
          <w:sz w:val="20"/>
          <w:szCs w:val="20"/>
        </w:rPr>
        <w:fldChar w:fldCharType="separate"/>
      </w:r>
      <w:r w:rsidR="002F4415" w:rsidRPr="00383544">
        <w:rPr>
          <w:noProof/>
          <w:sz w:val="20"/>
          <w:szCs w:val="20"/>
        </w:rPr>
        <w:t>[36]</w:t>
      </w:r>
      <w:r w:rsidR="00A35C54" w:rsidRPr="00383544">
        <w:rPr>
          <w:sz w:val="20"/>
          <w:szCs w:val="20"/>
        </w:rPr>
        <w:fldChar w:fldCharType="end"/>
      </w:r>
      <w:r w:rsidR="00A02A3B" w:rsidRPr="00383544">
        <w:rPr>
          <w:sz w:val="20"/>
          <w:szCs w:val="20"/>
        </w:rPr>
        <w:t xml:space="preserve"> </w:t>
      </w:r>
      <w:r w:rsidRPr="00383544">
        <w:rPr>
          <w:sz w:val="20"/>
          <w:szCs w:val="20"/>
        </w:rPr>
        <w:t xml:space="preserve">exhibit systematic deviations relative to the remaining literature data. For Ref. </w:t>
      </w:r>
      <w:r w:rsidR="00A35C54" w:rsidRPr="00383544">
        <w:rPr>
          <w:sz w:val="20"/>
          <w:szCs w:val="20"/>
        </w:rPr>
        <w:fldChar w:fldCharType="begin"/>
      </w:r>
      <w:r w:rsidR="006010FB" w:rsidRPr="00383544">
        <w:rPr>
          <w:sz w:val="20"/>
          <w:szCs w:val="20"/>
        </w:rPr>
        <w:instrText xml:space="preserve"> ADDIN EN.CITE &lt;EndNote&gt;&lt;Cite&gt;&lt;Author&gt;Guillien&lt;/Author&gt;&lt;Year&gt;1940&lt;/Year&gt;&lt;RecNum&gt;42&lt;/RecNum&gt;&lt;DisplayText&gt;[36]&lt;/DisplayText&gt;&lt;record&gt;&lt;rec-number&gt;42&lt;/rec-number&gt;&lt;foreign-keys&gt;&lt;key app="EN" db-id="s2295f05g5psr0evszlxaxaqzwtde59vvfdv" timestamp="1778998170"&gt;42&lt;/key&gt;&lt;/foreign-keys&gt;&lt;ref-type name="Journal Article"&gt;17&lt;/ref-type&gt;&lt;contributors&gt;&lt;authors&gt;&lt;author&gt;Guillien, Robert&lt;/author&gt;&lt;/authors&gt;&lt;/contributors&gt;&lt;titles&gt;&lt;title&gt;La constante diélectrique au voisinage du point de fusion&lt;/title&gt;&lt;secondary-title&gt;Journal de Physique et Le Radium&lt;/secondary-title&gt;&lt;/titles&gt;&lt;periodical&gt;&lt;full-title&gt;Journal de Physique et Le Radium&lt;/full-title&gt;&lt;/periodical&gt;&lt;pages&gt;29-33&lt;/pages&gt;&lt;volume&gt;1&lt;/volume&gt;&lt;number&gt;1&lt;/number&gt;&lt;dates&gt;&lt;year&gt;1940&lt;/year&gt;&lt;/dates&gt;&lt;urls&gt;&lt;/urls&gt;&lt;electronic-resource-num&gt;10.1051/jphysrad:019400010102900&lt;/electronic-resource-num&gt;&lt;/record&gt;&lt;/Cite&gt;&lt;/EndNote&gt;</w:instrText>
      </w:r>
      <w:r w:rsidR="00A35C54" w:rsidRPr="00383544">
        <w:rPr>
          <w:sz w:val="20"/>
          <w:szCs w:val="20"/>
        </w:rPr>
        <w:fldChar w:fldCharType="separate"/>
      </w:r>
      <w:r w:rsidR="002F4415" w:rsidRPr="00383544">
        <w:rPr>
          <w:noProof/>
          <w:sz w:val="20"/>
          <w:szCs w:val="20"/>
        </w:rPr>
        <w:t>[36]</w:t>
      </w:r>
      <w:r w:rsidR="00A35C54" w:rsidRPr="00383544">
        <w:rPr>
          <w:sz w:val="20"/>
          <w:szCs w:val="20"/>
        </w:rPr>
        <w:fldChar w:fldCharType="end"/>
      </w:r>
      <w:r w:rsidRPr="00383544">
        <w:rPr>
          <w:sz w:val="20"/>
          <w:szCs w:val="20"/>
        </w:rPr>
        <w:t>, these deviations are likely associated with the experimental methods together with the substantial uncertainty introduced through</w:t>
      </w:r>
      <w:r w:rsidR="00E57F2C" w:rsidRPr="00383544">
        <w:rPr>
          <w:sz w:val="20"/>
          <w:szCs w:val="20"/>
        </w:rPr>
        <w:t xml:space="preserve"> our</w:t>
      </w:r>
      <w:r w:rsidRPr="00383544">
        <w:rPr>
          <w:sz w:val="20"/>
          <w:szCs w:val="20"/>
        </w:rPr>
        <w:t xml:space="preserve"> </w:t>
      </w:r>
      <w:r w:rsidR="007A46E5" w:rsidRPr="00383544">
        <w:rPr>
          <w:sz w:val="20"/>
          <w:szCs w:val="20"/>
        </w:rPr>
        <w:t xml:space="preserve">data </w:t>
      </w:r>
      <w:r w:rsidRPr="00383544">
        <w:rPr>
          <w:sz w:val="20"/>
          <w:szCs w:val="20"/>
        </w:rPr>
        <w:t xml:space="preserve">extraction </w:t>
      </w:r>
      <w:r w:rsidR="007A46E5" w:rsidRPr="00383544">
        <w:rPr>
          <w:sz w:val="20"/>
          <w:szCs w:val="20"/>
        </w:rPr>
        <w:t>method</w:t>
      </w:r>
      <w:r w:rsidRPr="00383544">
        <w:rPr>
          <w:sz w:val="20"/>
          <w:szCs w:val="20"/>
        </w:rPr>
        <w:t xml:space="preserve"> and reconstruction of temperatures from historical vapor-pressure data (see Sec. </w:t>
      </w:r>
      <w:r w:rsidR="00263B9A" w:rsidRPr="00383544">
        <w:rPr>
          <w:sz w:val="20"/>
          <w:szCs w:val="20"/>
        </w:rPr>
        <w:fldChar w:fldCharType="begin"/>
      </w:r>
      <w:r w:rsidR="00263B9A" w:rsidRPr="00383544">
        <w:rPr>
          <w:sz w:val="20"/>
          <w:szCs w:val="20"/>
        </w:rPr>
        <w:instrText xml:space="preserve"> REF _Ref231238778 \r \h  \* MERGEFORMAT </w:instrText>
      </w:r>
      <w:r w:rsidR="00263B9A" w:rsidRPr="00383544">
        <w:rPr>
          <w:sz w:val="20"/>
          <w:szCs w:val="20"/>
        </w:rPr>
      </w:r>
      <w:r w:rsidR="00263B9A" w:rsidRPr="00383544">
        <w:rPr>
          <w:sz w:val="20"/>
          <w:szCs w:val="20"/>
        </w:rPr>
        <w:fldChar w:fldCharType="separate"/>
      </w:r>
      <w:r w:rsidR="00907144">
        <w:rPr>
          <w:sz w:val="20"/>
          <w:szCs w:val="20"/>
        </w:rPr>
        <w:t>3.1</w:t>
      </w:r>
      <w:r w:rsidR="00263B9A" w:rsidRPr="00383544">
        <w:rPr>
          <w:sz w:val="20"/>
          <w:szCs w:val="20"/>
        </w:rPr>
        <w:fldChar w:fldCharType="end"/>
      </w:r>
      <w:r w:rsidRPr="00383544">
        <w:rPr>
          <w:sz w:val="20"/>
          <w:szCs w:val="20"/>
        </w:rPr>
        <w:t xml:space="preserve">). The data of </w:t>
      </w:r>
      <w:proofErr w:type="spellStart"/>
      <w:r w:rsidRPr="00383544">
        <w:rPr>
          <w:sz w:val="20"/>
          <w:szCs w:val="20"/>
        </w:rPr>
        <w:t>Charignon</w:t>
      </w:r>
      <w:proofErr w:type="spellEnd"/>
      <w:r w:rsidRPr="00383544">
        <w:rPr>
          <w:sz w:val="20"/>
          <w:szCs w:val="20"/>
        </w:rPr>
        <w:t xml:space="preserve"> </w:t>
      </w:r>
      <w:r w:rsidRPr="00383544">
        <w:rPr>
          <w:i/>
          <w:iCs/>
          <w:sz w:val="20"/>
          <w:szCs w:val="20"/>
        </w:rPr>
        <w:t>et al</w:t>
      </w:r>
      <w:r w:rsidRPr="00383544">
        <w:rPr>
          <w:sz w:val="20"/>
          <w:szCs w:val="20"/>
        </w:rPr>
        <w:t xml:space="preserve">. </w:t>
      </w:r>
      <w:r w:rsidR="00A35C54" w:rsidRPr="00383544">
        <w:rPr>
          <w:sz w:val="20"/>
          <w:szCs w:val="20"/>
        </w:rPr>
        <w:fldChar w:fldCharType="begin"/>
      </w:r>
      <w:r w:rsidR="002F4415" w:rsidRPr="00383544">
        <w:rPr>
          <w:sz w:val="20"/>
          <w:szCs w:val="20"/>
        </w:rPr>
        <w:instrText xml:space="preserve"> ADDIN EN.CITE &lt;EndNote&gt;&lt;Cite&gt;&lt;Author&gt;Charignon&lt;/Author&gt;&lt;Year&gt;2007&lt;/Year&gt;&lt;RecNum&gt;23&lt;/RecNum&gt;&lt;DisplayText&gt;[27]&lt;/DisplayText&gt;&lt;record&gt;&lt;rec-number&gt;23&lt;/rec-number&gt;&lt;foreign-keys&gt;&lt;key app="EN" db-id="s2295f05g5psr0evszlxaxaqzwtde59vvfdv" timestamp="1778816888"&gt;23&lt;/key&gt;&lt;/foreign-keys&gt;&lt;ref-type name="Journal Article"&gt;17&lt;/ref-type&gt;&lt;contributors&gt;&lt;authors&gt;&lt;author&gt;Charignon, T.&lt;/author&gt;&lt;author&gt;Celik, D.&lt;/author&gt;&lt;author&gt;Hemmati, A.&lt;/author&gt;&lt;author&gt;Van Sciver, S. W.&lt;/author&gt;&lt;/authors&gt;&lt;/contributors&gt;&lt;titles&gt;&lt;title&gt;Dielectric coefficient and density of subcooled liquid hydrogen&lt;/title&gt;&lt;secondary-title&gt;Cryogenics&lt;/secondary-title&gt;&lt;/titles&gt;&lt;periodical&gt;&lt;full-title&gt;Cryogenics&lt;/full-title&gt;&lt;/periodical&gt;&lt;pages&gt;252-256&lt;/pages&gt;&lt;volume&gt;47&lt;/volume&gt;&lt;number&gt;4&lt;/number&gt;&lt;keywords&gt;&lt;keyword&gt;Hydrogen&lt;/keyword&gt;&lt;keyword&gt;Dielectric properties&lt;/keyword&gt;&lt;keyword&gt;Liquid density&lt;/keyword&gt;&lt;/keywords&gt;&lt;dates&gt;&lt;year&gt;2007&lt;/year&gt;&lt;pub-dates&gt;&lt;date&gt;2007/04/01/&lt;/date&gt;&lt;/pub-dates&gt;&lt;/dates&gt;&lt;isbn&gt;0011-2275&lt;/isbn&gt;&lt;urls&gt;&lt;related-urls&gt;&lt;url&gt;https://www.sciencedirect.com/science/article/pii/S0011227507000380&lt;/url&gt;&lt;/related-urls&gt;&lt;/urls&gt;&lt;electronic-resource-num&gt;10.1016/j.cryogenics.2007.02.004&lt;/electronic-resource-num&gt;&lt;/record&gt;&lt;/Cite&gt;&lt;/EndNote&gt;</w:instrText>
      </w:r>
      <w:r w:rsidR="00A35C54" w:rsidRPr="00383544">
        <w:rPr>
          <w:sz w:val="20"/>
          <w:szCs w:val="20"/>
        </w:rPr>
        <w:fldChar w:fldCharType="separate"/>
      </w:r>
      <w:r w:rsidR="002F4415" w:rsidRPr="00383544">
        <w:rPr>
          <w:noProof/>
          <w:sz w:val="20"/>
          <w:szCs w:val="20"/>
        </w:rPr>
        <w:t>[27]</w:t>
      </w:r>
      <w:r w:rsidR="00A35C54" w:rsidRPr="00383544">
        <w:rPr>
          <w:sz w:val="20"/>
          <w:szCs w:val="20"/>
        </w:rPr>
        <w:fldChar w:fldCharType="end"/>
      </w:r>
      <w:r w:rsidR="007A46E5" w:rsidRPr="00383544">
        <w:rPr>
          <w:sz w:val="20"/>
          <w:szCs w:val="20"/>
        </w:rPr>
        <w:t xml:space="preserve"> </w:t>
      </w:r>
      <w:r w:rsidRPr="00383544">
        <w:rPr>
          <w:sz w:val="20"/>
          <w:szCs w:val="20"/>
        </w:rPr>
        <w:t xml:space="preserve">display a pronounced systematic offset that follows the experimental isobars, suggesting a pressure-dependent systematic error, potentially associated with the capacitance calibration procedure </w:t>
      </w:r>
      <w:r w:rsidR="00486696" w:rsidRPr="00383544">
        <w:rPr>
          <w:sz w:val="20"/>
          <w:szCs w:val="20"/>
        </w:rPr>
        <w:t xml:space="preserve">in which the authors reported </w:t>
      </w:r>
      <w:r w:rsidR="00574F79" w:rsidRPr="00383544">
        <w:rPr>
          <w:sz w:val="20"/>
          <w:szCs w:val="20"/>
        </w:rPr>
        <w:t>a 4% increase in vacuum capacitance following their hydrogen measurements</w:t>
      </w:r>
      <w:r w:rsidRPr="00383544">
        <w:rPr>
          <w:sz w:val="20"/>
          <w:szCs w:val="20"/>
        </w:rPr>
        <w:t xml:space="preserve">. The data of Sellner </w:t>
      </w:r>
      <w:r w:rsidRPr="00383544">
        <w:rPr>
          <w:i/>
          <w:iCs/>
          <w:sz w:val="20"/>
          <w:szCs w:val="20"/>
        </w:rPr>
        <w:t>et al</w:t>
      </w:r>
      <w:r w:rsidRPr="00383544">
        <w:rPr>
          <w:sz w:val="20"/>
          <w:szCs w:val="20"/>
        </w:rPr>
        <w:t xml:space="preserve">. </w:t>
      </w:r>
      <w:r w:rsidR="00A35C54" w:rsidRPr="00383544">
        <w:rPr>
          <w:sz w:val="20"/>
          <w:szCs w:val="20"/>
        </w:rPr>
        <w:fldChar w:fldCharType="begin"/>
      </w:r>
      <w:r w:rsidR="00E20502" w:rsidRPr="00383544">
        <w:rPr>
          <w:sz w:val="20"/>
          <w:szCs w:val="20"/>
        </w:rPr>
        <w:instrText xml:space="preserve"> ADDIN EN.CITE &lt;EndNote&gt;&lt;Cite&gt;&lt;Author&gt;Sellner&lt;/Author&gt;&lt;Year&gt;2026&lt;/Year&gt;&lt;RecNum&gt;40&lt;/RecNum&gt;&lt;DisplayText&gt;[5]&lt;/DisplayText&gt;&lt;record&gt;&lt;rec-number&gt;40&lt;/rec-number&gt;&lt;foreign-keys&gt;&lt;key app="EN" db-id="s2295f05g5psr0evszlxaxaqzwtde59vvfdv" timestamp="1778817731"&gt;40&lt;/key&gt;&lt;/foreign-keys&gt;&lt;ref-type name="Journal Article"&gt;17&lt;/ref-type&gt;&lt;contributors&gt;&lt;authors&gt;&lt;author&gt;Sellner, Guinevere M.&lt;/author&gt;&lt;author&gt;Hopkins, Matthew G.&lt;/author&gt;&lt;author&gt;Goryachev, Maxim&lt;/author&gt;&lt;author&gt;Tenardi, Liam D.&lt;/author&gt;&lt;author&gt;May, Eric F.&lt;/author&gt;&lt;author&gt;Stanwix, Paul L.&lt;/author&gt;&lt;/authors&gt;&lt;/contributors&gt;&lt;titles&gt;&lt;title&gt;Measuring hydrogen ortho-para composition with a microwave cavity resonator&lt;/title&gt;&lt;secondary-title&gt;PRX Energy&lt;/secondary-title&gt;&lt;/titles&gt;&lt;periodical&gt;&lt;full-title&gt;PRX Energy&lt;/full-title&gt;&lt;/periodical&gt;&lt;pages&gt;013010&lt;/pages&gt;&lt;volume&gt;5&lt;/volume&gt;&lt;number&gt;1&lt;/number&gt;&lt;dates&gt;&lt;year&gt;2026&lt;/year&gt;&lt;/dates&gt;&lt;publisher&gt;American Physical Society&lt;/publisher&gt;&lt;urls&gt;&lt;related-urls&gt;&lt;url&gt;https://link.aps.org/doi/10.1103/lf6d-nnr8&lt;/url&gt;&lt;/related-urls&gt;&lt;/urls&gt;&lt;electronic-resource-num&gt;10.1103/lf6d-nnr8&lt;/electronic-resource-num&gt;&lt;/record&gt;&lt;/Cite&gt;&lt;/EndNote&gt;</w:instrText>
      </w:r>
      <w:r w:rsidR="00A35C54" w:rsidRPr="00383544">
        <w:rPr>
          <w:sz w:val="20"/>
          <w:szCs w:val="20"/>
        </w:rPr>
        <w:fldChar w:fldCharType="separate"/>
      </w:r>
      <w:r w:rsidR="00A35C54" w:rsidRPr="00383544">
        <w:rPr>
          <w:noProof/>
          <w:sz w:val="20"/>
          <w:szCs w:val="20"/>
        </w:rPr>
        <w:t>[5]</w:t>
      </w:r>
      <w:r w:rsidR="00A35C54" w:rsidRPr="00383544">
        <w:rPr>
          <w:sz w:val="20"/>
          <w:szCs w:val="20"/>
        </w:rPr>
        <w:fldChar w:fldCharType="end"/>
      </w:r>
      <w:r w:rsidRPr="00383544">
        <w:rPr>
          <w:sz w:val="20"/>
          <w:szCs w:val="20"/>
        </w:rPr>
        <w:t xml:space="preserve"> were not included because the reported dielectric constants were inferred from fitted </w:t>
      </w:r>
      <w:r w:rsidRPr="00383544">
        <w:rPr>
          <w:i/>
          <w:iCs/>
          <w:sz w:val="20"/>
          <w:szCs w:val="20"/>
        </w:rPr>
        <w:t>o</w:t>
      </w:r>
      <w:r w:rsidR="00574F79" w:rsidRPr="00383544">
        <w:rPr>
          <w:i/>
          <w:iCs/>
          <w:sz w:val="20"/>
          <w:szCs w:val="20"/>
        </w:rPr>
        <w:t>-p</w:t>
      </w:r>
      <w:r w:rsidRPr="00383544">
        <w:rPr>
          <w:sz w:val="20"/>
          <w:szCs w:val="20"/>
        </w:rPr>
        <w:t xml:space="preserve"> conversion curves rather than measured directly.</w:t>
      </w:r>
      <w:r w:rsidR="00DA66AF" w:rsidRPr="00383544">
        <w:rPr>
          <w:sz w:val="20"/>
          <w:szCs w:val="20"/>
        </w:rPr>
        <w:t xml:space="preserve"> Comparisons of these excluded data with the optimized model are nevertheless presented in the residual plots </w:t>
      </w:r>
      <w:r w:rsidR="00A32456" w:rsidRPr="00383544">
        <w:rPr>
          <w:sz w:val="20"/>
          <w:szCs w:val="20"/>
        </w:rPr>
        <w:t>below</w:t>
      </w:r>
      <w:r w:rsidR="00825035" w:rsidRPr="00383544">
        <w:rPr>
          <w:sz w:val="20"/>
          <w:szCs w:val="20"/>
        </w:rPr>
        <w:t xml:space="preserve"> </w:t>
      </w:r>
      <w:r w:rsidR="00A32456" w:rsidRPr="00383544">
        <w:rPr>
          <w:sz w:val="20"/>
          <w:szCs w:val="20"/>
        </w:rPr>
        <w:t>(</w:t>
      </w:r>
      <w:r w:rsidR="00825035" w:rsidRPr="00383544">
        <w:rPr>
          <w:sz w:val="20"/>
          <w:szCs w:val="20"/>
        </w:rPr>
        <w:fldChar w:fldCharType="begin"/>
      </w:r>
      <w:r w:rsidR="00825035" w:rsidRPr="00383544">
        <w:rPr>
          <w:sz w:val="20"/>
          <w:szCs w:val="20"/>
        </w:rPr>
        <w:instrText xml:space="preserve"> REF _Ref231157537 \h  \* MERGEFORMAT </w:instrText>
      </w:r>
      <w:r w:rsidR="00825035" w:rsidRPr="00383544">
        <w:rPr>
          <w:sz w:val="20"/>
          <w:szCs w:val="20"/>
        </w:rPr>
      </w:r>
      <w:r w:rsidR="00825035" w:rsidRPr="00383544">
        <w:rPr>
          <w:sz w:val="20"/>
          <w:szCs w:val="20"/>
        </w:rPr>
        <w:fldChar w:fldCharType="separate"/>
      </w:r>
      <w:r w:rsidR="00907144" w:rsidRPr="00907144">
        <w:rPr>
          <w:color w:val="000000" w:themeColor="text1"/>
          <w:sz w:val="20"/>
          <w:szCs w:val="20"/>
        </w:rPr>
        <w:t xml:space="preserve">Fig. </w:t>
      </w:r>
      <w:r w:rsidR="00907144" w:rsidRPr="00907144">
        <w:rPr>
          <w:noProof/>
          <w:color w:val="000000" w:themeColor="text1"/>
          <w:sz w:val="20"/>
          <w:szCs w:val="20"/>
        </w:rPr>
        <w:t>4</w:t>
      </w:r>
      <w:r w:rsidR="00825035" w:rsidRPr="00383544">
        <w:rPr>
          <w:sz w:val="20"/>
          <w:szCs w:val="20"/>
        </w:rPr>
        <w:fldChar w:fldCharType="end"/>
      </w:r>
      <w:r w:rsidR="00A32456" w:rsidRPr="00383544">
        <w:rPr>
          <w:sz w:val="20"/>
          <w:szCs w:val="20"/>
        </w:rPr>
        <w:t>)</w:t>
      </w:r>
      <w:r w:rsidR="00DA66AF" w:rsidRPr="00383544">
        <w:rPr>
          <w:sz w:val="20"/>
          <w:szCs w:val="20"/>
        </w:rPr>
        <w:t>.</w:t>
      </w:r>
    </w:p>
    <w:p w14:paraId="4F8AA631" w14:textId="416DCA4A" w:rsidR="00166CBA" w:rsidRPr="00383544" w:rsidRDefault="00166CBA" w:rsidP="00166CBA">
      <w:pPr>
        <w:ind w:firstLine="301"/>
        <w:jc w:val="both"/>
        <w:rPr>
          <w:sz w:val="20"/>
          <w:szCs w:val="20"/>
        </w:rPr>
      </w:pPr>
      <w:r w:rsidRPr="00383544">
        <w:rPr>
          <w:sz w:val="20"/>
          <w:szCs w:val="20"/>
        </w:rPr>
        <w:t xml:space="preserve">The residuals of the experimental data relative to the resulting correlation are shown in </w:t>
      </w:r>
      <w:r w:rsidRPr="00383544">
        <w:rPr>
          <w:sz w:val="20"/>
          <w:szCs w:val="20"/>
        </w:rPr>
        <w:fldChar w:fldCharType="begin"/>
      </w:r>
      <w:r w:rsidRPr="00383544">
        <w:rPr>
          <w:sz w:val="20"/>
          <w:szCs w:val="20"/>
        </w:rPr>
        <w:instrText xml:space="preserve"> REF _Ref231157537 \h  \* MERGEFORMAT </w:instrText>
      </w:r>
      <w:r w:rsidRPr="00383544">
        <w:rPr>
          <w:sz w:val="20"/>
          <w:szCs w:val="20"/>
        </w:rPr>
      </w:r>
      <w:r w:rsidRPr="00383544">
        <w:rPr>
          <w:sz w:val="20"/>
          <w:szCs w:val="20"/>
        </w:rPr>
        <w:fldChar w:fldCharType="separate"/>
      </w:r>
      <w:r w:rsidR="00907144" w:rsidRPr="00907144">
        <w:rPr>
          <w:color w:val="000000" w:themeColor="text1"/>
          <w:sz w:val="20"/>
          <w:szCs w:val="20"/>
        </w:rPr>
        <w:t xml:space="preserve">Fig. </w:t>
      </w:r>
      <w:r w:rsidR="00907144" w:rsidRPr="00907144">
        <w:rPr>
          <w:noProof/>
          <w:color w:val="000000" w:themeColor="text1"/>
          <w:sz w:val="20"/>
          <w:szCs w:val="20"/>
        </w:rPr>
        <w:t>4</w:t>
      </w:r>
      <w:r w:rsidRPr="00383544">
        <w:rPr>
          <w:sz w:val="20"/>
          <w:szCs w:val="20"/>
        </w:rPr>
        <w:fldChar w:fldCharType="end"/>
      </w:r>
      <w:r w:rsidRPr="00383544">
        <w:rPr>
          <w:sz w:val="20"/>
          <w:szCs w:val="20"/>
        </w:rPr>
        <w:t xml:space="preserve">, together with those of the previous Harvey and Lemmon correlation </w:t>
      </w:r>
      <w:r w:rsidR="00A35C54" w:rsidRPr="00383544">
        <w:rPr>
          <w:sz w:val="20"/>
          <w:szCs w:val="20"/>
        </w:rPr>
        <w:fldChar w:fldCharType="begin"/>
      </w:r>
      <w:r w:rsidR="00E20502" w:rsidRPr="00383544">
        <w:rPr>
          <w:sz w:val="20"/>
          <w:szCs w:val="20"/>
        </w:rPr>
        <w:instrText xml:space="preserve"> ADDIN EN.CITE &lt;EndNote&gt;&lt;Cite&gt;&lt;Author&gt;Harvey&lt;/Author&gt;&lt;Year&gt;2005&lt;/Year&gt;&lt;RecNum&gt;1&lt;/RecNum&gt;&lt;DisplayText&gt;[6]&lt;/DisplayText&gt;&lt;record&gt;&lt;rec-number&gt;1&lt;/rec-number&gt;&lt;foreign-keys&gt;&lt;key app="EN" db-id="s2295f05g5psr0evszlxaxaqzwtde59vvfdv" timestamp="1778816074"&gt;1&lt;/key&gt;&lt;/foreign-keys&gt;&lt;ref-type name="Journal Article"&gt;17&lt;/ref-type&gt;&lt;contributors&gt;&lt;authors&gt;&lt;author&gt;Harvey, A. H.&lt;/author&gt;&lt;author&gt;Lemmon, E. W.&lt;/author&gt;&lt;/authors&gt;&lt;/contributors&gt;&lt;titles&gt;&lt;title&gt;Method for Estimating the Dielectric Constant of Natural Gas Mixtures&lt;/title&gt;&lt;secondary-title&gt;International Journal of Thermophysics&lt;/secondary-title&gt;&lt;/titles&gt;&lt;periodical&gt;&lt;full-title&gt;International Journal of Thermophysics&lt;/full-title&gt;&lt;/periodical&gt;&lt;pages&gt;31-46&lt;/pages&gt;&lt;volume&gt;26&lt;/volume&gt;&lt;number&gt;1&lt;/number&gt;&lt;dates&gt;&lt;year&gt;2005&lt;/year&gt;&lt;/dates&gt;&lt;isbn&gt;1572-9567&lt;/isbn&gt;&lt;urls&gt;&lt;related-urls&gt;&lt;url&gt;https://doi.org/10.1007/s10765-005-2351-5&lt;/url&gt;&lt;/related-urls&gt;&lt;/urls&gt;&lt;electronic-resource-num&gt;10.1007/s10765-005-2351-5&lt;/electronic-resource-num&gt;&lt;/record&gt;&lt;/Cite&gt;&lt;/EndNote&gt;</w:instrText>
      </w:r>
      <w:r w:rsidR="00A35C54" w:rsidRPr="00383544">
        <w:rPr>
          <w:sz w:val="20"/>
          <w:szCs w:val="20"/>
        </w:rPr>
        <w:fldChar w:fldCharType="separate"/>
      </w:r>
      <w:r w:rsidR="00A35C54" w:rsidRPr="00383544">
        <w:rPr>
          <w:noProof/>
          <w:sz w:val="20"/>
          <w:szCs w:val="20"/>
        </w:rPr>
        <w:t>[6]</w:t>
      </w:r>
      <w:r w:rsidR="00A35C54" w:rsidRPr="00383544">
        <w:rPr>
          <w:sz w:val="20"/>
          <w:szCs w:val="20"/>
        </w:rPr>
        <w:fldChar w:fldCharType="end"/>
      </w:r>
      <w:r w:rsidRPr="00383544">
        <w:rPr>
          <w:sz w:val="20"/>
          <w:szCs w:val="20"/>
        </w:rPr>
        <w:t xml:space="preserve">, which employed a linear approximation for </w:t>
      </w:r>
      <m:oMath>
        <m:sSub>
          <m:sSubPr>
            <m:ctrlPr>
              <w:rPr>
                <w:rFonts w:ascii="Cambria Math" w:hAnsi="Cambria Math"/>
                <w:i/>
                <w:sz w:val="20"/>
                <w:szCs w:val="20"/>
              </w:rPr>
            </m:ctrlPr>
          </m:sSubPr>
          <m:e>
            <m:r>
              <w:rPr>
                <w:rFonts w:ascii="Cambria Math" w:hAnsi="Cambria Math"/>
                <w:sz w:val="20"/>
                <w:szCs w:val="20"/>
              </w:rPr>
              <m:t>A</m:t>
            </m:r>
          </m:e>
          <m:sub>
            <m:r>
              <w:rPr>
                <w:rFonts w:ascii="Cambria Math" w:hAnsi="Cambria Math"/>
                <w:sz w:val="20"/>
                <w:szCs w:val="20"/>
              </w:rPr>
              <m:t>ε</m:t>
            </m:r>
          </m:sub>
        </m:sSub>
        <m:r>
          <w:rPr>
            <w:rFonts w:ascii="Cambria Math" w:hAnsi="Cambria Math"/>
            <w:sz w:val="20"/>
            <w:szCs w:val="20"/>
          </w:rPr>
          <m:t>(T)</m:t>
        </m:r>
      </m:oMath>
      <w:r w:rsidRPr="00383544">
        <w:rPr>
          <w:sz w:val="20"/>
          <w:szCs w:val="20"/>
        </w:rPr>
        <w:t xml:space="preserve"> and was fitted only to the Stewart </w:t>
      </w:r>
      <w:r w:rsidR="00A35C54" w:rsidRPr="00383544">
        <w:rPr>
          <w:sz w:val="20"/>
          <w:szCs w:val="20"/>
        </w:rPr>
        <w:fldChar w:fldCharType="begin"/>
      </w:r>
      <w:r w:rsidR="0065727A" w:rsidRPr="00383544">
        <w:rPr>
          <w:sz w:val="20"/>
          <w:szCs w:val="20"/>
        </w:rPr>
        <w:instrText xml:space="preserve"> ADDIN EN.CITE &lt;EndNote&gt;&lt;Cite&gt;&lt;Author&gt;Stewart&lt;/Author&gt;&lt;Year&gt;1964&lt;/Year&gt;&lt;RecNum&gt;2&lt;/RecNum&gt;&lt;DisplayText&gt;[8]&lt;/DisplayText&gt;&lt;record&gt;&lt;rec-number&gt;2&lt;/rec-number&gt;&lt;foreign-keys&gt;&lt;key app="EN" db-id="s2295f05g5psr0evszlxaxaqzwtde59vvfdv" timestamp="1778816102"&gt;2&lt;/key&gt;&lt;/foreign-keys&gt;&lt;ref-type name="Journal Article"&gt;17&lt;/ref-type&gt;&lt;contributors&gt;&lt;authors&gt;&lt;author&gt;Stewart, John W.&lt;/author&gt;&lt;/authors&gt;&lt;/contributors&gt;&lt;titles&gt;&lt;title&gt;Dielectric Polarizability of Fluid Para‐Hydrogen&lt;/title&gt;&lt;secondary-title&gt;The Journal of Chemical Physics&lt;/secondary-title&gt;&lt;/titles&gt;&lt;periodical&gt;&lt;full-title&gt;The Journal of Chemical Physics&lt;/full-title&gt;&lt;/periodical&gt;&lt;pages&gt;3297-3306&lt;/pages&gt;&lt;volume&gt;40&lt;/volume&gt;&lt;number&gt;11&lt;/number&gt;&lt;dates&gt;&lt;year&gt;1964&lt;/year&gt;&lt;/dates&gt;&lt;isbn&gt;0021-9606&lt;/isbn&gt;&lt;urls&gt;&lt;related-urls&gt;&lt;url&gt;https://doi.org/10.1063/1.1724998&lt;/url&gt;&lt;/related-urls&gt;&lt;/urls&gt;&lt;electronic-resource-num&gt;10.1063/1.1724998&lt;/electronic-resource-num&gt;&lt;access-date&gt;5/15/2026&lt;/access-date&gt;&lt;/record&gt;&lt;/Cite&gt;&lt;/EndNote&gt;</w:instrText>
      </w:r>
      <w:r w:rsidR="00A35C54" w:rsidRPr="00383544">
        <w:rPr>
          <w:sz w:val="20"/>
          <w:szCs w:val="20"/>
        </w:rPr>
        <w:fldChar w:fldCharType="separate"/>
      </w:r>
      <w:r w:rsidR="0065727A" w:rsidRPr="00383544">
        <w:rPr>
          <w:noProof/>
          <w:sz w:val="20"/>
          <w:szCs w:val="20"/>
        </w:rPr>
        <w:t>[8]</w:t>
      </w:r>
      <w:r w:rsidR="00A35C54" w:rsidRPr="00383544">
        <w:rPr>
          <w:sz w:val="20"/>
          <w:szCs w:val="20"/>
        </w:rPr>
        <w:fldChar w:fldCharType="end"/>
      </w:r>
      <w:r w:rsidRPr="00383544">
        <w:rPr>
          <w:sz w:val="20"/>
          <w:szCs w:val="20"/>
        </w:rPr>
        <w:t xml:space="preserve"> data above 50 K. The fitted coefficients obtained in the present work are reported in </w:t>
      </w:r>
      <w:r w:rsidR="008340CB" w:rsidRPr="00383544">
        <w:rPr>
          <w:sz w:val="20"/>
          <w:szCs w:val="20"/>
        </w:rPr>
        <w:fldChar w:fldCharType="begin"/>
      </w:r>
      <w:r w:rsidR="008340CB" w:rsidRPr="00383544">
        <w:rPr>
          <w:sz w:val="20"/>
          <w:szCs w:val="20"/>
        </w:rPr>
        <w:instrText xml:space="preserve"> REF _Ref231158117 \h  \* MERGEFORMAT </w:instrText>
      </w:r>
      <w:r w:rsidR="008340CB" w:rsidRPr="00383544">
        <w:rPr>
          <w:sz w:val="20"/>
          <w:szCs w:val="20"/>
        </w:rPr>
      </w:r>
      <w:r w:rsidR="008340CB" w:rsidRPr="00383544">
        <w:rPr>
          <w:sz w:val="20"/>
          <w:szCs w:val="20"/>
        </w:rPr>
        <w:fldChar w:fldCharType="separate"/>
      </w:r>
      <w:r w:rsidR="00907144" w:rsidRPr="00907144">
        <w:rPr>
          <w:color w:val="000000" w:themeColor="text1"/>
          <w:sz w:val="20"/>
          <w:szCs w:val="20"/>
        </w:rPr>
        <w:t xml:space="preserve">Table </w:t>
      </w:r>
      <w:r w:rsidR="00907144" w:rsidRPr="00907144">
        <w:rPr>
          <w:noProof/>
          <w:color w:val="000000" w:themeColor="text1"/>
          <w:sz w:val="20"/>
          <w:szCs w:val="20"/>
        </w:rPr>
        <w:t>3</w:t>
      </w:r>
      <w:r w:rsidR="008340CB" w:rsidRPr="00383544">
        <w:rPr>
          <w:sz w:val="20"/>
          <w:szCs w:val="20"/>
        </w:rPr>
        <w:fldChar w:fldCharType="end"/>
      </w:r>
      <w:r w:rsidRPr="00383544">
        <w:rPr>
          <w:sz w:val="20"/>
          <w:szCs w:val="20"/>
        </w:rPr>
        <w:t>. Strong correlations were observed between several fitted coefficients</w:t>
      </w:r>
      <w:r w:rsidR="00F02C99" w:rsidRPr="00383544">
        <w:rPr>
          <w:sz w:val="20"/>
          <w:szCs w:val="20"/>
        </w:rPr>
        <w:t xml:space="preserve"> in the covariance matrix</w:t>
      </w:r>
      <w:r w:rsidRPr="00383544">
        <w:rPr>
          <w:sz w:val="20"/>
          <w:szCs w:val="20"/>
        </w:rPr>
        <w:t xml:space="preserve">, reflecting the limited independence of the temperature-dependent basis functions over the available experimental </w:t>
      </w:r>
      <w:r w:rsidR="003F3D2C" w:rsidRPr="00383544">
        <w:rPr>
          <w:sz w:val="20"/>
          <w:szCs w:val="20"/>
        </w:rPr>
        <w:t xml:space="preserve">data </w:t>
      </w:r>
      <w:r w:rsidRPr="00383544">
        <w:rPr>
          <w:sz w:val="20"/>
          <w:szCs w:val="20"/>
        </w:rPr>
        <w:t>range. Examination of the fitted parameters indicated that the principal improvement relative to the Harvey</w:t>
      </w:r>
      <w:r w:rsidR="003F3D2C" w:rsidRPr="00383544">
        <w:rPr>
          <w:sz w:val="20"/>
          <w:szCs w:val="20"/>
        </w:rPr>
        <w:t xml:space="preserve"> and </w:t>
      </w:r>
      <w:r w:rsidRPr="00383544">
        <w:rPr>
          <w:sz w:val="20"/>
          <w:szCs w:val="20"/>
        </w:rPr>
        <w:t>Lemmon correlation</w:t>
      </w:r>
      <w:r w:rsidR="003F3D2C" w:rsidRPr="00383544">
        <w:rPr>
          <w:sz w:val="20"/>
          <w:szCs w:val="20"/>
        </w:rPr>
        <w:t xml:space="preserve"> </w:t>
      </w:r>
      <w:r w:rsidR="00A35C54" w:rsidRPr="00383544">
        <w:rPr>
          <w:sz w:val="20"/>
          <w:szCs w:val="20"/>
        </w:rPr>
        <w:fldChar w:fldCharType="begin"/>
      </w:r>
      <w:r w:rsidR="00E20502" w:rsidRPr="00383544">
        <w:rPr>
          <w:sz w:val="20"/>
          <w:szCs w:val="20"/>
        </w:rPr>
        <w:instrText xml:space="preserve"> ADDIN EN.CITE &lt;EndNote&gt;&lt;Cite&gt;&lt;Author&gt;Harvey&lt;/Author&gt;&lt;Year&gt;2005&lt;/Year&gt;&lt;RecNum&gt;1&lt;/RecNum&gt;&lt;DisplayText&gt;[6]&lt;/DisplayText&gt;&lt;record&gt;&lt;rec-number&gt;1&lt;/rec-number&gt;&lt;foreign-keys&gt;&lt;key app="EN" db-id="s2295f05g5psr0evszlxaxaqzwtde59vvfdv" timestamp="1778816074"&gt;1&lt;/key&gt;&lt;/foreign-keys&gt;&lt;ref-type name="Journal Article"&gt;17&lt;/ref-type&gt;&lt;contributors&gt;&lt;authors&gt;&lt;author&gt;Harvey, A. H.&lt;/author&gt;&lt;author&gt;Lemmon, E. W.&lt;/author&gt;&lt;/authors&gt;&lt;/contributors&gt;&lt;titles&gt;&lt;title&gt;Method for Estimating the Dielectric Constant of Natural Gas Mixtures&lt;/title&gt;&lt;secondary-title&gt;International Journal of Thermophysics&lt;/secondary-title&gt;&lt;/titles&gt;&lt;periodical&gt;&lt;full-title&gt;International Journal of Thermophysics&lt;/full-title&gt;&lt;/periodical&gt;&lt;pages&gt;31-46&lt;/pages&gt;&lt;volume&gt;26&lt;/volume&gt;&lt;number&gt;1&lt;/number&gt;&lt;dates&gt;&lt;year&gt;2005&lt;/year&gt;&lt;/dates&gt;&lt;isbn&gt;1572-9567&lt;/isbn&gt;&lt;urls&gt;&lt;related-urls&gt;&lt;url&gt;https://doi.org/10.1007/s10765-005-2351-5&lt;/url&gt;&lt;/related-urls&gt;&lt;/urls&gt;&lt;electronic-resource-num&gt;10.1007/s10765-005-2351-5&lt;/electronic-resource-num&gt;&lt;/record&gt;&lt;/Cite&gt;&lt;/EndNote&gt;</w:instrText>
      </w:r>
      <w:r w:rsidR="00A35C54" w:rsidRPr="00383544">
        <w:rPr>
          <w:sz w:val="20"/>
          <w:szCs w:val="20"/>
        </w:rPr>
        <w:fldChar w:fldCharType="separate"/>
      </w:r>
      <w:r w:rsidR="00A35C54" w:rsidRPr="00383544">
        <w:rPr>
          <w:noProof/>
          <w:sz w:val="20"/>
          <w:szCs w:val="20"/>
        </w:rPr>
        <w:t>[6]</w:t>
      </w:r>
      <w:r w:rsidR="00A35C54" w:rsidRPr="00383544">
        <w:rPr>
          <w:sz w:val="20"/>
          <w:szCs w:val="20"/>
        </w:rPr>
        <w:fldChar w:fldCharType="end"/>
      </w:r>
      <w:r w:rsidRPr="00383544">
        <w:rPr>
          <w:sz w:val="20"/>
          <w:szCs w:val="20"/>
        </w:rPr>
        <w:t xml:space="preserve"> arose from two effects: the revised low-density representation of</w:t>
      </w:r>
      <w:r w:rsidR="003F3D2C" w:rsidRPr="00383544">
        <w:rPr>
          <w:sz w:val="20"/>
          <w:szCs w:val="20"/>
        </w:rPr>
        <w:t xml:space="preserve"> </w:t>
      </w:r>
      <m:oMath>
        <m:sSub>
          <m:sSubPr>
            <m:ctrlPr>
              <w:rPr>
                <w:rFonts w:ascii="Cambria Math" w:hAnsi="Cambria Math"/>
                <w:i/>
                <w:sz w:val="20"/>
                <w:szCs w:val="20"/>
              </w:rPr>
            </m:ctrlPr>
          </m:sSubPr>
          <m:e>
            <m:r>
              <w:rPr>
                <w:rFonts w:ascii="Cambria Math" w:hAnsi="Cambria Math"/>
                <w:sz w:val="20"/>
                <w:szCs w:val="20"/>
              </w:rPr>
              <m:t>A</m:t>
            </m:r>
          </m:e>
          <m:sub>
            <m:r>
              <w:rPr>
                <w:rFonts w:ascii="Cambria Math" w:hAnsi="Cambria Math"/>
                <w:sz w:val="20"/>
                <w:szCs w:val="20"/>
              </w:rPr>
              <m:t>ε</m:t>
            </m:r>
          </m:sub>
        </m:sSub>
        <m:r>
          <w:rPr>
            <w:rFonts w:ascii="Cambria Math" w:hAnsi="Cambria Math"/>
            <w:sz w:val="20"/>
            <w:szCs w:val="20"/>
          </w:rPr>
          <m:t>(T)</m:t>
        </m:r>
      </m:oMath>
      <w:r w:rsidR="003F3D2C" w:rsidRPr="00383544">
        <w:rPr>
          <w:sz w:val="20"/>
          <w:szCs w:val="20"/>
        </w:rPr>
        <w:t xml:space="preserve"> </w:t>
      </w:r>
      <w:r w:rsidRPr="00383544">
        <w:rPr>
          <w:sz w:val="20"/>
          <w:szCs w:val="20"/>
        </w:rPr>
        <w:t xml:space="preserve">developed in Sec. </w:t>
      </w:r>
      <w:r w:rsidR="00263B9A" w:rsidRPr="00383544">
        <w:rPr>
          <w:sz w:val="20"/>
          <w:szCs w:val="20"/>
        </w:rPr>
        <w:fldChar w:fldCharType="begin"/>
      </w:r>
      <w:r w:rsidR="00263B9A" w:rsidRPr="00383544">
        <w:rPr>
          <w:sz w:val="20"/>
          <w:szCs w:val="20"/>
        </w:rPr>
        <w:instrText xml:space="preserve"> REF _Ref231238945 \r \h  \* MERGEFORMAT </w:instrText>
      </w:r>
      <w:r w:rsidR="00263B9A" w:rsidRPr="00383544">
        <w:rPr>
          <w:sz w:val="20"/>
          <w:szCs w:val="20"/>
        </w:rPr>
      </w:r>
      <w:r w:rsidR="00263B9A" w:rsidRPr="00383544">
        <w:rPr>
          <w:sz w:val="20"/>
          <w:szCs w:val="20"/>
        </w:rPr>
        <w:fldChar w:fldCharType="separate"/>
      </w:r>
      <w:r w:rsidR="00907144">
        <w:rPr>
          <w:sz w:val="20"/>
          <w:szCs w:val="20"/>
        </w:rPr>
        <w:t>2.4</w:t>
      </w:r>
      <w:r w:rsidR="00263B9A" w:rsidRPr="00383544">
        <w:rPr>
          <w:sz w:val="20"/>
          <w:szCs w:val="20"/>
        </w:rPr>
        <w:fldChar w:fldCharType="end"/>
      </w:r>
      <w:r w:rsidRPr="00383544">
        <w:rPr>
          <w:sz w:val="20"/>
          <w:szCs w:val="20"/>
        </w:rPr>
        <w:t xml:space="preserve">, and the introduction of a non-zero temperature dependence in </w:t>
      </w:r>
      <m:oMath>
        <m:sSub>
          <m:sSubPr>
            <m:ctrlPr>
              <w:rPr>
                <w:rFonts w:ascii="Cambria Math" w:hAnsi="Cambria Math"/>
                <w:i/>
                <w:sz w:val="20"/>
                <w:szCs w:val="20"/>
              </w:rPr>
            </m:ctrlPr>
          </m:sSubPr>
          <m:e>
            <m:r>
              <w:rPr>
                <w:rFonts w:ascii="Cambria Math" w:hAnsi="Cambria Math"/>
                <w:sz w:val="20"/>
                <w:szCs w:val="20"/>
              </w:rPr>
              <m:t>C</m:t>
            </m:r>
          </m:e>
          <m:sub>
            <m:r>
              <w:rPr>
                <w:rFonts w:ascii="Cambria Math" w:hAnsi="Cambria Math"/>
                <w:sz w:val="20"/>
                <w:szCs w:val="20"/>
              </w:rPr>
              <m:t>ε+</m:t>
            </m:r>
          </m:sub>
        </m:sSub>
        <m:r>
          <w:rPr>
            <w:rFonts w:ascii="Cambria Math" w:hAnsi="Cambria Math"/>
            <w:sz w:val="20"/>
            <w:szCs w:val="20"/>
          </w:rPr>
          <m:t>(T)</m:t>
        </m:r>
      </m:oMath>
      <w:r w:rsidRPr="00383544">
        <w:rPr>
          <w:sz w:val="20"/>
          <w:szCs w:val="20"/>
        </w:rPr>
        <w:t xml:space="preserve"> through the </w:t>
      </w:r>
      <m:oMath>
        <m:sSub>
          <m:sSubPr>
            <m:ctrlPr>
              <w:rPr>
                <w:rFonts w:ascii="Cambria Math" w:hAnsi="Cambria Math"/>
                <w:i/>
                <w:sz w:val="20"/>
                <w:szCs w:val="20"/>
              </w:rPr>
            </m:ctrlPr>
          </m:sSubPr>
          <m:e>
            <m:r>
              <w:rPr>
                <w:rFonts w:ascii="Cambria Math" w:hAnsi="Cambria Math"/>
                <w:sz w:val="20"/>
                <w:szCs w:val="20"/>
              </w:rPr>
              <m:t>c</m:t>
            </m:r>
          </m:e>
          <m:sub>
            <m:r>
              <w:rPr>
                <w:rFonts w:ascii="Cambria Math" w:hAnsi="Cambria Math"/>
                <w:sz w:val="20"/>
                <w:szCs w:val="20"/>
              </w:rPr>
              <m:t>1</m:t>
            </m:r>
          </m:sub>
        </m:sSub>
      </m:oMath>
      <w:r w:rsidRPr="00383544">
        <w:rPr>
          <w:sz w:val="20"/>
          <w:szCs w:val="20"/>
        </w:rPr>
        <w:t xml:space="preserve"> parameter. In particular, retaining the </w:t>
      </w:r>
      <w:r w:rsidR="00F94FB9" w:rsidRPr="00383544">
        <w:rPr>
          <w:sz w:val="20"/>
          <w:szCs w:val="20"/>
        </w:rPr>
        <w:t xml:space="preserve">Ref. </w:t>
      </w:r>
      <w:r w:rsidR="00A35C54" w:rsidRPr="00383544">
        <w:rPr>
          <w:sz w:val="20"/>
          <w:szCs w:val="20"/>
        </w:rPr>
        <w:fldChar w:fldCharType="begin"/>
      </w:r>
      <w:r w:rsidR="00E20502" w:rsidRPr="00383544">
        <w:rPr>
          <w:sz w:val="20"/>
          <w:szCs w:val="20"/>
        </w:rPr>
        <w:instrText xml:space="preserve"> ADDIN EN.CITE &lt;EndNote&gt;&lt;Cite&gt;&lt;Author&gt;Harvey&lt;/Author&gt;&lt;Year&gt;2005&lt;/Year&gt;&lt;RecNum&gt;1&lt;/RecNum&gt;&lt;DisplayText&gt;[6]&lt;/DisplayText&gt;&lt;record&gt;&lt;rec-number&gt;1&lt;/rec-number&gt;&lt;foreign-keys&gt;&lt;key app="EN" db-id="s2295f05g5psr0evszlxaxaqzwtde59vvfdv" timestamp="1778816074"&gt;1&lt;/key&gt;&lt;/foreign-keys&gt;&lt;ref-type name="Journal Article"&gt;17&lt;/ref-type&gt;&lt;contributors&gt;&lt;authors&gt;&lt;author&gt;Harvey, A. H.&lt;/author&gt;&lt;author&gt;Lemmon, E. W.&lt;/author&gt;&lt;/authors&gt;&lt;/contributors&gt;&lt;titles&gt;&lt;title&gt;Method for Estimating the Dielectric Constant of Natural Gas Mixtures&lt;/title&gt;&lt;secondary-title&gt;International Journal of Thermophysics&lt;/secondary-title&gt;&lt;/titles&gt;&lt;periodical&gt;&lt;full-title&gt;International Journal of Thermophysics&lt;/full-title&gt;&lt;/periodical&gt;&lt;pages&gt;31-46&lt;/pages&gt;&lt;volume&gt;26&lt;/volume&gt;&lt;number&gt;1&lt;/number&gt;&lt;dates&gt;&lt;year&gt;2005&lt;/year&gt;&lt;/dates&gt;&lt;isbn&gt;1572-9567&lt;/isbn&gt;&lt;urls&gt;&lt;related-urls&gt;&lt;url&gt;https://doi.org/10.1007/s10765-005-2351-5&lt;/url&gt;&lt;/related-urls&gt;&lt;/urls&gt;&lt;electronic-resource-num&gt;10.1007/s10765-005-2351-5&lt;/electronic-resource-num&gt;&lt;/record&gt;&lt;/Cite&gt;&lt;/EndNote&gt;</w:instrText>
      </w:r>
      <w:r w:rsidR="00A35C54" w:rsidRPr="00383544">
        <w:rPr>
          <w:sz w:val="20"/>
          <w:szCs w:val="20"/>
        </w:rPr>
        <w:fldChar w:fldCharType="separate"/>
      </w:r>
      <w:r w:rsidR="00A35C54" w:rsidRPr="00383544">
        <w:rPr>
          <w:noProof/>
          <w:sz w:val="20"/>
          <w:szCs w:val="20"/>
        </w:rPr>
        <w:t>[6]</w:t>
      </w:r>
      <w:r w:rsidR="00A35C54" w:rsidRPr="00383544">
        <w:rPr>
          <w:sz w:val="20"/>
          <w:szCs w:val="20"/>
        </w:rPr>
        <w:fldChar w:fldCharType="end"/>
      </w:r>
      <w:r w:rsidRPr="00383544">
        <w:rPr>
          <w:sz w:val="20"/>
          <w:szCs w:val="20"/>
        </w:rPr>
        <w:t xml:space="preserve"> values for </w:t>
      </w:r>
      <m:oMath>
        <m:sSub>
          <m:sSubPr>
            <m:ctrlPr>
              <w:rPr>
                <w:rFonts w:ascii="Cambria Math" w:hAnsi="Cambria Math"/>
                <w:i/>
                <w:iCs/>
                <w:sz w:val="20"/>
                <w:szCs w:val="20"/>
              </w:rPr>
            </m:ctrlPr>
          </m:sSubPr>
          <m:e>
            <m:r>
              <w:rPr>
                <w:rFonts w:ascii="Cambria Math" w:hAnsi="Cambria Math"/>
                <w:sz w:val="20"/>
                <w:szCs w:val="20"/>
              </w:rPr>
              <m:t>B</m:t>
            </m:r>
          </m:e>
          <m:sub>
            <m:r>
              <w:rPr>
                <w:rFonts w:ascii="Cambria Math" w:hAnsi="Cambria Math"/>
                <w:sz w:val="20"/>
                <w:szCs w:val="20"/>
              </w:rPr>
              <m:t>ε</m:t>
            </m:r>
          </m:sub>
        </m:sSub>
        <m:r>
          <w:rPr>
            <w:rFonts w:ascii="Cambria Math" w:hAnsi="Cambria Math"/>
            <w:sz w:val="20"/>
            <w:szCs w:val="20"/>
          </w:rPr>
          <m:t>(T)</m:t>
        </m:r>
      </m:oMath>
      <w:r w:rsidR="00F94FB9" w:rsidRPr="00383544">
        <w:rPr>
          <w:sz w:val="20"/>
          <w:szCs w:val="20"/>
        </w:rPr>
        <w:t xml:space="preserve"> </w:t>
      </w:r>
      <w:r w:rsidRPr="00383544">
        <w:rPr>
          <w:sz w:val="20"/>
          <w:szCs w:val="20"/>
        </w:rPr>
        <w:t xml:space="preserve">and </w:t>
      </w:r>
      <m:oMath>
        <m:sSub>
          <m:sSubPr>
            <m:ctrlPr>
              <w:rPr>
                <w:rFonts w:ascii="Cambria Math" w:hAnsi="Cambria Math"/>
                <w:i/>
                <w:sz w:val="20"/>
                <w:szCs w:val="20"/>
              </w:rPr>
            </m:ctrlPr>
          </m:sSubPr>
          <m:e>
            <m:r>
              <w:rPr>
                <w:rFonts w:ascii="Cambria Math" w:hAnsi="Cambria Math"/>
                <w:sz w:val="20"/>
                <w:szCs w:val="20"/>
              </w:rPr>
              <m:t>C</m:t>
            </m:r>
          </m:e>
          <m:sub>
            <m:r>
              <w:rPr>
                <w:rFonts w:ascii="Cambria Math" w:hAnsi="Cambria Math"/>
                <w:sz w:val="20"/>
                <w:szCs w:val="20"/>
              </w:rPr>
              <m:t>ε+</m:t>
            </m:r>
          </m:sub>
        </m:sSub>
        <m:r>
          <w:rPr>
            <w:rFonts w:ascii="Cambria Math" w:hAnsi="Cambria Math"/>
            <w:sz w:val="20"/>
            <w:szCs w:val="20"/>
          </w:rPr>
          <m:t>(T)</m:t>
        </m:r>
      </m:oMath>
      <w:r w:rsidR="00F94FB9" w:rsidRPr="00383544">
        <w:rPr>
          <w:sz w:val="20"/>
          <w:szCs w:val="20"/>
        </w:rPr>
        <w:t xml:space="preserve"> (listed in </w:t>
      </w:r>
      <w:r w:rsidR="00F94FB9" w:rsidRPr="00383544">
        <w:rPr>
          <w:sz w:val="20"/>
          <w:szCs w:val="20"/>
        </w:rPr>
        <w:fldChar w:fldCharType="begin"/>
      </w:r>
      <w:r w:rsidR="00F94FB9" w:rsidRPr="00383544">
        <w:rPr>
          <w:sz w:val="20"/>
          <w:szCs w:val="20"/>
        </w:rPr>
        <w:instrText xml:space="preserve"> REF _Ref231158117 \h  \* MERGEFORMAT </w:instrText>
      </w:r>
      <w:r w:rsidR="00F94FB9" w:rsidRPr="00383544">
        <w:rPr>
          <w:sz w:val="20"/>
          <w:szCs w:val="20"/>
        </w:rPr>
      </w:r>
      <w:r w:rsidR="00F94FB9" w:rsidRPr="00383544">
        <w:rPr>
          <w:sz w:val="20"/>
          <w:szCs w:val="20"/>
        </w:rPr>
        <w:fldChar w:fldCharType="separate"/>
      </w:r>
      <w:r w:rsidR="00907144" w:rsidRPr="00907144">
        <w:rPr>
          <w:color w:val="000000" w:themeColor="text1"/>
          <w:sz w:val="20"/>
          <w:szCs w:val="20"/>
        </w:rPr>
        <w:t>Table 3</w:t>
      </w:r>
      <w:r w:rsidR="00F94FB9" w:rsidRPr="00383544">
        <w:rPr>
          <w:sz w:val="20"/>
          <w:szCs w:val="20"/>
        </w:rPr>
        <w:fldChar w:fldCharType="end"/>
      </w:r>
      <w:r w:rsidR="00F94FB9" w:rsidRPr="00383544">
        <w:rPr>
          <w:sz w:val="20"/>
          <w:szCs w:val="20"/>
        </w:rPr>
        <w:t xml:space="preserve">) </w:t>
      </w:r>
      <w:r w:rsidRPr="00383544">
        <w:rPr>
          <w:sz w:val="20"/>
          <w:szCs w:val="20"/>
        </w:rPr>
        <w:t xml:space="preserve">while substituting only the revised </w:t>
      </w:r>
      <m:oMath>
        <m:sSub>
          <m:sSubPr>
            <m:ctrlPr>
              <w:rPr>
                <w:rFonts w:ascii="Cambria Math" w:hAnsi="Cambria Math"/>
                <w:i/>
                <w:iCs/>
                <w:sz w:val="20"/>
                <w:szCs w:val="20"/>
              </w:rPr>
            </m:ctrlPr>
          </m:sSubPr>
          <m:e>
            <m:r>
              <w:rPr>
                <w:rFonts w:ascii="Cambria Math" w:hAnsi="Cambria Math"/>
                <w:sz w:val="20"/>
                <w:szCs w:val="20"/>
              </w:rPr>
              <m:t>A</m:t>
            </m:r>
          </m:e>
          <m:sub>
            <m:r>
              <w:rPr>
                <w:rFonts w:ascii="Cambria Math" w:hAnsi="Cambria Math"/>
                <w:sz w:val="20"/>
                <w:szCs w:val="20"/>
              </w:rPr>
              <m:t>ε</m:t>
            </m:r>
          </m:sub>
        </m:sSub>
        <m:r>
          <w:rPr>
            <w:rFonts w:ascii="Cambria Math" w:hAnsi="Cambria Math"/>
            <w:sz w:val="20"/>
            <w:szCs w:val="20"/>
          </w:rPr>
          <m:t>(T)</m:t>
        </m:r>
      </m:oMath>
      <w:r w:rsidRPr="00383544">
        <w:rPr>
          <w:sz w:val="20"/>
          <w:szCs w:val="20"/>
        </w:rPr>
        <w:t xml:space="preserve"> did not fully remove the systematic residual trends observed at high densities</w:t>
      </w:r>
      <w:r w:rsidR="00B018B0" w:rsidRPr="00383544">
        <w:rPr>
          <w:sz w:val="20"/>
          <w:szCs w:val="20"/>
        </w:rPr>
        <w:t xml:space="preserve"> (as apparent in the previous model in </w:t>
      </w:r>
      <w:r w:rsidR="00B018B0" w:rsidRPr="00383544">
        <w:rPr>
          <w:sz w:val="20"/>
          <w:szCs w:val="20"/>
        </w:rPr>
        <w:fldChar w:fldCharType="begin"/>
      </w:r>
      <w:r w:rsidR="00B018B0" w:rsidRPr="00383544">
        <w:rPr>
          <w:sz w:val="20"/>
          <w:szCs w:val="20"/>
        </w:rPr>
        <w:instrText xml:space="preserve"> REF _Ref231157537 \h  \* MERGEFORMAT </w:instrText>
      </w:r>
      <w:r w:rsidR="00B018B0" w:rsidRPr="00383544">
        <w:rPr>
          <w:sz w:val="20"/>
          <w:szCs w:val="20"/>
        </w:rPr>
      </w:r>
      <w:r w:rsidR="00B018B0" w:rsidRPr="00383544">
        <w:rPr>
          <w:sz w:val="20"/>
          <w:szCs w:val="20"/>
        </w:rPr>
        <w:fldChar w:fldCharType="separate"/>
      </w:r>
      <w:r w:rsidR="00907144" w:rsidRPr="00907144">
        <w:rPr>
          <w:color w:val="000000" w:themeColor="text1"/>
          <w:sz w:val="20"/>
          <w:szCs w:val="20"/>
        </w:rPr>
        <w:t xml:space="preserve">Fig. </w:t>
      </w:r>
      <w:r w:rsidR="00907144" w:rsidRPr="00907144">
        <w:rPr>
          <w:noProof/>
          <w:color w:val="000000" w:themeColor="text1"/>
          <w:sz w:val="20"/>
          <w:szCs w:val="20"/>
        </w:rPr>
        <w:t>4</w:t>
      </w:r>
      <w:r w:rsidR="00B018B0" w:rsidRPr="00383544">
        <w:rPr>
          <w:sz w:val="20"/>
          <w:szCs w:val="20"/>
        </w:rPr>
        <w:fldChar w:fldCharType="end"/>
      </w:r>
      <w:r w:rsidR="00B018B0" w:rsidRPr="00383544">
        <w:rPr>
          <w:sz w:val="20"/>
          <w:szCs w:val="20"/>
        </w:rPr>
        <w:t>(b)</w:t>
      </w:r>
      <w:r w:rsidR="00DE5B1D" w:rsidRPr="00383544">
        <w:rPr>
          <w:sz w:val="20"/>
          <w:szCs w:val="20"/>
        </w:rPr>
        <w:t>)</w:t>
      </w:r>
      <w:r w:rsidRPr="00383544">
        <w:rPr>
          <w:sz w:val="20"/>
          <w:szCs w:val="20"/>
        </w:rPr>
        <w:t xml:space="preserve">. The fitted </w:t>
      </w:r>
      <m:oMath>
        <m:sSub>
          <m:sSubPr>
            <m:ctrlPr>
              <w:rPr>
                <w:rFonts w:ascii="Cambria Math" w:hAnsi="Cambria Math"/>
                <w:i/>
                <w:sz w:val="20"/>
                <w:szCs w:val="20"/>
              </w:rPr>
            </m:ctrlPr>
          </m:sSubPr>
          <m:e>
            <m:r>
              <w:rPr>
                <w:rFonts w:ascii="Cambria Math" w:hAnsi="Cambria Math"/>
                <w:sz w:val="20"/>
                <w:szCs w:val="20"/>
              </w:rPr>
              <m:t>c</m:t>
            </m:r>
          </m:e>
          <m:sub>
            <m:r>
              <w:rPr>
                <w:rFonts w:ascii="Cambria Math" w:hAnsi="Cambria Math"/>
                <w:sz w:val="20"/>
                <w:szCs w:val="20"/>
              </w:rPr>
              <m:t>1</m:t>
            </m:r>
          </m:sub>
        </m:sSub>
      </m:oMath>
      <w:r w:rsidRPr="00383544">
        <w:rPr>
          <w:sz w:val="20"/>
          <w:szCs w:val="20"/>
        </w:rPr>
        <w:t xml:space="preserve"> term was found to play the dominant role in correcting these remaining deviations, substantially improving the representation of the high-density cryogenic data.</w:t>
      </w:r>
    </w:p>
    <w:p w14:paraId="09DA5728" w14:textId="7C5B8F34" w:rsidR="001D17B1" w:rsidRPr="00383544" w:rsidRDefault="005644CE" w:rsidP="005644CE">
      <w:pPr>
        <w:ind w:firstLine="301"/>
        <w:jc w:val="both"/>
        <w:rPr>
          <w:sz w:val="20"/>
          <w:szCs w:val="20"/>
        </w:rPr>
      </w:pPr>
      <w:r w:rsidRPr="00383544">
        <w:rPr>
          <w:sz w:val="20"/>
          <w:szCs w:val="20"/>
        </w:rPr>
        <w:t>Of the 275 data points included in the fitting procedure, only two exhibited normalized residuals exceed</w:t>
      </w:r>
      <w:r w:rsidR="0044475C" w:rsidRPr="00383544">
        <w:rPr>
          <w:sz w:val="20"/>
          <w:szCs w:val="20"/>
        </w:rPr>
        <w:t>ing</w:t>
      </w:r>
      <w:r w:rsidR="00D5448C" w:rsidRPr="00383544">
        <w:rPr>
          <w:sz w:val="20"/>
          <w:szCs w:val="20"/>
        </w:rPr>
        <w:t xml:space="preserve"> </w:t>
      </w:r>
      <w:r w:rsidR="0092083F" w:rsidRPr="00383544">
        <w:rPr>
          <w:sz w:val="20"/>
          <w:szCs w:val="20"/>
        </w:rPr>
        <w:t>three standard deviations</w:t>
      </w:r>
      <w:r w:rsidR="007012A1" w:rsidRPr="00383544">
        <w:rPr>
          <w:sz w:val="20"/>
          <w:szCs w:val="20"/>
        </w:rPr>
        <w:t xml:space="preserve"> (</w:t>
      </w:r>
      <m:oMath>
        <m:r>
          <w:rPr>
            <w:rFonts w:ascii="Cambria Math" w:hAnsi="Cambria Math"/>
            <w:sz w:val="20"/>
            <w:szCs w:val="20"/>
          </w:rPr>
          <m:t>σ</m:t>
        </m:r>
      </m:oMath>
      <w:r w:rsidR="00F33843" w:rsidRPr="00383544">
        <w:rPr>
          <w:sz w:val="20"/>
          <w:szCs w:val="20"/>
        </w:rPr>
        <w:t>)</w:t>
      </w:r>
      <w:r w:rsidR="0092083F" w:rsidRPr="00383544">
        <w:rPr>
          <w:sz w:val="20"/>
          <w:szCs w:val="20"/>
        </w:rPr>
        <w:t xml:space="preserve"> </w:t>
      </w:r>
      <w:r w:rsidRPr="00383544">
        <w:rPr>
          <w:sz w:val="20"/>
          <w:szCs w:val="20"/>
        </w:rPr>
        <w:t xml:space="preserve">after convergence of the iterative regression and were therefore classified as outliers. </w:t>
      </w:r>
      <w:r w:rsidR="00407715" w:rsidRPr="00383544">
        <w:rPr>
          <w:sz w:val="20"/>
          <w:szCs w:val="20"/>
        </w:rPr>
        <w:t>One point belonged to</w:t>
      </w:r>
      <w:r w:rsidRPr="00383544">
        <w:rPr>
          <w:sz w:val="20"/>
          <w:szCs w:val="20"/>
        </w:rPr>
        <w:t xml:space="preserve"> Stewart </w:t>
      </w:r>
      <w:r w:rsidR="00A35C54" w:rsidRPr="00383544">
        <w:rPr>
          <w:sz w:val="20"/>
          <w:szCs w:val="20"/>
        </w:rPr>
        <w:fldChar w:fldCharType="begin"/>
      </w:r>
      <w:r w:rsidR="0065727A" w:rsidRPr="00383544">
        <w:rPr>
          <w:sz w:val="20"/>
          <w:szCs w:val="20"/>
        </w:rPr>
        <w:instrText xml:space="preserve"> ADDIN EN.CITE &lt;EndNote&gt;&lt;Cite&gt;&lt;Author&gt;Stewart&lt;/Author&gt;&lt;Year&gt;1964&lt;/Year&gt;&lt;RecNum&gt;2&lt;/RecNum&gt;&lt;DisplayText&gt;[8]&lt;/DisplayText&gt;&lt;record&gt;&lt;rec-number&gt;2&lt;/rec-number&gt;&lt;foreign-keys&gt;&lt;key app="EN" db-id="s2295f05g5psr0evszlxaxaqzwtde59vvfdv" timestamp="1778816102"&gt;2&lt;/key&gt;&lt;/foreign-keys&gt;&lt;ref-type name="Journal Article"&gt;17&lt;/ref-type&gt;&lt;contributors&gt;&lt;authors&gt;&lt;author&gt;Stewart, John W.&lt;/author&gt;&lt;/authors&gt;&lt;/contributors&gt;&lt;titles&gt;&lt;title&gt;Dielectric Polarizability of Fluid Para‐Hydrogen&lt;/title&gt;&lt;secondary-title&gt;The Journal of Chemical Physics&lt;/secondary-title&gt;&lt;/titles&gt;&lt;periodical&gt;&lt;full-title&gt;The Journal of Chemical Physics&lt;/full-title&gt;&lt;/periodical&gt;&lt;pages&gt;3297-3306&lt;/pages&gt;&lt;volume&gt;40&lt;/volume&gt;&lt;number&gt;11&lt;/number&gt;&lt;dates&gt;&lt;year&gt;1964&lt;/year&gt;&lt;/dates&gt;&lt;isbn&gt;0021-9606&lt;/isbn&gt;&lt;urls&gt;&lt;related-urls&gt;&lt;url&gt;https://doi.org/10.1063/1.1724998&lt;/url&gt;&lt;/related-urls&gt;&lt;/urls&gt;&lt;electronic-resource-num&gt;10.1063/1.1724998&lt;/electronic-resource-num&gt;&lt;access-date&gt;5/15/2026&lt;/access-date&gt;&lt;/record&gt;&lt;/Cite&gt;&lt;/EndNote&gt;</w:instrText>
      </w:r>
      <w:r w:rsidR="00A35C54" w:rsidRPr="00383544">
        <w:rPr>
          <w:sz w:val="20"/>
          <w:szCs w:val="20"/>
        </w:rPr>
        <w:fldChar w:fldCharType="separate"/>
      </w:r>
      <w:r w:rsidR="0065727A" w:rsidRPr="00383544">
        <w:rPr>
          <w:noProof/>
          <w:sz w:val="20"/>
          <w:szCs w:val="20"/>
        </w:rPr>
        <w:t>[8]</w:t>
      </w:r>
      <w:r w:rsidR="00A35C54" w:rsidRPr="00383544">
        <w:rPr>
          <w:sz w:val="20"/>
          <w:szCs w:val="20"/>
        </w:rPr>
        <w:fldChar w:fldCharType="end"/>
      </w:r>
      <w:r w:rsidRPr="00383544">
        <w:rPr>
          <w:sz w:val="20"/>
          <w:szCs w:val="20"/>
        </w:rPr>
        <w:t xml:space="preserve"> and </w:t>
      </w:r>
      <w:r w:rsidR="00407715" w:rsidRPr="00383544">
        <w:rPr>
          <w:sz w:val="20"/>
          <w:szCs w:val="20"/>
        </w:rPr>
        <w:t xml:space="preserve">the other to Younglove </w:t>
      </w:r>
      <w:r w:rsidR="00A35C54" w:rsidRPr="00383544">
        <w:rPr>
          <w:sz w:val="20"/>
          <w:szCs w:val="20"/>
        </w:rPr>
        <w:fldChar w:fldCharType="begin"/>
      </w:r>
      <w:r w:rsidR="002F4415" w:rsidRPr="00383544">
        <w:rPr>
          <w:sz w:val="20"/>
          <w:szCs w:val="20"/>
        </w:rPr>
        <w:instrText xml:space="preserve"> ADDIN EN.CITE &lt;EndNote&gt;&lt;Cite&gt;&lt;Author&gt;Younglove&lt;/Author&gt;&lt;Year&gt;1968&lt;/Year&gt;&lt;RecNum&gt;22&lt;/RecNum&gt;&lt;DisplayText&gt;[42]&lt;/DisplayText&gt;&lt;record&gt;&lt;rec-number&gt;22&lt;/rec-number&gt;&lt;foreign-keys&gt;&lt;key app="EN" db-id="s2295f05g5psr0evszlxaxaqzwtde59vvfdv" timestamp="1778816871"&gt;22&lt;/key&gt;&lt;/foreign-keys&gt;&lt;ref-type name="Journal Article"&gt;17&lt;/ref-type&gt;&lt;contributors&gt;&lt;authors&gt;&lt;author&gt;Younglove, B. A.&lt;/author&gt;&lt;/authors&gt;&lt;/contributors&gt;&lt;titles&gt;&lt;title&gt;Polarizability, Dielectric Constant, Pressure, and Density of Solid Parahydrogen on the Melting Line&lt;/title&gt;&lt;secondary-title&gt;The Journal of Chemical Physics&lt;/secondary-title&gt;&lt;/titles&gt;&lt;periodical&gt;&lt;full-title&gt;The Journal of Chemical Physics&lt;/full-title&gt;&lt;/periodical&gt;&lt;pages&gt;4181-4186&lt;/pages&gt;&lt;volume&gt;48&lt;/volume&gt;&lt;number&gt;9&lt;/number&gt;&lt;dates&gt;&lt;year&gt;1968&lt;/year&gt;&lt;/dates&gt;&lt;isbn&gt;0021-9606&lt;/isbn&gt;&lt;urls&gt;&lt;related-urls&gt;&lt;url&gt;https://doi.org/10.1063/1.1669757&lt;/url&gt;&lt;/related-urls&gt;&lt;/urls&gt;&lt;electronic-resource-num&gt;10.1063/1.1669757&lt;/electronic-resource-num&gt;&lt;access-date&gt;5/15/2026&lt;/access-date&gt;&lt;/record&gt;&lt;/Cite&gt;&lt;/EndNote&gt;</w:instrText>
      </w:r>
      <w:r w:rsidR="00A35C54" w:rsidRPr="00383544">
        <w:rPr>
          <w:sz w:val="20"/>
          <w:szCs w:val="20"/>
        </w:rPr>
        <w:fldChar w:fldCharType="separate"/>
      </w:r>
      <w:r w:rsidR="002F4415" w:rsidRPr="00383544">
        <w:rPr>
          <w:noProof/>
          <w:sz w:val="20"/>
          <w:szCs w:val="20"/>
        </w:rPr>
        <w:t>[42]</w:t>
      </w:r>
      <w:r w:rsidR="00A35C54" w:rsidRPr="00383544">
        <w:rPr>
          <w:sz w:val="20"/>
          <w:szCs w:val="20"/>
        </w:rPr>
        <w:fldChar w:fldCharType="end"/>
      </w:r>
      <w:r w:rsidR="00C23010" w:rsidRPr="00383544">
        <w:rPr>
          <w:sz w:val="20"/>
          <w:szCs w:val="20"/>
        </w:rPr>
        <w:t xml:space="preserve">. </w:t>
      </w:r>
      <w:r w:rsidRPr="00383544">
        <w:rPr>
          <w:sz w:val="20"/>
          <w:szCs w:val="20"/>
        </w:rPr>
        <w:t xml:space="preserve">It should also be noted that all available </w:t>
      </w:r>
      <w:r w:rsidR="008D6E25" w:rsidRPr="00383544">
        <w:rPr>
          <w:i/>
          <w:iCs/>
          <w:sz w:val="20"/>
          <w:szCs w:val="20"/>
        </w:rPr>
        <w:t>p-</w:t>
      </w:r>
      <w:r w:rsidR="008D6E25" w:rsidRPr="00383544">
        <w:rPr>
          <w:sz w:val="20"/>
          <w:szCs w:val="20"/>
        </w:rPr>
        <w:t>H</w:t>
      </w:r>
      <w:r w:rsidR="008D6E25" w:rsidRPr="00383544">
        <w:rPr>
          <w:sz w:val="20"/>
          <w:szCs w:val="20"/>
          <w:vertAlign w:val="subscript"/>
        </w:rPr>
        <w:t>2</w:t>
      </w:r>
      <w:r w:rsidR="008D6E25" w:rsidRPr="00383544">
        <w:rPr>
          <w:i/>
          <w:iCs/>
          <w:sz w:val="20"/>
          <w:szCs w:val="20"/>
        </w:rPr>
        <w:t xml:space="preserve"> </w:t>
      </w:r>
      <w:r w:rsidRPr="00383544">
        <w:rPr>
          <w:sz w:val="20"/>
          <w:szCs w:val="20"/>
        </w:rPr>
        <w:t xml:space="preserve">experimental data </w:t>
      </w:r>
      <w:r w:rsidR="00C971C4" w:rsidRPr="00383544">
        <w:rPr>
          <w:sz w:val="20"/>
          <w:szCs w:val="20"/>
        </w:rPr>
        <w:t xml:space="preserve">are </w:t>
      </w:r>
      <w:r w:rsidRPr="00383544">
        <w:rPr>
          <w:sz w:val="20"/>
          <w:szCs w:val="20"/>
        </w:rPr>
        <w:t xml:space="preserve">below 100 K, meaning that no direct low-density gas-phase measurements were available to constrain the correlation at higher temperatures. </w:t>
      </w:r>
      <w:r w:rsidR="001D17B1" w:rsidRPr="00383544">
        <w:rPr>
          <w:sz w:val="20"/>
          <w:szCs w:val="20"/>
        </w:rPr>
        <w:t xml:space="preserve">Consequently, while the low-density behavior remains primarily constrained by </w:t>
      </w:r>
      <m:oMath>
        <m:sSub>
          <m:sSubPr>
            <m:ctrlPr>
              <w:rPr>
                <w:rFonts w:ascii="Cambria Math" w:hAnsi="Cambria Math"/>
                <w:i/>
                <w:sz w:val="20"/>
                <w:szCs w:val="20"/>
              </w:rPr>
            </m:ctrlPr>
          </m:sSubPr>
          <m:e>
            <m:r>
              <w:rPr>
                <w:rFonts w:ascii="Cambria Math" w:hAnsi="Cambria Math"/>
                <w:sz w:val="20"/>
                <w:szCs w:val="20"/>
              </w:rPr>
              <m:t>A</m:t>
            </m:r>
          </m:e>
          <m:sub>
            <m:r>
              <w:rPr>
                <w:rFonts w:ascii="Cambria Math" w:hAnsi="Cambria Math"/>
                <w:sz w:val="20"/>
                <w:szCs w:val="20"/>
              </w:rPr>
              <m:t>ε</m:t>
            </m:r>
          </m:sub>
        </m:sSub>
      </m:oMath>
      <w:r w:rsidR="001D17B1" w:rsidRPr="00383544">
        <w:rPr>
          <w:sz w:val="20"/>
          <w:szCs w:val="20"/>
        </w:rPr>
        <w:t>, the absence of data</w:t>
      </w:r>
      <w:r w:rsidR="00244436" w:rsidRPr="00383544">
        <w:rPr>
          <w:sz w:val="20"/>
          <w:szCs w:val="20"/>
        </w:rPr>
        <w:t xml:space="preserve"> at higher temperatures</w:t>
      </w:r>
      <w:r w:rsidR="001D17B1" w:rsidRPr="00383544">
        <w:rPr>
          <w:sz w:val="20"/>
          <w:szCs w:val="20"/>
        </w:rPr>
        <w:t xml:space="preserve"> makes it difficult to fully justify the use of the linearized forms for </w:t>
      </w:r>
      <m:oMath>
        <m:sSub>
          <m:sSubPr>
            <m:ctrlPr>
              <w:rPr>
                <w:rFonts w:ascii="Cambria Math" w:hAnsi="Cambria Math"/>
                <w:i/>
                <w:sz w:val="20"/>
                <w:szCs w:val="20"/>
              </w:rPr>
            </m:ctrlPr>
          </m:sSubPr>
          <m:e>
            <m:r>
              <w:rPr>
                <w:rFonts w:ascii="Cambria Math" w:hAnsi="Cambria Math"/>
                <w:sz w:val="20"/>
                <w:szCs w:val="20"/>
              </w:rPr>
              <m:t>B</m:t>
            </m:r>
          </m:e>
          <m:sub>
            <m:r>
              <w:rPr>
                <w:rFonts w:ascii="Cambria Math" w:hAnsi="Cambria Math"/>
                <w:sz w:val="20"/>
                <w:szCs w:val="20"/>
              </w:rPr>
              <m:t>ε</m:t>
            </m:r>
          </m:sub>
        </m:sSub>
        <m:r>
          <w:rPr>
            <w:rFonts w:ascii="Cambria Math" w:hAnsi="Cambria Math"/>
            <w:sz w:val="20"/>
            <w:szCs w:val="20"/>
          </w:rPr>
          <m:t>(T)</m:t>
        </m:r>
      </m:oMath>
      <w:r w:rsidR="001D17B1" w:rsidRPr="00383544">
        <w:rPr>
          <w:sz w:val="20"/>
          <w:szCs w:val="20"/>
        </w:rPr>
        <w:t xml:space="preserve">  and </w:t>
      </w:r>
      <m:oMath>
        <m:sSub>
          <m:sSubPr>
            <m:ctrlPr>
              <w:rPr>
                <w:rFonts w:ascii="Cambria Math" w:hAnsi="Cambria Math"/>
                <w:i/>
                <w:sz w:val="20"/>
                <w:szCs w:val="20"/>
              </w:rPr>
            </m:ctrlPr>
          </m:sSubPr>
          <m:e>
            <m:r>
              <w:rPr>
                <w:rFonts w:ascii="Cambria Math" w:hAnsi="Cambria Math"/>
                <w:sz w:val="20"/>
                <w:szCs w:val="20"/>
              </w:rPr>
              <m:t>C</m:t>
            </m:r>
          </m:e>
          <m:sub>
            <m:r>
              <w:rPr>
                <w:rFonts w:ascii="Cambria Math" w:hAnsi="Cambria Math"/>
                <w:sz w:val="20"/>
                <w:szCs w:val="20"/>
              </w:rPr>
              <m:t>ε+</m:t>
            </m:r>
          </m:sub>
        </m:sSub>
        <m:r>
          <w:rPr>
            <w:rFonts w:ascii="Cambria Math" w:hAnsi="Cambria Math"/>
            <w:sz w:val="20"/>
            <w:szCs w:val="20"/>
          </w:rPr>
          <m:t>(T)</m:t>
        </m:r>
      </m:oMath>
      <w:r w:rsidR="001D17B1" w:rsidRPr="00383544">
        <w:rPr>
          <w:sz w:val="20"/>
          <w:szCs w:val="20"/>
        </w:rPr>
        <w:t xml:space="preserve"> in Eq. </w:t>
      </w:r>
      <w:r w:rsidR="001D17B1" w:rsidRPr="00383544">
        <w:rPr>
          <w:sz w:val="20"/>
          <w:szCs w:val="20"/>
        </w:rPr>
        <w:fldChar w:fldCharType="begin"/>
      </w:r>
      <w:r w:rsidR="001D17B1" w:rsidRPr="00383544">
        <w:rPr>
          <w:sz w:val="20"/>
          <w:szCs w:val="20"/>
        </w:rPr>
        <w:instrText xml:space="preserve"> REF _Ref231148127 \h </w:instrText>
      </w:r>
      <w:r w:rsidR="00263B9A" w:rsidRPr="00383544">
        <w:rPr>
          <w:sz w:val="20"/>
          <w:szCs w:val="20"/>
        </w:rPr>
        <w:instrText xml:space="preserve"> \* MERGEFORMAT </w:instrText>
      </w:r>
      <w:r w:rsidR="001D17B1" w:rsidRPr="00383544">
        <w:rPr>
          <w:sz w:val="20"/>
          <w:szCs w:val="20"/>
        </w:rPr>
      </w:r>
      <w:r w:rsidR="001D17B1" w:rsidRPr="00383544">
        <w:rPr>
          <w:sz w:val="20"/>
          <w:szCs w:val="20"/>
        </w:rPr>
        <w:fldChar w:fldCharType="separate"/>
      </w:r>
      <w:r w:rsidR="00907144" w:rsidRPr="00907144">
        <w:rPr>
          <w:sz w:val="20"/>
          <w:szCs w:val="20"/>
        </w:rPr>
        <w:t>(11)</w:t>
      </w:r>
      <w:r w:rsidR="001D17B1" w:rsidRPr="00383544">
        <w:rPr>
          <w:sz w:val="20"/>
          <w:szCs w:val="20"/>
        </w:rPr>
        <w:fldChar w:fldCharType="end"/>
      </w:r>
      <w:r w:rsidR="001D17B1" w:rsidRPr="00383544">
        <w:rPr>
          <w:sz w:val="20"/>
          <w:szCs w:val="20"/>
        </w:rPr>
        <w:t xml:space="preserve"> and Eq. </w:t>
      </w:r>
      <w:r w:rsidR="001D17B1" w:rsidRPr="00383544">
        <w:rPr>
          <w:sz w:val="20"/>
          <w:szCs w:val="20"/>
        </w:rPr>
        <w:fldChar w:fldCharType="begin"/>
      </w:r>
      <w:r w:rsidR="001D17B1" w:rsidRPr="00383544">
        <w:rPr>
          <w:sz w:val="20"/>
          <w:szCs w:val="20"/>
        </w:rPr>
        <w:instrText xml:space="preserve"> REF _Ref231148147 \h </w:instrText>
      </w:r>
      <w:r w:rsidR="00263B9A" w:rsidRPr="00383544">
        <w:rPr>
          <w:sz w:val="20"/>
          <w:szCs w:val="20"/>
        </w:rPr>
        <w:instrText xml:space="preserve"> \* MERGEFORMAT </w:instrText>
      </w:r>
      <w:r w:rsidR="001D17B1" w:rsidRPr="00383544">
        <w:rPr>
          <w:sz w:val="20"/>
          <w:szCs w:val="20"/>
        </w:rPr>
      </w:r>
      <w:r w:rsidR="001D17B1" w:rsidRPr="00383544">
        <w:rPr>
          <w:sz w:val="20"/>
          <w:szCs w:val="20"/>
        </w:rPr>
        <w:fldChar w:fldCharType="separate"/>
      </w:r>
      <w:r w:rsidR="00907144" w:rsidRPr="00907144">
        <w:rPr>
          <w:sz w:val="20"/>
          <w:szCs w:val="20"/>
        </w:rPr>
        <w:t>(12)</w:t>
      </w:r>
      <w:r w:rsidR="001D17B1" w:rsidRPr="00383544">
        <w:rPr>
          <w:sz w:val="20"/>
          <w:szCs w:val="20"/>
        </w:rPr>
        <w:fldChar w:fldCharType="end"/>
      </w:r>
      <w:r w:rsidR="00D266F2" w:rsidRPr="00383544">
        <w:rPr>
          <w:sz w:val="20"/>
          <w:szCs w:val="20"/>
        </w:rPr>
        <w:t xml:space="preserve"> </w:t>
      </w:r>
      <w:r w:rsidR="001D17B1" w:rsidRPr="00383544">
        <w:rPr>
          <w:sz w:val="20"/>
          <w:szCs w:val="20"/>
        </w:rPr>
        <w:t>respectively. The predicted behavior of these functions at higher temperatures therefore remains largely an extrapolation of the available high-density cryogenic data.</w:t>
      </w:r>
    </w:p>
    <w:p w14:paraId="5CCFDA9E" w14:textId="11FF90BC" w:rsidR="00350D9F" w:rsidRPr="00383544" w:rsidRDefault="005644CE" w:rsidP="00D455E2">
      <w:pPr>
        <w:ind w:firstLine="301"/>
        <w:jc w:val="both"/>
        <w:rPr>
          <w:sz w:val="20"/>
          <w:szCs w:val="20"/>
        </w:rPr>
      </w:pPr>
      <w:r w:rsidRPr="00383544">
        <w:rPr>
          <w:sz w:val="20"/>
          <w:szCs w:val="20"/>
        </w:rPr>
        <w:lastRenderedPageBreak/>
        <w:t xml:space="preserve">The root-mean-square of the residuals </w:t>
      </w:r>
      <w:r w:rsidR="000E4CF0" w:rsidRPr="00383544">
        <w:rPr>
          <w:sz w:val="20"/>
          <w:szCs w:val="20"/>
        </w:rPr>
        <w:t xml:space="preserve">of the retained points </w:t>
      </w:r>
      <w:r w:rsidRPr="00383544">
        <w:rPr>
          <w:sz w:val="20"/>
          <w:szCs w:val="20"/>
        </w:rPr>
        <w:t xml:space="preserve">normalized by their combined experimental uncertainties </w:t>
      </w:r>
      <w:r w:rsidR="00114D0B" w:rsidRPr="00383544">
        <w:rPr>
          <w:sz w:val="20"/>
          <w:szCs w:val="20"/>
        </w:rPr>
        <w:t>(</w:t>
      </w:r>
      <m:oMath>
        <m:sSub>
          <m:sSubPr>
            <m:ctrlPr>
              <w:rPr>
                <w:rFonts w:ascii="Cambria Math" w:hAnsi="Cambria Math"/>
                <w:sz w:val="20"/>
                <w:szCs w:val="20"/>
              </w:rPr>
            </m:ctrlPr>
          </m:sSubPr>
          <m:e>
            <m:r>
              <m:rPr>
                <m:sty m:val="p"/>
              </m:rPr>
              <w:rPr>
                <w:rFonts w:ascii="Cambria Math" w:hAnsi="Cambria Math"/>
                <w:sz w:val="20"/>
                <w:szCs w:val="20"/>
              </w:rPr>
              <m:t>RMS</m:t>
            </m:r>
          </m:e>
          <m:sub>
            <m:r>
              <w:rPr>
                <w:rFonts w:ascii="Cambria Math" w:hAnsi="Cambria Math"/>
                <w:sz w:val="20"/>
                <w:szCs w:val="20"/>
              </w:rPr>
              <m:t>z</m:t>
            </m:r>
          </m:sub>
        </m:sSub>
      </m:oMath>
      <w:r w:rsidR="00114D0B" w:rsidRPr="00383544">
        <w:rPr>
          <w:sz w:val="20"/>
          <w:szCs w:val="20"/>
        </w:rPr>
        <w:t xml:space="preserve">) </w:t>
      </w:r>
      <w:r w:rsidRPr="00383544">
        <w:rPr>
          <w:sz w:val="20"/>
          <w:szCs w:val="20"/>
        </w:rPr>
        <w:t>was 0.4</w:t>
      </w:r>
      <w:r w:rsidR="00EA0A0F" w:rsidRPr="00383544">
        <w:rPr>
          <w:sz w:val="20"/>
          <w:szCs w:val="20"/>
        </w:rPr>
        <w:t>5</w:t>
      </w:r>
      <w:r w:rsidRPr="00383544">
        <w:rPr>
          <w:sz w:val="20"/>
          <w:szCs w:val="20"/>
        </w:rPr>
        <w:t>, indicating that the retained data were reproduced well within their assigned uncertainties. The average absolute deviation</w:t>
      </w:r>
      <w:r w:rsidR="00CC66AC" w:rsidRPr="00383544">
        <w:rPr>
          <w:sz w:val="20"/>
          <w:szCs w:val="20"/>
        </w:rPr>
        <w:t xml:space="preserve"> (AAD)</w:t>
      </w:r>
      <w:r w:rsidRPr="00383544">
        <w:rPr>
          <w:sz w:val="20"/>
          <w:szCs w:val="20"/>
        </w:rPr>
        <w:t xml:space="preserve"> in dielectric constant was 0.00</w:t>
      </w:r>
      <w:r w:rsidR="001F63E4" w:rsidRPr="00383544">
        <w:rPr>
          <w:sz w:val="20"/>
          <w:szCs w:val="20"/>
        </w:rPr>
        <w:t>60</w:t>
      </w:r>
      <w:r w:rsidRPr="00383544">
        <w:rPr>
          <w:sz w:val="20"/>
          <w:szCs w:val="20"/>
        </w:rPr>
        <w:t xml:space="preserve">%. </w:t>
      </w:r>
      <w:r w:rsidR="00155CFD" w:rsidRPr="00383544">
        <w:rPr>
          <w:sz w:val="20"/>
          <w:szCs w:val="20"/>
          <w:lang w:val="en-AU"/>
        </w:rPr>
        <w:t xml:space="preserve">Rounding each of the four fitted coefficients </w:t>
      </w:r>
      <m:oMath>
        <m:sSub>
          <m:sSubPr>
            <m:ctrlPr>
              <w:rPr>
                <w:rFonts w:ascii="Cambria Math" w:hAnsi="Cambria Math"/>
                <w:i/>
                <w:sz w:val="20"/>
                <w:szCs w:val="20"/>
              </w:rPr>
            </m:ctrlPr>
          </m:sSubPr>
          <m:e>
            <m:r>
              <w:rPr>
                <w:rFonts w:ascii="Cambria Math" w:hAnsi="Cambria Math"/>
                <w:sz w:val="20"/>
                <w:szCs w:val="20"/>
              </w:rPr>
              <m:t>b</m:t>
            </m:r>
          </m:e>
          <m:sub>
            <m:r>
              <w:rPr>
                <w:rFonts w:ascii="Cambria Math" w:hAnsi="Cambria Math"/>
                <w:sz w:val="20"/>
                <w:szCs w:val="20"/>
              </w:rPr>
              <m:t>0</m:t>
            </m:r>
          </m:sub>
        </m:sSub>
      </m:oMath>
      <w:r w:rsidR="00155CFD" w:rsidRPr="00383544">
        <w:rPr>
          <w:sz w:val="20"/>
          <w:szCs w:val="20"/>
        </w:rPr>
        <w:t xml:space="preserve">, </w:t>
      </w:r>
      <m:oMath>
        <m:sSub>
          <m:sSubPr>
            <m:ctrlPr>
              <w:rPr>
                <w:rFonts w:ascii="Cambria Math" w:hAnsi="Cambria Math"/>
                <w:i/>
                <w:sz w:val="20"/>
                <w:szCs w:val="20"/>
              </w:rPr>
            </m:ctrlPr>
          </m:sSubPr>
          <m:e>
            <m:r>
              <w:rPr>
                <w:rFonts w:ascii="Cambria Math" w:hAnsi="Cambria Math"/>
                <w:sz w:val="20"/>
                <w:szCs w:val="20"/>
              </w:rPr>
              <m:t>b</m:t>
            </m:r>
          </m:e>
          <m:sub>
            <m:r>
              <w:rPr>
                <w:rFonts w:ascii="Cambria Math" w:hAnsi="Cambria Math"/>
                <w:sz w:val="20"/>
                <w:szCs w:val="20"/>
              </w:rPr>
              <m:t>1</m:t>
            </m:r>
          </m:sub>
        </m:sSub>
      </m:oMath>
      <w:r w:rsidR="00155CFD" w:rsidRPr="00383544">
        <w:rPr>
          <w:sz w:val="20"/>
          <w:szCs w:val="20"/>
        </w:rPr>
        <w:t xml:space="preserve">, </w:t>
      </w:r>
      <m:oMath>
        <m:sSub>
          <m:sSubPr>
            <m:ctrlPr>
              <w:rPr>
                <w:rFonts w:ascii="Cambria Math" w:hAnsi="Cambria Math"/>
                <w:i/>
                <w:sz w:val="20"/>
                <w:szCs w:val="20"/>
              </w:rPr>
            </m:ctrlPr>
          </m:sSubPr>
          <m:e>
            <m:r>
              <w:rPr>
                <w:rFonts w:ascii="Cambria Math" w:hAnsi="Cambria Math"/>
                <w:sz w:val="20"/>
                <w:szCs w:val="20"/>
              </w:rPr>
              <m:t>c</m:t>
            </m:r>
          </m:e>
          <m:sub>
            <m:r>
              <w:rPr>
                <w:rFonts w:ascii="Cambria Math" w:hAnsi="Cambria Math"/>
                <w:sz w:val="20"/>
                <w:szCs w:val="20"/>
              </w:rPr>
              <m:t>0</m:t>
            </m:r>
          </m:sub>
        </m:sSub>
      </m:oMath>
      <w:r w:rsidR="00155CFD" w:rsidRPr="00383544">
        <w:rPr>
          <w:sz w:val="20"/>
          <w:szCs w:val="20"/>
        </w:rPr>
        <w:t xml:space="preserve">, and </w:t>
      </w:r>
      <m:oMath>
        <m:sSub>
          <m:sSubPr>
            <m:ctrlPr>
              <w:rPr>
                <w:rFonts w:ascii="Cambria Math" w:hAnsi="Cambria Math"/>
                <w:i/>
                <w:sz w:val="20"/>
                <w:szCs w:val="20"/>
              </w:rPr>
            </m:ctrlPr>
          </m:sSubPr>
          <m:e>
            <m:r>
              <w:rPr>
                <w:rFonts w:ascii="Cambria Math" w:hAnsi="Cambria Math"/>
                <w:sz w:val="20"/>
                <w:szCs w:val="20"/>
              </w:rPr>
              <m:t>c</m:t>
            </m:r>
          </m:e>
          <m:sub>
            <m:r>
              <w:rPr>
                <w:rFonts w:ascii="Cambria Math" w:hAnsi="Cambria Math"/>
                <w:sz w:val="20"/>
                <w:szCs w:val="20"/>
              </w:rPr>
              <m:t>1</m:t>
            </m:r>
          </m:sub>
        </m:sSub>
      </m:oMath>
      <w:r w:rsidR="00155CFD" w:rsidRPr="00383544">
        <w:rPr>
          <w:sz w:val="20"/>
          <w:szCs w:val="20"/>
          <w:lang w:val="en-AU"/>
        </w:rPr>
        <w:t xml:space="preserve"> to three significant figures changed the predicted values by less than 1% of the combined experimental uncertainty for every data </w:t>
      </w:r>
      <w:proofErr w:type="gramStart"/>
      <w:r w:rsidR="00155CFD" w:rsidRPr="00383544">
        <w:rPr>
          <w:sz w:val="20"/>
          <w:szCs w:val="20"/>
          <w:lang w:val="en-AU"/>
        </w:rPr>
        <w:t>point</w:t>
      </w:r>
      <w:r w:rsidR="00724121" w:rsidRPr="00383544">
        <w:rPr>
          <w:sz w:val="20"/>
          <w:szCs w:val="20"/>
          <w:lang w:val="en-AU"/>
        </w:rPr>
        <w:t>, and</w:t>
      </w:r>
      <w:proofErr w:type="gramEnd"/>
      <w:r w:rsidR="00724121" w:rsidRPr="00383544">
        <w:rPr>
          <w:sz w:val="20"/>
          <w:szCs w:val="20"/>
          <w:lang w:val="en-AU"/>
        </w:rPr>
        <w:t xml:space="preserve"> hence is determined as the level of precision required</w:t>
      </w:r>
      <w:r w:rsidR="00A55278" w:rsidRPr="00383544">
        <w:rPr>
          <w:sz w:val="20"/>
          <w:szCs w:val="20"/>
          <w:lang w:val="en-AU"/>
        </w:rPr>
        <w:t xml:space="preserve"> for the </w:t>
      </w:r>
      <w:r w:rsidR="00883B0D" w:rsidRPr="00383544">
        <w:rPr>
          <w:sz w:val="20"/>
          <w:szCs w:val="20"/>
          <w:lang w:val="en-AU"/>
        </w:rPr>
        <w:t>correlation coefficients</w:t>
      </w:r>
      <w:r w:rsidRPr="00383544">
        <w:rPr>
          <w:sz w:val="20"/>
          <w:szCs w:val="20"/>
        </w:rPr>
        <w:t>.</w:t>
      </w:r>
      <w:r w:rsidR="0094090D" w:rsidRPr="00383544">
        <w:rPr>
          <w:sz w:val="20"/>
          <w:szCs w:val="20"/>
        </w:rPr>
        <w:t xml:space="preserve"> With the Harvey and Lemmon correlation </w:t>
      </w:r>
      <w:r w:rsidR="0094090D" w:rsidRPr="00383544">
        <w:rPr>
          <w:sz w:val="20"/>
          <w:szCs w:val="20"/>
        </w:rPr>
        <w:fldChar w:fldCharType="begin"/>
      </w:r>
      <w:r w:rsidR="00E20502" w:rsidRPr="00383544">
        <w:rPr>
          <w:sz w:val="20"/>
          <w:szCs w:val="20"/>
        </w:rPr>
        <w:instrText xml:space="preserve"> ADDIN EN.CITE &lt;EndNote&gt;&lt;Cite&gt;&lt;Author&gt;Harvey&lt;/Author&gt;&lt;Year&gt;2005&lt;/Year&gt;&lt;RecNum&gt;1&lt;/RecNum&gt;&lt;DisplayText&gt;[6]&lt;/DisplayText&gt;&lt;record&gt;&lt;rec-number&gt;1&lt;/rec-number&gt;&lt;foreign-keys&gt;&lt;key app="EN" db-id="s2295f05g5psr0evszlxaxaqzwtde59vvfdv" timestamp="1778816074"&gt;1&lt;/key&gt;&lt;/foreign-keys&gt;&lt;ref-type name="Journal Article"&gt;17&lt;/ref-type&gt;&lt;contributors&gt;&lt;authors&gt;&lt;author&gt;Harvey, A. H.&lt;/author&gt;&lt;author&gt;Lemmon, E. W.&lt;/author&gt;&lt;/authors&gt;&lt;/contributors&gt;&lt;titles&gt;&lt;title&gt;Method for Estimating the Dielectric Constant of Natural Gas Mixtures&lt;/title&gt;&lt;secondary-title&gt;International Journal of Thermophysics&lt;/secondary-title&gt;&lt;/titles&gt;&lt;periodical&gt;&lt;full-title&gt;International Journal of Thermophysics&lt;/full-title&gt;&lt;/periodical&gt;&lt;pages&gt;31-46&lt;/pages&gt;&lt;volume&gt;26&lt;/volume&gt;&lt;number&gt;1&lt;/number&gt;&lt;dates&gt;&lt;year&gt;2005&lt;/year&gt;&lt;/dates&gt;&lt;isbn&gt;1572-9567&lt;/isbn&gt;&lt;urls&gt;&lt;related-urls&gt;&lt;url&gt;https://doi.org/10.1007/s10765-005-2351-5&lt;/url&gt;&lt;/related-urls&gt;&lt;/urls&gt;&lt;electronic-resource-num&gt;10.1007/s10765-005-2351-5&lt;/electronic-resource-num&gt;&lt;/record&gt;&lt;/Cite&gt;&lt;/EndNote&gt;</w:instrText>
      </w:r>
      <w:r w:rsidR="0094090D" w:rsidRPr="00383544">
        <w:rPr>
          <w:sz w:val="20"/>
          <w:szCs w:val="20"/>
        </w:rPr>
        <w:fldChar w:fldCharType="separate"/>
      </w:r>
      <w:r w:rsidR="0094090D" w:rsidRPr="00383544">
        <w:rPr>
          <w:noProof/>
          <w:sz w:val="20"/>
          <w:szCs w:val="20"/>
        </w:rPr>
        <w:t>[6]</w:t>
      </w:r>
      <w:r w:rsidR="0094090D" w:rsidRPr="00383544">
        <w:rPr>
          <w:sz w:val="20"/>
          <w:szCs w:val="20"/>
        </w:rPr>
        <w:fldChar w:fldCharType="end"/>
      </w:r>
      <w:r w:rsidR="0094090D" w:rsidRPr="00383544">
        <w:rPr>
          <w:sz w:val="20"/>
          <w:szCs w:val="20"/>
        </w:rPr>
        <w:t xml:space="preserve">, the same data produced a </w:t>
      </w:r>
      <m:oMath>
        <m:sSub>
          <m:sSubPr>
            <m:ctrlPr>
              <w:rPr>
                <w:rFonts w:ascii="Cambria Math" w:hAnsi="Cambria Math"/>
                <w:sz w:val="20"/>
                <w:szCs w:val="20"/>
              </w:rPr>
            </m:ctrlPr>
          </m:sSubPr>
          <m:e>
            <m:r>
              <m:rPr>
                <m:sty m:val="p"/>
              </m:rPr>
              <w:rPr>
                <w:rFonts w:ascii="Cambria Math" w:hAnsi="Cambria Math"/>
                <w:sz w:val="20"/>
                <w:szCs w:val="20"/>
              </w:rPr>
              <m:t>RMS</m:t>
            </m:r>
          </m:e>
          <m:sub>
            <m:r>
              <w:rPr>
                <w:rFonts w:ascii="Cambria Math" w:hAnsi="Cambria Math"/>
                <w:sz w:val="20"/>
                <w:szCs w:val="20"/>
              </w:rPr>
              <m:t>z</m:t>
            </m:r>
          </m:sub>
        </m:sSub>
      </m:oMath>
      <w:r w:rsidR="0094090D" w:rsidRPr="00383544">
        <w:rPr>
          <w:sz w:val="20"/>
          <w:szCs w:val="20"/>
        </w:rPr>
        <w:t xml:space="preserve"> of </w:t>
      </w:r>
      <w:r w:rsidR="001F63E4" w:rsidRPr="00383544">
        <w:rPr>
          <w:sz w:val="20"/>
          <w:szCs w:val="20"/>
        </w:rPr>
        <w:t>0.52</w:t>
      </w:r>
      <w:r w:rsidR="007C2BD1" w:rsidRPr="00383544">
        <w:rPr>
          <w:sz w:val="20"/>
          <w:szCs w:val="20"/>
        </w:rPr>
        <w:t xml:space="preserve"> </w:t>
      </w:r>
      <w:r w:rsidR="001F63E4" w:rsidRPr="00383544">
        <w:rPr>
          <w:sz w:val="20"/>
          <w:szCs w:val="20"/>
        </w:rPr>
        <w:t>and an AAD of 0.0098%.</w:t>
      </w:r>
    </w:p>
    <w:p w14:paraId="0EDBA55F" w14:textId="77777777" w:rsidR="00A72639" w:rsidRPr="00383544" w:rsidRDefault="00A72639" w:rsidP="00A35C54">
      <w:pPr>
        <w:ind w:firstLine="301"/>
        <w:jc w:val="both"/>
        <w:rPr>
          <w:sz w:val="20"/>
          <w:szCs w:val="20"/>
        </w:rPr>
      </w:pPr>
    </w:p>
    <w:p w14:paraId="610C1A05" w14:textId="7FEB8ABF" w:rsidR="001B2B98" w:rsidRPr="00383544" w:rsidRDefault="001B2B98" w:rsidP="002E4BD0">
      <w:pPr>
        <w:keepNext/>
        <w:jc w:val="center"/>
      </w:pPr>
      <w:r w:rsidRPr="00383544">
        <w:rPr>
          <w:noProof/>
        </w:rPr>
        <w:drawing>
          <wp:inline distT="0" distB="0" distL="0" distR="0" wp14:anchorId="0A36B4B4" wp14:editId="4F41287B">
            <wp:extent cx="5573288" cy="4413056"/>
            <wp:effectExtent l="0" t="0" r="8890" b="6985"/>
            <wp:docPr id="2635985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59853" name="Graphic 3"/>
                    <pic:cNvPicPr/>
                  </pic:nvPicPr>
                  <pic:blipFill>
                    <a:blip r:embed="rId16">
                      <a:extLst>
                        <a:ext uri="{96DAC541-7B7A-43D3-8B79-37D633B846F1}">
                          <asvg:svgBlip xmlns:asvg="http://schemas.microsoft.com/office/drawing/2016/SVG/main" r:embed="rId17"/>
                        </a:ext>
                      </a:extLst>
                    </a:blip>
                    <a:stretch>
                      <a:fillRect/>
                    </a:stretch>
                  </pic:blipFill>
                  <pic:spPr>
                    <a:xfrm>
                      <a:off x="0" y="0"/>
                      <a:ext cx="5573288" cy="4413056"/>
                    </a:xfrm>
                    <a:prstGeom prst="rect">
                      <a:avLst/>
                    </a:prstGeom>
                  </pic:spPr>
                </pic:pic>
              </a:graphicData>
            </a:graphic>
          </wp:inline>
        </w:drawing>
      </w:r>
    </w:p>
    <w:p w14:paraId="24549938" w14:textId="2DCF3FC9" w:rsidR="000E3F82" w:rsidRPr="00383544" w:rsidRDefault="001B2B98" w:rsidP="007715E3">
      <w:pPr>
        <w:pStyle w:val="Caption"/>
        <w:keepNext/>
        <w:keepLines/>
        <w:jc w:val="both"/>
        <w:rPr>
          <w:i w:val="0"/>
          <w:iCs w:val="0"/>
          <w:color w:val="000000" w:themeColor="text1"/>
          <w:sz w:val="20"/>
          <w:szCs w:val="20"/>
        </w:rPr>
      </w:pPr>
      <w:bookmarkStart w:id="22" w:name="_Ref231157537"/>
      <w:r w:rsidRPr="00383544">
        <w:rPr>
          <w:b/>
          <w:bCs/>
          <w:i w:val="0"/>
          <w:iCs w:val="0"/>
          <w:color w:val="000000" w:themeColor="text1"/>
          <w:sz w:val="20"/>
          <w:szCs w:val="20"/>
        </w:rPr>
        <w:t>Fig</w:t>
      </w:r>
      <w:r w:rsidR="00284E49" w:rsidRPr="00383544">
        <w:rPr>
          <w:b/>
          <w:bCs/>
          <w:i w:val="0"/>
          <w:iCs w:val="0"/>
          <w:color w:val="000000" w:themeColor="text1"/>
          <w:sz w:val="20"/>
          <w:szCs w:val="20"/>
        </w:rPr>
        <w:t>.</w:t>
      </w:r>
      <w:r w:rsidRPr="00383544">
        <w:rPr>
          <w:b/>
          <w:bCs/>
          <w:i w:val="0"/>
          <w:iCs w:val="0"/>
          <w:color w:val="000000" w:themeColor="text1"/>
          <w:sz w:val="20"/>
          <w:szCs w:val="20"/>
        </w:rPr>
        <w:t xml:space="preserve"> </w:t>
      </w:r>
      <w:r w:rsidRPr="00383544">
        <w:rPr>
          <w:b/>
          <w:bCs/>
          <w:i w:val="0"/>
          <w:iCs w:val="0"/>
          <w:color w:val="000000" w:themeColor="text1"/>
          <w:sz w:val="20"/>
          <w:szCs w:val="20"/>
        </w:rPr>
        <w:fldChar w:fldCharType="begin"/>
      </w:r>
      <w:r w:rsidRPr="00383544">
        <w:rPr>
          <w:b/>
          <w:bCs/>
          <w:i w:val="0"/>
          <w:iCs w:val="0"/>
          <w:color w:val="000000" w:themeColor="text1"/>
          <w:sz w:val="20"/>
          <w:szCs w:val="20"/>
        </w:rPr>
        <w:instrText xml:space="preserve"> SEQ Figure \* ARABIC </w:instrText>
      </w:r>
      <w:r w:rsidRPr="00383544">
        <w:rPr>
          <w:b/>
          <w:bCs/>
          <w:i w:val="0"/>
          <w:iCs w:val="0"/>
          <w:color w:val="000000" w:themeColor="text1"/>
          <w:sz w:val="20"/>
          <w:szCs w:val="20"/>
        </w:rPr>
        <w:fldChar w:fldCharType="separate"/>
      </w:r>
      <w:r w:rsidR="00907144">
        <w:rPr>
          <w:b/>
          <w:bCs/>
          <w:i w:val="0"/>
          <w:iCs w:val="0"/>
          <w:noProof/>
          <w:color w:val="000000" w:themeColor="text1"/>
          <w:sz w:val="20"/>
          <w:szCs w:val="20"/>
        </w:rPr>
        <w:t>4</w:t>
      </w:r>
      <w:r w:rsidRPr="00383544">
        <w:rPr>
          <w:b/>
          <w:bCs/>
          <w:i w:val="0"/>
          <w:iCs w:val="0"/>
          <w:color w:val="000000" w:themeColor="text1"/>
          <w:sz w:val="20"/>
          <w:szCs w:val="20"/>
        </w:rPr>
        <w:fldChar w:fldCharType="end"/>
      </w:r>
      <w:bookmarkEnd w:id="22"/>
      <w:r w:rsidRPr="00383544">
        <w:rPr>
          <w:b/>
          <w:bCs/>
          <w:i w:val="0"/>
          <w:iCs w:val="0"/>
          <w:color w:val="000000" w:themeColor="text1"/>
          <w:sz w:val="20"/>
          <w:szCs w:val="20"/>
        </w:rPr>
        <w:t xml:space="preserve"> </w:t>
      </w:r>
      <w:r w:rsidR="0087706B" w:rsidRPr="00383544">
        <w:rPr>
          <w:i w:val="0"/>
          <w:iCs w:val="0"/>
          <w:color w:val="000000" w:themeColor="text1"/>
          <w:sz w:val="20"/>
          <w:szCs w:val="20"/>
        </w:rPr>
        <w:t>R</w:t>
      </w:r>
      <w:r w:rsidR="00124632" w:rsidRPr="00383544">
        <w:rPr>
          <w:i w:val="0"/>
          <w:iCs w:val="0"/>
          <w:color w:val="000000" w:themeColor="text1"/>
          <w:sz w:val="20"/>
          <w:szCs w:val="20"/>
        </w:rPr>
        <w:t>esiduals of the</w:t>
      </w:r>
      <w:r w:rsidR="00DA61F6" w:rsidRPr="00383544">
        <w:rPr>
          <w:i w:val="0"/>
          <w:iCs w:val="0"/>
          <w:color w:val="000000" w:themeColor="text1"/>
          <w:sz w:val="20"/>
          <w:szCs w:val="20"/>
        </w:rPr>
        <w:t xml:space="preserve"> </w:t>
      </w:r>
      <w:r w:rsidR="00DA61F6" w:rsidRPr="00383544">
        <w:rPr>
          <w:color w:val="000000" w:themeColor="text1"/>
          <w:sz w:val="20"/>
          <w:szCs w:val="20"/>
        </w:rPr>
        <w:t>p-</w:t>
      </w:r>
      <w:r w:rsidR="00DA61F6" w:rsidRPr="00383544">
        <w:rPr>
          <w:i w:val="0"/>
          <w:iCs w:val="0"/>
          <w:color w:val="000000" w:themeColor="text1"/>
          <w:sz w:val="20"/>
          <w:szCs w:val="20"/>
        </w:rPr>
        <w:t>H</w:t>
      </w:r>
      <w:r w:rsidR="00DA61F6" w:rsidRPr="00383544">
        <w:rPr>
          <w:i w:val="0"/>
          <w:iCs w:val="0"/>
          <w:color w:val="000000" w:themeColor="text1"/>
          <w:sz w:val="20"/>
          <w:szCs w:val="20"/>
          <w:vertAlign w:val="subscript"/>
        </w:rPr>
        <w:t>2</w:t>
      </w:r>
      <w:r w:rsidR="00124632" w:rsidRPr="00383544">
        <w:rPr>
          <w:i w:val="0"/>
          <w:iCs w:val="0"/>
          <w:color w:val="000000" w:themeColor="text1"/>
          <w:sz w:val="20"/>
          <w:szCs w:val="20"/>
        </w:rPr>
        <w:t xml:space="preserve"> literature data </w:t>
      </w:r>
      <w:r w:rsidR="00020BE5" w:rsidRPr="00383544">
        <w:rPr>
          <w:i w:val="0"/>
          <w:iCs w:val="0"/>
          <w:color w:val="000000" w:themeColor="text1"/>
          <w:sz w:val="20"/>
          <w:szCs w:val="20"/>
        </w:rPr>
        <w:t xml:space="preserve">to the </w:t>
      </w:r>
      <w:r w:rsidR="00DA61F6" w:rsidRPr="00383544">
        <w:rPr>
          <w:i w:val="0"/>
          <w:iCs w:val="0"/>
          <w:color w:val="000000" w:themeColor="text1"/>
          <w:sz w:val="20"/>
          <w:szCs w:val="20"/>
        </w:rPr>
        <w:t xml:space="preserve">fitted </w:t>
      </w:r>
      <w:r w:rsidR="00020BE5" w:rsidRPr="00383544">
        <w:rPr>
          <w:i w:val="0"/>
          <w:iCs w:val="0"/>
          <w:color w:val="000000" w:themeColor="text1"/>
          <w:sz w:val="20"/>
          <w:szCs w:val="20"/>
        </w:rPr>
        <w:t>model</w:t>
      </w:r>
      <w:r w:rsidR="00E70842" w:rsidRPr="00383544">
        <w:rPr>
          <w:i w:val="0"/>
          <w:iCs w:val="0"/>
          <w:color w:val="000000" w:themeColor="text1"/>
          <w:sz w:val="20"/>
          <w:szCs w:val="20"/>
        </w:rPr>
        <w:t xml:space="preserve"> in Eq. </w:t>
      </w:r>
      <w:r w:rsidR="00E70842" w:rsidRPr="00383544">
        <w:rPr>
          <w:i w:val="0"/>
          <w:iCs w:val="0"/>
          <w:color w:val="000000" w:themeColor="text1"/>
          <w:sz w:val="20"/>
          <w:szCs w:val="20"/>
        </w:rPr>
        <w:fldChar w:fldCharType="begin"/>
      </w:r>
      <w:r w:rsidR="00E70842" w:rsidRPr="00383544">
        <w:rPr>
          <w:i w:val="0"/>
          <w:iCs w:val="0"/>
          <w:color w:val="000000" w:themeColor="text1"/>
          <w:sz w:val="20"/>
          <w:szCs w:val="20"/>
        </w:rPr>
        <w:instrText xml:space="preserve"> REF _Ref231154950 \h  \* MERGEFORMAT </w:instrText>
      </w:r>
      <w:r w:rsidR="00E70842" w:rsidRPr="00383544">
        <w:rPr>
          <w:i w:val="0"/>
          <w:iCs w:val="0"/>
          <w:color w:val="000000" w:themeColor="text1"/>
          <w:sz w:val="20"/>
          <w:szCs w:val="20"/>
        </w:rPr>
      </w:r>
      <w:r w:rsidR="00E70842" w:rsidRPr="00383544">
        <w:rPr>
          <w:i w:val="0"/>
          <w:iCs w:val="0"/>
          <w:color w:val="000000" w:themeColor="text1"/>
          <w:sz w:val="20"/>
          <w:szCs w:val="20"/>
        </w:rPr>
        <w:fldChar w:fldCharType="separate"/>
      </w:r>
      <w:r w:rsidR="00907144" w:rsidRPr="00907144">
        <w:rPr>
          <w:i w:val="0"/>
          <w:iCs w:val="0"/>
          <w:color w:val="000000" w:themeColor="text1"/>
          <w:sz w:val="20"/>
          <w:szCs w:val="20"/>
        </w:rPr>
        <w:t>(10)</w:t>
      </w:r>
      <w:r w:rsidR="00E70842" w:rsidRPr="00383544">
        <w:rPr>
          <w:i w:val="0"/>
          <w:iCs w:val="0"/>
          <w:color w:val="000000" w:themeColor="text1"/>
          <w:sz w:val="20"/>
          <w:szCs w:val="20"/>
        </w:rPr>
        <w:fldChar w:fldCharType="end"/>
      </w:r>
      <w:r w:rsidR="001C39BA" w:rsidRPr="00383544">
        <w:rPr>
          <w:i w:val="0"/>
          <w:iCs w:val="0"/>
          <w:color w:val="000000" w:themeColor="text1"/>
          <w:sz w:val="20"/>
          <w:szCs w:val="20"/>
        </w:rPr>
        <w:t xml:space="preserve"> </w:t>
      </w:r>
      <w:r w:rsidR="0087706B" w:rsidRPr="00383544">
        <w:rPr>
          <w:i w:val="0"/>
          <w:iCs w:val="0"/>
          <w:color w:val="000000" w:themeColor="text1"/>
          <w:sz w:val="20"/>
          <w:szCs w:val="20"/>
        </w:rPr>
        <w:t xml:space="preserve">(100 times scaling) </w:t>
      </w:r>
      <w:r w:rsidR="001C39BA" w:rsidRPr="00383544">
        <w:rPr>
          <w:i w:val="0"/>
          <w:iCs w:val="0"/>
          <w:color w:val="000000" w:themeColor="text1"/>
          <w:sz w:val="20"/>
          <w:szCs w:val="20"/>
        </w:rPr>
        <w:t>against molar density</w:t>
      </w:r>
      <w:r w:rsidR="00020BE5" w:rsidRPr="00383544">
        <w:rPr>
          <w:i w:val="0"/>
          <w:iCs w:val="0"/>
          <w:color w:val="000000" w:themeColor="text1"/>
          <w:sz w:val="20"/>
          <w:szCs w:val="20"/>
        </w:rPr>
        <w:t xml:space="preserve"> of (a) this work, and </w:t>
      </w:r>
      <w:r w:rsidR="00363F10" w:rsidRPr="00383544">
        <w:rPr>
          <w:i w:val="0"/>
          <w:iCs w:val="0"/>
          <w:color w:val="000000" w:themeColor="text1"/>
          <w:sz w:val="20"/>
          <w:szCs w:val="20"/>
        </w:rPr>
        <w:t xml:space="preserve">(b) Harvey and Lemmon </w:t>
      </w:r>
      <w:r w:rsidR="00363F10" w:rsidRPr="00383544">
        <w:rPr>
          <w:i w:val="0"/>
          <w:iCs w:val="0"/>
          <w:color w:val="000000" w:themeColor="text1"/>
          <w:sz w:val="20"/>
          <w:szCs w:val="20"/>
        </w:rPr>
        <w:fldChar w:fldCharType="begin"/>
      </w:r>
      <w:r w:rsidR="00E20502" w:rsidRPr="00383544">
        <w:rPr>
          <w:i w:val="0"/>
          <w:iCs w:val="0"/>
          <w:color w:val="000000" w:themeColor="text1"/>
          <w:sz w:val="20"/>
          <w:szCs w:val="20"/>
        </w:rPr>
        <w:instrText xml:space="preserve"> ADDIN EN.CITE &lt;EndNote&gt;&lt;Cite&gt;&lt;Author&gt;Harvey&lt;/Author&gt;&lt;Year&gt;2005&lt;/Year&gt;&lt;RecNum&gt;1&lt;/RecNum&gt;&lt;DisplayText&gt;[6]&lt;/DisplayText&gt;&lt;record&gt;&lt;rec-number&gt;1&lt;/rec-number&gt;&lt;foreign-keys&gt;&lt;key app="EN" db-id="s2295f05g5psr0evszlxaxaqzwtde59vvfdv" timestamp="1778816074"&gt;1&lt;/key&gt;&lt;/foreign-keys&gt;&lt;ref-type name="Journal Article"&gt;17&lt;/ref-type&gt;&lt;contributors&gt;&lt;authors&gt;&lt;author&gt;Harvey, A. H.&lt;/author&gt;&lt;author&gt;Lemmon, E. W.&lt;/author&gt;&lt;/authors&gt;&lt;/contributors&gt;&lt;titles&gt;&lt;title&gt;Method for Estimating the Dielectric Constant of Natural Gas Mixtures&lt;/title&gt;&lt;secondary-title&gt;International Journal of Thermophysics&lt;/secondary-title&gt;&lt;/titles&gt;&lt;periodical&gt;&lt;full-title&gt;International Journal of Thermophysics&lt;/full-title&gt;&lt;/periodical&gt;&lt;pages&gt;31-46&lt;/pages&gt;&lt;volume&gt;26&lt;/volume&gt;&lt;number&gt;1&lt;/number&gt;&lt;dates&gt;&lt;year&gt;2005&lt;/year&gt;&lt;/dates&gt;&lt;isbn&gt;1572-9567&lt;/isbn&gt;&lt;urls&gt;&lt;related-urls&gt;&lt;url&gt;https://doi.org/10.1007/s10765-005-2351-5&lt;/url&gt;&lt;/related-urls&gt;&lt;/urls&gt;&lt;electronic-resource-num&gt;10.1007/s10765-005-2351-5&lt;/electronic-resource-num&gt;&lt;/record&gt;&lt;/Cite&gt;&lt;/EndNote&gt;</w:instrText>
      </w:r>
      <w:r w:rsidR="00363F10" w:rsidRPr="00383544">
        <w:rPr>
          <w:i w:val="0"/>
          <w:iCs w:val="0"/>
          <w:color w:val="000000" w:themeColor="text1"/>
          <w:sz w:val="20"/>
          <w:szCs w:val="20"/>
        </w:rPr>
        <w:fldChar w:fldCharType="separate"/>
      </w:r>
      <w:r w:rsidR="00363F10" w:rsidRPr="00383544">
        <w:rPr>
          <w:i w:val="0"/>
          <w:iCs w:val="0"/>
          <w:noProof/>
          <w:color w:val="000000" w:themeColor="text1"/>
          <w:sz w:val="20"/>
          <w:szCs w:val="20"/>
        </w:rPr>
        <w:t>[6]</w:t>
      </w:r>
      <w:r w:rsidR="00363F10" w:rsidRPr="00383544">
        <w:rPr>
          <w:i w:val="0"/>
          <w:iCs w:val="0"/>
          <w:color w:val="000000" w:themeColor="text1"/>
          <w:sz w:val="20"/>
          <w:szCs w:val="20"/>
        </w:rPr>
        <w:fldChar w:fldCharType="end"/>
      </w:r>
      <w:r w:rsidR="003C6A60" w:rsidRPr="00383544">
        <w:rPr>
          <w:i w:val="0"/>
          <w:iCs w:val="0"/>
          <w:color w:val="000000" w:themeColor="text1"/>
          <w:sz w:val="20"/>
          <w:szCs w:val="20"/>
        </w:rPr>
        <w:t xml:space="preserve">. </w:t>
      </w:r>
      <w:r w:rsidR="00856FBD" w:rsidRPr="00383544">
        <w:rPr>
          <w:i w:val="0"/>
          <w:iCs w:val="0"/>
          <w:color w:val="000000" w:themeColor="text1"/>
          <w:sz w:val="20"/>
          <w:szCs w:val="20"/>
        </w:rPr>
        <w:t xml:space="preserve">Each panel includes an </w:t>
      </w:r>
      <w:proofErr w:type="gramStart"/>
      <w:r w:rsidR="00856FBD" w:rsidRPr="00383544">
        <w:rPr>
          <w:i w:val="0"/>
          <w:iCs w:val="0"/>
          <w:color w:val="000000" w:themeColor="text1"/>
          <w:sz w:val="20"/>
          <w:szCs w:val="20"/>
        </w:rPr>
        <w:t>inset</w:t>
      </w:r>
      <w:proofErr w:type="gramEnd"/>
      <w:r w:rsidR="00856FBD" w:rsidRPr="00383544">
        <w:rPr>
          <w:i w:val="0"/>
          <w:iCs w:val="0"/>
          <w:color w:val="000000" w:themeColor="text1"/>
          <w:sz w:val="20"/>
          <w:szCs w:val="20"/>
        </w:rPr>
        <w:t xml:space="preserve"> zoomed into the (-0.1, 0.1) residuals</w:t>
      </w:r>
      <w:r w:rsidR="00F8584C" w:rsidRPr="00383544">
        <w:rPr>
          <w:i w:val="0"/>
          <w:iCs w:val="0"/>
          <w:color w:val="000000" w:themeColor="text1"/>
          <w:sz w:val="20"/>
          <w:szCs w:val="20"/>
        </w:rPr>
        <w:t xml:space="preserve"> r</w:t>
      </w:r>
      <w:r w:rsidR="00856FBD" w:rsidRPr="00383544">
        <w:rPr>
          <w:i w:val="0"/>
          <w:iCs w:val="0"/>
          <w:color w:val="000000" w:themeColor="text1"/>
          <w:sz w:val="20"/>
          <w:szCs w:val="20"/>
        </w:rPr>
        <w:t>ange.</w:t>
      </w:r>
      <w:r w:rsidR="00F8584C" w:rsidRPr="00383544">
        <w:rPr>
          <w:i w:val="0"/>
          <w:iCs w:val="0"/>
          <w:color w:val="000000" w:themeColor="text1"/>
          <w:sz w:val="20"/>
          <w:szCs w:val="20"/>
        </w:rPr>
        <w:t xml:space="preserve"> </w:t>
      </w:r>
      <w:r w:rsidR="00EF6B87" w:rsidRPr="00383544">
        <w:rPr>
          <w:i w:val="0"/>
          <w:iCs w:val="0"/>
          <w:color w:val="000000" w:themeColor="text1"/>
          <w:sz w:val="20"/>
          <w:szCs w:val="20"/>
        </w:rPr>
        <w:t xml:space="preserve">Experimental uncertainties of the </w:t>
      </w:r>
      <w:r w:rsidR="00B01429" w:rsidRPr="00383544">
        <w:rPr>
          <w:i w:val="0"/>
          <w:iCs w:val="0"/>
          <w:color w:val="000000" w:themeColor="text1"/>
          <w:sz w:val="20"/>
          <w:szCs w:val="20"/>
        </w:rPr>
        <w:t xml:space="preserve">dielectric </w:t>
      </w:r>
      <w:r w:rsidR="00EF6B87" w:rsidRPr="00383544">
        <w:rPr>
          <w:i w:val="0"/>
          <w:iCs w:val="0"/>
          <w:color w:val="000000" w:themeColor="text1"/>
          <w:sz w:val="20"/>
          <w:szCs w:val="20"/>
        </w:rPr>
        <w:t xml:space="preserve">data </w:t>
      </w:r>
      <w:r w:rsidR="00B01429" w:rsidRPr="00383544">
        <w:rPr>
          <w:i w:val="0"/>
          <w:iCs w:val="0"/>
          <w:color w:val="000000" w:themeColor="text1"/>
          <w:sz w:val="20"/>
          <w:szCs w:val="20"/>
        </w:rPr>
        <w:t xml:space="preserve">as reported in the literature sources </w:t>
      </w:r>
      <w:r w:rsidR="00EF6B87" w:rsidRPr="00383544">
        <w:rPr>
          <w:i w:val="0"/>
          <w:iCs w:val="0"/>
          <w:color w:val="000000" w:themeColor="text1"/>
          <w:sz w:val="20"/>
          <w:szCs w:val="20"/>
        </w:rPr>
        <w:t xml:space="preserve">are shown as error bars. </w:t>
      </w:r>
      <w:r w:rsidR="00F8584C" w:rsidRPr="00383544">
        <w:rPr>
          <w:i w:val="0"/>
          <w:iCs w:val="0"/>
          <w:color w:val="000000" w:themeColor="text1"/>
          <w:sz w:val="20"/>
          <w:szCs w:val="20"/>
        </w:rPr>
        <w:t>The data included are those listed in Sec 3.1: (</w:t>
      </w:r>
      <w:r w:rsidR="00F8584C" w:rsidRPr="00383544">
        <w:rPr>
          <w:b/>
          <w:bCs/>
          <w:i w:val="0"/>
          <w:iCs w:val="0"/>
          <w:color w:val="FF00FF"/>
          <w:sz w:val="20"/>
          <w:szCs w:val="20"/>
        </w:rPr>
        <w:t>+</w:t>
      </w:r>
      <w:r w:rsidR="00F8584C" w:rsidRPr="00383544">
        <w:rPr>
          <w:i w:val="0"/>
          <w:iCs w:val="0"/>
          <w:color w:val="000000" w:themeColor="text1"/>
          <w:sz w:val="20"/>
          <w:szCs w:val="20"/>
        </w:rPr>
        <w:t xml:space="preserve">) </w:t>
      </w:r>
      <w:proofErr w:type="spellStart"/>
      <w:r w:rsidR="00F8584C" w:rsidRPr="00383544">
        <w:rPr>
          <w:i w:val="0"/>
          <w:iCs w:val="0"/>
          <w:color w:val="000000" w:themeColor="text1"/>
          <w:sz w:val="20"/>
          <w:szCs w:val="20"/>
        </w:rPr>
        <w:t>Charignon</w:t>
      </w:r>
      <w:proofErr w:type="spellEnd"/>
      <w:r w:rsidR="00F8584C" w:rsidRPr="00383544">
        <w:rPr>
          <w:i w:val="0"/>
          <w:iCs w:val="0"/>
          <w:color w:val="000000" w:themeColor="text1"/>
          <w:sz w:val="20"/>
          <w:szCs w:val="20"/>
        </w:rPr>
        <w:t xml:space="preserve"> </w:t>
      </w:r>
      <w:r w:rsidR="00F8584C" w:rsidRPr="00383544">
        <w:rPr>
          <w:color w:val="000000" w:themeColor="text1"/>
          <w:sz w:val="20"/>
          <w:szCs w:val="20"/>
        </w:rPr>
        <w:t>et al.</w:t>
      </w:r>
      <w:r w:rsidR="00F8584C" w:rsidRPr="00383544">
        <w:rPr>
          <w:i w:val="0"/>
          <w:iCs w:val="0"/>
          <w:color w:val="000000" w:themeColor="text1"/>
          <w:sz w:val="20"/>
          <w:szCs w:val="20"/>
        </w:rPr>
        <w:t xml:space="preserve"> 2007 </w:t>
      </w:r>
      <w:r w:rsidR="00F8584C" w:rsidRPr="00383544">
        <w:rPr>
          <w:i w:val="0"/>
          <w:iCs w:val="0"/>
          <w:color w:val="000000" w:themeColor="text1"/>
          <w:sz w:val="20"/>
          <w:szCs w:val="20"/>
        </w:rPr>
        <w:fldChar w:fldCharType="begin"/>
      </w:r>
      <w:r w:rsidR="002F4415" w:rsidRPr="00383544">
        <w:rPr>
          <w:i w:val="0"/>
          <w:iCs w:val="0"/>
          <w:color w:val="000000" w:themeColor="text1"/>
          <w:sz w:val="20"/>
          <w:szCs w:val="20"/>
        </w:rPr>
        <w:instrText xml:space="preserve"> ADDIN EN.CITE &lt;EndNote&gt;&lt;Cite&gt;&lt;Author&gt;Charignon&lt;/Author&gt;&lt;Year&gt;2007&lt;/Year&gt;&lt;RecNum&gt;23&lt;/RecNum&gt;&lt;DisplayText&gt;[27]&lt;/DisplayText&gt;&lt;record&gt;&lt;rec-number&gt;23&lt;/rec-number&gt;&lt;foreign-keys&gt;&lt;key app="EN" db-id="s2295f05g5psr0evszlxaxaqzwtde59vvfdv" timestamp="1778816888"&gt;23&lt;/key&gt;&lt;/foreign-keys&gt;&lt;ref-type name="Journal Article"&gt;17&lt;/ref-type&gt;&lt;contributors&gt;&lt;authors&gt;&lt;author&gt;Charignon, T.&lt;/author&gt;&lt;author&gt;Celik, D.&lt;/author&gt;&lt;author&gt;Hemmati, A.&lt;/author&gt;&lt;author&gt;Van Sciver, S. W.&lt;/author&gt;&lt;/authors&gt;&lt;/contributors&gt;&lt;titles&gt;&lt;title&gt;Dielectric coefficient and density of subcooled liquid hydrogen&lt;/title&gt;&lt;secondary-title&gt;Cryogenics&lt;/secondary-title&gt;&lt;/titles&gt;&lt;periodical&gt;&lt;full-title&gt;Cryogenics&lt;/full-title&gt;&lt;/periodical&gt;&lt;pages&gt;252-256&lt;/pages&gt;&lt;volume&gt;47&lt;/volume&gt;&lt;number&gt;4&lt;/number&gt;&lt;keywords&gt;&lt;keyword&gt;Hydrogen&lt;/keyword&gt;&lt;keyword&gt;Dielectric properties&lt;/keyword&gt;&lt;keyword&gt;Liquid density&lt;/keyword&gt;&lt;/keywords&gt;&lt;dates&gt;&lt;year&gt;2007&lt;/year&gt;&lt;pub-dates&gt;&lt;date&gt;2007/04/01/&lt;/date&gt;&lt;/pub-dates&gt;&lt;/dates&gt;&lt;isbn&gt;0011-2275&lt;/isbn&gt;&lt;urls&gt;&lt;related-urls&gt;&lt;url&gt;https://www.sciencedirect.com/science/article/pii/S0011227507000380&lt;/url&gt;&lt;/related-urls&gt;&lt;/urls&gt;&lt;electronic-resource-num&gt;10.1016/j.cryogenics.2007.02.004&lt;/electronic-resource-num&gt;&lt;/record&gt;&lt;/Cite&gt;&lt;/EndNote&gt;</w:instrText>
      </w:r>
      <w:r w:rsidR="00F8584C" w:rsidRPr="00383544">
        <w:rPr>
          <w:i w:val="0"/>
          <w:iCs w:val="0"/>
          <w:color w:val="000000" w:themeColor="text1"/>
          <w:sz w:val="20"/>
          <w:szCs w:val="20"/>
        </w:rPr>
        <w:fldChar w:fldCharType="separate"/>
      </w:r>
      <w:r w:rsidR="002F4415" w:rsidRPr="00383544">
        <w:rPr>
          <w:i w:val="0"/>
          <w:iCs w:val="0"/>
          <w:noProof/>
          <w:color w:val="000000" w:themeColor="text1"/>
          <w:sz w:val="20"/>
          <w:szCs w:val="20"/>
        </w:rPr>
        <w:t>[27]</w:t>
      </w:r>
      <w:r w:rsidR="00F8584C" w:rsidRPr="00383544">
        <w:rPr>
          <w:i w:val="0"/>
          <w:iCs w:val="0"/>
          <w:color w:val="000000" w:themeColor="text1"/>
          <w:sz w:val="20"/>
          <w:szCs w:val="20"/>
        </w:rPr>
        <w:fldChar w:fldCharType="end"/>
      </w:r>
      <w:r w:rsidR="00F8584C" w:rsidRPr="00383544">
        <w:rPr>
          <w:i w:val="0"/>
          <w:iCs w:val="0"/>
          <w:color w:val="000000" w:themeColor="text1"/>
          <w:sz w:val="20"/>
          <w:szCs w:val="20"/>
        </w:rPr>
        <w:t>, (</w:t>
      </w:r>
      <w:r w:rsidR="00F8584C" w:rsidRPr="00383544">
        <w:rPr>
          <w:b/>
          <w:bCs/>
          <w:i w:val="0"/>
          <w:iCs w:val="0"/>
          <w:color w:val="00B050"/>
          <w:sz w:val="20"/>
          <w:szCs w:val="20"/>
        </w:rPr>
        <w:t>×</w:t>
      </w:r>
      <w:r w:rsidR="00F8584C" w:rsidRPr="00383544">
        <w:rPr>
          <w:i w:val="0"/>
          <w:iCs w:val="0"/>
          <w:color w:val="000000" w:themeColor="text1"/>
          <w:sz w:val="20"/>
          <w:szCs w:val="20"/>
        </w:rPr>
        <w:t xml:space="preserve">) </w:t>
      </w:r>
      <w:proofErr w:type="spellStart"/>
      <w:r w:rsidR="00F8584C" w:rsidRPr="00383544">
        <w:rPr>
          <w:i w:val="0"/>
          <w:iCs w:val="0"/>
          <w:color w:val="000000" w:themeColor="text1"/>
          <w:sz w:val="20"/>
          <w:szCs w:val="20"/>
        </w:rPr>
        <w:t>Guillien</w:t>
      </w:r>
      <w:proofErr w:type="spellEnd"/>
      <w:r w:rsidR="00F8584C" w:rsidRPr="00383544">
        <w:rPr>
          <w:i w:val="0"/>
          <w:iCs w:val="0"/>
          <w:color w:val="000000" w:themeColor="text1"/>
          <w:sz w:val="20"/>
          <w:szCs w:val="20"/>
        </w:rPr>
        <w:t xml:space="preserve"> 1940 </w:t>
      </w:r>
      <w:r w:rsidR="00F8584C" w:rsidRPr="00383544">
        <w:rPr>
          <w:i w:val="0"/>
          <w:iCs w:val="0"/>
          <w:color w:val="000000" w:themeColor="text1"/>
          <w:sz w:val="20"/>
          <w:szCs w:val="20"/>
        </w:rPr>
        <w:fldChar w:fldCharType="begin"/>
      </w:r>
      <w:r w:rsidR="006010FB" w:rsidRPr="00383544">
        <w:rPr>
          <w:i w:val="0"/>
          <w:iCs w:val="0"/>
          <w:color w:val="000000" w:themeColor="text1"/>
          <w:sz w:val="20"/>
          <w:szCs w:val="20"/>
        </w:rPr>
        <w:instrText xml:space="preserve"> ADDIN EN.CITE &lt;EndNote&gt;&lt;Cite&gt;&lt;Author&gt;Guillien&lt;/Author&gt;&lt;Year&gt;1940&lt;/Year&gt;&lt;RecNum&gt;42&lt;/RecNum&gt;&lt;DisplayText&gt;[36]&lt;/DisplayText&gt;&lt;record&gt;&lt;rec-number&gt;42&lt;/rec-number&gt;&lt;foreign-keys&gt;&lt;key app="EN" db-id="s2295f05g5psr0evszlxaxaqzwtde59vvfdv" timestamp="1778998170"&gt;42&lt;/key&gt;&lt;/foreign-keys&gt;&lt;ref-type name="Journal Article"&gt;17&lt;/ref-type&gt;&lt;contributors&gt;&lt;authors&gt;&lt;author&gt;Guillien, Robert&lt;/author&gt;&lt;/authors&gt;&lt;/contributors&gt;&lt;titles&gt;&lt;title&gt;La constante diélectrique au voisinage du point de fusion&lt;/title&gt;&lt;secondary-title&gt;Journal de Physique et Le Radium&lt;/secondary-title&gt;&lt;/titles&gt;&lt;periodical&gt;&lt;full-title&gt;Journal de Physique et Le Radium&lt;/full-title&gt;&lt;/periodical&gt;&lt;pages&gt;29-33&lt;/pages&gt;&lt;volume&gt;1&lt;/volume&gt;&lt;number&gt;1&lt;/number&gt;&lt;dates&gt;&lt;year&gt;1940&lt;/year&gt;&lt;/dates&gt;&lt;urls&gt;&lt;/urls&gt;&lt;electronic-resource-num&gt;10.1051/jphysrad:019400010102900&lt;/electronic-resource-num&gt;&lt;/record&gt;&lt;/Cite&gt;&lt;/EndNote&gt;</w:instrText>
      </w:r>
      <w:r w:rsidR="00F8584C" w:rsidRPr="00383544">
        <w:rPr>
          <w:i w:val="0"/>
          <w:iCs w:val="0"/>
          <w:color w:val="000000" w:themeColor="text1"/>
          <w:sz w:val="20"/>
          <w:szCs w:val="20"/>
        </w:rPr>
        <w:fldChar w:fldCharType="separate"/>
      </w:r>
      <w:r w:rsidR="002F4415" w:rsidRPr="00383544">
        <w:rPr>
          <w:i w:val="0"/>
          <w:iCs w:val="0"/>
          <w:noProof/>
          <w:color w:val="000000" w:themeColor="text1"/>
          <w:sz w:val="20"/>
          <w:szCs w:val="20"/>
        </w:rPr>
        <w:t>[36]</w:t>
      </w:r>
      <w:r w:rsidR="00F8584C" w:rsidRPr="00383544">
        <w:rPr>
          <w:i w:val="0"/>
          <w:iCs w:val="0"/>
          <w:color w:val="000000" w:themeColor="text1"/>
          <w:sz w:val="20"/>
          <w:szCs w:val="20"/>
        </w:rPr>
        <w:fldChar w:fldCharType="end"/>
      </w:r>
      <w:r w:rsidR="00F8584C" w:rsidRPr="00383544">
        <w:rPr>
          <w:i w:val="0"/>
          <w:iCs w:val="0"/>
          <w:color w:val="000000" w:themeColor="text1"/>
          <w:sz w:val="20"/>
          <w:szCs w:val="20"/>
        </w:rPr>
        <w:t>, (</w:t>
      </w:r>
      <w:r w:rsidR="00F8584C" w:rsidRPr="00383544">
        <w:rPr>
          <w:rFonts w:ascii="Cambria Math" w:hAnsi="Cambria Math" w:cs="Cambria Math"/>
          <w:b/>
          <w:bCs/>
          <w:i w:val="0"/>
          <w:iCs w:val="0"/>
          <w:color w:val="A303CF"/>
          <w:sz w:val="20"/>
          <w:szCs w:val="20"/>
        </w:rPr>
        <w:t>△</w:t>
      </w:r>
      <w:r w:rsidR="00F8584C" w:rsidRPr="00383544">
        <w:rPr>
          <w:i w:val="0"/>
          <w:iCs w:val="0"/>
          <w:color w:val="000000" w:themeColor="text1"/>
          <w:sz w:val="20"/>
          <w:szCs w:val="20"/>
        </w:rPr>
        <w:t xml:space="preserve">) Milenko &amp; </w:t>
      </w:r>
      <w:proofErr w:type="spellStart"/>
      <w:r w:rsidR="00F8584C" w:rsidRPr="00383544">
        <w:rPr>
          <w:i w:val="0"/>
          <w:iCs w:val="0"/>
          <w:color w:val="000000" w:themeColor="text1"/>
          <w:sz w:val="20"/>
          <w:szCs w:val="20"/>
        </w:rPr>
        <w:t>Sibileva</w:t>
      </w:r>
      <w:proofErr w:type="spellEnd"/>
      <w:r w:rsidR="00F8584C" w:rsidRPr="00383544">
        <w:rPr>
          <w:i w:val="0"/>
          <w:iCs w:val="0"/>
          <w:color w:val="000000" w:themeColor="text1"/>
          <w:sz w:val="20"/>
          <w:szCs w:val="20"/>
        </w:rPr>
        <w:t xml:space="preserve"> 1975 </w:t>
      </w:r>
      <w:r w:rsidR="00F8584C" w:rsidRPr="00383544">
        <w:rPr>
          <w:i w:val="0"/>
          <w:iCs w:val="0"/>
          <w:color w:val="000000" w:themeColor="text1"/>
          <w:sz w:val="20"/>
          <w:szCs w:val="20"/>
        </w:rPr>
        <w:fldChar w:fldCharType="begin"/>
      </w:r>
      <w:r w:rsidR="002F4415" w:rsidRPr="00383544">
        <w:rPr>
          <w:i w:val="0"/>
          <w:iCs w:val="0"/>
          <w:color w:val="000000" w:themeColor="text1"/>
          <w:sz w:val="20"/>
          <w:szCs w:val="20"/>
        </w:rPr>
        <w:instrText xml:space="preserve"> ADDIN EN.CITE &lt;EndNote&gt;&lt;Cite&gt;&lt;Author&gt;Yu. Ya. Milenko&lt;/Author&gt;&lt;Year&gt;1975&lt;/Year&gt;&lt;RecNum&gt;32&lt;/RecNum&gt;&lt;DisplayText&gt;[38]&lt;/DisplayText&gt;&lt;record&gt;&lt;rec-number&gt;32&lt;/rec-number&gt;&lt;foreign-keys&gt;&lt;key app="EN" db-id="s2295f05g5psr0evszlxaxaqzwtde59vvfdv" timestamp="1778817482"&gt;32&lt;/key&gt;&lt;/foreign-keys&gt;&lt;ref-type name="Journal Article"&gt;17&lt;/ref-type&gt;&lt;contributors&gt;&lt;authors&gt;&lt;author&gt;Yu. Ya. Milenko,&lt;/author&gt;&lt;author&gt;Sibileva, R. M.&lt;/author&gt;&lt;/authors&gt;&lt;/contributors&gt;&lt;auth-address&gt;AA(NASU, Institute of Physics and Technology, Kharkiv), AB(NASU, Institute of Physics and Technology, Kharkiv)&lt;/auth-address&gt;&lt;titles&gt;&lt;title&gt;Dependence of dielectric constant of liquid hydrogen on ortho-para composition&lt;/title&gt;&lt;secondary-title&gt;Ukrainskii Fizicheskii Zhurnal&lt;/secondary-title&gt;&lt;/titles&gt;&lt;periodical&gt;&lt;full-title&gt;Ukrainskii Fizicheskii Zhurnal&lt;/full-title&gt;&lt;/periodical&gt;&lt;pages&gt;1806-1814&lt;/pages&gt;&lt;volume&gt;20&lt;/volume&gt;&lt;keywords&gt;&lt;keyword&gt;Intermolecular Forces&lt;/keyword&gt;&lt;keyword&gt;Liquid Hydrogen&lt;/keyword&gt;&lt;keyword&gt;Molecular Interactions&lt;/keyword&gt;&lt;keyword&gt;Ortho&lt;/keyword&gt;&lt;keyword&gt;Hydrogen&lt;/keyword&gt;&lt;keyword&gt;Para Hydrogen&lt;/keyword&gt;&lt;keyword&gt;Permittivity&lt;/keyword&gt;&lt;keyword&gt;Cryogenic Fluids&lt;/keyword&gt;&lt;keyword&gt;Gas Mixtures&lt;/keyword&gt;&lt;keyword&gt;Ortho Para Conversion&lt;/keyword&gt;&lt;keyword&gt;Polarization Characteristics&lt;/keyword&gt;&lt;keyword&gt;Tables (Data)&lt;/keyword&gt;&lt;keyword&gt;Atomic and Molecular Physics&lt;/keyword&gt;&lt;/keywords&gt;&lt;dates&gt;&lt;year&gt;1975&lt;/year&gt;&lt;/dates&gt;&lt;urls&gt;&lt;/urls&gt;&lt;/record&gt;&lt;/Cite&gt;&lt;/EndNote&gt;</w:instrText>
      </w:r>
      <w:r w:rsidR="00F8584C" w:rsidRPr="00383544">
        <w:rPr>
          <w:i w:val="0"/>
          <w:iCs w:val="0"/>
          <w:color w:val="000000" w:themeColor="text1"/>
          <w:sz w:val="20"/>
          <w:szCs w:val="20"/>
        </w:rPr>
        <w:fldChar w:fldCharType="separate"/>
      </w:r>
      <w:r w:rsidR="002F4415" w:rsidRPr="00383544">
        <w:rPr>
          <w:i w:val="0"/>
          <w:iCs w:val="0"/>
          <w:noProof/>
          <w:color w:val="000000" w:themeColor="text1"/>
          <w:sz w:val="20"/>
          <w:szCs w:val="20"/>
        </w:rPr>
        <w:t>[38]</w:t>
      </w:r>
      <w:r w:rsidR="00F8584C" w:rsidRPr="00383544">
        <w:rPr>
          <w:i w:val="0"/>
          <w:iCs w:val="0"/>
          <w:color w:val="000000" w:themeColor="text1"/>
          <w:sz w:val="20"/>
          <w:szCs w:val="20"/>
        </w:rPr>
        <w:fldChar w:fldCharType="end"/>
      </w:r>
      <w:r w:rsidR="00F8584C" w:rsidRPr="00383544">
        <w:rPr>
          <w:i w:val="0"/>
          <w:iCs w:val="0"/>
          <w:color w:val="000000" w:themeColor="text1"/>
          <w:sz w:val="20"/>
          <w:szCs w:val="20"/>
        </w:rPr>
        <w:t>,  (</w:t>
      </w:r>
      <w:r w:rsidR="00F8584C" w:rsidRPr="00383544">
        <w:rPr>
          <w:i w:val="0"/>
          <w:iCs w:val="0"/>
          <w:color w:val="FFC000"/>
          <w:sz w:val="20"/>
          <w:szCs w:val="20"/>
        </w:rPr>
        <w:t>●</w:t>
      </w:r>
      <w:r w:rsidR="00F8584C" w:rsidRPr="00383544">
        <w:rPr>
          <w:i w:val="0"/>
          <w:iCs w:val="0"/>
          <w:color w:val="000000" w:themeColor="text1"/>
          <w:sz w:val="20"/>
          <w:szCs w:val="20"/>
        </w:rPr>
        <w:t xml:space="preserve">) Pashkov &amp; </w:t>
      </w:r>
      <w:proofErr w:type="spellStart"/>
      <w:r w:rsidR="00F8584C" w:rsidRPr="00383544">
        <w:rPr>
          <w:i w:val="0"/>
          <w:iCs w:val="0"/>
          <w:color w:val="000000" w:themeColor="text1"/>
          <w:sz w:val="20"/>
          <w:szCs w:val="20"/>
        </w:rPr>
        <w:t>Lobko</w:t>
      </w:r>
      <w:proofErr w:type="spellEnd"/>
      <w:r w:rsidR="00F8584C" w:rsidRPr="00383544">
        <w:rPr>
          <w:i w:val="0"/>
          <w:iCs w:val="0"/>
          <w:color w:val="000000" w:themeColor="text1"/>
          <w:sz w:val="20"/>
          <w:szCs w:val="20"/>
        </w:rPr>
        <w:t xml:space="preserve"> 1979 </w:t>
      </w:r>
      <w:r w:rsidR="00F8584C" w:rsidRPr="00383544">
        <w:rPr>
          <w:i w:val="0"/>
          <w:iCs w:val="0"/>
          <w:color w:val="000000" w:themeColor="text1"/>
          <w:sz w:val="20"/>
          <w:szCs w:val="20"/>
        </w:rPr>
        <w:fldChar w:fldCharType="begin"/>
      </w:r>
      <w:r w:rsidR="002F4415" w:rsidRPr="00383544">
        <w:rPr>
          <w:i w:val="0"/>
          <w:iCs w:val="0"/>
          <w:color w:val="000000" w:themeColor="text1"/>
          <w:sz w:val="20"/>
          <w:szCs w:val="20"/>
        </w:rPr>
        <w:instrText xml:space="preserve"> ADDIN EN.CITE &lt;EndNote&gt;&lt;Cite&gt;&lt;Author&gt;Pashkov&lt;/Author&gt;&lt;Year&gt;1979&lt;/Year&gt;&lt;RecNum&gt;34&lt;/RecNum&gt;&lt;DisplayText&gt;[40]&lt;/DisplayText&gt;&lt;record&gt;&lt;rec-number&gt;34&lt;/rec-number&gt;&lt;foreign-keys&gt;&lt;key app="EN" db-id="s2295f05g5psr0evszlxaxaqzwtde59vvfdv" timestamp="1778817583"&gt;34&lt;/key&gt;&lt;/foreign-keys&gt;&lt;ref-type name="Journal Article"&gt;17&lt;/ref-type&gt;&lt;contributors&gt;&lt;authors&gt;&lt;author&gt;Pashkov, V. V.&lt;/author&gt;&lt;author&gt;Lobko, M. P.&lt;/author&gt;&lt;/authors&gt;&lt;/contributors&gt;&lt;titles&gt;&lt;title&gt;The dielectric properties of liquid normal and parahydrogen&lt;/title&gt;&lt;secondary-title&gt;Soviet Journal Low Temperature Physics&lt;/secondary-title&gt;&lt;/titles&gt;&lt;periodical&gt;&lt;full-title&gt;Soviet Journal Low Temperature Physics&lt;/full-title&gt;&lt;/periodical&gt;&lt;pages&gt;203-206&lt;/pages&gt;&lt;volume&gt;5&lt;/volume&gt;&lt;number&gt;5&lt;/number&gt;&lt;dates&gt;&lt;year&gt;1979&lt;/year&gt;&lt;/dates&gt;&lt;isbn&gt;0360-0335&lt;/isbn&gt;&lt;urls&gt;&lt;related-urls&gt;&lt;url&gt;https://doi.org/10.1063/10.0029848&lt;/url&gt;&lt;/related-urls&gt;&lt;/urls&gt;&lt;electronic-resource-num&gt;10.1063/10.0029848&lt;/electronic-resource-num&gt;&lt;access-date&gt;5/15/2026&lt;/access-date&gt;&lt;/record&gt;&lt;/Cite&gt;&lt;/EndNote&gt;</w:instrText>
      </w:r>
      <w:r w:rsidR="00F8584C" w:rsidRPr="00383544">
        <w:rPr>
          <w:i w:val="0"/>
          <w:iCs w:val="0"/>
          <w:color w:val="000000" w:themeColor="text1"/>
          <w:sz w:val="20"/>
          <w:szCs w:val="20"/>
        </w:rPr>
        <w:fldChar w:fldCharType="separate"/>
      </w:r>
      <w:r w:rsidR="002F4415" w:rsidRPr="00383544">
        <w:rPr>
          <w:i w:val="0"/>
          <w:iCs w:val="0"/>
          <w:noProof/>
          <w:color w:val="000000" w:themeColor="text1"/>
          <w:sz w:val="20"/>
          <w:szCs w:val="20"/>
        </w:rPr>
        <w:t>[40]</w:t>
      </w:r>
      <w:r w:rsidR="00F8584C" w:rsidRPr="00383544">
        <w:rPr>
          <w:i w:val="0"/>
          <w:iCs w:val="0"/>
          <w:color w:val="000000" w:themeColor="text1"/>
          <w:sz w:val="20"/>
          <w:szCs w:val="20"/>
        </w:rPr>
        <w:fldChar w:fldCharType="end"/>
      </w:r>
      <w:r w:rsidR="00F8584C" w:rsidRPr="00383544">
        <w:rPr>
          <w:i w:val="0"/>
          <w:iCs w:val="0"/>
          <w:color w:val="000000" w:themeColor="text1"/>
          <w:sz w:val="20"/>
          <w:szCs w:val="20"/>
        </w:rPr>
        <w:t>, (</w:t>
      </w:r>
      <w:r w:rsidR="00F8584C" w:rsidRPr="00383544">
        <w:rPr>
          <w:i w:val="0"/>
          <w:iCs w:val="0"/>
          <w:color w:val="EE0000"/>
          <w:sz w:val="20"/>
          <w:szCs w:val="20"/>
        </w:rPr>
        <w:t>□</w:t>
      </w:r>
      <w:r w:rsidR="00F8584C" w:rsidRPr="00383544">
        <w:rPr>
          <w:i w:val="0"/>
          <w:iCs w:val="0"/>
          <w:color w:val="000000" w:themeColor="text1"/>
          <w:sz w:val="20"/>
          <w:szCs w:val="20"/>
        </w:rPr>
        <w:t xml:space="preserve">) Pashkov &amp; </w:t>
      </w:r>
      <w:proofErr w:type="spellStart"/>
      <w:r w:rsidR="00F8584C" w:rsidRPr="00383544">
        <w:rPr>
          <w:i w:val="0"/>
          <w:iCs w:val="0"/>
          <w:color w:val="000000" w:themeColor="text1"/>
          <w:sz w:val="20"/>
          <w:szCs w:val="20"/>
        </w:rPr>
        <w:t>Lobko</w:t>
      </w:r>
      <w:proofErr w:type="spellEnd"/>
      <w:r w:rsidR="00F8584C" w:rsidRPr="00383544">
        <w:rPr>
          <w:i w:val="0"/>
          <w:iCs w:val="0"/>
          <w:color w:val="000000" w:themeColor="text1"/>
          <w:sz w:val="20"/>
          <w:szCs w:val="20"/>
        </w:rPr>
        <w:t xml:space="preserve"> 1980 </w:t>
      </w:r>
      <w:r w:rsidR="00F8584C" w:rsidRPr="00383544">
        <w:rPr>
          <w:i w:val="0"/>
          <w:iCs w:val="0"/>
          <w:color w:val="000000" w:themeColor="text1"/>
          <w:sz w:val="20"/>
          <w:szCs w:val="20"/>
        </w:rPr>
        <w:fldChar w:fldCharType="begin"/>
      </w:r>
      <w:r w:rsidR="002F4415" w:rsidRPr="00383544">
        <w:rPr>
          <w:i w:val="0"/>
          <w:iCs w:val="0"/>
          <w:color w:val="000000" w:themeColor="text1"/>
          <w:sz w:val="20"/>
          <w:szCs w:val="20"/>
        </w:rPr>
        <w:instrText xml:space="preserve"> ADDIN EN.CITE &lt;EndNote&gt;&lt;Cite&gt;&lt;Author&gt;Pashkov&lt;/Author&gt;&lt;Year&gt;1980&lt;/Year&gt;&lt;RecNum&gt;35&lt;/RecNum&gt;&lt;DisplayText&gt;[41]&lt;/DisplayText&gt;&lt;record&gt;&lt;rec-number&gt;35&lt;/rec-number&gt;&lt;foreign-keys&gt;&lt;key app="EN" db-id="s2295f05g5psr0evszlxaxaqzwtde59vvfdv" timestamp="1778817605"&gt;35&lt;/key&gt;&lt;/foreign-keys&gt;&lt;ref-type name="Book Section"&gt;5&lt;/ref-type&gt;&lt;contributors&gt;&lt;authors&gt;&lt;author&gt;Pashkov, V. V.&lt;/author&gt;&lt;author&gt;Lobko, M. P.&lt;/author&gt;&lt;/authors&gt;&lt;secondary-authors&gt;&lt;author&gt;Timmerhaus, K. D.&lt;/author&gt;&lt;author&gt;Snyder, H. A.&lt;/author&gt;&lt;/secondary-authors&gt;&lt;/contributors&gt;&lt;titles&gt;&lt;title&gt;Dielectric Properties of Liquid Hydrogen&lt;/title&gt;&lt;secondary-title&gt;Advances in Cryogenic Engineering&lt;/secondary-title&gt;&lt;/titles&gt;&lt;pages&gt;709-714&lt;/pages&gt;&lt;volume&gt;25&lt;/volume&gt;&lt;dates&gt;&lt;year&gt;1980&lt;/year&gt;&lt;/dates&gt;&lt;pub-location&gt;Boston, MA&lt;/pub-location&gt;&lt;publisher&gt;Springer US&lt;/publisher&gt;&lt;isbn&gt;978-1-4613-9856-1&lt;/isbn&gt;&lt;urls&gt;&lt;related-urls&gt;&lt;url&gt;https://doi.org/10.1007/978-1-4613-9856-1_81&lt;/url&gt;&lt;/related-urls&gt;&lt;/urls&gt;&lt;electronic-resource-num&gt;10.1007/978-1-4613-9856-1_81&lt;/electronic-resource-num&gt;&lt;/record&gt;&lt;/Cite&gt;&lt;/EndNote&gt;</w:instrText>
      </w:r>
      <w:r w:rsidR="00F8584C" w:rsidRPr="00383544">
        <w:rPr>
          <w:i w:val="0"/>
          <w:iCs w:val="0"/>
          <w:color w:val="000000" w:themeColor="text1"/>
          <w:sz w:val="20"/>
          <w:szCs w:val="20"/>
        </w:rPr>
        <w:fldChar w:fldCharType="separate"/>
      </w:r>
      <w:r w:rsidR="002F4415" w:rsidRPr="00383544">
        <w:rPr>
          <w:i w:val="0"/>
          <w:iCs w:val="0"/>
          <w:noProof/>
          <w:color w:val="000000" w:themeColor="text1"/>
          <w:sz w:val="20"/>
          <w:szCs w:val="20"/>
        </w:rPr>
        <w:t>[41]</w:t>
      </w:r>
      <w:r w:rsidR="00F8584C" w:rsidRPr="00383544">
        <w:rPr>
          <w:i w:val="0"/>
          <w:iCs w:val="0"/>
          <w:color w:val="000000" w:themeColor="text1"/>
          <w:sz w:val="20"/>
          <w:szCs w:val="20"/>
        </w:rPr>
        <w:fldChar w:fldCharType="end"/>
      </w:r>
      <w:r w:rsidR="00F8584C" w:rsidRPr="00383544">
        <w:rPr>
          <w:i w:val="0"/>
          <w:iCs w:val="0"/>
          <w:color w:val="000000" w:themeColor="text1"/>
          <w:sz w:val="20"/>
          <w:szCs w:val="20"/>
        </w:rPr>
        <w:t>, (</w:t>
      </w:r>
      <w:r w:rsidR="00F8584C" w:rsidRPr="00383544">
        <w:rPr>
          <w:rFonts w:ascii="Segoe UI Symbol" w:hAnsi="Segoe UI Symbol" w:cs="Segoe UI Symbol"/>
          <w:i w:val="0"/>
          <w:iCs w:val="0"/>
          <w:color w:val="000000" w:themeColor="text1"/>
          <w:sz w:val="20"/>
          <w:szCs w:val="20"/>
        </w:rPr>
        <w:t>✱</w:t>
      </w:r>
      <w:r w:rsidR="00F8584C" w:rsidRPr="00383544">
        <w:rPr>
          <w:i w:val="0"/>
          <w:iCs w:val="0"/>
          <w:color w:val="000000" w:themeColor="text1"/>
          <w:sz w:val="20"/>
          <w:szCs w:val="20"/>
        </w:rPr>
        <w:t xml:space="preserve">) Sellner </w:t>
      </w:r>
      <w:r w:rsidR="00F8584C" w:rsidRPr="00383544">
        <w:rPr>
          <w:color w:val="000000" w:themeColor="text1"/>
          <w:sz w:val="20"/>
          <w:szCs w:val="20"/>
        </w:rPr>
        <w:t>et al.</w:t>
      </w:r>
      <w:r w:rsidR="00F8584C" w:rsidRPr="00383544">
        <w:rPr>
          <w:i w:val="0"/>
          <w:iCs w:val="0"/>
          <w:color w:val="000000" w:themeColor="text1"/>
          <w:sz w:val="20"/>
          <w:szCs w:val="20"/>
        </w:rPr>
        <w:t xml:space="preserve"> 2026 </w:t>
      </w:r>
      <w:r w:rsidR="00F8584C" w:rsidRPr="00383544">
        <w:rPr>
          <w:i w:val="0"/>
          <w:iCs w:val="0"/>
          <w:color w:val="000000" w:themeColor="text1"/>
          <w:sz w:val="20"/>
          <w:szCs w:val="20"/>
        </w:rPr>
        <w:fldChar w:fldCharType="begin"/>
      </w:r>
      <w:r w:rsidR="00E20502" w:rsidRPr="00383544">
        <w:rPr>
          <w:i w:val="0"/>
          <w:iCs w:val="0"/>
          <w:color w:val="000000" w:themeColor="text1"/>
          <w:sz w:val="20"/>
          <w:szCs w:val="20"/>
        </w:rPr>
        <w:instrText xml:space="preserve"> ADDIN EN.CITE &lt;EndNote&gt;&lt;Cite&gt;&lt;Author&gt;Sellner&lt;/Author&gt;&lt;Year&gt;2026&lt;/Year&gt;&lt;RecNum&gt;40&lt;/RecNum&gt;&lt;DisplayText&gt;[5]&lt;/DisplayText&gt;&lt;record&gt;&lt;rec-number&gt;40&lt;/rec-number&gt;&lt;foreign-keys&gt;&lt;key app="EN" db-id="s2295f05g5psr0evszlxaxaqzwtde59vvfdv" timestamp="1778817731"&gt;40&lt;/key&gt;&lt;/foreign-keys&gt;&lt;ref-type name="Journal Article"&gt;17&lt;/ref-type&gt;&lt;contributors&gt;&lt;authors&gt;&lt;author&gt;Sellner, Guinevere M.&lt;/author&gt;&lt;author&gt;Hopkins, Matthew G.&lt;/author&gt;&lt;author&gt;Goryachev, Maxim&lt;/author&gt;&lt;author&gt;Tenardi, Liam D.&lt;/author&gt;&lt;author&gt;May, Eric F.&lt;/author&gt;&lt;author&gt;Stanwix, Paul L.&lt;/author&gt;&lt;/authors&gt;&lt;/contributors&gt;&lt;titles&gt;&lt;title&gt;Measuring hydrogen ortho-para composition with a microwave cavity resonator&lt;/title&gt;&lt;secondary-title&gt;PRX Energy&lt;/secondary-title&gt;&lt;/titles&gt;&lt;periodical&gt;&lt;full-title&gt;PRX Energy&lt;/full-title&gt;&lt;/periodical&gt;&lt;pages&gt;013010&lt;/pages&gt;&lt;volume&gt;5&lt;/volume&gt;&lt;number&gt;1&lt;/number&gt;&lt;dates&gt;&lt;year&gt;2026&lt;/year&gt;&lt;/dates&gt;&lt;publisher&gt;American Physical Society&lt;/publisher&gt;&lt;urls&gt;&lt;related-urls&gt;&lt;url&gt;https://link.aps.org/doi/10.1103/lf6d-nnr8&lt;/url&gt;&lt;/related-urls&gt;&lt;/urls&gt;&lt;electronic-resource-num&gt;10.1103/lf6d-nnr8&lt;/electronic-resource-num&gt;&lt;/record&gt;&lt;/Cite&gt;&lt;/EndNote&gt;</w:instrText>
      </w:r>
      <w:r w:rsidR="00F8584C" w:rsidRPr="00383544">
        <w:rPr>
          <w:i w:val="0"/>
          <w:iCs w:val="0"/>
          <w:color w:val="000000" w:themeColor="text1"/>
          <w:sz w:val="20"/>
          <w:szCs w:val="20"/>
        </w:rPr>
        <w:fldChar w:fldCharType="separate"/>
      </w:r>
      <w:r w:rsidR="00F8584C" w:rsidRPr="00383544">
        <w:rPr>
          <w:i w:val="0"/>
          <w:iCs w:val="0"/>
          <w:noProof/>
          <w:color w:val="000000" w:themeColor="text1"/>
          <w:sz w:val="20"/>
          <w:szCs w:val="20"/>
        </w:rPr>
        <w:t>[5]</w:t>
      </w:r>
      <w:r w:rsidR="00F8584C" w:rsidRPr="00383544">
        <w:rPr>
          <w:i w:val="0"/>
          <w:iCs w:val="0"/>
          <w:color w:val="000000" w:themeColor="text1"/>
          <w:sz w:val="20"/>
          <w:szCs w:val="20"/>
        </w:rPr>
        <w:fldChar w:fldCharType="end"/>
      </w:r>
      <w:r w:rsidR="00F8584C" w:rsidRPr="00383544">
        <w:rPr>
          <w:i w:val="0"/>
          <w:iCs w:val="0"/>
          <w:color w:val="000000" w:themeColor="text1"/>
          <w:sz w:val="20"/>
          <w:szCs w:val="20"/>
        </w:rPr>
        <w:t>, (</w:t>
      </w:r>
      <w:r w:rsidR="00F8584C" w:rsidRPr="00383544">
        <w:rPr>
          <w:b/>
          <w:bCs/>
          <w:i w:val="0"/>
          <w:iCs w:val="0"/>
          <w:color w:val="0070C0"/>
          <w:sz w:val="20"/>
          <w:szCs w:val="20"/>
        </w:rPr>
        <w:t>○</w:t>
      </w:r>
      <w:r w:rsidR="00F8584C" w:rsidRPr="00383544">
        <w:rPr>
          <w:i w:val="0"/>
          <w:iCs w:val="0"/>
          <w:color w:val="000000" w:themeColor="text1"/>
          <w:sz w:val="20"/>
          <w:szCs w:val="20"/>
        </w:rPr>
        <w:t xml:space="preserve">) Stewart 1964 </w:t>
      </w:r>
      <w:r w:rsidR="00F8584C" w:rsidRPr="00383544">
        <w:rPr>
          <w:i w:val="0"/>
          <w:iCs w:val="0"/>
          <w:color w:val="000000" w:themeColor="text1"/>
          <w:sz w:val="20"/>
          <w:szCs w:val="20"/>
        </w:rPr>
        <w:fldChar w:fldCharType="begin"/>
      </w:r>
      <w:r w:rsidR="0065727A" w:rsidRPr="00383544">
        <w:rPr>
          <w:i w:val="0"/>
          <w:iCs w:val="0"/>
          <w:color w:val="000000" w:themeColor="text1"/>
          <w:sz w:val="20"/>
          <w:szCs w:val="20"/>
        </w:rPr>
        <w:instrText xml:space="preserve"> ADDIN EN.CITE &lt;EndNote&gt;&lt;Cite&gt;&lt;Author&gt;Stewart&lt;/Author&gt;&lt;Year&gt;1964&lt;/Year&gt;&lt;RecNum&gt;2&lt;/RecNum&gt;&lt;DisplayText&gt;[8]&lt;/DisplayText&gt;&lt;record&gt;&lt;rec-number&gt;2&lt;/rec-number&gt;&lt;foreign-keys&gt;&lt;key app="EN" db-id="s2295f05g5psr0evszlxaxaqzwtde59vvfdv" timestamp="1778816102"&gt;2&lt;/key&gt;&lt;/foreign-keys&gt;&lt;ref-type name="Journal Article"&gt;17&lt;/ref-type&gt;&lt;contributors&gt;&lt;authors&gt;&lt;author&gt;Stewart, John W.&lt;/author&gt;&lt;/authors&gt;&lt;/contributors&gt;&lt;titles&gt;&lt;title&gt;Dielectric Polarizability of Fluid Para‐Hydrogen&lt;/title&gt;&lt;secondary-title&gt;The Journal of Chemical Physics&lt;/secondary-title&gt;&lt;/titles&gt;&lt;periodical&gt;&lt;full-title&gt;The Journal of Chemical Physics&lt;/full-title&gt;&lt;/periodical&gt;&lt;pages&gt;3297-3306&lt;/pages&gt;&lt;volume&gt;40&lt;/volume&gt;&lt;number&gt;11&lt;/number&gt;&lt;dates&gt;&lt;year&gt;1964&lt;/year&gt;&lt;/dates&gt;&lt;isbn&gt;0021-9606&lt;/isbn&gt;&lt;urls&gt;&lt;related-urls&gt;&lt;url&gt;https://doi.org/10.1063/1.1724998&lt;/url&gt;&lt;/related-urls&gt;&lt;/urls&gt;&lt;electronic-resource-num&gt;10.1063/1.1724998&lt;/electronic-resource-num&gt;&lt;access-date&gt;5/15/2026&lt;/access-date&gt;&lt;/record&gt;&lt;/Cite&gt;&lt;/EndNote&gt;</w:instrText>
      </w:r>
      <w:r w:rsidR="00F8584C" w:rsidRPr="00383544">
        <w:rPr>
          <w:i w:val="0"/>
          <w:iCs w:val="0"/>
          <w:color w:val="000000" w:themeColor="text1"/>
          <w:sz w:val="20"/>
          <w:szCs w:val="20"/>
        </w:rPr>
        <w:fldChar w:fldCharType="separate"/>
      </w:r>
      <w:r w:rsidR="0065727A" w:rsidRPr="00383544">
        <w:rPr>
          <w:i w:val="0"/>
          <w:iCs w:val="0"/>
          <w:noProof/>
          <w:color w:val="000000" w:themeColor="text1"/>
          <w:sz w:val="20"/>
          <w:szCs w:val="20"/>
        </w:rPr>
        <w:t>[8]</w:t>
      </w:r>
      <w:r w:rsidR="00F8584C" w:rsidRPr="00383544">
        <w:rPr>
          <w:i w:val="0"/>
          <w:iCs w:val="0"/>
          <w:color w:val="000000" w:themeColor="text1"/>
          <w:sz w:val="20"/>
          <w:szCs w:val="20"/>
        </w:rPr>
        <w:fldChar w:fldCharType="end"/>
      </w:r>
      <w:r w:rsidR="00F8584C" w:rsidRPr="00383544">
        <w:rPr>
          <w:i w:val="0"/>
          <w:iCs w:val="0"/>
          <w:color w:val="000000" w:themeColor="text1"/>
          <w:sz w:val="20"/>
          <w:szCs w:val="20"/>
        </w:rPr>
        <w:t>, and (</w:t>
      </w:r>
      <w:r w:rsidR="004D1702" w:rsidRPr="00383544">
        <w:rPr>
          <w:b/>
          <w:bCs/>
          <w:i w:val="0"/>
          <w:iCs w:val="0"/>
          <w:color w:val="7030A0"/>
          <w:sz w:val="20"/>
          <w:szCs w:val="20"/>
        </w:rPr>
        <w:t>×</w:t>
      </w:r>
      <w:r w:rsidR="00F8584C" w:rsidRPr="00383544">
        <w:rPr>
          <w:i w:val="0"/>
          <w:iCs w:val="0"/>
          <w:color w:val="000000" w:themeColor="text1"/>
          <w:sz w:val="20"/>
          <w:szCs w:val="20"/>
        </w:rPr>
        <w:t xml:space="preserve">) Younglove 1968 </w:t>
      </w:r>
      <w:r w:rsidR="00F8584C" w:rsidRPr="00383544">
        <w:rPr>
          <w:i w:val="0"/>
          <w:iCs w:val="0"/>
          <w:color w:val="000000" w:themeColor="text1"/>
          <w:sz w:val="20"/>
          <w:szCs w:val="20"/>
        </w:rPr>
        <w:fldChar w:fldCharType="begin"/>
      </w:r>
      <w:r w:rsidR="002F4415" w:rsidRPr="00383544">
        <w:rPr>
          <w:i w:val="0"/>
          <w:iCs w:val="0"/>
          <w:color w:val="000000" w:themeColor="text1"/>
          <w:sz w:val="20"/>
          <w:szCs w:val="20"/>
        </w:rPr>
        <w:instrText xml:space="preserve"> ADDIN EN.CITE &lt;EndNote&gt;&lt;Cite&gt;&lt;Author&gt;Younglove&lt;/Author&gt;&lt;Year&gt;1968&lt;/Year&gt;&lt;RecNum&gt;22&lt;/RecNum&gt;&lt;DisplayText&gt;[42]&lt;/DisplayText&gt;&lt;record&gt;&lt;rec-number&gt;22&lt;/rec-number&gt;&lt;foreign-keys&gt;&lt;key app="EN" db-id="s2295f05g5psr0evszlxaxaqzwtde59vvfdv" timestamp="1778816871"&gt;22&lt;/key&gt;&lt;/foreign-keys&gt;&lt;ref-type name="Journal Article"&gt;17&lt;/ref-type&gt;&lt;contributors&gt;&lt;authors&gt;&lt;author&gt;Younglove, B. A.&lt;/author&gt;&lt;/authors&gt;&lt;/contributors&gt;&lt;titles&gt;&lt;title&gt;Polarizability, Dielectric Constant, Pressure, and Density of Solid Parahydrogen on the Melting Line&lt;/title&gt;&lt;secondary-title&gt;The Journal of Chemical Physics&lt;/secondary-title&gt;&lt;/titles&gt;&lt;periodical&gt;&lt;full-title&gt;The Journal of Chemical Physics&lt;/full-title&gt;&lt;/periodical&gt;&lt;pages&gt;4181-4186&lt;/pages&gt;&lt;volume&gt;48&lt;/volume&gt;&lt;number&gt;9&lt;/number&gt;&lt;dates&gt;&lt;year&gt;1968&lt;/year&gt;&lt;/dates&gt;&lt;isbn&gt;0021-9606&lt;/isbn&gt;&lt;urls&gt;&lt;related-urls&gt;&lt;url&gt;https://doi.org/10.1063/1.1669757&lt;/url&gt;&lt;/related-urls&gt;&lt;/urls&gt;&lt;electronic-resource-num&gt;10.1063/1.1669757&lt;/electronic-resource-num&gt;&lt;access-date&gt;5/15/2026&lt;/access-date&gt;&lt;/record&gt;&lt;/Cite&gt;&lt;/EndNote&gt;</w:instrText>
      </w:r>
      <w:r w:rsidR="00F8584C" w:rsidRPr="00383544">
        <w:rPr>
          <w:i w:val="0"/>
          <w:iCs w:val="0"/>
          <w:color w:val="000000" w:themeColor="text1"/>
          <w:sz w:val="20"/>
          <w:szCs w:val="20"/>
        </w:rPr>
        <w:fldChar w:fldCharType="separate"/>
      </w:r>
      <w:r w:rsidR="002F4415" w:rsidRPr="00383544">
        <w:rPr>
          <w:i w:val="0"/>
          <w:iCs w:val="0"/>
          <w:noProof/>
          <w:color w:val="000000" w:themeColor="text1"/>
          <w:sz w:val="20"/>
          <w:szCs w:val="20"/>
        </w:rPr>
        <w:t>[42]</w:t>
      </w:r>
      <w:r w:rsidR="00F8584C" w:rsidRPr="00383544">
        <w:rPr>
          <w:i w:val="0"/>
          <w:iCs w:val="0"/>
          <w:color w:val="000000" w:themeColor="text1"/>
          <w:sz w:val="20"/>
          <w:szCs w:val="20"/>
        </w:rPr>
        <w:fldChar w:fldCharType="end"/>
      </w:r>
      <w:r w:rsidR="00F8584C" w:rsidRPr="00383544">
        <w:rPr>
          <w:i w:val="0"/>
          <w:iCs w:val="0"/>
          <w:color w:val="000000" w:themeColor="text1"/>
          <w:sz w:val="20"/>
          <w:szCs w:val="20"/>
        </w:rPr>
        <w:t>.</w:t>
      </w:r>
      <w:r w:rsidR="00437EEC" w:rsidRPr="00383544">
        <w:rPr>
          <w:i w:val="0"/>
          <w:iCs w:val="0"/>
          <w:color w:val="000000" w:themeColor="text1"/>
          <w:sz w:val="20"/>
          <w:szCs w:val="20"/>
        </w:rPr>
        <w:t xml:space="preserve"> Note, the data from Refs. </w:t>
      </w:r>
      <w:r w:rsidR="00437EEC" w:rsidRPr="00383544">
        <w:rPr>
          <w:i w:val="0"/>
          <w:iCs w:val="0"/>
          <w:color w:val="000000" w:themeColor="text1"/>
          <w:sz w:val="20"/>
          <w:szCs w:val="20"/>
        </w:rPr>
        <w:fldChar w:fldCharType="begin">
          <w:fldData xml:space="preserve">PEVuZE5vdGU+PENpdGU+PEF1dGhvcj5DaGFyaWdub248L0F1dGhvcj48WWVhcj4yMDA3PC9ZZWFy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</w:fldData>
        </w:fldChar>
      </w:r>
      <w:r w:rsidR="006010FB" w:rsidRPr="00383544">
        <w:rPr>
          <w:i w:val="0"/>
          <w:iCs w:val="0"/>
          <w:color w:val="000000" w:themeColor="text1"/>
          <w:sz w:val="20"/>
          <w:szCs w:val="20"/>
        </w:rPr>
        <w:instrText xml:space="preserve"> ADDIN EN.CITE </w:instrText>
      </w:r>
      <w:r w:rsidR="006010FB" w:rsidRPr="00383544">
        <w:rPr>
          <w:i w:val="0"/>
          <w:iCs w:val="0"/>
          <w:color w:val="000000" w:themeColor="text1"/>
          <w:sz w:val="20"/>
          <w:szCs w:val="20"/>
        </w:rPr>
        <w:fldChar w:fldCharType="begin">
          <w:fldData xml:space="preserve">PEVuZE5vdGU+PENpdGU+PEF1dGhvcj5DaGFyaWdub248L0F1dGhvcj48WWVhcj4yMDA3PC9ZZWFy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</w:fldData>
        </w:fldChar>
      </w:r>
      <w:r w:rsidR="006010FB" w:rsidRPr="00383544">
        <w:rPr>
          <w:i w:val="0"/>
          <w:iCs w:val="0"/>
          <w:color w:val="000000" w:themeColor="text1"/>
          <w:sz w:val="20"/>
          <w:szCs w:val="20"/>
        </w:rPr>
        <w:instrText xml:space="preserve"> ADDIN EN.CITE.DATA </w:instrText>
      </w:r>
      <w:r w:rsidR="006010FB" w:rsidRPr="00383544">
        <w:rPr>
          <w:i w:val="0"/>
          <w:iCs w:val="0"/>
          <w:color w:val="000000" w:themeColor="text1"/>
          <w:sz w:val="20"/>
          <w:szCs w:val="20"/>
        </w:rPr>
      </w:r>
      <w:r w:rsidR="006010FB" w:rsidRPr="00383544">
        <w:rPr>
          <w:i w:val="0"/>
          <w:iCs w:val="0"/>
          <w:color w:val="000000" w:themeColor="text1"/>
          <w:sz w:val="20"/>
          <w:szCs w:val="20"/>
        </w:rPr>
        <w:fldChar w:fldCharType="end"/>
      </w:r>
      <w:r w:rsidR="00437EEC" w:rsidRPr="00383544">
        <w:rPr>
          <w:i w:val="0"/>
          <w:iCs w:val="0"/>
          <w:color w:val="000000" w:themeColor="text1"/>
          <w:sz w:val="20"/>
          <w:szCs w:val="20"/>
        </w:rPr>
      </w:r>
      <w:r w:rsidR="00437EEC" w:rsidRPr="00383544">
        <w:rPr>
          <w:i w:val="0"/>
          <w:iCs w:val="0"/>
          <w:color w:val="000000" w:themeColor="text1"/>
          <w:sz w:val="20"/>
          <w:szCs w:val="20"/>
        </w:rPr>
        <w:fldChar w:fldCharType="separate"/>
      </w:r>
      <w:r w:rsidR="002F4415" w:rsidRPr="00383544">
        <w:rPr>
          <w:i w:val="0"/>
          <w:iCs w:val="0"/>
          <w:noProof/>
          <w:color w:val="000000" w:themeColor="text1"/>
          <w:sz w:val="20"/>
          <w:szCs w:val="20"/>
        </w:rPr>
        <w:t>[5, 27, 36]</w:t>
      </w:r>
      <w:r w:rsidR="00437EEC" w:rsidRPr="00383544">
        <w:rPr>
          <w:i w:val="0"/>
          <w:iCs w:val="0"/>
          <w:color w:val="000000" w:themeColor="text1"/>
          <w:sz w:val="20"/>
          <w:szCs w:val="20"/>
        </w:rPr>
        <w:fldChar w:fldCharType="end"/>
      </w:r>
      <w:r w:rsidR="00437EEC" w:rsidRPr="00383544">
        <w:rPr>
          <w:i w:val="0"/>
          <w:iCs w:val="0"/>
          <w:color w:val="000000" w:themeColor="text1"/>
          <w:sz w:val="20"/>
          <w:szCs w:val="20"/>
        </w:rPr>
        <w:t xml:space="preserve"> </w:t>
      </w:r>
      <w:r w:rsidR="006310DB" w:rsidRPr="00383544">
        <w:rPr>
          <w:i w:val="0"/>
          <w:iCs w:val="0"/>
          <w:color w:val="000000" w:themeColor="text1"/>
          <w:sz w:val="20"/>
          <w:szCs w:val="20"/>
        </w:rPr>
        <w:t>(</w:t>
      </w:r>
      <w:r w:rsidR="00592FE1" w:rsidRPr="00383544">
        <w:rPr>
          <w:rFonts w:ascii="Segoe UI Symbol" w:hAnsi="Segoe UI Symbol" w:cs="Segoe UI Symbol"/>
          <w:i w:val="0"/>
          <w:iCs w:val="0"/>
          <w:color w:val="000000" w:themeColor="text1"/>
          <w:sz w:val="20"/>
          <w:szCs w:val="20"/>
        </w:rPr>
        <w:t>✱</w:t>
      </w:r>
      <w:r w:rsidR="00592FE1" w:rsidRPr="00383544">
        <w:rPr>
          <w:i w:val="0"/>
          <w:iCs w:val="0"/>
          <w:color w:val="000000" w:themeColor="text1"/>
          <w:sz w:val="20"/>
          <w:szCs w:val="20"/>
        </w:rPr>
        <w:t xml:space="preserve">, </w:t>
      </w:r>
      <w:r w:rsidR="00A872E9" w:rsidRPr="00383544">
        <w:rPr>
          <w:b/>
          <w:bCs/>
          <w:i w:val="0"/>
          <w:iCs w:val="0"/>
          <w:color w:val="FF00FF"/>
          <w:sz w:val="20"/>
          <w:szCs w:val="20"/>
        </w:rPr>
        <w:t>+</w:t>
      </w:r>
      <w:r w:rsidR="00A872E9" w:rsidRPr="00383544">
        <w:rPr>
          <w:i w:val="0"/>
          <w:iCs w:val="0"/>
          <w:color w:val="000000" w:themeColor="text1"/>
          <w:sz w:val="20"/>
          <w:szCs w:val="20"/>
        </w:rPr>
        <w:t xml:space="preserve">, </w:t>
      </w:r>
      <w:r w:rsidR="00A872E9" w:rsidRPr="00383544">
        <w:rPr>
          <w:b/>
          <w:bCs/>
          <w:i w:val="0"/>
          <w:iCs w:val="0"/>
          <w:color w:val="00B050"/>
          <w:sz w:val="20"/>
          <w:szCs w:val="20"/>
        </w:rPr>
        <w:t>×</w:t>
      </w:r>
      <w:r w:rsidR="00A872E9" w:rsidRPr="00383544">
        <w:rPr>
          <w:i w:val="0"/>
          <w:iCs w:val="0"/>
          <w:color w:val="000000" w:themeColor="text1"/>
          <w:sz w:val="20"/>
          <w:szCs w:val="20"/>
        </w:rPr>
        <w:t xml:space="preserve">) </w:t>
      </w:r>
      <w:r w:rsidR="00437EEC" w:rsidRPr="00383544">
        <w:rPr>
          <w:i w:val="0"/>
          <w:iCs w:val="0"/>
          <w:color w:val="000000" w:themeColor="text1"/>
          <w:sz w:val="20"/>
          <w:szCs w:val="20"/>
        </w:rPr>
        <w:t>were not</w:t>
      </w:r>
      <w:r w:rsidR="0086457F" w:rsidRPr="00383544">
        <w:rPr>
          <w:i w:val="0"/>
          <w:iCs w:val="0"/>
          <w:color w:val="000000" w:themeColor="text1"/>
          <w:sz w:val="20"/>
          <w:szCs w:val="20"/>
        </w:rPr>
        <w:t xml:space="preserve"> used in the fit for this work</w:t>
      </w:r>
      <w:r w:rsidR="001C39BA" w:rsidRPr="00383544">
        <w:rPr>
          <w:i w:val="0"/>
          <w:iCs w:val="0"/>
          <w:color w:val="000000" w:themeColor="text1"/>
          <w:sz w:val="20"/>
          <w:szCs w:val="20"/>
        </w:rPr>
        <w:t xml:space="preserve"> ((a))</w:t>
      </w:r>
      <w:r w:rsidR="0086457F" w:rsidRPr="00383544">
        <w:rPr>
          <w:i w:val="0"/>
          <w:iCs w:val="0"/>
          <w:color w:val="000000" w:themeColor="text1"/>
          <w:sz w:val="20"/>
          <w:szCs w:val="20"/>
        </w:rPr>
        <w:t xml:space="preserve">, and only data from Ref. </w:t>
      </w:r>
      <w:r w:rsidR="0086457F" w:rsidRPr="00383544">
        <w:rPr>
          <w:i w:val="0"/>
          <w:iCs w:val="0"/>
          <w:color w:val="000000" w:themeColor="text1"/>
          <w:sz w:val="20"/>
          <w:szCs w:val="20"/>
        </w:rPr>
        <w:fldChar w:fldCharType="begin"/>
      </w:r>
      <w:r w:rsidR="0065727A" w:rsidRPr="00383544">
        <w:rPr>
          <w:i w:val="0"/>
          <w:iCs w:val="0"/>
          <w:color w:val="000000" w:themeColor="text1"/>
          <w:sz w:val="20"/>
          <w:szCs w:val="20"/>
        </w:rPr>
        <w:instrText xml:space="preserve"> ADDIN EN.CITE &lt;EndNote&gt;&lt;Cite&gt;&lt;Author&gt;Stewart&lt;/Author&gt;&lt;Year&gt;1964&lt;/Year&gt;&lt;RecNum&gt;2&lt;/RecNum&gt;&lt;DisplayText&gt;[8]&lt;/DisplayText&gt;&lt;record&gt;&lt;rec-number&gt;2&lt;/rec-number&gt;&lt;foreign-keys&gt;&lt;key app="EN" db-id="s2295f05g5psr0evszlxaxaqzwtde59vvfdv" timestamp="1778816102"&gt;2&lt;/key&gt;&lt;/foreign-keys&gt;&lt;ref-type name="Journal Article"&gt;17&lt;/ref-type&gt;&lt;contributors&gt;&lt;authors&gt;&lt;author&gt;Stewart, John W.&lt;/author&gt;&lt;/authors&gt;&lt;/contributors&gt;&lt;titles&gt;&lt;title&gt;Dielectric Polarizability of Fluid Para‐Hydrogen&lt;/title&gt;&lt;secondary-title&gt;The Journal of Chemical Physics&lt;/secondary-title&gt;&lt;/titles&gt;&lt;periodical&gt;&lt;full-title&gt;The Journal of Chemical Physics&lt;/full-title&gt;&lt;/periodical&gt;&lt;pages&gt;3297-3306&lt;/pages&gt;&lt;volume&gt;40&lt;/volume&gt;&lt;number&gt;11&lt;/number&gt;&lt;dates&gt;&lt;year&gt;1964&lt;/year&gt;&lt;/dates&gt;&lt;isbn&gt;0021-9606&lt;/isbn&gt;&lt;urls&gt;&lt;related-urls&gt;&lt;url&gt;https://doi.org/10.1063/1.1724998&lt;/url&gt;&lt;/related-urls&gt;&lt;/urls&gt;&lt;electronic-resource-num&gt;10.1063/1.1724998&lt;/electronic-resource-num&gt;&lt;access-date&gt;5/15/2026&lt;/access-date&gt;&lt;/record&gt;&lt;/Cite&gt;&lt;/EndNote&gt;</w:instrText>
      </w:r>
      <w:r w:rsidR="0086457F" w:rsidRPr="00383544">
        <w:rPr>
          <w:i w:val="0"/>
          <w:iCs w:val="0"/>
          <w:color w:val="000000" w:themeColor="text1"/>
          <w:sz w:val="20"/>
          <w:szCs w:val="20"/>
        </w:rPr>
        <w:fldChar w:fldCharType="separate"/>
      </w:r>
      <w:r w:rsidR="0065727A" w:rsidRPr="00383544">
        <w:rPr>
          <w:i w:val="0"/>
          <w:iCs w:val="0"/>
          <w:noProof/>
          <w:color w:val="000000" w:themeColor="text1"/>
          <w:sz w:val="20"/>
          <w:szCs w:val="20"/>
        </w:rPr>
        <w:t>[8]</w:t>
      </w:r>
      <w:r w:rsidR="0086457F" w:rsidRPr="00383544">
        <w:rPr>
          <w:i w:val="0"/>
          <w:iCs w:val="0"/>
          <w:color w:val="000000" w:themeColor="text1"/>
          <w:sz w:val="20"/>
          <w:szCs w:val="20"/>
        </w:rPr>
        <w:fldChar w:fldCharType="end"/>
      </w:r>
      <w:r w:rsidR="001C39BA" w:rsidRPr="00383544">
        <w:rPr>
          <w:i w:val="0"/>
          <w:iCs w:val="0"/>
          <w:color w:val="000000" w:themeColor="text1"/>
          <w:sz w:val="20"/>
          <w:szCs w:val="20"/>
        </w:rPr>
        <w:t xml:space="preserve"> </w:t>
      </w:r>
      <w:r w:rsidR="00A872E9" w:rsidRPr="00383544">
        <w:rPr>
          <w:i w:val="0"/>
          <w:iCs w:val="0"/>
          <w:color w:val="000000" w:themeColor="text1"/>
          <w:sz w:val="20"/>
          <w:szCs w:val="20"/>
        </w:rPr>
        <w:t>(</w:t>
      </w:r>
      <w:r w:rsidR="00A872E9" w:rsidRPr="00383544">
        <w:rPr>
          <w:b/>
          <w:bCs/>
          <w:i w:val="0"/>
          <w:iCs w:val="0"/>
          <w:color w:val="0070C0"/>
          <w:sz w:val="20"/>
          <w:szCs w:val="20"/>
        </w:rPr>
        <w:t>○</w:t>
      </w:r>
      <w:r w:rsidR="00A872E9" w:rsidRPr="00383544">
        <w:rPr>
          <w:i w:val="0"/>
          <w:iCs w:val="0"/>
          <w:color w:val="000000" w:themeColor="text1"/>
          <w:sz w:val="20"/>
          <w:szCs w:val="20"/>
        </w:rPr>
        <w:t xml:space="preserve">) </w:t>
      </w:r>
      <w:r w:rsidR="00955CD9" w:rsidRPr="00383544">
        <w:rPr>
          <w:i w:val="0"/>
          <w:iCs w:val="0"/>
          <w:color w:val="000000" w:themeColor="text1"/>
          <w:sz w:val="20"/>
          <w:szCs w:val="20"/>
        </w:rPr>
        <w:t xml:space="preserve">above </w:t>
      </w:r>
      <w:r w:rsidR="001C39BA" w:rsidRPr="00383544">
        <w:rPr>
          <w:i w:val="0"/>
          <w:iCs w:val="0"/>
          <w:color w:val="000000" w:themeColor="text1"/>
          <w:sz w:val="20"/>
          <w:szCs w:val="20"/>
        </w:rPr>
        <w:t xml:space="preserve">50 K were used in the fit of Harvey and Lemmon </w:t>
      </w:r>
      <w:r w:rsidR="001C39BA" w:rsidRPr="00383544">
        <w:rPr>
          <w:i w:val="0"/>
          <w:iCs w:val="0"/>
          <w:color w:val="000000" w:themeColor="text1"/>
          <w:sz w:val="20"/>
          <w:szCs w:val="20"/>
        </w:rPr>
        <w:fldChar w:fldCharType="begin"/>
      </w:r>
      <w:r w:rsidR="00E20502" w:rsidRPr="00383544">
        <w:rPr>
          <w:i w:val="0"/>
          <w:iCs w:val="0"/>
          <w:color w:val="000000" w:themeColor="text1"/>
          <w:sz w:val="20"/>
          <w:szCs w:val="20"/>
        </w:rPr>
        <w:instrText xml:space="preserve"> ADDIN EN.CITE &lt;EndNote&gt;&lt;Cite&gt;&lt;Author&gt;Harvey&lt;/Author&gt;&lt;Year&gt;2005&lt;/Year&gt;&lt;RecNum&gt;1&lt;/RecNum&gt;&lt;DisplayText&gt;[6]&lt;/DisplayText&gt;&lt;record&gt;&lt;rec-number&gt;1&lt;/rec-number&gt;&lt;foreign-keys&gt;&lt;key app="EN" db-id="s2295f05g5psr0evszlxaxaqzwtde59vvfdv" timestamp="1778816074"&gt;1&lt;/key&gt;&lt;/foreign-keys&gt;&lt;ref-type name="Journal Article"&gt;17&lt;/ref-type&gt;&lt;contributors&gt;&lt;authors&gt;&lt;author&gt;Harvey, A. H.&lt;/author&gt;&lt;author&gt;Lemmon, E. W.&lt;/author&gt;&lt;/authors&gt;&lt;/contributors&gt;&lt;titles&gt;&lt;title&gt;Method for Estimating the Dielectric Constant of Natural Gas Mixtures&lt;/title&gt;&lt;secondary-title&gt;International Journal of Thermophysics&lt;/secondary-title&gt;&lt;/titles&gt;&lt;periodical&gt;&lt;full-title&gt;International Journal of Thermophysics&lt;/full-title&gt;&lt;/periodical&gt;&lt;pages&gt;31-46&lt;/pages&gt;&lt;volume&gt;26&lt;/volume&gt;&lt;number&gt;1&lt;/number&gt;&lt;dates&gt;&lt;year&gt;2005&lt;/year&gt;&lt;/dates&gt;&lt;isbn&gt;1572-9567&lt;/isbn&gt;&lt;urls&gt;&lt;related-urls&gt;&lt;url&gt;https://doi.org/10.1007/s10765-005-2351-5&lt;/url&gt;&lt;/related-urls&gt;&lt;/urls&gt;&lt;electronic-resource-num&gt;10.1007/s10765-005-2351-5&lt;/electronic-resource-num&gt;&lt;/record&gt;&lt;/Cite&gt;&lt;/EndNote&gt;</w:instrText>
      </w:r>
      <w:r w:rsidR="001C39BA" w:rsidRPr="00383544">
        <w:rPr>
          <w:i w:val="0"/>
          <w:iCs w:val="0"/>
          <w:color w:val="000000" w:themeColor="text1"/>
          <w:sz w:val="20"/>
          <w:szCs w:val="20"/>
        </w:rPr>
        <w:fldChar w:fldCharType="separate"/>
      </w:r>
      <w:r w:rsidR="001C39BA" w:rsidRPr="00383544">
        <w:rPr>
          <w:i w:val="0"/>
          <w:iCs w:val="0"/>
          <w:noProof/>
          <w:color w:val="000000" w:themeColor="text1"/>
          <w:sz w:val="20"/>
          <w:szCs w:val="20"/>
        </w:rPr>
        <w:t>[6]</w:t>
      </w:r>
      <w:r w:rsidR="001C39BA" w:rsidRPr="00383544">
        <w:rPr>
          <w:i w:val="0"/>
          <w:iCs w:val="0"/>
          <w:color w:val="000000" w:themeColor="text1"/>
          <w:sz w:val="20"/>
          <w:szCs w:val="20"/>
        </w:rPr>
        <w:fldChar w:fldCharType="end"/>
      </w:r>
      <w:r w:rsidR="001C39BA" w:rsidRPr="00383544">
        <w:rPr>
          <w:i w:val="0"/>
          <w:iCs w:val="0"/>
          <w:color w:val="000000" w:themeColor="text1"/>
          <w:sz w:val="20"/>
          <w:szCs w:val="20"/>
        </w:rPr>
        <w:t xml:space="preserve"> ((b)).</w:t>
      </w:r>
    </w:p>
    <w:p w14:paraId="6F3B86BF" w14:textId="77777777" w:rsidR="002E58DD" w:rsidRPr="00383544" w:rsidRDefault="002E58DD" w:rsidP="002E58DD"/>
    <w:p w14:paraId="612ACFF3" w14:textId="1ED7BE03" w:rsidR="000E3F82" w:rsidRPr="00383544" w:rsidRDefault="00220DF3" w:rsidP="002E58DD">
      <w:pPr>
        <w:pStyle w:val="Caption"/>
        <w:keepNext/>
        <w:spacing w:after="0"/>
        <w:rPr>
          <w:b/>
          <w:bCs/>
          <w:i w:val="0"/>
          <w:iCs w:val="0"/>
          <w:color w:val="000000" w:themeColor="text1"/>
          <w:sz w:val="20"/>
          <w:szCs w:val="20"/>
        </w:rPr>
      </w:pPr>
      <w:bookmarkStart w:id="23" w:name="_Ref231158117"/>
      <w:bookmarkStart w:id="24" w:name="_Ref236056709"/>
      <w:r w:rsidRPr="00383544">
        <w:rPr>
          <w:b/>
          <w:bCs/>
          <w:i w:val="0"/>
          <w:iCs w:val="0"/>
          <w:color w:val="000000" w:themeColor="text1"/>
          <w:sz w:val="20"/>
          <w:szCs w:val="20"/>
        </w:rPr>
        <w:lastRenderedPageBreak/>
        <w:t xml:space="preserve">Table </w:t>
      </w:r>
      <w:r w:rsidRPr="00383544">
        <w:rPr>
          <w:b/>
          <w:bCs/>
          <w:i w:val="0"/>
          <w:iCs w:val="0"/>
          <w:color w:val="000000" w:themeColor="text1"/>
          <w:sz w:val="20"/>
          <w:szCs w:val="20"/>
        </w:rPr>
        <w:fldChar w:fldCharType="begin"/>
      </w:r>
      <w:r w:rsidRPr="00383544">
        <w:rPr>
          <w:b/>
          <w:bCs/>
          <w:i w:val="0"/>
          <w:iCs w:val="0"/>
          <w:color w:val="000000" w:themeColor="text1"/>
          <w:sz w:val="20"/>
          <w:szCs w:val="20"/>
        </w:rPr>
        <w:instrText xml:space="preserve"> SEQ Table \* ARABIC </w:instrText>
      </w:r>
      <w:r w:rsidRPr="00383544">
        <w:rPr>
          <w:b/>
          <w:bCs/>
          <w:i w:val="0"/>
          <w:iCs w:val="0"/>
          <w:color w:val="000000" w:themeColor="text1"/>
          <w:sz w:val="20"/>
          <w:szCs w:val="20"/>
        </w:rPr>
        <w:fldChar w:fldCharType="separate"/>
      </w:r>
      <w:r w:rsidR="00907144">
        <w:rPr>
          <w:b/>
          <w:bCs/>
          <w:i w:val="0"/>
          <w:iCs w:val="0"/>
          <w:noProof/>
          <w:color w:val="000000" w:themeColor="text1"/>
          <w:sz w:val="20"/>
          <w:szCs w:val="20"/>
        </w:rPr>
        <w:t>3</w:t>
      </w:r>
      <w:r w:rsidRPr="00383544">
        <w:rPr>
          <w:b/>
          <w:bCs/>
          <w:i w:val="0"/>
          <w:iCs w:val="0"/>
          <w:color w:val="000000" w:themeColor="text1"/>
          <w:sz w:val="20"/>
          <w:szCs w:val="20"/>
        </w:rPr>
        <w:fldChar w:fldCharType="end"/>
      </w:r>
      <w:bookmarkEnd w:id="23"/>
      <w:r w:rsidRPr="00383544">
        <w:rPr>
          <w:b/>
          <w:bCs/>
          <w:i w:val="0"/>
          <w:iCs w:val="0"/>
          <w:color w:val="000000" w:themeColor="text1"/>
          <w:sz w:val="20"/>
          <w:szCs w:val="20"/>
        </w:rPr>
        <w:t>.</w:t>
      </w:r>
      <w:bookmarkEnd w:id="24"/>
    </w:p>
    <w:p w14:paraId="55B362E0" w14:textId="6C15D276" w:rsidR="00220DF3" w:rsidRPr="00383544" w:rsidRDefault="00DE2098" w:rsidP="00981231">
      <w:pPr>
        <w:keepNext/>
        <w:keepLines/>
        <w:jc w:val="both"/>
        <w:rPr>
          <w:sz w:val="20"/>
          <w:szCs w:val="20"/>
        </w:rPr>
      </w:pPr>
      <w:r w:rsidRPr="00383544">
        <w:rPr>
          <w:sz w:val="20"/>
          <w:szCs w:val="20"/>
        </w:rPr>
        <w:t xml:space="preserve">Fitted coefficients for </w:t>
      </w:r>
      <m:oMath>
        <m:sSub>
          <m:sSubPr>
            <m:ctrlPr>
              <w:rPr>
                <w:rFonts w:ascii="Cambria Math" w:hAnsi="Cambria Math"/>
                <w:i/>
                <w:sz w:val="20"/>
                <w:szCs w:val="20"/>
              </w:rPr>
            </m:ctrlPr>
          </m:sSubPr>
          <m:e>
            <m:r>
              <w:rPr>
                <w:rFonts w:ascii="Cambria Math" w:hAnsi="Cambria Math"/>
                <w:sz w:val="20"/>
                <w:szCs w:val="20"/>
              </w:rPr>
              <m:t>b</m:t>
            </m:r>
          </m:e>
          <m:sub>
            <m:r>
              <w:rPr>
                <w:rFonts w:ascii="Cambria Math" w:hAnsi="Cambria Math"/>
                <w:sz w:val="20"/>
                <w:szCs w:val="20"/>
              </w:rPr>
              <m:t>0</m:t>
            </m:r>
          </m:sub>
        </m:sSub>
      </m:oMath>
      <w:r w:rsidRPr="00383544">
        <w:rPr>
          <w:sz w:val="20"/>
          <w:szCs w:val="20"/>
        </w:rPr>
        <w:t xml:space="preserve">, </w:t>
      </w:r>
      <m:oMath>
        <m:sSub>
          <m:sSubPr>
            <m:ctrlPr>
              <w:rPr>
                <w:rFonts w:ascii="Cambria Math" w:hAnsi="Cambria Math"/>
                <w:i/>
                <w:sz w:val="20"/>
                <w:szCs w:val="20"/>
              </w:rPr>
            </m:ctrlPr>
          </m:sSubPr>
          <m:e>
            <m:r>
              <w:rPr>
                <w:rFonts w:ascii="Cambria Math" w:hAnsi="Cambria Math"/>
                <w:sz w:val="20"/>
                <w:szCs w:val="20"/>
              </w:rPr>
              <m:t>b</m:t>
            </m:r>
          </m:e>
          <m:sub>
            <m:r>
              <w:rPr>
                <w:rFonts w:ascii="Cambria Math" w:hAnsi="Cambria Math"/>
                <w:sz w:val="20"/>
                <w:szCs w:val="20"/>
              </w:rPr>
              <m:t>1</m:t>
            </m:r>
          </m:sub>
        </m:sSub>
      </m:oMath>
      <w:r w:rsidRPr="00383544">
        <w:rPr>
          <w:sz w:val="20"/>
          <w:szCs w:val="20"/>
        </w:rPr>
        <w:t xml:space="preserve">, </w:t>
      </w:r>
      <m:oMath>
        <m:sSub>
          <m:sSubPr>
            <m:ctrlPr>
              <w:rPr>
                <w:rFonts w:ascii="Cambria Math" w:hAnsi="Cambria Math"/>
                <w:i/>
                <w:sz w:val="20"/>
                <w:szCs w:val="20"/>
              </w:rPr>
            </m:ctrlPr>
          </m:sSubPr>
          <m:e>
            <m:r>
              <w:rPr>
                <w:rFonts w:ascii="Cambria Math" w:hAnsi="Cambria Math"/>
                <w:sz w:val="20"/>
                <w:szCs w:val="20"/>
              </w:rPr>
              <m:t>c</m:t>
            </m:r>
          </m:e>
          <m:sub>
            <m:r>
              <w:rPr>
                <w:rFonts w:ascii="Cambria Math" w:hAnsi="Cambria Math"/>
                <w:sz w:val="20"/>
                <w:szCs w:val="20"/>
              </w:rPr>
              <m:t>0</m:t>
            </m:r>
          </m:sub>
        </m:sSub>
      </m:oMath>
      <w:r w:rsidRPr="00383544">
        <w:rPr>
          <w:sz w:val="20"/>
          <w:szCs w:val="20"/>
        </w:rPr>
        <w:t xml:space="preserve">, and </w:t>
      </w:r>
      <m:oMath>
        <m:sSub>
          <m:sSubPr>
            <m:ctrlPr>
              <w:rPr>
                <w:rFonts w:ascii="Cambria Math" w:hAnsi="Cambria Math"/>
                <w:i/>
                <w:sz w:val="20"/>
                <w:szCs w:val="20"/>
              </w:rPr>
            </m:ctrlPr>
          </m:sSubPr>
          <m:e>
            <m:r>
              <w:rPr>
                <w:rFonts w:ascii="Cambria Math" w:hAnsi="Cambria Math"/>
                <w:sz w:val="20"/>
                <w:szCs w:val="20"/>
              </w:rPr>
              <m:t>c</m:t>
            </m:r>
          </m:e>
          <m:sub>
            <m:r>
              <w:rPr>
                <w:rFonts w:ascii="Cambria Math" w:hAnsi="Cambria Math"/>
                <w:sz w:val="20"/>
                <w:szCs w:val="20"/>
              </w:rPr>
              <m:t>1</m:t>
            </m:r>
          </m:sub>
        </m:sSub>
      </m:oMath>
      <w:r w:rsidRPr="00383544">
        <w:rPr>
          <w:sz w:val="20"/>
          <w:szCs w:val="20"/>
        </w:rPr>
        <w:t xml:space="preserve"> for</w:t>
      </w:r>
      <w:r w:rsidR="00981231" w:rsidRPr="00383544">
        <w:rPr>
          <w:sz w:val="20"/>
          <w:szCs w:val="20"/>
        </w:rPr>
        <w:t xml:space="preserve"> the</w:t>
      </w:r>
      <w:r w:rsidRPr="00383544">
        <w:rPr>
          <w:sz w:val="20"/>
          <w:szCs w:val="20"/>
        </w:rPr>
        <w:t xml:space="preserve"> </w:t>
      </w:r>
      <w:r w:rsidRPr="00383544">
        <w:rPr>
          <w:i/>
          <w:iCs/>
          <w:sz w:val="20"/>
          <w:szCs w:val="20"/>
        </w:rPr>
        <w:t>p</w:t>
      </w:r>
      <w:r w:rsidRPr="00383544">
        <w:rPr>
          <w:sz w:val="20"/>
          <w:szCs w:val="20"/>
        </w:rPr>
        <w:t>-H</w:t>
      </w:r>
      <w:r w:rsidRPr="00383544">
        <w:rPr>
          <w:sz w:val="20"/>
          <w:szCs w:val="20"/>
          <w:vertAlign w:val="subscript"/>
        </w:rPr>
        <w:t>2</w:t>
      </w:r>
      <w:r w:rsidRPr="00383544">
        <w:rPr>
          <w:sz w:val="20"/>
          <w:szCs w:val="20"/>
        </w:rPr>
        <w:t xml:space="preserve"> and </w:t>
      </w:r>
      <w:r w:rsidRPr="00383544">
        <w:rPr>
          <w:i/>
          <w:iCs/>
          <w:sz w:val="20"/>
          <w:szCs w:val="20"/>
        </w:rPr>
        <w:t>o</w:t>
      </w:r>
      <w:r w:rsidRPr="00383544">
        <w:rPr>
          <w:sz w:val="20"/>
          <w:szCs w:val="20"/>
        </w:rPr>
        <w:t>-H</w:t>
      </w:r>
      <w:r w:rsidRPr="00383544">
        <w:rPr>
          <w:sz w:val="20"/>
          <w:szCs w:val="20"/>
          <w:vertAlign w:val="subscript"/>
        </w:rPr>
        <w:t>2</w:t>
      </w:r>
      <w:r w:rsidRPr="00383544">
        <w:rPr>
          <w:sz w:val="20"/>
          <w:szCs w:val="20"/>
        </w:rPr>
        <w:t xml:space="preserve"> </w:t>
      </w:r>
      <w:r w:rsidR="00981231" w:rsidRPr="00383544">
        <w:rPr>
          <w:sz w:val="20"/>
          <w:szCs w:val="20"/>
        </w:rPr>
        <w:t>correlations in</w:t>
      </w:r>
      <w:r w:rsidR="001B4EAD" w:rsidRPr="00383544">
        <w:rPr>
          <w:sz w:val="20"/>
          <w:szCs w:val="20"/>
        </w:rPr>
        <w:t xml:space="preserve"> this work and Harvey and Lemmon</w:t>
      </w:r>
      <w:r w:rsidR="00FC5C90" w:rsidRPr="00383544">
        <w:rPr>
          <w:sz w:val="20"/>
          <w:szCs w:val="20"/>
        </w:rPr>
        <w:t xml:space="preserve"> (H&amp;L)</w:t>
      </w:r>
      <w:r w:rsidR="001B4EAD" w:rsidRPr="00383544">
        <w:rPr>
          <w:sz w:val="20"/>
          <w:szCs w:val="20"/>
        </w:rPr>
        <w:t xml:space="preserve"> </w:t>
      </w:r>
      <w:r w:rsidR="001B4EAD" w:rsidRPr="00383544">
        <w:rPr>
          <w:sz w:val="20"/>
          <w:szCs w:val="20"/>
        </w:rPr>
        <w:fldChar w:fldCharType="begin"/>
      </w:r>
      <w:r w:rsidR="00E20502" w:rsidRPr="00383544">
        <w:rPr>
          <w:sz w:val="20"/>
          <w:szCs w:val="20"/>
        </w:rPr>
        <w:instrText xml:space="preserve"> ADDIN EN.CITE &lt;EndNote&gt;&lt;Cite&gt;&lt;Author&gt;Harvey&lt;/Author&gt;&lt;Year&gt;2005&lt;/Year&gt;&lt;RecNum&gt;1&lt;/RecNum&gt;&lt;DisplayText&gt;[6]&lt;/DisplayText&gt;&lt;record&gt;&lt;rec-number&gt;1&lt;/rec-number&gt;&lt;foreign-keys&gt;&lt;key app="EN" db-id="s2295f05g5psr0evszlxaxaqzwtde59vvfdv" timestamp="1778816074"&gt;1&lt;/key&gt;&lt;/foreign-keys&gt;&lt;ref-type name="Journal Article"&gt;17&lt;/ref-type&gt;&lt;contributors&gt;&lt;authors&gt;&lt;author&gt;Harvey, A. H.&lt;/author&gt;&lt;author&gt;Lemmon, E. W.&lt;/author&gt;&lt;/authors&gt;&lt;/contributors&gt;&lt;titles&gt;&lt;title&gt;Method for Estimating the Dielectric Constant of Natural Gas Mixtures&lt;/title&gt;&lt;secondary-title&gt;International Journal of Thermophysics&lt;/secondary-title&gt;&lt;/titles&gt;&lt;periodical&gt;&lt;full-title&gt;International Journal of Thermophysics&lt;/full-title&gt;&lt;/periodical&gt;&lt;pages&gt;31-46&lt;/pages&gt;&lt;volume&gt;26&lt;/volume&gt;&lt;number&gt;1&lt;/number&gt;&lt;dates&gt;&lt;year&gt;2005&lt;/year&gt;&lt;/dates&gt;&lt;isbn&gt;1572-9567&lt;/isbn&gt;&lt;urls&gt;&lt;related-urls&gt;&lt;url&gt;https://doi.org/10.1007/s10765-005-2351-5&lt;/url&gt;&lt;/related-urls&gt;&lt;/urls&gt;&lt;electronic-resource-num&gt;10.1007/s10765-005-2351-5&lt;/electronic-resource-num&gt;&lt;/record&gt;&lt;/Cite&gt;&lt;/EndNote&gt;</w:instrText>
      </w:r>
      <w:r w:rsidR="001B4EAD" w:rsidRPr="00383544">
        <w:rPr>
          <w:sz w:val="20"/>
          <w:szCs w:val="20"/>
        </w:rPr>
        <w:fldChar w:fldCharType="separate"/>
      </w:r>
      <w:r w:rsidR="001B4EAD" w:rsidRPr="00383544">
        <w:rPr>
          <w:noProof/>
          <w:sz w:val="20"/>
          <w:szCs w:val="20"/>
        </w:rPr>
        <w:t>[6]</w:t>
      </w:r>
      <w:r w:rsidR="001B4EAD" w:rsidRPr="00383544">
        <w:rPr>
          <w:sz w:val="20"/>
          <w:szCs w:val="20"/>
        </w:rPr>
        <w:fldChar w:fldCharType="end"/>
      </w:r>
      <w:r w:rsidR="001B4EAD" w:rsidRPr="00383544">
        <w:rPr>
          <w:sz w:val="20"/>
          <w:szCs w:val="20"/>
        </w:rPr>
        <w:t>.</w:t>
      </w:r>
    </w:p>
    <w:tbl>
      <w:tblPr>
        <w:tblStyle w:val="TableGrid"/>
        <w:tblW w:w="5000" w:type="pct"/>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6"/>
        <w:gridCol w:w="1806"/>
        <w:gridCol w:w="1806"/>
        <w:gridCol w:w="1806"/>
        <w:gridCol w:w="1806"/>
      </w:tblGrid>
      <w:tr w:rsidR="001B4EAD" w:rsidRPr="00383544" w14:paraId="4CD08E5A" w14:textId="77777777" w:rsidTr="00C165D4">
        <w:trPr>
          <w:trHeight w:val="454"/>
        </w:trPr>
        <w:tc>
          <w:tcPr>
            <w:tcW w:w="1000" w:type="pct"/>
            <w:tcBorders>
              <w:top w:val="single" w:sz="4" w:space="0" w:color="auto"/>
              <w:bottom w:val="nil"/>
            </w:tcBorders>
            <w:vAlign w:val="center"/>
          </w:tcPr>
          <w:p w14:paraId="43CC9DFD" w14:textId="77777777" w:rsidR="001B4EAD" w:rsidRPr="00383544" w:rsidRDefault="001B4EAD" w:rsidP="002E58DD">
            <w:pPr>
              <w:keepNext/>
              <w:jc w:val="center"/>
              <w:rPr>
                <w:sz w:val="20"/>
                <w:szCs w:val="20"/>
              </w:rPr>
            </w:pPr>
          </w:p>
        </w:tc>
        <w:tc>
          <w:tcPr>
            <w:tcW w:w="2000" w:type="pct"/>
            <w:gridSpan w:val="2"/>
            <w:tcBorders>
              <w:top w:val="single" w:sz="4" w:space="0" w:color="auto"/>
              <w:bottom w:val="nil"/>
            </w:tcBorders>
            <w:vAlign w:val="center"/>
          </w:tcPr>
          <w:p w14:paraId="71B58F18" w14:textId="73985083" w:rsidR="001B4EAD" w:rsidRPr="00383544" w:rsidRDefault="001B4EAD" w:rsidP="002E58DD">
            <w:pPr>
              <w:keepNext/>
              <w:jc w:val="center"/>
              <w:rPr>
                <w:b/>
                <w:bCs/>
                <w:sz w:val="20"/>
                <w:szCs w:val="20"/>
              </w:rPr>
            </w:pPr>
            <w:proofErr w:type="gramStart"/>
            <w:r w:rsidRPr="00383544">
              <w:rPr>
                <w:b/>
                <w:bCs/>
                <w:i/>
                <w:iCs/>
                <w:sz w:val="20"/>
                <w:szCs w:val="20"/>
              </w:rPr>
              <w:t>para</w:t>
            </w:r>
            <w:r w:rsidRPr="00383544">
              <w:rPr>
                <w:b/>
                <w:bCs/>
                <w:sz w:val="20"/>
                <w:szCs w:val="20"/>
              </w:rPr>
              <w:t>-hydrogen</w:t>
            </w:r>
            <w:proofErr w:type="gramEnd"/>
          </w:p>
        </w:tc>
        <w:tc>
          <w:tcPr>
            <w:tcW w:w="2000" w:type="pct"/>
            <w:gridSpan w:val="2"/>
            <w:tcBorders>
              <w:top w:val="single" w:sz="4" w:space="0" w:color="auto"/>
              <w:bottom w:val="nil"/>
            </w:tcBorders>
            <w:vAlign w:val="center"/>
          </w:tcPr>
          <w:p w14:paraId="69C53008" w14:textId="2F5F5BE4" w:rsidR="001B4EAD" w:rsidRPr="00383544" w:rsidRDefault="001B4EAD" w:rsidP="002E58DD">
            <w:pPr>
              <w:keepNext/>
              <w:jc w:val="center"/>
              <w:rPr>
                <w:b/>
                <w:bCs/>
                <w:sz w:val="20"/>
                <w:szCs w:val="20"/>
              </w:rPr>
            </w:pPr>
            <w:r w:rsidRPr="00383544">
              <w:rPr>
                <w:b/>
                <w:bCs/>
                <w:i/>
                <w:iCs/>
                <w:sz w:val="20"/>
                <w:szCs w:val="20"/>
              </w:rPr>
              <w:t>ortho</w:t>
            </w:r>
            <w:r w:rsidRPr="00383544">
              <w:rPr>
                <w:b/>
                <w:bCs/>
                <w:sz w:val="20"/>
                <w:szCs w:val="20"/>
              </w:rPr>
              <w:t>-hydrogen</w:t>
            </w:r>
          </w:p>
        </w:tc>
      </w:tr>
      <w:tr w:rsidR="00FC5C90" w:rsidRPr="00383544" w14:paraId="55D66B94" w14:textId="77777777" w:rsidTr="00C165D4">
        <w:trPr>
          <w:trHeight w:val="454"/>
        </w:trPr>
        <w:tc>
          <w:tcPr>
            <w:tcW w:w="1000" w:type="pct"/>
            <w:tcBorders>
              <w:top w:val="nil"/>
              <w:bottom w:val="single" w:sz="4" w:space="0" w:color="auto"/>
            </w:tcBorders>
            <w:vAlign w:val="center"/>
          </w:tcPr>
          <w:p w14:paraId="54C4E309" w14:textId="77777777" w:rsidR="00FC5C90" w:rsidRPr="00383544" w:rsidRDefault="00FC5C90" w:rsidP="002E58DD">
            <w:pPr>
              <w:keepNext/>
              <w:jc w:val="center"/>
              <w:rPr>
                <w:sz w:val="20"/>
                <w:szCs w:val="20"/>
              </w:rPr>
            </w:pPr>
          </w:p>
        </w:tc>
        <w:tc>
          <w:tcPr>
            <w:tcW w:w="1000" w:type="pct"/>
            <w:tcBorders>
              <w:top w:val="nil"/>
              <w:bottom w:val="single" w:sz="4" w:space="0" w:color="auto"/>
            </w:tcBorders>
            <w:vAlign w:val="center"/>
          </w:tcPr>
          <w:p w14:paraId="2046ACF5" w14:textId="538FFC5A" w:rsidR="00FC5C90" w:rsidRPr="00383544" w:rsidRDefault="00FC5C90" w:rsidP="002E58DD">
            <w:pPr>
              <w:keepNext/>
              <w:jc w:val="center"/>
              <w:rPr>
                <w:b/>
                <w:bCs/>
                <w:sz w:val="20"/>
                <w:szCs w:val="20"/>
              </w:rPr>
            </w:pPr>
            <w:r w:rsidRPr="00383544">
              <w:rPr>
                <w:b/>
                <w:bCs/>
                <w:sz w:val="20"/>
                <w:szCs w:val="20"/>
              </w:rPr>
              <w:t>This work</w:t>
            </w:r>
            <w:r w:rsidR="00D81115" w:rsidRPr="00383544">
              <w:rPr>
                <w:b/>
                <w:bCs/>
                <w:sz w:val="20"/>
                <w:szCs w:val="20"/>
              </w:rPr>
              <w:t>*</w:t>
            </w:r>
          </w:p>
        </w:tc>
        <w:tc>
          <w:tcPr>
            <w:tcW w:w="1000" w:type="pct"/>
            <w:tcBorders>
              <w:top w:val="nil"/>
              <w:bottom w:val="single" w:sz="4" w:space="0" w:color="auto"/>
            </w:tcBorders>
            <w:vAlign w:val="center"/>
          </w:tcPr>
          <w:p w14:paraId="526600EE" w14:textId="152B3617" w:rsidR="00FC5C90" w:rsidRPr="00383544" w:rsidRDefault="00FC5C90" w:rsidP="002E58DD">
            <w:pPr>
              <w:keepNext/>
              <w:jc w:val="center"/>
              <w:rPr>
                <w:b/>
                <w:bCs/>
                <w:sz w:val="20"/>
                <w:szCs w:val="20"/>
              </w:rPr>
            </w:pPr>
            <w:r w:rsidRPr="00383544">
              <w:rPr>
                <w:b/>
                <w:bCs/>
                <w:sz w:val="20"/>
                <w:szCs w:val="20"/>
              </w:rPr>
              <w:t>H&amp;L</w:t>
            </w:r>
          </w:p>
        </w:tc>
        <w:tc>
          <w:tcPr>
            <w:tcW w:w="1000" w:type="pct"/>
            <w:tcBorders>
              <w:top w:val="nil"/>
              <w:bottom w:val="single" w:sz="4" w:space="0" w:color="auto"/>
            </w:tcBorders>
            <w:vAlign w:val="center"/>
          </w:tcPr>
          <w:p w14:paraId="2E3E80B4" w14:textId="04F6CCEC" w:rsidR="00FC5C90" w:rsidRPr="00383544" w:rsidRDefault="00FC5C90" w:rsidP="002E58DD">
            <w:pPr>
              <w:keepNext/>
              <w:jc w:val="center"/>
              <w:rPr>
                <w:b/>
                <w:bCs/>
                <w:sz w:val="20"/>
                <w:szCs w:val="20"/>
              </w:rPr>
            </w:pPr>
            <w:r w:rsidRPr="00383544">
              <w:rPr>
                <w:b/>
                <w:bCs/>
                <w:sz w:val="20"/>
                <w:szCs w:val="20"/>
              </w:rPr>
              <w:t>This work</w:t>
            </w:r>
          </w:p>
        </w:tc>
        <w:tc>
          <w:tcPr>
            <w:tcW w:w="1000" w:type="pct"/>
            <w:tcBorders>
              <w:top w:val="nil"/>
              <w:bottom w:val="single" w:sz="4" w:space="0" w:color="auto"/>
            </w:tcBorders>
            <w:vAlign w:val="center"/>
          </w:tcPr>
          <w:p w14:paraId="2EDC55DA" w14:textId="0B2037EE" w:rsidR="00FC5C90" w:rsidRPr="00383544" w:rsidRDefault="00FC5C90" w:rsidP="002E58DD">
            <w:pPr>
              <w:keepNext/>
              <w:jc w:val="center"/>
              <w:rPr>
                <w:b/>
                <w:bCs/>
                <w:sz w:val="20"/>
                <w:szCs w:val="20"/>
              </w:rPr>
            </w:pPr>
            <w:r w:rsidRPr="00383544">
              <w:rPr>
                <w:b/>
                <w:bCs/>
                <w:sz w:val="20"/>
                <w:szCs w:val="20"/>
              </w:rPr>
              <w:t>H&amp;L</w:t>
            </w:r>
          </w:p>
        </w:tc>
      </w:tr>
      <w:tr w:rsidR="00FC2763" w:rsidRPr="00383544" w14:paraId="10D1CB33" w14:textId="77777777" w:rsidTr="00C165D4">
        <w:trPr>
          <w:trHeight w:val="454"/>
        </w:trPr>
        <w:tc>
          <w:tcPr>
            <w:tcW w:w="1000" w:type="pct"/>
            <w:tcBorders>
              <w:top w:val="single" w:sz="4" w:space="0" w:color="auto"/>
            </w:tcBorders>
            <w:vAlign w:val="center"/>
          </w:tcPr>
          <w:p w14:paraId="77F1FEAA" w14:textId="010A5995" w:rsidR="00FC2763" w:rsidRPr="00383544" w:rsidRDefault="00112336" w:rsidP="002E58DD">
            <w:pPr>
              <w:keepNext/>
              <w:jc w:val="center"/>
              <w:rPr>
                <w:b/>
                <w:bCs/>
                <w:sz w:val="20"/>
                <w:szCs w:val="20"/>
              </w:rPr>
            </w:pPr>
            <m:oMathPara>
              <m:oMath>
                <m:sSub>
                  <m:sSubPr>
                    <m:ctrlPr>
                      <w:rPr>
                        <w:rFonts w:ascii="Cambria Math" w:hAnsi="Cambria Math"/>
                        <w:b/>
                        <w:bCs/>
                        <w:i/>
                        <w:sz w:val="20"/>
                        <w:szCs w:val="20"/>
                      </w:rPr>
                    </m:ctrlPr>
                  </m:sSubPr>
                  <m:e>
                    <m:r>
                      <m:rPr>
                        <m:sty m:val="bi"/>
                      </m:rPr>
                      <w:rPr>
                        <w:rFonts w:ascii="Cambria Math" w:hAnsi="Cambria Math"/>
                        <w:sz w:val="20"/>
                        <w:szCs w:val="20"/>
                      </w:rPr>
                      <m:t>b</m:t>
                    </m:r>
                  </m:e>
                  <m:sub>
                    <m:r>
                      <m:rPr>
                        <m:sty m:val="bi"/>
                      </m:rPr>
                      <w:rPr>
                        <w:rFonts w:ascii="Cambria Math" w:hAnsi="Cambria Math"/>
                        <w:sz w:val="20"/>
                        <w:szCs w:val="20"/>
                      </w:rPr>
                      <m:t>0</m:t>
                    </m:r>
                  </m:sub>
                </m:sSub>
              </m:oMath>
            </m:oMathPara>
          </w:p>
        </w:tc>
        <w:tc>
          <w:tcPr>
            <w:tcW w:w="1000" w:type="pct"/>
            <w:tcBorders>
              <w:top w:val="single" w:sz="4" w:space="0" w:color="auto"/>
            </w:tcBorders>
            <w:vAlign w:val="center"/>
          </w:tcPr>
          <w:p w14:paraId="19C3B626" w14:textId="2FA7B24F" w:rsidR="00FC2763" w:rsidRPr="00383544" w:rsidRDefault="00C95C8C" w:rsidP="002E58DD">
            <w:pPr>
              <w:keepNext/>
              <w:jc w:val="center"/>
              <w:rPr>
                <w:sz w:val="20"/>
                <w:szCs w:val="20"/>
              </w:rPr>
            </w:pPr>
            <w:r w:rsidRPr="00383544">
              <w:rPr>
                <w:sz w:val="20"/>
                <w:szCs w:val="20"/>
              </w:rPr>
              <w:t>0.2</w:t>
            </w:r>
            <w:r w:rsidR="00D81115" w:rsidRPr="00383544">
              <w:rPr>
                <w:sz w:val="20"/>
                <w:szCs w:val="20"/>
              </w:rPr>
              <w:t>096</w:t>
            </w:r>
          </w:p>
        </w:tc>
        <w:tc>
          <w:tcPr>
            <w:tcW w:w="1000" w:type="pct"/>
            <w:tcBorders>
              <w:top w:val="single" w:sz="4" w:space="0" w:color="auto"/>
            </w:tcBorders>
            <w:vAlign w:val="center"/>
          </w:tcPr>
          <w:p w14:paraId="042F82FC" w14:textId="00D483DD" w:rsidR="00FC2763" w:rsidRPr="00383544" w:rsidRDefault="00FC2763" w:rsidP="002E58DD">
            <w:pPr>
              <w:keepNext/>
              <w:jc w:val="center"/>
              <w:rPr>
                <w:sz w:val="20"/>
                <w:szCs w:val="20"/>
              </w:rPr>
            </w:pPr>
            <w:r w:rsidRPr="00383544">
              <w:rPr>
                <w:sz w:val="20"/>
                <w:szCs w:val="20"/>
              </w:rPr>
              <w:t>0.181</w:t>
            </w:r>
          </w:p>
        </w:tc>
        <w:tc>
          <w:tcPr>
            <w:tcW w:w="1000" w:type="pct"/>
            <w:tcBorders>
              <w:top w:val="single" w:sz="4" w:space="0" w:color="auto"/>
            </w:tcBorders>
            <w:vAlign w:val="center"/>
          </w:tcPr>
          <w:p w14:paraId="2DC0B359" w14:textId="6040ADA4" w:rsidR="00FC2763" w:rsidRPr="00383544" w:rsidRDefault="00626254" w:rsidP="002E58DD">
            <w:pPr>
              <w:keepNext/>
              <w:jc w:val="center"/>
              <w:rPr>
                <w:sz w:val="20"/>
                <w:szCs w:val="20"/>
              </w:rPr>
            </w:pPr>
            <w:r w:rsidRPr="00383544">
              <w:rPr>
                <w:sz w:val="20"/>
                <w:szCs w:val="20"/>
              </w:rPr>
              <w:t>0.2076</w:t>
            </w:r>
          </w:p>
        </w:tc>
        <w:tc>
          <w:tcPr>
            <w:tcW w:w="1000" w:type="pct"/>
            <w:tcBorders>
              <w:top w:val="single" w:sz="4" w:space="0" w:color="auto"/>
            </w:tcBorders>
            <w:vAlign w:val="center"/>
          </w:tcPr>
          <w:p w14:paraId="54AD20D7" w14:textId="3F33349F" w:rsidR="00FC2763" w:rsidRPr="00383544" w:rsidRDefault="00FC2763" w:rsidP="002E58DD">
            <w:pPr>
              <w:keepNext/>
              <w:jc w:val="center"/>
              <w:rPr>
                <w:sz w:val="20"/>
                <w:szCs w:val="20"/>
              </w:rPr>
            </w:pPr>
            <w:r w:rsidRPr="00383544">
              <w:rPr>
                <w:sz w:val="20"/>
                <w:szCs w:val="20"/>
              </w:rPr>
              <w:t>0.181</w:t>
            </w:r>
          </w:p>
        </w:tc>
      </w:tr>
      <w:tr w:rsidR="00FC2763" w:rsidRPr="00383544" w14:paraId="055F753B" w14:textId="77777777" w:rsidTr="00C165D4">
        <w:trPr>
          <w:trHeight w:val="454"/>
        </w:trPr>
        <w:tc>
          <w:tcPr>
            <w:tcW w:w="1000" w:type="pct"/>
            <w:vAlign w:val="center"/>
          </w:tcPr>
          <w:p w14:paraId="5B6D1700" w14:textId="27BE2565" w:rsidR="00FC2763" w:rsidRPr="00383544" w:rsidRDefault="00112336" w:rsidP="002E58DD">
            <w:pPr>
              <w:keepNext/>
              <w:jc w:val="center"/>
              <w:rPr>
                <w:b/>
                <w:bCs/>
                <w:sz w:val="20"/>
                <w:szCs w:val="20"/>
              </w:rPr>
            </w:pPr>
            <m:oMathPara>
              <m:oMath>
                <m:sSub>
                  <m:sSubPr>
                    <m:ctrlPr>
                      <w:rPr>
                        <w:rFonts w:ascii="Cambria Math" w:hAnsi="Cambria Math"/>
                        <w:b/>
                        <w:bCs/>
                        <w:i/>
                        <w:sz w:val="20"/>
                        <w:szCs w:val="20"/>
                      </w:rPr>
                    </m:ctrlPr>
                  </m:sSubPr>
                  <m:e>
                    <m:r>
                      <m:rPr>
                        <m:sty m:val="bi"/>
                      </m:rPr>
                      <w:rPr>
                        <w:rFonts w:ascii="Cambria Math" w:hAnsi="Cambria Math"/>
                        <w:sz w:val="20"/>
                        <w:szCs w:val="20"/>
                      </w:rPr>
                      <m:t>b</m:t>
                    </m:r>
                  </m:e>
                  <m:sub>
                    <m:r>
                      <m:rPr>
                        <m:sty m:val="bi"/>
                      </m:rPr>
                      <w:rPr>
                        <w:rFonts w:ascii="Cambria Math" w:hAnsi="Cambria Math"/>
                        <w:sz w:val="20"/>
                        <w:szCs w:val="20"/>
                      </w:rPr>
                      <m:t>1</m:t>
                    </m:r>
                  </m:sub>
                </m:sSub>
              </m:oMath>
            </m:oMathPara>
          </w:p>
        </w:tc>
        <w:tc>
          <w:tcPr>
            <w:tcW w:w="1000" w:type="pct"/>
            <w:vAlign w:val="center"/>
          </w:tcPr>
          <w:p w14:paraId="0318530A" w14:textId="4F704C73" w:rsidR="00FC2763" w:rsidRPr="00383544" w:rsidRDefault="00C95C8C" w:rsidP="002E58DD">
            <w:pPr>
              <w:keepNext/>
              <w:jc w:val="center"/>
              <w:rPr>
                <w:sz w:val="20"/>
                <w:szCs w:val="20"/>
              </w:rPr>
            </w:pPr>
            <w:r w:rsidRPr="00383544">
              <w:rPr>
                <w:sz w:val="20"/>
                <w:szCs w:val="20"/>
              </w:rPr>
              <w:t>0.0287</w:t>
            </w:r>
            <w:r w:rsidR="00D81115" w:rsidRPr="00383544">
              <w:rPr>
                <w:sz w:val="20"/>
                <w:szCs w:val="20"/>
              </w:rPr>
              <w:t>0</w:t>
            </w:r>
          </w:p>
        </w:tc>
        <w:tc>
          <w:tcPr>
            <w:tcW w:w="1000" w:type="pct"/>
            <w:vAlign w:val="center"/>
          </w:tcPr>
          <w:p w14:paraId="573659A8" w14:textId="625CB3C9" w:rsidR="00FC2763" w:rsidRPr="00383544" w:rsidRDefault="00FC2763" w:rsidP="002E58DD">
            <w:pPr>
              <w:keepNext/>
              <w:jc w:val="center"/>
              <w:rPr>
                <w:sz w:val="20"/>
                <w:szCs w:val="20"/>
              </w:rPr>
            </w:pPr>
            <w:r w:rsidRPr="00383544">
              <w:rPr>
                <w:sz w:val="20"/>
                <w:szCs w:val="20"/>
              </w:rPr>
              <w:t>0.021</w:t>
            </w:r>
          </w:p>
        </w:tc>
        <w:tc>
          <w:tcPr>
            <w:tcW w:w="1000" w:type="pct"/>
            <w:vAlign w:val="center"/>
          </w:tcPr>
          <w:p w14:paraId="5B1A769F" w14:textId="60D894EB" w:rsidR="00F50B47" w:rsidRPr="00383544" w:rsidRDefault="00626254" w:rsidP="002E58DD">
            <w:pPr>
              <w:keepNext/>
              <w:jc w:val="center"/>
              <w:rPr>
                <w:sz w:val="20"/>
                <w:szCs w:val="20"/>
              </w:rPr>
            </w:pPr>
            <w:r w:rsidRPr="00383544">
              <w:rPr>
                <w:sz w:val="20"/>
                <w:szCs w:val="20"/>
              </w:rPr>
              <w:t>0.03552</w:t>
            </w:r>
          </w:p>
        </w:tc>
        <w:tc>
          <w:tcPr>
            <w:tcW w:w="1000" w:type="pct"/>
            <w:vAlign w:val="center"/>
          </w:tcPr>
          <w:p w14:paraId="21459485" w14:textId="2A76974C" w:rsidR="00FC2763" w:rsidRPr="00383544" w:rsidRDefault="00FC2763" w:rsidP="002E58DD">
            <w:pPr>
              <w:keepNext/>
              <w:jc w:val="center"/>
              <w:rPr>
                <w:sz w:val="20"/>
                <w:szCs w:val="20"/>
              </w:rPr>
            </w:pPr>
            <w:r w:rsidRPr="00383544">
              <w:rPr>
                <w:sz w:val="20"/>
                <w:szCs w:val="20"/>
              </w:rPr>
              <w:t>0.021</w:t>
            </w:r>
          </w:p>
        </w:tc>
      </w:tr>
      <w:tr w:rsidR="00FC2763" w:rsidRPr="00383544" w14:paraId="660288E3" w14:textId="77777777" w:rsidTr="00C165D4">
        <w:trPr>
          <w:trHeight w:val="454"/>
        </w:trPr>
        <w:tc>
          <w:tcPr>
            <w:tcW w:w="1000" w:type="pct"/>
            <w:vAlign w:val="center"/>
          </w:tcPr>
          <w:p w14:paraId="3A2113C7" w14:textId="09ABBACD" w:rsidR="00FC2763" w:rsidRPr="00383544" w:rsidRDefault="00112336" w:rsidP="002E58DD">
            <w:pPr>
              <w:keepNext/>
              <w:jc w:val="center"/>
              <w:rPr>
                <w:b/>
                <w:bCs/>
                <w:sz w:val="20"/>
                <w:szCs w:val="20"/>
              </w:rPr>
            </w:pPr>
            <m:oMathPara>
              <m:oMath>
                <m:sSub>
                  <m:sSubPr>
                    <m:ctrlPr>
                      <w:rPr>
                        <w:rFonts w:ascii="Cambria Math" w:hAnsi="Cambria Math"/>
                        <w:b/>
                        <w:bCs/>
                        <w:i/>
                        <w:sz w:val="20"/>
                        <w:szCs w:val="20"/>
                      </w:rPr>
                    </m:ctrlPr>
                  </m:sSubPr>
                  <m:e>
                    <m:r>
                      <m:rPr>
                        <m:sty m:val="bi"/>
                      </m:rPr>
                      <w:rPr>
                        <w:rFonts w:ascii="Cambria Math" w:hAnsi="Cambria Math"/>
                        <w:sz w:val="20"/>
                        <w:szCs w:val="20"/>
                      </w:rPr>
                      <m:t>c</m:t>
                    </m:r>
                  </m:e>
                  <m:sub>
                    <m:r>
                      <m:rPr>
                        <m:sty m:val="bi"/>
                      </m:rPr>
                      <w:rPr>
                        <w:rFonts w:ascii="Cambria Math" w:hAnsi="Cambria Math"/>
                        <w:sz w:val="20"/>
                        <w:szCs w:val="20"/>
                      </w:rPr>
                      <m:t>0</m:t>
                    </m:r>
                  </m:sub>
                </m:sSub>
              </m:oMath>
            </m:oMathPara>
          </w:p>
        </w:tc>
        <w:tc>
          <w:tcPr>
            <w:tcW w:w="1000" w:type="pct"/>
            <w:vAlign w:val="center"/>
          </w:tcPr>
          <w:p w14:paraId="22008DBD" w14:textId="2231CA1F" w:rsidR="00FC2763" w:rsidRPr="00383544" w:rsidRDefault="00FC2763" w:rsidP="002E58DD">
            <w:pPr>
              <w:keepNext/>
              <w:jc w:val="center"/>
              <w:rPr>
                <w:sz w:val="20"/>
                <w:szCs w:val="20"/>
              </w:rPr>
            </w:pPr>
            <w:r w:rsidRPr="00383544">
              <w:rPr>
                <w:sz w:val="20"/>
                <w:szCs w:val="20"/>
              </w:rPr>
              <w:t>-</w:t>
            </w:r>
            <w:r w:rsidR="00C95C8C" w:rsidRPr="00383544">
              <w:rPr>
                <w:sz w:val="20"/>
                <w:szCs w:val="20"/>
              </w:rPr>
              <w:t>6.03</w:t>
            </w:r>
            <w:r w:rsidR="00D81115" w:rsidRPr="00383544">
              <w:rPr>
                <w:sz w:val="20"/>
                <w:szCs w:val="20"/>
              </w:rPr>
              <w:t>1</w:t>
            </w:r>
          </w:p>
        </w:tc>
        <w:tc>
          <w:tcPr>
            <w:tcW w:w="1000" w:type="pct"/>
            <w:vAlign w:val="center"/>
          </w:tcPr>
          <w:p w14:paraId="0A4A5A57" w14:textId="51284112" w:rsidR="00FC2763" w:rsidRPr="00383544" w:rsidRDefault="00FC2763" w:rsidP="002E58DD">
            <w:pPr>
              <w:keepNext/>
              <w:jc w:val="center"/>
              <w:rPr>
                <w:sz w:val="20"/>
                <w:szCs w:val="20"/>
              </w:rPr>
            </w:pPr>
            <w:r w:rsidRPr="00383544">
              <w:rPr>
                <w:sz w:val="20"/>
                <w:szCs w:val="20"/>
              </w:rPr>
              <w:t>-7.4</w:t>
            </w:r>
          </w:p>
        </w:tc>
        <w:tc>
          <w:tcPr>
            <w:tcW w:w="1000" w:type="pct"/>
            <w:vAlign w:val="center"/>
          </w:tcPr>
          <w:p w14:paraId="61786471" w14:textId="589F30C3" w:rsidR="00FC2763" w:rsidRPr="00383544" w:rsidRDefault="00626254" w:rsidP="002E58DD">
            <w:pPr>
              <w:keepNext/>
              <w:jc w:val="center"/>
              <w:rPr>
                <w:sz w:val="20"/>
                <w:szCs w:val="20"/>
              </w:rPr>
            </w:pPr>
            <w:r w:rsidRPr="00383544">
              <w:rPr>
                <w:sz w:val="20"/>
                <w:szCs w:val="20"/>
              </w:rPr>
              <w:t>-7.564</w:t>
            </w:r>
          </w:p>
        </w:tc>
        <w:tc>
          <w:tcPr>
            <w:tcW w:w="1000" w:type="pct"/>
            <w:vAlign w:val="center"/>
          </w:tcPr>
          <w:p w14:paraId="62B21CAA" w14:textId="229708CA" w:rsidR="00FC2763" w:rsidRPr="00383544" w:rsidRDefault="00FC2763" w:rsidP="002E58DD">
            <w:pPr>
              <w:keepNext/>
              <w:jc w:val="center"/>
              <w:rPr>
                <w:sz w:val="20"/>
                <w:szCs w:val="20"/>
              </w:rPr>
            </w:pPr>
            <w:r w:rsidRPr="00383544">
              <w:rPr>
                <w:sz w:val="20"/>
                <w:szCs w:val="20"/>
              </w:rPr>
              <w:t>-7.4</w:t>
            </w:r>
          </w:p>
        </w:tc>
      </w:tr>
      <w:tr w:rsidR="00FC2763" w:rsidRPr="00383544" w14:paraId="7E47E156" w14:textId="77777777" w:rsidTr="00C165D4">
        <w:trPr>
          <w:trHeight w:val="454"/>
        </w:trPr>
        <w:tc>
          <w:tcPr>
            <w:tcW w:w="1000" w:type="pct"/>
            <w:vAlign w:val="center"/>
          </w:tcPr>
          <w:p w14:paraId="0A4A5239" w14:textId="199E4542" w:rsidR="00FC2763" w:rsidRPr="00383544" w:rsidRDefault="00112336" w:rsidP="002E58DD">
            <w:pPr>
              <w:keepNext/>
              <w:jc w:val="center"/>
              <w:rPr>
                <w:b/>
                <w:bCs/>
                <w:sz w:val="20"/>
                <w:szCs w:val="20"/>
              </w:rPr>
            </w:pPr>
            <m:oMathPara>
              <m:oMath>
                <m:sSub>
                  <m:sSubPr>
                    <m:ctrlPr>
                      <w:rPr>
                        <w:rFonts w:ascii="Cambria Math" w:hAnsi="Cambria Math"/>
                        <w:b/>
                        <w:bCs/>
                        <w:i/>
                        <w:sz w:val="20"/>
                        <w:szCs w:val="20"/>
                      </w:rPr>
                    </m:ctrlPr>
                  </m:sSubPr>
                  <m:e>
                    <m:r>
                      <m:rPr>
                        <m:sty m:val="bi"/>
                      </m:rPr>
                      <w:rPr>
                        <w:rFonts w:ascii="Cambria Math" w:hAnsi="Cambria Math"/>
                        <w:sz w:val="20"/>
                        <w:szCs w:val="20"/>
                      </w:rPr>
                      <m:t>c</m:t>
                    </m:r>
                  </m:e>
                  <m:sub>
                    <m:r>
                      <m:rPr>
                        <m:sty m:val="bi"/>
                      </m:rPr>
                      <w:rPr>
                        <w:rFonts w:ascii="Cambria Math" w:hAnsi="Cambria Math"/>
                        <w:sz w:val="20"/>
                        <w:szCs w:val="20"/>
                      </w:rPr>
                      <m:t>1</m:t>
                    </m:r>
                  </m:sub>
                </m:sSub>
              </m:oMath>
            </m:oMathPara>
          </w:p>
        </w:tc>
        <w:tc>
          <w:tcPr>
            <w:tcW w:w="1000" w:type="pct"/>
            <w:vAlign w:val="center"/>
          </w:tcPr>
          <w:p w14:paraId="6040FB71" w14:textId="579D95FD" w:rsidR="00FC2763" w:rsidRPr="00383544" w:rsidRDefault="00FC2763" w:rsidP="002E58DD">
            <w:pPr>
              <w:keepNext/>
              <w:jc w:val="center"/>
              <w:rPr>
                <w:sz w:val="20"/>
                <w:szCs w:val="20"/>
              </w:rPr>
            </w:pPr>
            <w:r w:rsidRPr="00383544">
              <w:rPr>
                <w:sz w:val="20"/>
                <w:szCs w:val="20"/>
              </w:rPr>
              <w:t>-</w:t>
            </w:r>
            <w:r w:rsidR="00C95C8C" w:rsidRPr="00383544">
              <w:rPr>
                <w:sz w:val="20"/>
                <w:szCs w:val="20"/>
              </w:rPr>
              <w:t>0.73</w:t>
            </w:r>
            <w:r w:rsidR="00D81115" w:rsidRPr="00383544">
              <w:rPr>
                <w:sz w:val="20"/>
                <w:szCs w:val="20"/>
              </w:rPr>
              <w:t>48</w:t>
            </w:r>
          </w:p>
        </w:tc>
        <w:tc>
          <w:tcPr>
            <w:tcW w:w="1000" w:type="pct"/>
            <w:vAlign w:val="center"/>
          </w:tcPr>
          <w:p w14:paraId="37FB1ABB" w14:textId="10554122" w:rsidR="00FC2763" w:rsidRPr="00383544" w:rsidRDefault="00FC2763" w:rsidP="002E58DD">
            <w:pPr>
              <w:keepNext/>
              <w:jc w:val="center"/>
              <w:rPr>
                <w:sz w:val="20"/>
                <w:szCs w:val="20"/>
              </w:rPr>
            </w:pPr>
            <w:r w:rsidRPr="00383544">
              <w:rPr>
                <w:sz w:val="20"/>
                <w:szCs w:val="20"/>
              </w:rPr>
              <w:t>0</w:t>
            </w:r>
          </w:p>
        </w:tc>
        <w:tc>
          <w:tcPr>
            <w:tcW w:w="1000" w:type="pct"/>
            <w:vAlign w:val="center"/>
          </w:tcPr>
          <w:p w14:paraId="373D5B5D" w14:textId="7214B952" w:rsidR="00FC2763" w:rsidRPr="00383544" w:rsidRDefault="00626254" w:rsidP="002E58DD">
            <w:pPr>
              <w:keepNext/>
              <w:jc w:val="center"/>
              <w:rPr>
                <w:sz w:val="20"/>
                <w:szCs w:val="20"/>
              </w:rPr>
            </w:pPr>
            <w:r w:rsidRPr="00383544">
              <w:rPr>
                <w:sz w:val="20"/>
                <w:szCs w:val="20"/>
              </w:rPr>
              <w:t>-0.1381</w:t>
            </w:r>
          </w:p>
        </w:tc>
        <w:tc>
          <w:tcPr>
            <w:tcW w:w="1000" w:type="pct"/>
            <w:vAlign w:val="center"/>
          </w:tcPr>
          <w:p w14:paraId="47E6DA0C" w14:textId="1739007B" w:rsidR="00FC2763" w:rsidRPr="00383544" w:rsidRDefault="00FC2763" w:rsidP="002E58DD">
            <w:pPr>
              <w:keepNext/>
              <w:jc w:val="center"/>
              <w:rPr>
                <w:sz w:val="20"/>
                <w:szCs w:val="20"/>
              </w:rPr>
            </w:pPr>
            <w:r w:rsidRPr="00383544">
              <w:rPr>
                <w:sz w:val="20"/>
                <w:szCs w:val="20"/>
              </w:rPr>
              <w:t>0</w:t>
            </w:r>
          </w:p>
        </w:tc>
      </w:tr>
    </w:tbl>
    <w:p w14:paraId="787DCEE1" w14:textId="5CEB4031" w:rsidR="001C39BA" w:rsidRPr="00383544" w:rsidRDefault="00D81115" w:rsidP="00F863FF">
      <w:pPr>
        <w:jc w:val="both"/>
        <w:rPr>
          <w:sz w:val="20"/>
          <w:szCs w:val="20"/>
        </w:rPr>
      </w:pPr>
      <w:r w:rsidRPr="00383544">
        <w:rPr>
          <w:sz w:val="20"/>
          <w:szCs w:val="20"/>
        </w:rPr>
        <w:t>*</w:t>
      </w:r>
      <w:r w:rsidR="00F863FF" w:rsidRPr="00383544">
        <w:rPr>
          <w:sz w:val="20"/>
          <w:szCs w:val="20"/>
        </w:rPr>
        <w:t xml:space="preserve">Only 3 </w:t>
      </w:r>
      <w:r w:rsidR="00811E04" w:rsidRPr="00383544">
        <w:rPr>
          <w:sz w:val="20"/>
          <w:szCs w:val="20"/>
        </w:rPr>
        <w:t>digits</w:t>
      </w:r>
      <w:r w:rsidR="00F863FF" w:rsidRPr="00383544">
        <w:rPr>
          <w:sz w:val="20"/>
          <w:szCs w:val="20"/>
        </w:rPr>
        <w:t xml:space="preserve"> are required to maintain the fit</w:t>
      </w:r>
      <w:r w:rsidR="00982BCB" w:rsidRPr="00383544">
        <w:rPr>
          <w:sz w:val="20"/>
          <w:szCs w:val="20"/>
        </w:rPr>
        <w:t xml:space="preserve"> quality</w:t>
      </w:r>
      <w:r w:rsidR="00F863FF" w:rsidRPr="00383544">
        <w:rPr>
          <w:sz w:val="20"/>
          <w:szCs w:val="20"/>
        </w:rPr>
        <w:t xml:space="preserve">, however 4 are shown for consistency with </w:t>
      </w:r>
      <w:r w:rsidR="00F863FF" w:rsidRPr="00383544">
        <w:rPr>
          <w:i/>
          <w:iCs/>
          <w:sz w:val="20"/>
          <w:szCs w:val="20"/>
        </w:rPr>
        <w:t>o</w:t>
      </w:r>
      <w:r w:rsidR="00F863FF" w:rsidRPr="00383544">
        <w:rPr>
          <w:sz w:val="20"/>
          <w:szCs w:val="20"/>
        </w:rPr>
        <w:t>-H</w:t>
      </w:r>
      <w:r w:rsidR="00F863FF" w:rsidRPr="00383544">
        <w:rPr>
          <w:sz w:val="20"/>
          <w:szCs w:val="20"/>
          <w:vertAlign w:val="subscript"/>
        </w:rPr>
        <w:t>2</w:t>
      </w:r>
    </w:p>
    <w:p w14:paraId="51E32ABF" w14:textId="77777777" w:rsidR="008E179D" w:rsidRPr="00383544" w:rsidRDefault="008E179D" w:rsidP="008E179D">
      <w:pPr>
        <w:pStyle w:val="Heading1"/>
        <w:tabs>
          <w:tab w:val="left" w:pos="188"/>
        </w:tabs>
        <w:ind w:left="22" w:firstLine="0"/>
        <w:jc w:val="both"/>
        <w:rPr>
          <w:b w:val="0"/>
          <w:bCs w:val="0"/>
          <w:spacing w:val="-2"/>
        </w:rPr>
      </w:pPr>
    </w:p>
    <w:p w14:paraId="5417C0A2" w14:textId="3A02C8A5" w:rsidR="00C65D36" w:rsidRPr="00383544" w:rsidRDefault="00CA138B" w:rsidP="002E58DD">
      <w:pPr>
        <w:pStyle w:val="Heading1"/>
        <w:keepNext/>
        <w:numPr>
          <w:ilvl w:val="1"/>
          <w:numId w:val="2"/>
        </w:numPr>
        <w:tabs>
          <w:tab w:val="left" w:pos="188"/>
        </w:tabs>
        <w:jc w:val="both"/>
        <w:rPr>
          <w:b w:val="0"/>
          <w:bCs w:val="0"/>
        </w:rPr>
      </w:pPr>
      <w:bookmarkStart w:id="25" w:name="_Ref232012847"/>
      <w:r w:rsidRPr="00383544">
        <w:rPr>
          <w:b w:val="0"/>
          <w:bCs w:val="0"/>
          <w:spacing w:val="-2"/>
        </w:rPr>
        <w:t>C</w:t>
      </w:r>
      <w:r w:rsidR="00C65D36" w:rsidRPr="00383544">
        <w:rPr>
          <w:b w:val="0"/>
          <w:bCs w:val="0"/>
          <w:spacing w:val="-2"/>
        </w:rPr>
        <w:t xml:space="preserve">orrelation for </w:t>
      </w:r>
      <w:r w:rsidR="00C65D36" w:rsidRPr="00383544">
        <w:rPr>
          <w:b w:val="0"/>
          <w:bCs w:val="0"/>
          <w:i/>
          <w:iCs/>
          <w:spacing w:val="-2"/>
        </w:rPr>
        <w:t>ortho</w:t>
      </w:r>
      <w:r w:rsidR="00C65D36" w:rsidRPr="00383544">
        <w:rPr>
          <w:b w:val="0"/>
          <w:bCs w:val="0"/>
          <w:spacing w:val="-2"/>
        </w:rPr>
        <w:t>-hydrogen</w:t>
      </w:r>
      <w:bookmarkEnd w:id="25"/>
    </w:p>
    <w:p w14:paraId="077640AF" w14:textId="77777777" w:rsidR="00E442B7" w:rsidRPr="00383544" w:rsidRDefault="00E442B7" w:rsidP="002E58DD">
      <w:pPr>
        <w:keepNext/>
      </w:pPr>
    </w:p>
    <w:p w14:paraId="680AC079" w14:textId="386009B9" w:rsidR="001D1D8D" w:rsidRPr="00383544" w:rsidRDefault="001F0A9B" w:rsidP="00F83DBA">
      <w:pPr>
        <w:ind w:firstLine="301"/>
        <w:jc w:val="both"/>
        <w:rPr>
          <w:sz w:val="20"/>
          <w:szCs w:val="20"/>
        </w:rPr>
      </w:pPr>
      <w:r w:rsidRPr="00383544">
        <w:rPr>
          <w:sz w:val="20"/>
          <w:szCs w:val="20"/>
        </w:rPr>
        <w:t xml:space="preserve">Unlike </w:t>
      </w:r>
      <w:r w:rsidR="00153BA5" w:rsidRPr="00383544">
        <w:rPr>
          <w:sz w:val="20"/>
          <w:szCs w:val="20"/>
        </w:rPr>
        <w:t>for</w:t>
      </w:r>
      <w:r w:rsidRPr="00383544">
        <w:rPr>
          <w:sz w:val="20"/>
          <w:szCs w:val="20"/>
        </w:rPr>
        <w:t xml:space="preserve"> </w:t>
      </w:r>
      <w:r w:rsidR="00E9234C" w:rsidRPr="00383544">
        <w:rPr>
          <w:i/>
          <w:iCs/>
          <w:sz w:val="20"/>
          <w:szCs w:val="20"/>
        </w:rPr>
        <w:t>p</w:t>
      </w:r>
      <w:r w:rsidR="00E9234C" w:rsidRPr="00383544">
        <w:rPr>
          <w:sz w:val="20"/>
          <w:szCs w:val="20"/>
        </w:rPr>
        <w:t>-H</w:t>
      </w:r>
      <w:r w:rsidR="00E9234C" w:rsidRPr="00383544">
        <w:rPr>
          <w:sz w:val="20"/>
          <w:szCs w:val="20"/>
          <w:vertAlign w:val="subscript"/>
        </w:rPr>
        <w:t>2</w:t>
      </w:r>
      <w:r w:rsidRPr="00383544">
        <w:rPr>
          <w:sz w:val="20"/>
          <w:szCs w:val="20"/>
        </w:rPr>
        <w:t xml:space="preserve">, direct dielectric measurements for pure </w:t>
      </w:r>
      <w:r w:rsidR="00153BA5" w:rsidRPr="00383544">
        <w:rPr>
          <w:i/>
          <w:iCs/>
          <w:sz w:val="20"/>
          <w:szCs w:val="20"/>
        </w:rPr>
        <w:t>o</w:t>
      </w:r>
      <w:r w:rsidR="00153BA5" w:rsidRPr="00383544">
        <w:rPr>
          <w:sz w:val="20"/>
          <w:szCs w:val="20"/>
        </w:rPr>
        <w:t>-H</w:t>
      </w:r>
      <w:r w:rsidR="00153BA5" w:rsidRPr="00383544">
        <w:rPr>
          <w:sz w:val="20"/>
          <w:szCs w:val="20"/>
          <w:vertAlign w:val="subscript"/>
        </w:rPr>
        <w:t>2</w:t>
      </w:r>
      <w:r w:rsidRPr="00383544">
        <w:rPr>
          <w:sz w:val="20"/>
          <w:szCs w:val="20"/>
        </w:rPr>
        <w:t xml:space="preserve"> are not available in the literature. The </w:t>
      </w:r>
      <w:r w:rsidR="00153BA5" w:rsidRPr="00383544">
        <w:rPr>
          <w:i/>
          <w:iCs/>
          <w:sz w:val="20"/>
          <w:szCs w:val="20"/>
        </w:rPr>
        <w:t>o</w:t>
      </w:r>
      <w:r w:rsidR="00153BA5" w:rsidRPr="00383544">
        <w:rPr>
          <w:sz w:val="20"/>
          <w:szCs w:val="20"/>
        </w:rPr>
        <w:t>-H</w:t>
      </w:r>
      <w:r w:rsidR="00153BA5" w:rsidRPr="00383544">
        <w:rPr>
          <w:sz w:val="20"/>
          <w:szCs w:val="20"/>
          <w:vertAlign w:val="subscript"/>
        </w:rPr>
        <w:t>2</w:t>
      </w:r>
      <w:r w:rsidR="0090259D" w:rsidRPr="00383544">
        <w:rPr>
          <w:sz w:val="20"/>
          <w:szCs w:val="20"/>
        </w:rPr>
        <w:t xml:space="preserve"> </w:t>
      </w:r>
      <m:oMath>
        <m:sSub>
          <m:sSubPr>
            <m:ctrlPr>
              <w:rPr>
                <w:rFonts w:ascii="Cambria Math" w:hAnsi="Cambria Math"/>
                <w:i/>
                <w:sz w:val="20"/>
                <w:szCs w:val="20"/>
              </w:rPr>
            </m:ctrlPr>
          </m:sSubPr>
          <m:e>
            <m:r>
              <w:rPr>
                <w:rFonts w:ascii="Cambria Math" w:hAnsi="Cambria Math"/>
                <w:sz w:val="20"/>
                <w:szCs w:val="20"/>
              </w:rPr>
              <m:t>B</m:t>
            </m:r>
          </m:e>
          <m:sub>
            <m:r>
              <w:rPr>
                <w:rFonts w:ascii="Cambria Math" w:hAnsi="Cambria Math"/>
                <w:sz w:val="20"/>
                <w:szCs w:val="20"/>
              </w:rPr>
              <m:t>ε</m:t>
            </m:r>
          </m:sub>
        </m:sSub>
        <m:r>
          <w:rPr>
            <w:rFonts w:ascii="Cambria Math" w:hAnsi="Cambria Math"/>
            <w:sz w:val="20"/>
            <w:szCs w:val="20"/>
          </w:rPr>
          <m:t>(T)</m:t>
        </m:r>
      </m:oMath>
      <w:r w:rsidR="0090259D" w:rsidRPr="00383544">
        <w:rPr>
          <w:sz w:val="20"/>
          <w:szCs w:val="20"/>
        </w:rPr>
        <w:t xml:space="preserve"> and </w:t>
      </w:r>
      <m:oMath>
        <m:sSub>
          <m:sSubPr>
            <m:ctrlPr>
              <w:rPr>
                <w:rFonts w:ascii="Cambria Math" w:hAnsi="Cambria Math"/>
                <w:i/>
                <w:sz w:val="20"/>
                <w:szCs w:val="20"/>
              </w:rPr>
            </m:ctrlPr>
          </m:sSubPr>
          <m:e>
            <m:r>
              <w:rPr>
                <w:rFonts w:ascii="Cambria Math" w:hAnsi="Cambria Math"/>
                <w:sz w:val="20"/>
                <w:szCs w:val="20"/>
              </w:rPr>
              <m:t>C</m:t>
            </m:r>
          </m:e>
          <m:sub>
            <m:r>
              <w:rPr>
                <w:rFonts w:ascii="Cambria Math" w:hAnsi="Cambria Math"/>
                <w:sz w:val="20"/>
                <w:szCs w:val="20"/>
              </w:rPr>
              <m:t>ε+</m:t>
            </m:r>
          </m:sub>
        </m:sSub>
        <m:r>
          <w:rPr>
            <w:rFonts w:ascii="Cambria Math" w:hAnsi="Cambria Math"/>
            <w:sz w:val="20"/>
            <w:szCs w:val="20"/>
          </w:rPr>
          <m:t>(T)</m:t>
        </m:r>
      </m:oMath>
      <w:r w:rsidR="0090259D" w:rsidRPr="00383544">
        <w:rPr>
          <w:sz w:val="20"/>
          <w:szCs w:val="20"/>
        </w:rPr>
        <w:t xml:space="preserve"> </w:t>
      </w:r>
      <w:r w:rsidR="00CF4307" w:rsidRPr="00383544">
        <w:rPr>
          <w:sz w:val="20"/>
          <w:szCs w:val="20"/>
        </w:rPr>
        <w:t>correlations</w:t>
      </w:r>
      <w:r w:rsidRPr="00383544">
        <w:rPr>
          <w:sz w:val="20"/>
          <w:szCs w:val="20"/>
        </w:rPr>
        <w:t xml:space="preserve"> </w:t>
      </w:r>
      <w:r w:rsidR="0090259D" w:rsidRPr="00383544">
        <w:rPr>
          <w:sz w:val="20"/>
          <w:szCs w:val="20"/>
        </w:rPr>
        <w:t>were</w:t>
      </w:r>
      <w:r w:rsidRPr="00383544">
        <w:rPr>
          <w:sz w:val="20"/>
          <w:szCs w:val="20"/>
        </w:rPr>
        <w:t xml:space="preserve"> therefore determined indirectly from the </w:t>
      </w:r>
      <w:r w:rsidR="00695B25" w:rsidRPr="00383544">
        <w:rPr>
          <w:sz w:val="20"/>
          <w:szCs w:val="20"/>
        </w:rPr>
        <w:t>experimental</w:t>
      </w:r>
      <w:r w:rsidRPr="00383544">
        <w:rPr>
          <w:sz w:val="20"/>
          <w:szCs w:val="20"/>
        </w:rPr>
        <w:t xml:space="preserve"> </w:t>
      </w:r>
      <w:r w:rsidR="00CD5577" w:rsidRPr="00383544">
        <w:rPr>
          <w:sz w:val="20"/>
          <w:szCs w:val="20"/>
        </w:rPr>
        <w:t>n-H</w:t>
      </w:r>
      <w:r w:rsidR="00CD5577" w:rsidRPr="00383544">
        <w:rPr>
          <w:sz w:val="20"/>
          <w:szCs w:val="20"/>
          <w:vertAlign w:val="subscript"/>
        </w:rPr>
        <w:t>2</w:t>
      </w:r>
      <w:r w:rsidRPr="00383544">
        <w:rPr>
          <w:sz w:val="20"/>
          <w:szCs w:val="20"/>
        </w:rPr>
        <w:t xml:space="preserve"> dielectric</w:t>
      </w:r>
      <w:r w:rsidR="005A3312" w:rsidRPr="00383544">
        <w:rPr>
          <w:sz w:val="20"/>
          <w:szCs w:val="20"/>
        </w:rPr>
        <w:t>-</w:t>
      </w:r>
      <w:r w:rsidRPr="00383544">
        <w:rPr>
          <w:sz w:val="20"/>
          <w:szCs w:val="20"/>
        </w:rPr>
        <w:t>constant</w:t>
      </w:r>
      <w:r w:rsidR="00695B25" w:rsidRPr="00383544">
        <w:rPr>
          <w:sz w:val="20"/>
          <w:szCs w:val="20"/>
        </w:rPr>
        <w:t xml:space="preserve"> measurements</w:t>
      </w:r>
      <w:r w:rsidRPr="00383544">
        <w:rPr>
          <w:sz w:val="20"/>
          <w:szCs w:val="20"/>
        </w:rPr>
        <w:t xml:space="preserve"> using polarization</w:t>
      </w:r>
      <w:r w:rsidR="00AC02BE" w:rsidRPr="00383544">
        <w:rPr>
          <w:sz w:val="20"/>
          <w:szCs w:val="20"/>
        </w:rPr>
        <w:t xml:space="preserve"> (</w:t>
      </w:r>
      <m:oMath>
        <m:r>
          <w:rPr>
            <w:rFonts w:ascii="Cambria Math" w:hAnsi="Cambria Math"/>
            <w:sz w:val="20"/>
            <w:szCs w:val="20"/>
          </w:rPr>
          <m:t>P</m:t>
        </m:r>
      </m:oMath>
      <w:r w:rsidR="00AC02BE" w:rsidRPr="00383544">
        <w:rPr>
          <w:sz w:val="20"/>
          <w:szCs w:val="20"/>
        </w:rPr>
        <w:t>)</w:t>
      </w:r>
      <w:r w:rsidRPr="00383544">
        <w:rPr>
          <w:sz w:val="20"/>
          <w:szCs w:val="20"/>
        </w:rPr>
        <w:t xml:space="preserve"> mixing</w:t>
      </w:r>
      <w:r w:rsidR="003D3629" w:rsidRPr="00383544">
        <w:rPr>
          <w:sz w:val="20"/>
          <w:szCs w:val="20"/>
        </w:rPr>
        <w:t xml:space="preserve"> with</w:t>
      </w:r>
      <w:r w:rsidR="00D015B5" w:rsidRPr="00383544">
        <w:rPr>
          <w:sz w:val="20"/>
          <w:szCs w:val="20"/>
        </w:rPr>
        <w:t xml:space="preserve"> the</w:t>
      </w:r>
      <w:r w:rsidR="003D3629" w:rsidRPr="00383544">
        <w:rPr>
          <w:sz w:val="20"/>
          <w:szCs w:val="20"/>
        </w:rPr>
        <w:t xml:space="preserve"> </w:t>
      </w:r>
      <w:r w:rsidR="00F21C2D" w:rsidRPr="00383544">
        <w:rPr>
          <w:i/>
          <w:iCs/>
          <w:sz w:val="20"/>
          <w:szCs w:val="20"/>
        </w:rPr>
        <w:t>p</w:t>
      </w:r>
      <w:r w:rsidR="00F21C2D" w:rsidRPr="00383544">
        <w:rPr>
          <w:sz w:val="20"/>
          <w:szCs w:val="20"/>
        </w:rPr>
        <w:t>-H</w:t>
      </w:r>
      <w:r w:rsidR="00F21C2D" w:rsidRPr="00383544">
        <w:rPr>
          <w:sz w:val="20"/>
          <w:szCs w:val="20"/>
          <w:vertAlign w:val="subscript"/>
        </w:rPr>
        <w:t>2</w:t>
      </w:r>
      <w:r w:rsidR="00F21C2D" w:rsidRPr="00383544">
        <w:rPr>
          <w:sz w:val="20"/>
          <w:szCs w:val="20"/>
        </w:rPr>
        <w:t xml:space="preserve"> </w:t>
      </w:r>
      <w:r w:rsidR="00D015B5" w:rsidRPr="00383544">
        <w:rPr>
          <w:sz w:val="20"/>
          <w:szCs w:val="20"/>
        </w:rPr>
        <w:t xml:space="preserve">correlation </w:t>
      </w:r>
      <w:r w:rsidR="00F21C2D" w:rsidRPr="00383544">
        <w:rPr>
          <w:sz w:val="20"/>
          <w:szCs w:val="20"/>
        </w:rPr>
        <w:t>defined</w:t>
      </w:r>
      <w:r w:rsidR="00D015B5" w:rsidRPr="00383544">
        <w:rPr>
          <w:sz w:val="20"/>
          <w:szCs w:val="20"/>
        </w:rPr>
        <w:t xml:space="preserve"> in Sec. </w:t>
      </w:r>
      <w:r w:rsidR="00D015B5" w:rsidRPr="00383544">
        <w:rPr>
          <w:sz w:val="20"/>
          <w:szCs w:val="20"/>
        </w:rPr>
        <w:fldChar w:fldCharType="begin"/>
      </w:r>
      <w:r w:rsidR="00D015B5" w:rsidRPr="00383544">
        <w:rPr>
          <w:sz w:val="20"/>
          <w:szCs w:val="20"/>
        </w:rPr>
        <w:instrText xml:space="preserve"> REF _Ref231244712 \r \h </w:instrText>
      </w:r>
      <w:r w:rsidR="00195278" w:rsidRPr="00383544">
        <w:rPr>
          <w:sz w:val="20"/>
          <w:szCs w:val="20"/>
        </w:rPr>
        <w:instrText xml:space="preserve"> \* MERGEFORMAT </w:instrText>
      </w:r>
      <w:r w:rsidR="00D015B5" w:rsidRPr="00383544">
        <w:rPr>
          <w:sz w:val="20"/>
          <w:szCs w:val="20"/>
        </w:rPr>
      </w:r>
      <w:r w:rsidR="00D015B5" w:rsidRPr="00383544">
        <w:rPr>
          <w:sz w:val="20"/>
          <w:szCs w:val="20"/>
        </w:rPr>
        <w:fldChar w:fldCharType="separate"/>
      </w:r>
      <w:r w:rsidR="00907144">
        <w:rPr>
          <w:sz w:val="20"/>
          <w:szCs w:val="20"/>
        </w:rPr>
        <w:t>4.2</w:t>
      </w:r>
      <w:r w:rsidR="00D015B5" w:rsidRPr="00383544">
        <w:rPr>
          <w:sz w:val="20"/>
          <w:szCs w:val="20"/>
        </w:rPr>
        <w:fldChar w:fldCharType="end"/>
      </w:r>
      <w:r w:rsidR="00135454" w:rsidRPr="00383544">
        <w:rPr>
          <w:sz w:val="20"/>
          <w:szCs w:val="20"/>
        </w:rPr>
        <w:t>.</w:t>
      </w:r>
      <w:r w:rsidR="00CF4307" w:rsidRPr="00383544">
        <w:rPr>
          <w:sz w:val="20"/>
          <w:szCs w:val="20"/>
        </w:rPr>
        <w:t xml:space="preserve"> Mixture </w:t>
      </w:r>
      <w:r w:rsidR="00AC02BE" w:rsidRPr="00383544">
        <w:rPr>
          <w:sz w:val="20"/>
          <w:szCs w:val="20"/>
        </w:rPr>
        <w:t xml:space="preserve">polarization can be defined by combining pure-fluid polarizations according to the mixing rule proposed by Harvey and </w:t>
      </w:r>
      <w:proofErr w:type="spellStart"/>
      <w:r w:rsidR="00AC02BE" w:rsidRPr="00383544">
        <w:rPr>
          <w:sz w:val="20"/>
          <w:szCs w:val="20"/>
        </w:rPr>
        <w:t>Prausnitz</w:t>
      </w:r>
      <w:proofErr w:type="spellEnd"/>
      <w:r w:rsidR="00AC02BE" w:rsidRPr="00383544">
        <w:rPr>
          <w:sz w:val="20"/>
          <w:szCs w:val="20"/>
        </w:rPr>
        <w:t xml:space="preserve"> </w:t>
      </w:r>
      <w:r w:rsidR="00937C03" w:rsidRPr="00383544">
        <w:rPr>
          <w:sz w:val="20"/>
          <w:szCs w:val="20"/>
        </w:rPr>
        <w:fldChar w:fldCharType="begin"/>
      </w:r>
      <w:r w:rsidR="002F4415" w:rsidRPr="00383544">
        <w:rPr>
          <w:sz w:val="20"/>
          <w:szCs w:val="20"/>
        </w:rPr>
        <w:instrText xml:space="preserve"> ADDIN EN.CITE &lt;EndNote&gt;&lt;Cite&gt;&lt;Author&gt;Harvey&lt;/Author&gt;&lt;Year&gt;1987&lt;/Year&gt;&lt;RecNum&gt;59&lt;/RecNum&gt;&lt;DisplayText&gt;[61]&lt;/DisplayText&gt;&lt;record&gt;&lt;rec-number&gt;59&lt;/rec-number&gt;&lt;foreign-keys&gt;&lt;key app="EN" db-id="s2295f05g5psr0evszlxaxaqzwtde59vvfdv" timestamp="1779346378"&gt;59&lt;/key&gt;&lt;/foreign-keys&gt;&lt;ref-type name="Journal Article"&gt;17&lt;/ref-type&gt;&lt;contributors&gt;&lt;authors&gt;&lt;author&gt;Harvey, Allan H.&lt;/author&gt;&lt;author&gt;Prausnitz, John M.&lt;/author&gt;&lt;/authors&gt;&lt;/contributors&gt;&lt;titles&gt;&lt;title&gt;Dielectric constants of fluid mixtures over a wide range of temperature and density&lt;/title&gt;&lt;secondary-title&gt;Journal of Solution Chemistry&lt;/secondary-title&gt;&lt;/titles&gt;&lt;periodical&gt;&lt;full-title&gt;Journal of Solution Chemistry&lt;/full-title&gt;&lt;/periodical&gt;&lt;pages&gt;857-869&lt;/pages&gt;&lt;volume&gt;16&lt;/volume&gt;&lt;number&gt;10&lt;/number&gt;&lt;dates&gt;&lt;year&gt;1987&lt;/year&gt;&lt;/dates&gt;&lt;isbn&gt;1572-8927&lt;/isbn&gt;&lt;accession-num&gt;Harvey1987&lt;/accession-num&gt;&lt;urls&gt;&lt;related-urls&gt;&lt;url&gt;https://doi.org/10.1007/BF00650755&lt;/url&gt;&lt;/related-urls&gt;&lt;/urls&gt;&lt;electronic-resource-num&gt;10.1007/bf00650755&lt;/electronic-resource-num&gt;&lt;/record&gt;&lt;/Cite&gt;&lt;/EndNote&gt;</w:instrText>
      </w:r>
      <w:r w:rsidR="00937C03" w:rsidRPr="00383544">
        <w:rPr>
          <w:sz w:val="20"/>
          <w:szCs w:val="20"/>
        </w:rPr>
        <w:fldChar w:fldCharType="separate"/>
      </w:r>
      <w:r w:rsidR="002F4415" w:rsidRPr="00383544">
        <w:rPr>
          <w:noProof/>
          <w:sz w:val="20"/>
          <w:szCs w:val="20"/>
        </w:rPr>
        <w:t>[61]</w:t>
      </w:r>
      <w:r w:rsidR="00937C03" w:rsidRPr="00383544">
        <w:rPr>
          <w:sz w:val="20"/>
          <w:szCs w:val="20"/>
        </w:rPr>
        <w:fldChar w:fldCharType="end"/>
      </w:r>
      <w:r w:rsidR="00AC02BE" w:rsidRPr="00383544">
        <w:rPr>
          <w:sz w:val="20"/>
          <w:szCs w:val="20"/>
        </w:rPr>
        <w:t xml:space="preserve">, which uses scaled volume fractions dependent on critical volumes of the pure components. For hydrogen, the critical volumes of </w:t>
      </w:r>
      <w:r w:rsidR="00AC02BE" w:rsidRPr="00383544">
        <w:rPr>
          <w:i/>
          <w:iCs/>
          <w:sz w:val="20"/>
          <w:szCs w:val="20"/>
        </w:rPr>
        <w:t>o</w:t>
      </w:r>
      <w:r w:rsidR="00E3112F" w:rsidRPr="00383544">
        <w:rPr>
          <w:sz w:val="20"/>
          <w:szCs w:val="20"/>
        </w:rPr>
        <w:t>-H</w:t>
      </w:r>
      <w:r w:rsidR="00E3112F" w:rsidRPr="00383544">
        <w:rPr>
          <w:sz w:val="20"/>
          <w:szCs w:val="20"/>
          <w:vertAlign w:val="subscript"/>
        </w:rPr>
        <w:t>2</w:t>
      </w:r>
      <w:r w:rsidR="00AC02BE" w:rsidRPr="00383544">
        <w:rPr>
          <w:sz w:val="20"/>
          <w:szCs w:val="20"/>
        </w:rPr>
        <w:t xml:space="preserve"> and </w:t>
      </w:r>
      <w:r w:rsidR="00E3112F" w:rsidRPr="00383544">
        <w:rPr>
          <w:i/>
          <w:iCs/>
          <w:sz w:val="20"/>
          <w:szCs w:val="20"/>
        </w:rPr>
        <w:t>p</w:t>
      </w:r>
      <w:r w:rsidR="00E3112F" w:rsidRPr="00383544">
        <w:rPr>
          <w:sz w:val="20"/>
          <w:szCs w:val="20"/>
        </w:rPr>
        <w:t>-H</w:t>
      </w:r>
      <w:r w:rsidR="00E3112F" w:rsidRPr="00383544">
        <w:rPr>
          <w:sz w:val="20"/>
          <w:szCs w:val="20"/>
          <w:vertAlign w:val="subscript"/>
        </w:rPr>
        <w:t>2</w:t>
      </w:r>
      <w:r w:rsidR="00AC02BE" w:rsidRPr="00383544">
        <w:rPr>
          <w:sz w:val="20"/>
          <w:szCs w:val="20"/>
        </w:rPr>
        <w:t xml:space="preserve"> predicted by the Leachman</w:t>
      </w:r>
      <w:r w:rsidR="00E3112F" w:rsidRPr="00383544">
        <w:rPr>
          <w:sz w:val="20"/>
          <w:szCs w:val="20"/>
        </w:rPr>
        <w:t xml:space="preserve"> </w:t>
      </w:r>
      <w:r w:rsidR="00E3112F" w:rsidRPr="00383544">
        <w:rPr>
          <w:i/>
          <w:iCs/>
          <w:sz w:val="20"/>
          <w:szCs w:val="20"/>
        </w:rPr>
        <w:t>et al.</w:t>
      </w:r>
      <w:r w:rsidR="00AC02BE" w:rsidRPr="00383544">
        <w:rPr>
          <w:sz w:val="20"/>
          <w:szCs w:val="20"/>
        </w:rPr>
        <w:t xml:space="preserve"> equation of state </w:t>
      </w:r>
      <w:r w:rsidR="00937C03" w:rsidRPr="00383544">
        <w:rPr>
          <w:sz w:val="20"/>
          <w:szCs w:val="20"/>
        </w:rPr>
        <w:fldChar w:fldCharType="begin"/>
      </w:r>
      <w:r w:rsidR="002F4415" w:rsidRPr="00383544">
        <w:rPr>
          <w:sz w:val="20"/>
          <w:szCs w:val="20"/>
        </w:rPr>
        <w:instrText xml:space="preserve"> ADDIN EN.CITE &lt;EndNote&gt;&lt;Cite&gt;&lt;Author&gt;Leachman&lt;/Author&gt;&lt;Year&gt;2009&lt;/Year&gt;&lt;RecNum&gt;14&lt;/RecNum&gt;&lt;DisplayText&gt;[21]&lt;/DisplayText&gt;&lt;record&gt;&lt;rec-number&gt;14&lt;/rec-number&gt;&lt;foreign-keys&gt;&lt;key app="EN" db-id="s2295f05g5psr0evszlxaxaqzwtde59vvfdv" timestamp="1778816501"&gt;14&lt;/key&gt;&lt;/foreign-keys&gt;&lt;ref-type name="Journal Article"&gt;17&lt;/ref-type&gt;&lt;contributors&gt;&lt;authors&gt;&lt;author&gt;Leachman, J. W.&lt;/author&gt;&lt;author&gt;Jacobsen, R. T&lt;/author&gt;&lt;author&gt;Penoncello, S. G.&lt;/author&gt;&lt;author&gt;Lemmon, E. W.&lt;/author&gt;&lt;/authors&gt;&lt;/contributors&gt;&lt;titles&gt;&lt;title&gt;Fundamental Equations of State for Parahydrogen, Normal Hydrogen, and Orthohydrogen&lt;/title&gt;&lt;secondary-title&gt;Journal of Physical and Chemical Reference Data&lt;/secondary-title&gt;&lt;/titles&gt;&lt;periodical&gt;&lt;full-title&gt;Journal of Physical and Chemical Reference Data&lt;/full-title&gt;&lt;/periodical&gt;&lt;pages&gt;721-748&lt;/pages&gt;&lt;volume&gt;38&lt;/volume&gt;&lt;number&gt;3&lt;/number&gt;&lt;dates&gt;&lt;year&gt;2009&lt;/year&gt;&lt;/dates&gt;&lt;isbn&gt;0047-2689&lt;/isbn&gt;&lt;urls&gt;&lt;related-urls&gt;&lt;url&gt;https://doi.org/10.1063/1.3160306&lt;/url&gt;&lt;/related-urls&gt;&lt;/urls&gt;&lt;electronic-resource-num&gt;10.1063/1.3160306&lt;/electronic-resource-num&gt;&lt;access-date&gt;5/15/2026&lt;/access-date&gt;&lt;/record&gt;&lt;/Cite&gt;&lt;/EndNote&gt;</w:instrText>
      </w:r>
      <w:r w:rsidR="00937C03" w:rsidRPr="00383544">
        <w:rPr>
          <w:sz w:val="20"/>
          <w:szCs w:val="20"/>
        </w:rPr>
        <w:fldChar w:fldCharType="separate"/>
      </w:r>
      <w:r w:rsidR="002F4415" w:rsidRPr="00383544">
        <w:rPr>
          <w:noProof/>
          <w:sz w:val="20"/>
          <w:szCs w:val="20"/>
        </w:rPr>
        <w:t>[21]</w:t>
      </w:r>
      <w:r w:rsidR="00937C03" w:rsidRPr="00383544">
        <w:rPr>
          <w:sz w:val="20"/>
          <w:szCs w:val="20"/>
        </w:rPr>
        <w:fldChar w:fldCharType="end"/>
      </w:r>
      <w:r w:rsidR="00AC02BE" w:rsidRPr="00383544">
        <w:rPr>
          <w:sz w:val="20"/>
          <w:szCs w:val="20"/>
        </w:rPr>
        <w:t xml:space="preserve"> differ by only 0.6%, and the critical volumes of </w:t>
      </w:r>
      <w:r w:rsidR="00E3112F" w:rsidRPr="00383544">
        <w:rPr>
          <w:i/>
          <w:iCs/>
          <w:sz w:val="20"/>
          <w:szCs w:val="20"/>
        </w:rPr>
        <w:t>o</w:t>
      </w:r>
      <w:r w:rsidR="00E3112F" w:rsidRPr="00383544">
        <w:rPr>
          <w:sz w:val="20"/>
          <w:szCs w:val="20"/>
        </w:rPr>
        <w:t>-H</w:t>
      </w:r>
      <w:r w:rsidR="00E3112F" w:rsidRPr="00383544">
        <w:rPr>
          <w:sz w:val="20"/>
          <w:szCs w:val="20"/>
          <w:vertAlign w:val="subscript"/>
        </w:rPr>
        <w:t>2</w:t>
      </w:r>
      <w:r w:rsidR="00E3112F" w:rsidRPr="00383544">
        <w:rPr>
          <w:sz w:val="20"/>
          <w:szCs w:val="20"/>
        </w:rPr>
        <w:t xml:space="preserve"> and n-H</w:t>
      </w:r>
      <w:r w:rsidR="00E3112F" w:rsidRPr="00383544">
        <w:rPr>
          <w:sz w:val="20"/>
          <w:szCs w:val="20"/>
          <w:vertAlign w:val="subscript"/>
        </w:rPr>
        <w:t>2</w:t>
      </w:r>
      <w:r w:rsidR="00E3112F" w:rsidRPr="00383544">
        <w:rPr>
          <w:sz w:val="20"/>
          <w:szCs w:val="20"/>
        </w:rPr>
        <w:t xml:space="preserve"> </w:t>
      </w:r>
      <w:r w:rsidR="00AC02BE" w:rsidRPr="00383544">
        <w:rPr>
          <w:sz w:val="20"/>
          <w:szCs w:val="20"/>
        </w:rPr>
        <w:t>have not been experimentally validated. More elaborate Onsager</w:t>
      </w:r>
      <w:r w:rsidR="0043091F" w:rsidRPr="00383544">
        <w:rPr>
          <w:sz w:val="20"/>
          <w:szCs w:val="20"/>
        </w:rPr>
        <w:t>-</w:t>
      </w:r>
      <w:r w:rsidR="00AC02BE" w:rsidRPr="00383544">
        <w:rPr>
          <w:sz w:val="20"/>
          <w:szCs w:val="20"/>
        </w:rPr>
        <w:t xml:space="preserve">type treatments for combining </w:t>
      </w:r>
      <w:r w:rsidR="00AC02BE" w:rsidRPr="00383544">
        <w:rPr>
          <w:i/>
          <w:iCs/>
          <w:sz w:val="20"/>
          <w:szCs w:val="20"/>
        </w:rPr>
        <w:t>o-p</w:t>
      </w:r>
      <w:r w:rsidR="00AC02BE" w:rsidRPr="00383544">
        <w:rPr>
          <w:sz w:val="20"/>
          <w:szCs w:val="20"/>
        </w:rPr>
        <w:t xml:space="preserve"> dielectric constants</w:t>
      </w:r>
      <w:r w:rsidR="002C71BF" w:rsidRPr="00383544">
        <w:rPr>
          <w:sz w:val="20"/>
          <w:szCs w:val="20"/>
        </w:rPr>
        <w:t xml:space="preserve"> have been considered</w:t>
      </w:r>
      <w:r w:rsidR="00AC02BE" w:rsidRPr="00383544">
        <w:rPr>
          <w:sz w:val="20"/>
          <w:szCs w:val="20"/>
        </w:rPr>
        <w:t xml:space="preserve"> </w:t>
      </w:r>
      <w:r w:rsidR="00937C03" w:rsidRPr="00383544">
        <w:rPr>
          <w:sz w:val="20"/>
          <w:szCs w:val="20"/>
        </w:rPr>
        <w:fldChar w:fldCharType="begin"/>
      </w:r>
      <w:r w:rsidR="002F4415" w:rsidRPr="00383544">
        <w:rPr>
          <w:sz w:val="20"/>
          <w:szCs w:val="20"/>
        </w:rPr>
        <w:instrText xml:space="preserve"> ADDIN EN.CITE &lt;EndNote&gt;&lt;Cite&gt;&lt;Author&gt;Pashkov&lt;/Author&gt;&lt;Year&gt;1987&lt;/Year&gt;&lt;RecNum&gt;69&lt;/RecNum&gt;&lt;DisplayText&gt;[62]&lt;/DisplayText&gt;&lt;record&gt;&lt;rec-number&gt;69&lt;/rec-number&gt;&lt;foreign-keys&gt;&lt;key app="EN" db-id="s2295f05g5psr0evszlxaxaqzwtde59vvfdv" timestamp="1780323959"&gt;69&lt;/key&gt;&lt;/foreign-keys&gt;&lt;ref-type name="Journal Article"&gt;17&lt;/ref-type&gt;&lt;contributors&gt;&lt;authors&gt;&lt;author&gt;Pashkov, V. V.&lt;/author&gt;&lt;author&gt;Marinin, V. S.&lt;/author&gt;&lt;/authors&gt;&lt;/contributors&gt;&lt;titles&gt;&lt;title&gt;Dielectric-constant anomalies of liquid ortho/para hydrogen mixtures&lt;/title&gt;&lt;secondary-title&gt;Soviet Journal Low Temperature Physics&lt;/secondary-title&gt;&lt;/titles&gt;&lt;periodical&gt;&lt;full-title&gt;Soviet Journal Low Temperature Physics&lt;/full-title&gt;&lt;/periodical&gt;&lt;pages&gt;706-709&lt;/pages&gt;&lt;volume&gt;13&lt;/volume&gt;&lt;number&gt;12&lt;/number&gt;&lt;dates&gt;&lt;year&gt;1987&lt;/year&gt;&lt;/dates&gt;&lt;isbn&gt;0360-0335&lt;/isbn&gt;&lt;urls&gt;&lt;related-urls&gt;&lt;url&gt;https://doi.org/10.1063/10.0031835&lt;/url&gt;&lt;/related-urls&gt;&lt;/urls&gt;&lt;electronic-resource-num&gt;10.1063/10.0031835&lt;/electronic-resource-num&gt;&lt;access-date&gt;6/1/2026&lt;/access-date&gt;&lt;/record&gt;&lt;/Cite&gt;&lt;/EndNote&gt;</w:instrText>
      </w:r>
      <w:r w:rsidR="00937C03" w:rsidRPr="00383544">
        <w:rPr>
          <w:sz w:val="20"/>
          <w:szCs w:val="20"/>
        </w:rPr>
        <w:fldChar w:fldCharType="separate"/>
      </w:r>
      <w:r w:rsidR="002F4415" w:rsidRPr="00383544">
        <w:rPr>
          <w:noProof/>
          <w:sz w:val="20"/>
          <w:szCs w:val="20"/>
        </w:rPr>
        <w:t>[62]</w:t>
      </w:r>
      <w:r w:rsidR="00937C03" w:rsidRPr="00383544">
        <w:rPr>
          <w:sz w:val="20"/>
          <w:szCs w:val="20"/>
        </w:rPr>
        <w:fldChar w:fldCharType="end"/>
      </w:r>
      <w:r w:rsidR="00AC02BE" w:rsidRPr="00383544">
        <w:rPr>
          <w:sz w:val="20"/>
          <w:szCs w:val="20"/>
        </w:rPr>
        <w:t xml:space="preserve">, but these approaches are highly complex and were reported to yield only marginal differences compared to a simple linear mixing assumption. </w:t>
      </w:r>
      <w:r w:rsidR="001D1D8D" w:rsidRPr="00383544">
        <w:rPr>
          <w:sz w:val="20"/>
          <w:szCs w:val="20"/>
        </w:rPr>
        <w:t>Given both the minimal expected deviation from ideal polarization mixing and the limited availability and consistency of the experimental n-H</w:t>
      </w:r>
      <w:r w:rsidR="001D1D8D" w:rsidRPr="00383544">
        <w:rPr>
          <w:sz w:val="20"/>
          <w:szCs w:val="20"/>
          <w:vertAlign w:val="subscript"/>
        </w:rPr>
        <w:t>2</w:t>
      </w:r>
      <w:r w:rsidR="001D1D8D" w:rsidRPr="00383544">
        <w:rPr>
          <w:sz w:val="20"/>
          <w:szCs w:val="20"/>
        </w:rPr>
        <w:t xml:space="preserve"> dielectric data (see </w:t>
      </w:r>
      <w:r w:rsidR="001D1D8D" w:rsidRPr="00383544">
        <w:rPr>
          <w:sz w:val="20"/>
          <w:szCs w:val="20"/>
        </w:rPr>
        <w:fldChar w:fldCharType="begin"/>
      </w:r>
      <w:r w:rsidR="001D1D8D" w:rsidRPr="00383544">
        <w:rPr>
          <w:sz w:val="20"/>
          <w:szCs w:val="20"/>
        </w:rPr>
        <w:instrText xml:space="preserve"> REF _Ref231151372 \h  \* MERGEFORMAT </w:instrText>
      </w:r>
      <w:r w:rsidR="001D1D8D" w:rsidRPr="00383544">
        <w:rPr>
          <w:sz w:val="20"/>
          <w:szCs w:val="20"/>
        </w:rPr>
      </w:r>
      <w:r w:rsidR="001D1D8D" w:rsidRPr="00383544">
        <w:rPr>
          <w:sz w:val="20"/>
          <w:szCs w:val="20"/>
        </w:rPr>
        <w:fldChar w:fldCharType="separate"/>
      </w:r>
      <w:r w:rsidR="00907144" w:rsidRPr="00907144">
        <w:rPr>
          <w:color w:val="000000" w:themeColor="text1"/>
          <w:sz w:val="20"/>
          <w:szCs w:val="20"/>
        </w:rPr>
        <w:t xml:space="preserve">Fig. </w:t>
      </w:r>
      <w:r w:rsidR="00907144" w:rsidRPr="00907144">
        <w:rPr>
          <w:noProof/>
          <w:color w:val="000000" w:themeColor="text1"/>
          <w:sz w:val="20"/>
          <w:szCs w:val="20"/>
        </w:rPr>
        <w:t>3</w:t>
      </w:r>
      <w:r w:rsidR="001D1D8D" w:rsidRPr="00383544">
        <w:rPr>
          <w:sz w:val="20"/>
          <w:szCs w:val="20"/>
        </w:rPr>
        <w:fldChar w:fldCharType="end"/>
      </w:r>
      <w:r w:rsidR="001D1D8D" w:rsidRPr="00383544">
        <w:rPr>
          <w:sz w:val="20"/>
          <w:szCs w:val="20"/>
        </w:rPr>
        <w:t xml:space="preserve">(b)), the additional complexity introduced by higher-order mixing treatments cannot presently be justified and the polarization of </w:t>
      </w:r>
      <w:r w:rsidR="001D1D8D" w:rsidRPr="00383544">
        <w:rPr>
          <w:i/>
          <w:iCs/>
          <w:sz w:val="20"/>
          <w:szCs w:val="20"/>
        </w:rPr>
        <w:t>o-p</w:t>
      </w:r>
      <w:r w:rsidR="001D1D8D" w:rsidRPr="00383544">
        <w:rPr>
          <w:sz w:val="20"/>
          <w:szCs w:val="20"/>
        </w:rPr>
        <w:t xml:space="preserve"> mixtures was therefore approximated in this work as a linear combination of the pure-component polarizations</w:t>
      </w:r>
      <w:r w:rsidR="00806F1D" w:rsidRPr="00383544">
        <w:rPr>
          <w:sz w:val="20"/>
          <w:szCs w:val="20"/>
        </w:rPr>
        <w:t xml:space="preserve"> at</w:t>
      </w:r>
      <w:r w:rsidR="009C6769" w:rsidRPr="00383544">
        <w:rPr>
          <w:sz w:val="20"/>
          <w:szCs w:val="20"/>
        </w:rPr>
        <w:t xml:space="preserve"> fixed temperature and molar density</w:t>
      </w:r>
      <w:r w:rsidR="001D1D8D" w:rsidRPr="00383544">
        <w:rPr>
          <w:sz w:val="20"/>
          <w:szCs w:val="20"/>
        </w:rPr>
        <w:t>.</w:t>
      </w:r>
    </w:p>
    <w:p w14:paraId="69E64DF9" w14:textId="5BB6438D" w:rsidR="001F0A9B" w:rsidRPr="00383544" w:rsidRDefault="00042A8F" w:rsidP="00F83DBA">
      <w:pPr>
        <w:ind w:firstLine="301"/>
        <w:jc w:val="both"/>
        <w:rPr>
          <w:sz w:val="20"/>
          <w:szCs w:val="20"/>
        </w:rPr>
      </w:pPr>
      <w:r w:rsidRPr="00383544">
        <w:rPr>
          <w:sz w:val="20"/>
          <w:szCs w:val="20"/>
        </w:rPr>
        <w:t>For</w:t>
      </w:r>
      <w:r w:rsidR="000F2872" w:rsidRPr="00383544">
        <w:rPr>
          <w:sz w:val="20"/>
          <w:szCs w:val="20"/>
        </w:rPr>
        <w:t xml:space="preserve"> all the</w:t>
      </w:r>
      <w:r w:rsidR="00BD6F9B" w:rsidRPr="00383544">
        <w:rPr>
          <w:sz w:val="20"/>
          <w:szCs w:val="20"/>
        </w:rPr>
        <w:t xml:space="preserve"> </w:t>
      </w:r>
      <w:r w:rsidR="000F2872" w:rsidRPr="00383544">
        <w:rPr>
          <w:sz w:val="20"/>
          <w:szCs w:val="20"/>
        </w:rPr>
        <w:t>n-H</w:t>
      </w:r>
      <w:r w:rsidR="000F2872" w:rsidRPr="00383544">
        <w:rPr>
          <w:sz w:val="20"/>
          <w:szCs w:val="20"/>
          <w:vertAlign w:val="subscript"/>
        </w:rPr>
        <w:t>2</w:t>
      </w:r>
      <w:r w:rsidR="000F2872" w:rsidRPr="00383544">
        <w:rPr>
          <w:sz w:val="20"/>
          <w:szCs w:val="20"/>
        </w:rPr>
        <w:t xml:space="preserve"> </w:t>
      </w:r>
      <w:r w:rsidRPr="00383544">
        <w:rPr>
          <w:sz w:val="20"/>
          <w:szCs w:val="20"/>
        </w:rPr>
        <w:t xml:space="preserve">datasets </w:t>
      </w:r>
      <w:r w:rsidR="000F2872" w:rsidRPr="00383544">
        <w:rPr>
          <w:sz w:val="20"/>
          <w:szCs w:val="20"/>
        </w:rPr>
        <w:t xml:space="preserve">listed in Sec. </w:t>
      </w:r>
      <w:r w:rsidR="000F2872" w:rsidRPr="00383544">
        <w:rPr>
          <w:sz w:val="20"/>
          <w:szCs w:val="20"/>
        </w:rPr>
        <w:fldChar w:fldCharType="begin"/>
      </w:r>
      <w:r w:rsidR="000F2872" w:rsidRPr="00383544">
        <w:rPr>
          <w:sz w:val="20"/>
          <w:szCs w:val="20"/>
        </w:rPr>
        <w:instrText xml:space="preserve"> REF _Ref231244213 \r \h </w:instrText>
      </w:r>
      <w:r w:rsidR="00195278" w:rsidRPr="00383544">
        <w:rPr>
          <w:sz w:val="20"/>
          <w:szCs w:val="20"/>
        </w:rPr>
        <w:instrText xml:space="preserve"> \* MERGEFORMAT </w:instrText>
      </w:r>
      <w:r w:rsidR="000F2872" w:rsidRPr="00383544">
        <w:rPr>
          <w:sz w:val="20"/>
          <w:szCs w:val="20"/>
        </w:rPr>
      </w:r>
      <w:r w:rsidR="000F2872" w:rsidRPr="00383544">
        <w:rPr>
          <w:sz w:val="20"/>
          <w:szCs w:val="20"/>
        </w:rPr>
        <w:fldChar w:fldCharType="separate"/>
      </w:r>
      <w:r w:rsidR="00907144">
        <w:rPr>
          <w:sz w:val="20"/>
          <w:szCs w:val="20"/>
        </w:rPr>
        <w:t>3.2</w:t>
      </w:r>
      <w:r w:rsidR="000F2872" w:rsidRPr="00383544">
        <w:rPr>
          <w:sz w:val="20"/>
          <w:szCs w:val="20"/>
        </w:rPr>
        <w:fldChar w:fldCharType="end"/>
      </w:r>
      <w:r w:rsidR="000F2872" w:rsidRPr="00383544">
        <w:rPr>
          <w:sz w:val="20"/>
          <w:szCs w:val="20"/>
        </w:rPr>
        <w:t xml:space="preserve">, the </w:t>
      </w:r>
      <w:r w:rsidR="000F2872" w:rsidRPr="00383544">
        <w:rPr>
          <w:i/>
          <w:iCs/>
          <w:sz w:val="20"/>
          <w:szCs w:val="20"/>
        </w:rPr>
        <w:t>o</w:t>
      </w:r>
      <w:r w:rsidR="000F2872" w:rsidRPr="00383544">
        <w:rPr>
          <w:sz w:val="20"/>
          <w:szCs w:val="20"/>
        </w:rPr>
        <w:t>-H</w:t>
      </w:r>
      <w:r w:rsidR="000F2872" w:rsidRPr="00383544">
        <w:rPr>
          <w:sz w:val="20"/>
          <w:szCs w:val="20"/>
          <w:vertAlign w:val="subscript"/>
        </w:rPr>
        <w:t>2</w:t>
      </w:r>
      <w:r w:rsidR="000F2872" w:rsidRPr="00383544">
        <w:rPr>
          <w:sz w:val="20"/>
          <w:szCs w:val="20"/>
        </w:rPr>
        <w:t xml:space="preserve"> composition was not independently measured, with the sources either </w:t>
      </w:r>
      <w:r w:rsidR="00F130D2" w:rsidRPr="00383544">
        <w:rPr>
          <w:sz w:val="20"/>
          <w:szCs w:val="20"/>
        </w:rPr>
        <w:t>specifying</w:t>
      </w:r>
      <w:r w:rsidR="000F2872" w:rsidRPr="00383544">
        <w:rPr>
          <w:sz w:val="20"/>
          <w:szCs w:val="20"/>
        </w:rPr>
        <w:t xml:space="preserve"> the hydrogen as “normal” or not defining it at all. </w:t>
      </w:r>
      <w:r w:rsidR="00F130D2" w:rsidRPr="00383544">
        <w:rPr>
          <w:sz w:val="20"/>
          <w:szCs w:val="20"/>
        </w:rPr>
        <w:t>In this work, all n-H</w:t>
      </w:r>
      <w:r w:rsidR="00F130D2" w:rsidRPr="00383544">
        <w:rPr>
          <w:sz w:val="20"/>
          <w:szCs w:val="20"/>
          <w:vertAlign w:val="subscript"/>
        </w:rPr>
        <w:t>2</w:t>
      </w:r>
      <w:r w:rsidR="00F130D2" w:rsidRPr="00383544">
        <w:rPr>
          <w:sz w:val="20"/>
          <w:szCs w:val="20"/>
        </w:rPr>
        <w:t xml:space="preserve"> </w:t>
      </w:r>
      <w:r w:rsidR="00BD6F9B" w:rsidRPr="00383544">
        <w:rPr>
          <w:sz w:val="20"/>
          <w:szCs w:val="20"/>
        </w:rPr>
        <w:t xml:space="preserve">experimental </w:t>
      </w:r>
      <w:r w:rsidR="00F130D2" w:rsidRPr="00383544">
        <w:rPr>
          <w:sz w:val="20"/>
          <w:szCs w:val="20"/>
        </w:rPr>
        <w:t xml:space="preserve">data were therefore assumed to correspond to </w:t>
      </w:r>
      <w:r w:rsidR="005848D6" w:rsidRPr="00383544">
        <w:rPr>
          <w:sz w:val="20"/>
          <w:szCs w:val="20"/>
        </w:rPr>
        <w:t xml:space="preserve">a </w:t>
      </w:r>
      <w:r w:rsidR="00F130D2" w:rsidRPr="00383544">
        <w:rPr>
          <w:sz w:val="20"/>
          <w:szCs w:val="20"/>
        </w:rPr>
        <w:t>composition of 0.749</w:t>
      </w:r>
      <w:r w:rsidR="005848D6" w:rsidRPr="00383544">
        <w:rPr>
          <w:sz w:val="20"/>
          <w:szCs w:val="20"/>
        </w:rPr>
        <w:t xml:space="preserve"> mol/mol </w:t>
      </w:r>
      <w:r w:rsidR="005848D6" w:rsidRPr="00383544">
        <w:rPr>
          <w:i/>
          <w:iCs/>
          <w:sz w:val="20"/>
          <w:szCs w:val="20"/>
        </w:rPr>
        <w:t>o</w:t>
      </w:r>
      <w:r w:rsidR="005848D6" w:rsidRPr="00383544">
        <w:rPr>
          <w:sz w:val="20"/>
          <w:szCs w:val="20"/>
        </w:rPr>
        <w:t>-H</w:t>
      </w:r>
      <w:r w:rsidR="005848D6" w:rsidRPr="00383544">
        <w:rPr>
          <w:sz w:val="20"/>
          <w:szCs w:val="20"/>
          <w:vertAlign w:val="subscript"/>
        </w:rPr>
        <w:t>2</w:t>
      </w:r>
      <w:r w:rsidR="00F130D2" w:rsidRPr="00383544">
        <w:rPr>
          <w:sz w:val="20"/>
          <w:szCs w:val="20"/>
        </w:rPr>
        <w:t>, representative of e</w:t>
      </w:r>
      <w:r w:rsidR="005848D6" w:rsidRPr="00383544">
        <w:rPr>
          <w:sz w:val="20"/>
          <w:szCs w:val="20"/>
        </w:rPr>
        <w:t>-H</w:t>
      </w:r>
      <w:r w:rsidR="005848D6" w:rsidRPr="00383544">
        <w:rPr>
          <w:sz w:val="20"/>
          <w:szCs w:val="20"/>
          <w:vertAlign w:val="subscript"/>
        </w:rPr>
        <w:t>2</w:t>
      </w:r>
      <w:r w:rsidR="00F130D2" w:rsidRPr="00383544">
        <w:rPr>
          <w:sz w:val="20"/>
          <w:szCs w:val="20"/>
        </w:rPr>
        <w:t xml:space="preserve"> between (272 and 313) K. The polarization of </w:t>
      </w:r>
      <w:r w:rsidR="005848D6" w:rsidRPr="00383544">
        <w:rPr>
          <w:sz w:val="20"/>
          <w:szCs w:val="20"/>
        </w:rPr>
        <w:t>n-H</w:t>
      </w:r>
      <w:r w:rsidR="005848D6" w:rsidRPr="00383544">
        <w:rPr>
          <w:sz w:val="20"/>
          <w:szCs w:val="20"/>
          <w:vertAlign w:val="subscript"/>
        </w:rPr>
        <w:t>2</w:t>
      </w:r>
      <w:r w:rsidR="005848D6" w:rsidRPr="00383544">
        <w:rPr>
          <w:i/>
          <w:iCs/>
          <w:sz w:val="20"/>
          <w:szCs w:val="20"/>
        </w:rPr>
        <w:t xml:space="preserve"> </w:t>
      </w:r>
      <w:r w:rsidR="005848D6" w:rsidRPr="00383544">
        <w:rPr>
          <w:sz w:val="20"/>
          <w:szCs w:val="20"/>
        </w:rPr>
        <w:t>(</w:t>
      </w:r>
      <m:oMath>
        <m:sSub>
          <m:sSubPr>
            <m:ctrlPr>
              <w:rPr>
                <w:rFonts w:ascii="Cambria Math" w:hAnsi="Cambria Math"/>
                <w:i/>
                <w:sz w:val="20"/>
                <w:szCs w:val="20"/>
              </w:rPr>
            </m:ctrlPr>
          </m:sSubPr>
          <m:e>
            <m:r>
              <w:rPr>
                <w:rFonts w:ascii="Cambria Math" w:hAnsi="Cambria Math"/>
                <w:sz w:val="20"/>
                <w:szCs w:val="20"/>
              </w:rPr>
              <m:t>P</m:t>
            </m:r>
          </m:e>
          <m:sub>
            <m:r>
              <m:rPr>
                <m:sty m:val="p"/>
              </m:rPr>
              <w:rPr>
                <w:rFonts w:ascii="Cambria Math" w:hAnsi="Cambria Math"/>
                <w:sz w:val="20"/>
                <w:szCs w:val="20"/>
              </w:rPr>
              <m:t>n</m:t>
            </m:r>
            <m:sSub>
              <m:sSubPr>
                <m:ctrlPr>
                  <w:rPr>
                    <w:rFonts w:ascii="Cambria Math" w:hAnsi="Cambria Math"/>
                    <w:iCs/>
                    <w:sz w:val="20"/>
                    <w:szCs w:val="20"/>
                  </w:rPr>
                </m:ctrlPr>
              </m:sSubPr>
              <m:e>
                <m:r>
                  <m:rPr>
                    <m:sty m:val="p"/>
                  </m:rPr>
                  <w:rPr>
                    <w:rFonts w:ascii="Cambria Math" w:hAnsi="Cambria Math"/>
                    <w:sz w:val="20"/>
                    <w:szCs w:val="20"/>
                  </w:rPr>
                  <m:t>H</m:t>
                </m:r>
              </m:e>
              <m:sub>
                <m:r>
                  <m:rPr>
                    <m:sty m:val="p"/>
                  </m:rPr>
                  <w:rPr>
                    <w:rFonts w:ascii="Cambria Math" w:hAnsi="Cambria Math"/>
                    <w:sz w:val="20"/>
                    <w:szCs w:val="20"/>
                  </w:rPr>
                  <m:t>2</m:t>
                </m:r>
              </m:sub>
            </m:sSub>
          </m:sub>
        </m:sSub>
      </m:oMath>
      <w:r w:rsidR="005848D6" w:rsidRPr="00383544">
        <w:rPr>
          <w:iCs/>
          <w:sz w:val="20"/>
          <w:szCs w:val="20"/>
        </w:rPr>
        <w:t>)</w:t>
      </w:r>
      <w:r w:rsidR="00F130D2" w:rsidRPr="00383544">
        <w:rPr>
          <w:sz w:val="20"/>
          <w:szCs w:val="20"/>
        </w:rPr>
        <w:t xml:space="preserve"> </w:t>
      </w:r>
      <w:r w:rsidR="003B5588" w:rsidRPr="00383544">
        <w:rPr>
          <w:sz w:val="20"/>
          <w:szCs w:val="20"/>
        </w:rPr>
        <w:t xml:space="preserve">for the experimental data considered in this work </w:t>
      </w:r>
      <w:r w:rsidR="00F130D2" w:rsidRPr="00383544">
        <w:rPr>
          <w:sz w:val="20"/>
          <w:szCs w:val="20"/>
        </w:rPr>
        <w:t xml:space="preserve">may therefore be </w:t>
      </w:r>
      <w:r w:rsidR="00385E7C" w:rsidRPr="00383544">
        <w:rPr>
          <w:sz w:val="20"/>
          <w:szCs w:val="20"/>
        </w:rPr>
        <w:t>taken to be</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3"/>
        <w:gridCol w:w="7585"/>
        <w:gridCol w:w="722"/>
      </w:tblGrid>
      <w:tr w:rsidR="00BE56B6" w:rsidRPr="00383544" w14:paraId="6E79F391" w14:textId="77777777" w:rsidTr="00170BB2">
        <w:trPr>
          <w:trHeight w:val="436"/>
        </w:trPr>
        <w:tc>
          <w:tcPr>
            <w:tcW w:w="400" w:type="pct"/>
            <w:vAlign w:val="center"/>
          </w:tcPr>
          <w:p w14:paraId="4C3AEB3D" w14:textId="77777777" w:rsidR="00BE56B6" w:rsidRPr="00383544" w:rsidRDefault="00BE56B6" w:rsidP="00170BB2">
            <w:pPr>
              <w:pStyle w:val="BodyText"/>
              <w:spacing w:line="232" w:lineRule="auto"/>
              <w:jc w:val="both"/>
            </w:pPr>
          </w:p>
        </w:tc>
        <w:tc>
          <w:tcPr>
            <w:tcW w:w="4200" w:type="pct"/>
            <w:vAlign w:val="center"/>
          </w:tcPr>
          <w:p w14:paraId="0B5F6C4A" w14:textId="59033AF4" w:rsidR="00BE56B6" w:rsidRPr="00383544" w:rsidRDefault="00112336" w:rsidP="00170BB2">
            <w:pPr>
              <w:pStyle w:val="BodyText"/>
              <w:spacing w:line="232" w:lineRule="auto"/>
              <w:jc w:val="center"/>
              <w:rPr>
                <w:rFonts w:ascii="Cambria Math" w:hAnsi="Cambria Math"/>
                <w:i/>
              </w:rPr>
            </w:pPr>
            <m:oMath>
              <m:sSub>
                <m:sSubPr>
                  <m:ctrlPr>
                    <w:rPr>
                      <w:rFonts w:ascii="Cambria Math" w:hAnsi="Cambria Math"/>
                      <w:i/>
                    </w:rPr>
                  </m:ctrlPr>
                </m:sSubPr>
                <m:e>
                  <m:r>
                    <w:rPr>
                      <w:rFonts w:ascii="Cambria Math" w:hAnsi="Cambria Math"/>
                    </w:rPr>
                    <m:t>P</m:t>
                  </m:r>
                </m:e>
                <m:sub>
                  <m:r>
                    <m:rPr>
                      <m:sty m:val="p"/>
                    </m:rPr>
                    <w:rPr>
                      <w:rFonts w:ascii="Cambria Math" w:hAnsi="Cambria Math"/>
                    </w:rPr>
                    <m:t>n</m:t>
                  </m:r>
                  <m:sSub>
                    <m:sSubPr>
                      <m:ctrlPr>
                        <w:rPr>
                          <w:rFonts w:ascii="Cambria Math" w:hAnsi="Cambria Math"/>
                          <w:iCs/>
                        </w:rPr>
                      </m:ctrlPr>
                    </m:sSubPr>
                    <m:e>
                      <m:r>
                        <m:rPr>
                          <m:sty m:val="p"/>
                        </m:rPr>
                        <w:rPr>
                          <w:rFonts w:ascii="Cambria Math" w:hAnsi="Cambria Math"/>
                        </w:rPr>
                        <m:t>H</m:t>
                      </m:r>
                    </m:e>
                    <m:sub>
                      <m:r>
                        <m:rPr>
                          <m:sty m:val="p"/>
                        </m:rPr>
                        <w:rPr>
                          <w:rFonts w:ascii="Cambria Math" w:hAnsi="Cambria Math"/>
                        </w:rPr>
                        <m:t>2</m:t>
                      </m:r>
                    </m:sub>
                  </m:sSub>
                </m:sub>
              </m:sSub>
              <m:r>
                <w:rPr>
                  <w:rFonts w:ascii="Cambria Math" w:hAnsi="Cambria Math"/>
                </w:rPr>
                <m:t>=0.251*</m:t>
              </m:r>
              <m:sSub>
                <m:sSubPr>
                  <m:ctrlPr>
                    <w:rPr>
                      <w:rFonts w:ascii="Cambria Math" w:hAnsi="Cambria Math"/>
                      <w:i/>
                    </w:rPr>
                  </m:ctrlPr>
                </m:sSubPr>
                <m:e>
                  <m:r>
                    <w:rPr>
                      <w:rFonts w:ascii="Cambria Math" w:hAnsi="Cambria Math"/>
                    </w:rPr>
                    <m:t>P</m:t>
                  </m:r>
                </m:e>
                <m:sub>
                  <m:r>
                    <w:rPr>
                      <w:rFonts w:ascii="Cambria Math" w:hAnsi="Cambria Math"/>
                    </w:rPr>
                    <m:t>p</m:t>
                  </m:r>
                  <m:sSub>
                    <m:sSubPr>
                      <m:ctrlPr>
                        <w:rPr>
                          <w:rFonts w:ascii="Cambria Math" w:hAnsi="Cambria Math"/>
                          <w:iCs/>
                        </w:rPr>
                      </m:ctrlPr>
                    </m:sSubPr>
                    <m:e>
                      <m:r>
                        <m:rPr>
                          <m:sty m:val="p"/>
                        </m:rPr>
                        <w:rPr>
                          <w:rFonts w:ascii="Cambria Math" w:hAnsi="Cambria Math"/>
                        </w:rPr>
                        <m:t>H</m:t>
                      </m:r>
                    </m:e>
                    <m:sub>
                      <m:r>
                        <m:rPr>
                          <m:sty m:val="p"/>
                        </m:rPr>
                        <w:rPr>
                          <w:rFonts w:ascii="Cambria Math" w:hAnsi="Cambria Math"/>
                        </w:rPr>
                        <m:t>2</m:t>
                      </m:r>
                    </m:sub>
                  </m:sSub>
                </m:sub>
              </m:sSub>
              <m:r>
                <w:rPr>
                  <w:rFonts w:ascii="Cambria Math" w:hAnsi="Cambria Math"/>
                </w:rPr>
                <m:t>+0.749*</m:t>
              </m:r>
              <m:sSub>
                <m:sSubPr>
                  <m:ctrlPr>
                    <w:rPr>
                      <w:rFonts w:ascii="Cambria Math" w:hAnsi="Cambria Math"/>
                      <w:i/>
                    </w:rPr>
                  </m:ctrlPr>
                </m:sSubPr>
                <m:e>
                  <m:r>
                    <w:rPr>
                      <w:rFonts w:ascii="Cambria Math" w:hAnsi="Cambria Math"/>
                    </w:rPr>
                    <m:t>P</m:t>
                  </m:r>
                </m:e>
                <m:sub>
                  <m:r>
                    <w:rPr>
                      <w:rFonts w:ascii="Cambria Math" w:hAnsi="Cambria Math"/>
                    </w:rPr>
                    <m:t>o</m:t>
                  </m:r>
                  <m:sSub>
                    <m:sSubPr>
                      <m:ctrlPr>
                        <w:rPr>
                          <w:rFonts w:ascii="Cambria Math" w:hAnsi="Cambria Math"/>
                          <w:i/>
                        </w:rPr>
                      </m:ctrlPr>
                    </m:sSubPr>
                    <m:e>
                      <m:r>
                        <m:rPr>
                          <m:sty m:val="p"/>
                        </m:rPr>
                        <w:rPr>
                          <w:rFonts w:ascii="Cambria Math" w:hAnsi="Cambria Math"/>
                        </w:rPr>
                        <m:t>H</m:t>
                      </m:r>
                    </m:e>
                    <m:sub>
                      <m:r>
                        <w:rPr>
                          <w:rFonts w:ascii="Cambria Math" w:hAnsi="Cambria Math"/>
                        </w:rPr>
                        <m:t>2</m:t>
                      </m:r>
                    </m:sub>
                  </m:sSub>
                </m:sub>
              </m:sSub>
              <m:r>
                <w:rPr>
                  <w:rFonts w:ascii="Cambria Math" w:hAnsi="Cambria Math"/>
                </w:rPr>
                <m:t>,</m:t>
              </m:r>
            </m:oMath>
            <w:r w:rsidR="00BE56B6" w:rsidRPr="00383544">
              <w:rPr>
                <w:rFonts w:ascii="Cambria Math" w:hAnsi="Cambria Math"/>
                <w:i/>
              </w:rPr>
              <w:t xml:space="preserve"> </w:t>
            </w:r>
          </w:p>
        </w:tc>
        <w:tc>
          <w:tcPr>
            <w:tcW w:w="400" w:type="pct"/>
            <w:vAlign w:val="center"/>
          </w:tcPr>
          <w:p w14:paraId="66CA004A" w14:textId="7525C90B" w:rsidR="00BE56B6" w:rsidRPr="00383544" w:rsidRDefault="00BE56B6" w:rsidP="00170BB2">
            <w:pPr>
              <w:pStyle w:val="BodyText"/>
              <w:spacing w:line="232" w:lineRule="auto"/>
              <w:jc w:val="both"/>
            </w:pPr>
            <w:bookmarkStart w:id="26" w:name="_Ref232271515"/>
            <w:r w:rsidRPr="00383544">
              <w:t>(</w:t>
            </w:r>
            <w:fldSimple w:instr=" SEQ Equation \* ARABIC ">
              <w:r w:rsidR="00907144">
                <w:rPr>
                  <w:noProof/>
                </w:rPr>
                <w:t>13</w:t>
              </w:r>
            </w:fldSimple>
            <w:r w:rsidRPr="00383544">
              <w:t>)</w:t>
            </w:r>
            <w:bookmarkEnd w:id="26"/>
          </w:p>
        </w:tc>
      </w:tr>
    </w:tbl>
    <w:p w14:paraId="15029A92" w14:textId="780420D6" w:rsidR="001D5510" w:rsidRPr="00383544" w:rsidRDefault="001D5510" w:rsidP="001D5510">
      <w:pPr>
        <w:jc w:val="both"/>
        <w:rPr>
          <w:sz w:val="20"/>
          <w:szCs w:val="20"/>
        </w:rPr>
      </w:pPr>
      <w:r w:rsidRPr="00383544">
        <w:rPr>
          <w:sz w:val="20"/>
          <w:szCs w:val="20"/>
        </w:rPr>
        <w:t xml:space="preserve">with </w:t>
      </w:r>
      <m:oMath>
        <m:sSub>
          <m:sSubPr>
            <m:ctrlPr>
              <w:rPr>
                <w:rFonts w:ascii="Cambria Math" w:hAnsi="Cambria Math"/>
                <w:i/>
                <w:sz w:val="20"/>
                <w:szCs w:val="20"/>
              </w:rPr>
            </m:ctrlPr>
          </m:sSubPr>
          <m:e>
            <m:r>
              <w:rPr>
                <w:rFonts w:ascii="Cambria Math" w:hAnsi="Cambria Math"/>
                <w:sz w:val="20"/>
                <w:szCs w:val="20"/>
              </w:rPr>
              <m:t>P</m:t>
            </m:r>
          </m:e>
          <m:sub>
            <m:r>
              <w:rPr>
                <w:rFonts w:ascii="Cambria Math" w:hAnsi="Cambria Math"/>
                <w:sz w:val="20"/>
                <w:szCs w:val="20"/>
              </w:rPr>
              <m:t>p</m:t>
            </m:r>
            <m:sSub>
              <m:sSubPr>
                <m:ctrlPr>
                  <w:rPr>
                    <w:rFonts w:ascii="Cambria Math" w:hAnsi="Cambria Math"/>
                    <w:i/>
                    <w:sz w:val="20"/>
                    <w:szCs w:val="20"/>
                  </w:rPr>
                </m:ctrlPr>
              </m:sSubPr>
              <m:e>
                <m:r>
                  <m:rPr>
                    <m:sty m:val="p"/>
                  </m:rPr>
                  <w:rPr>
                    <w:rFonts w:ascii="Cambria Math" w:hAnsi="Cambria Math"/>
                    <w:sz w:val="20"/>
                    <w:szCs w:val="20"/>
                  </w:rPr>
                  <m:t>H</m:t>
                </m:r>
              </m:e>
              <m:sub>
                <m:r>
                  <w:rPr>
                    <w:rFonts w:ascii="Cambria Math" w:hAnsi="Cambria Math"/>
                    <w:sz w:val="20"/>
                    <w:szCs w:val="20"/>
                  </w:rPr>
                  <m:t>2</m:t>
                </m:r>
              </m:sub>
            </m:sSub>
          </m:sub>
        </m:sSub>
      </m:oMath>
      <w:r w:rsidRPr="00383544">
        <w:rPr>
          <w:sz w:val="20"/>
          <w:szCs w:val="20"/>
        </w:rPr>
        <w:t xml:space="preserve"> and </w:t>
      </w:r>
      <m:oMath>
        <m:sSub>
          <m:sSubPr>
            <m:ctrlPr>
              <w:rPr>
                <w:rFonts w:ascii="Cambria Math" w:hAnsi="Cambria Math"/>
                <w:i/>
                <w:sz w:val="20"/>
                <w:szCs w:val="20"/>
              </w:rPr>
            </m:ctrlPr>
          </m:sSubPr>
          <m:e>
            <m:r>
              <w:rPr>
                <w:rFonts w:ascii="Cambria Math" w:hAnsi="Cambria Math"/>
                <w:sz w:val="20"/>
                <w:szCs w:val="20"/>
              </w:rPr>
              <m:t>P</m:t>
            </m:r>
          </m:e>
          <m:sub>
            <m:r>
              <w:rPr>
                <w:rFonts w:ascii="Cambria Math" w:hAnsi="Cambria Math"/>
                <w:sz w:val="20"/>
                <w:szCs w:val="20"/>
              </w:rPr>
              <m:t>o</m:t>
            </m:r>
            <m:sSub>
              <m:sSubPr>
                <m:ctrlPr>
                  <w:rPr>
                    <w:rFonts w:ascii="Cambria Math" w:hAnsi="Cambria Math"/>
                    <w:iCs/>
                    <w:sz w:val="20"/>
                    <w:szCs w:val="20"/>
                  </w:rPr>
                </m:ctrlPr>
              </m:sSubPr>
              <m:e>
                <m:r>
                  <m:rPr>
                    <m:sty m:val="p"/>
                  </m:rPr>
                  <w:rPr>
                    <w:rFonts w:ascii="Cambria Math" w:hAnsi="Cambria Math"/>
                    <w:sz w:val="20"/>
                    <w:szCs w:val="20"/>
                  </w:rPr>
                  <m:t>H</m:t>
                </m:r>
              </m:e>
              <m:sub>
                <m:r>
                  <m:rPr>
                    <m:sty m:val="p"/>
                  </m:rPr>
                  <w:rPr>
                    <w:rFonts w:ascii="Cambria Math" w:hAnsi="Cambria Math"/>
                    <w:sz w:val="20"/>
                    <w:szCs w:val="20"/>
                  </w:rPr>
                  <m:t>2</m:t>
                </m:r>
              </m:sub>
            </m:sSub>
          </m:sub>
        </m:sSub>
      </m:oMath>
      <w:r w:rsidRPr="00383544">
        <w:rPr>
          <w:sz w:val="20"/>
          <w:szCs w:val="20"/>
        </w:rPr>
        <w:t xml:space="preserve"> being the </w:t>
      </w:r>
      <w:r w:rsidRPr="00383544">
        <w:rPr>
          <w:i/>
          <w:iCs/>
          <w:sz w:val="20"/>
          <w:szCs w:val="20"/>
        </w:rPr>
        <w:t>p</w:t>
      </w:r>
      <w:r w:rsidRPr="00383544">
        <w:rPr>
          <w:sz w:val="20"/>
          <w:szCs w:val="20"/>
        </w:rPr>
        <w:t>-H</w:t>
      </w:r>
      <w:r w:rsidRPr="00383544">
        <w:rPr>
          <w:sz w:val="20"/>
          <w:szCs w:val="20"/>
          <w:vertAlign w:val="subscript"/>
        </w:rPr>
        <w:t>2</w:t>
      </w:r>
      <w:r w:rsidRPr="00383544">
        <w:rPr>
          <w:sz w:val="20"/>
          <w:szCs w:val="20"/>
        </w:rPr>
        <w:t xml:space="preserve"> and </w:t>
      </w:r>
      <w:r w:rsidRPr="00383544">
        <w:rPr>
          <w:i/>
          <w:iCs/>
          <w:sz w:val="20"/>
          <w:szCs w:val="20"/>
        </w:rPr>
        <w:t>o</w:t>
      </w:r>
      <w:r w:rsidRPr="00383544">
        <w:rPr>
          <w:sz w:val="20"/>
          <w:szCs w:val="20"/>
        </w:rPr>
        <w:t>-H</w:t>
      </w:r>
      <w:r w:rsidRPr="00383544">
        <w:rPr>
          <w:sz w:val="20"/>
          <w:szCs w:val="20"/>
          <w:vertAlign w:val="subscript"/>
        </w:rPr>
        <w:t>2</w:t>
      </w:r>
      <w:r w:rsidRPr="00383544">
        <w:rPr>
          <w:sz w:val="20"/>
          <w:szCs w:val="20"/>
        </w:rPr>
        <w:t xml:space="preserve"> pure</w:t>
      </w:r>
      <w:r w:rsidR="00F05EF1" w:rsidRPr="00383544">
        <w:rPr>
          <w:sz w:val="20"/>
          <w:szCs w:val="20"/>
        </w:rPr>
        <w:t>-</w:t>
      </w:r>
      <w:r w:rsidRPr="00383544">
        <w:rPr>
          <w:sz w:val="20"/>
          <w:szCs w:val="20"/>
        </w:rPr>
        <w:t>component polarization</w:t>
      </w:r>
      <w:r w:rsidR="00425DD1" w:rsidRPr="00383544">
        <w:rPr>
          <w:sz w:val="20"/>
          <w:szCs w:val="20"/>
        </w:rPr>
        <w:t>s</w:t>
      </w:r>
      <w:r w:rsidR="00F05EF1" w:rsidRPr="00383544">
        <w:rPr>
          <w:sz w:val="20"/>
          <w:szCs w:val="20"/>
        </w:rPr>
        <w:t>,</w:t>
      </w:r>
      <w:r w:rsidRPr="00383544">
        <w:rPr>
          <w:sz w:val="20"/>
          <w:szCs w:val="20"/>
        </w:rPr>
        <w:t xml:space="preserve"> respectively</w:t>
      </w:r>
      <w:r w:rsidR="001F0A9B" w:rsidRPr="00383544">
        <w:rPr>
          <w:sz w:val="20"/>
          <w:szCs w:val="20"/>
        </w:rPr>
        <w:t xml:space="preserve">. </w:t>
      </w:r>
    </w:p>
    <w:p w14:paraId="65005477" w14:textId="186A594E" w:rsidR="003B56D9" w:rsidRPr="00383544" w:rsidRDefault="001F0A9B" w:rsidP="00BF3919">
      <w:pPr>
        <w:ind w:firstLine="301"/>
        <w:jc w:val="both"/>
        <w:rPr>
          <w:sz w:val="20"/>
          <w:szCs w:val="20"/>
        </w:rPr>
      </w:pPr>
      <w:r w:rsidRPr="00383544">
        <w:rPr>
          <w:sz w:val="20"/>
          <w:szCs w:val="20"/>
        </w:rPr>
        <w:t xml:space="preserve">The fitting procedure otherwise followed </w:t>
      </w:r>
      <w:r w:rsidR="000935A4" w:rsidRPr="00383544">
        <w:rPr>
          <w:sz w:val="20"/>
          <w:szCs w:val="20"/>
        </w:rPr>
        <w:t>a similar</w:t>
      </w:r>
      <w:r w:rsidRPr="00383544">
        <w:rPr>
          <w:sz w:val="20"/>
          <w:szCs w:val="20"/>
        </w:rPr>
        <w:t xml:space="preserve"> methodology as that described</w:t>
      </w:r>
      <w:r w:rsidR="00D35243" w:rsidRPr="00383544">
        <w:rPr>
          <w:sz w:val="20"/>
          <w:szCs w:val="20"/>
        </w:rPr>
        <w:t xml:space="preserve"> </w:t>
      </w:r>
      <w:r w:rsidRPr="00383544">
        <w:rPr>
          <w:sz w:val="20"/>
          <w:szCs w:val="20"/>
        </w:rPr>
        <w:t xml:space="preserve">for </w:t>
      </w:r>
      <w:r w:rsidR="00D35243" w:rsidRPr="00383544">
        <w:rPr>
          <w:i/>
          <w:iCs/>
          <w:sz w:val="20"/>
          <w:szCs w:val="20"/>
        </w:rPr>
        <w:t>p</w:t>
      </w:r>
      <w:r w:rsidR="00B21C94" w:rsidRPr="00383544">
        <w:rPr>
          <w:sz w:val="20"/>
          <w:szCs w:val="20"/>
        </w:rPr>
        <w:t>-H</w:t>
      </w:r>
      <w:r w:rsidR="00B21C94" w:rsidRPr="00383544">
        <w:rPr>
          <w:sz w:val="20"/>
          <w:szCs w:val="20"/>
          <w:vertAlign w:val="subscript"/>
        </w:rPr>
        <w:t>2</w:t>
      </w:r>
      <w:r w:rsidR="00D35243" w:rsidRPr="00383544">
        <w:rPr>
          <w:sz w:val="20"/>
          <w:szCs w:val="20"/>
        </w:rPr>
        <w:t xml:space="preserve"> </w:t>
      </w:r>
      <w:r w:rsidR="00E133DF" w:rsidRPr="00383544">
        <w:rPr>
          <w:sz w:val="20"/>
          <w:szCs w:val="20"/>
        </w:rPr>
        <w:t xml:space="preserve">in Sec. </w:t>
      </w:r>
      <w:r w:rsidR="00E133DF" w:rsidRPr="00383544">
        <w:rPr>
          <w:sz w:val="20"/>
          <w:szCs w:val="20"/>
        </w:rPr>
        <w:fldChar w:fldCharType="begin"/>
      </w:r>
      <w:r w:rsidR="00E133DF" w:rsidRPr="00383544">
        <w:rPr>
          <w:sz w:val="20"/>
          <w:szCs w:val="20"/>
        </w:rPr>
        <w:instrText xml:space="preserve"> REF _Ref231244712 \r \h </w:instrText>
      </w:r>
      <w:r w:rsidR="00195278" w:rsidRPr="00383544">
        <w:rPr>
          <w:sz w:val="20"/>
          <w:szCs w:val="20"/>
        </w:rPr>
        <w:instrText xml:space="preserve"> \* MERGEFORMAT </w:instrText>
      </w:r>
      <w:r w:rsidR="00E133DF" w:rsidRPr="00383544">
        <w:rPr>
          <w:sz w:val="20"/>
          <w:szCs w:val="20"/>
        </w:rPr>
      </w:r>
      <w:r w:rsidR="00E133DF" w:rsidRPr="00383544">
        <w:rPr>
          <w:sz w:val="20"/>
          <w:szCs w:val="20"/>
        </w:rPr>
        <w:fldChar w:fldCharType="separate"/>
      </w:r>
      <w:r w:rsidR="00907144">
        <w:rPr>
          <w:sz w:val="20"/>
          <w:szCs w:val="20"/>
        </w:rPr>
        <w:t>4.2</w:t>
      </w:r>
      <w:r w:rsidR="00E133DF" w:rsidRPr="00383544">
        <w:rPr>
          <w:sz w:val="20"/>
          <w:szCs w:val="20"/>
        </w:rPr>
        <w:fldChar w:fldCharType="end"/>
      </w:r>
      <w:r w:rsidR="00C23D13" w:rsidRPr="00383544">
        <w:rPr>
          <w:sz w:val="20"/>
          <w:szCs w:val="20"/>
        </w:rPr>
        <w:t>,</w:t>
      </w:r>
      <w:r w:rsidR="00E133DF" w:rsidRPr="00383544">
        <w:rPr>
          <w:sz w:val="20"/>
          <w:szCs w:val="20"/>
        </w:rPr>
        <w:t xml:space="preserve"> </w:t>
      </w:r>
      <w:r w:rsidRPr="00383544">
        <w:rPr>
          <w:sz w:val="20"/>
          <w:szCs w:val="20"/>
        </w:rPr>
        <w:t xml:space="preserve">including iterative </w:t>
      </w:r>
      <w:r w:rsidR="00BC4134" w:rsidRPr="00383544">
        <w:rPr>
          <w:sz w:val="20"/>
          <w:szCs w:val="20"/>
        </w:rPr>
        <w:t>“sigm</w:t>
      </w:r>
      <w:r w:rsidR="009C69C6" w:rsidRPr="00383544">
        <w:rPr>
          <w:sz w:val="20"/>
          <w:szCs w:val="20"/>
        </w:rPr>
        <w:t>a</w:t>
      </w:r>
      <w:r w:rsidR="00BC4134" w:rsidRPr="00383544">
        <w:rPr>
          <w:sz w:val="20"/>
          <w:szCs w:val="20"/>
        </w:rPr>
        <w:t>-clipping”</w:t>
      </w:r>
      <w:r w:rsidR="009C69C6" w:rsidRPr="00383544">
        <w:rPr>
          <w:sz w:val="20"/>
          <w:szCs w:val="20"/>
        </w:rPr>
        <w:t xml:space="preserve"> for</w:t>
      </w:r>
      <w:r w:rsidRPr="00383544">
        <w:rPr>
          <w:sz w:val="20"/>
          <w:szCs w:val="20"/>
        </w:rPr>
        <w:t xml:space="preserve"> outlier exclusion</w:t>
      </w:r>
      <w:r w:rsidR="00425DD1" w:rsidRPr="00383544">
        <w:rPr>
          <w:sz w:val="20"/>
          <w:szCs w:val="20"/>
        </w:rPr>
        <w:t>,</w:t>
      </w:r>
      <w:r w:rsidRPr="00383544">
        <w:rPr>
          <w:sz w:val="20"/>
          <w:szCs w:val="20"/>
        </w:rPr>
        <w:t xml:space="preserve"> and weighting based on the combined dielectric and density uncertainties. Density uncertainties of 0.1% were assigned below 250 K and 0.04% above 250 K based on the estimated uncertainty of the Leachman</w:t>
      </w:r>
      <w:r w:rsidR="00D64FCB" w:rsidRPr="00383544">
        <w:rPr>
          <w:sz w:val="20"/>
          <w:szCs w:val="20"/>
        </w:rPr>
        <w:t xml:space="preserve"> </w:t>
      </w:r>
      <w:r w:rsidR="00D64FCB" w:rsidRPr="00383544">
        <w:rPr>
          <w:i/>
          <w:iCs/>
          <w:sz w:val="20"/>
          <w:szCs w:val="20"/>
        </w:rPr>
        <w:t>et al.</w:t>
      </w:r>
      <w:r w:rsidRPr="00383544">
        <w:rPr>
          <w:sz w:val="20"/>
          <w:szCs w:val="20"/>
        </w:rPr>
        <w:t xml:space="preserve"> equation of state </w:t>
      </w:r>
      <w:r w:rsidR="00937C03" w:rsidRPr="00383544">
        <w:rPr>
          <w:sz w:val="20"/>
          <w:szCs w:val="20"/>
        </w:rPr>
        <w:fldChar w:fldCharType="begin"/>
      </w:r>
      <w:r w:rsidR="002F4415" w:rsidRPr="00383544">
        <w:rPr>
          <w:sz w:val="20"/>
          <w:szCs w:val="20"/>
        </w:rPr>
        <w:instrText xml:space="preserve"> ADDIN EN.CITE &lt;EndNote&gt;&lt;Cite&gt;&lt;Author&gt;Leachman&lt;/Author&gt;&lt;Year&gt;2009&lt;/Year&gt;&lt;RecNum&gt;14&lt;/RecNum&gt;&lt;DisplayText&gt;[21]&lt;/DisplayText&gt;&lt;record&gt;&lt;rec-number&gt;14&lt;/rec-number&gt;&lt;foreign-keys&gt;&lt;key app="EN" db-id="s2295f05g5psr0evszlxaxaqzwtde59vvfdv" timestamp="1778816501"&gt;14&lt;/key&gt;&lt;/foreign-keys&gt;&lt;ref-type name="Journal Article"&gt;17&lt;/ref-type&gt;&lt;contributors&gt;&lt;authors&gt;&lt;author&gt;Leachman, J. W.&lt;/author&gt;&lt;author&gt;Jacobsen, R. T&lt;/author&gt;&lt;author&gt;Penoncello, S. G.&lt;/author&gt;&lt;author&gt;Lemmon, E. W.&lt;/author&gt;&lt;/authors&gt;&lt;/contributors&gt;&lt;titles&gt;&lt;title&gt;Fundamental Equations of State for Parahydrogen, Normal Hydrogen, and Orthohydrogen&lt;/title&gt;&lt;secondary-title&gt;Journal of Physical and Chemical Reference Data&lt;/secondary-title&gt;&lt;/titles&gt;&lt;periodical&gt;&lt;full-title&gt;Journal of Physical and Chemical Reference Data&lt;/full-title&gt;&lt;/periodical&gt;&lt;pages&gt;721-748&lt;/pages&gt;&lt;volume&gt;38&lt;/volume&gt;&lt;number&gt;3&lt;/number&gt;&lt;dates&gt;&lt;year&gt;2009&lt;/year&gt;&lt;/dates&gt;&lt;isbn&gt;0047-2689&lt;/isbn&gt;&lt;urls&gt;&lt;related-urls&gt;&lt;url&gt;https://doi.org/10.1063/1.3160306&lt;/url&gt;&lt;/related-urls&gt;&lt;/urls&gt;&lt;electronic-resource-num&gt;10.1063/1.3160306&lt;/electronic-resource-num&gt;&lt;access-date&gt;5/15/2026&lt;/access-date&gt;&lt;/record&gt;&lt;/Cite&gt;&lt;/EndNote&gt;</w:instrText>
      </w:r>
      <w:r w:rsidR="00937C03" w:rsidRPr="00383544">
        <w:rPr>
          <w:sz w:val="20"/>
          <w:szCs w:val="20"/>
        </w:rPr>
        <w:fldChar w:fldCharType="separate"/>
      </w:r>
      <w:r w:rsidR="002F4415" w:rsidRPr="00383544">
        <w:rPr>
          <w:noProof/>
          <w:sz w:val="20"/>
          <w:szCs w:val="20"/>
        </w:rPr>
        <w:t>[21]</w:t>
      </w:r>
      <w:r w:rsidR="00937C03" w:rsidRPr="00383544">
        <w:rPr>
          <w:sz w:val="20"/>
          <w:szCs w:val="20"/>
        </w:rPr>
        <w:fldChar w:fldCharType="end"/>
      </w:r>
      <w:r w:rsidRPr="00383544">
        <w:rPr>
          <w:sz w:val="20"/>
          <w:szCs w:val="20"/>
        </w:rPr>
        <w:t xml:space="preserve"> in the corresponding temperature regions.</w:t>
      </w:r>
      <w:r w:rsidR="00BF3919" w:rsidRPr="00383544">
        <w:rPr>
          <w:sz w:val="20"/>
          <w:szCs w:val="20"/>
        </w:rPr>
        <w:t xml:space="preserve"> </w:t>
      </w:r>
    </w:p>
    <w:p w14:paraId="562AC6B1" w14:textId="0CFAD81D" w:rsidR="00C1701C" w:rsidRPr="00383544" w:rsidRDefault="008E741A" w:rsidP="00C52A7C">
      <w:pPr>
        <w:ind w:firstLine="301"/>
        <w:jc w:val="both"/>
        <w:rPr>
          <w:i/>
          <w:sz w:val="20"/>
          <w:szCs w:val="20"/>
        </w:rPr>
      </w:pPr>
      <w:r w:rsidRPr="00383544">
        <w:rPr>
          <w:sz w:val="20"/>
          <w:szCs w:val="20"/>
        </w:rPr>
        <w:t xml:space="preserve">However, the fitting procedure differed from that used for </w:t>
      </w:r>
      <w:r w:rsidR="00A71166" w:rsidRPr="00383544">
        <w:rPr>
          <w:i/>
          <w:iCs/>
          <w:sz w:val="20"/>
          <w:szCs w:val="20"/>
        </w:rPr>
        <w:t>p</w:t>
      </w:r>
      <w:r w:rsidR="00A71166" w:rsidRPr="00383544">
        <w:rPr>
          <w:sz w:val="20"/>
          <w:szCs w:val="20"/>
        </w:rPr>
        <w:t>-H</w:t>
      </w:r>
      <w:r w:rsidR="00A71166" w:rsidRPr="00383544">
        <w:rPr>
          <w:sz w:val="20"/>
          <w:szCs w:val="20"/>
          <w:vertAlign w:val="subscript"/>
        </w:rPr>
        <w:t>2</w:t>
      </w:r>
      <w:r w:rsidRPr="00383544">
        <w:rPr>
          <w:sz w:val="20"/>
          <w:szCs w:val="20"/>
        </w:rPr>
        <w:t xml:space="preserve"> in several minor respects. First, the coefficients were determined using bounded weighted least-squares optimization implemented with the </w:t>
      </w:r>
      <w:r w:rsidR="00A71166" w:rsidRPr="00383544">
        <w:rPr>
          <w:sz w:val="20"/>
          <w:szCs w:val="20"/>
        </w:rPr>
        <w:t>“</w:t>
      </w:r>
      <w:proofErr w:type="spellStart"/>
      <w:r w:rsidRPr="00383544">
        <w:rPr>
          <w:sz w:val="20"/>
          <w:szCs w:val="20"/>
        </w:rPr>
        <w:t>least_squares</w:t>
      </w:r>
      <w:proofErr w:type="spellEnd"/>
      <w:r w:rsidR="00A71166" w:rsidRPr="00383544">
        <w:rPr>
          <w:sz w:val="20"/>
          <w:szCs w:val="20"/>
        </w:rPr>
        <w:t>”</w:t>
      </w:r>
      <w:r w:rsidRPr="00383544">
        <w:rPr>
          <w:sz w:val="20"/>
          <w:szCs w:val="20"/>
        </w:rPr>
        <w:t xml:space="preserve"> function in SciPy </w:t>
      </w:r>
      <w:r w:rsidR="00A11A1D" w:rsidRPr="00383544">
        <w:rPr>
          <w:sz w:val="20"/>
          <w:szCs w:val="20"/>
        </w:rPr>
        <w:fldChar w:fldCharType="begin"/>
      </w:r>
      <w:r w:rsidR="002F4415" w:rsidRPr="00383544">
        <w:rPr>
          <w:sz w:val="20"/>
          <w:szCs w:val="20"/>
        </w:rPr>
        <w:instrText xml:space="preserve"> ADDIN EN.CITE &lt;EndNote&gt;&lt;Cite&gt;&lt;Author&gt;Virtanen&lt;/Author&gt;&lt;Year&gt;2020&lt;/Year&gt;&lt;RecNum&gt;78&lt;/RecNum&gt;&lt;DisplayText&gt;[63]&lt;/DisplayText&gt;&lt;record&gt;&lt;rec-number&gt;78&lt;/rec-number&gt;&lt;foreign-keys&gt;&lt;key app="EN" db-id="s2295f05g5psr0evszlxaxaqzwtde59vvfdv" timestamp="1785224306"&gt;78&lt;/key&gt;&lt;/foreign-keys&gt;&lt;ref-type name="Journal Article"&gt;17&lt;/ref-type&gt;&lt;contributors&gt;&lt;authors&gt;&lt;author&gt;Virtanen, Pauli&lt;/author&gt;&lt;author&gt;Gommers, Ralf&lt;/author&gt;&lt;author&gt;Oliphant, Travis E.&lt;/author&gt;&lt;author&gt;Haberland, Matt&lt;/author&gt;&lt;author&gt;Reddy, Tyler&lt;/author&gt;&lt;author&gt;Cournapeau, David&lt;/author&gt;&lt;author&gt;Burovski, Evgeni&lt;/author&gt;&lt;author&gt;Peterson, Pearu&lt;/author&gt;&lt;author&gt;Weckesser, Warren&lt;/author&gt;&lt;author&gt;Bright, Jonathan&lt;/author&gt;&lt;author&gt;van der Walt, Stéfan J.&lt;/author&gt;&lt;author&gt;Brett, Matthew&lt;/author&gt;&lt;author&gt;Wilson, Joshua&lt;/author&gt;&lt;author&gt;Millman, K. Jarrod&lt;/author&gt;&lt;author&gt;Mayorov, Nikolay&lt;/author&gt;&lt;author&gt;Nelson, Andrew R. J.&lt;/author&gt;&lt;author&gt;Jones, Eric&lt;/author&gt;&lt;author&gt;Kern, Robert&lt;/author&gt;&lt;author&gt;Larson, Eric&lt;/author&gt;&lt;author&gt;Carey, C. J.&lt;/author&gt;&lt;author&gt;Polat, İlhan&lt;/author&gt;&lt;author&gt;Feng, Yu&lt;/author&gt;&lt;author&gt;Moore, Eric W.&lt;/author&gt;&lt;author&gt;VanderPlas, Jake&lt;/author&gt;&lt;author&gt;Laxalde, Denis&lt;/author&gt;&lt;author&gt;Perktold, Josef&lt;/author&gt;&lt;author&gt;Cimrman, Robert&lt;/author&gt;&lt;author&gt;Henriksen, Ian&lt;/author&gt;&lt;author&gt;Quintero, E. A.&lt;/author&gt;&lt;author&gt;Harris, Charles R.&lt;/author&gt;&lt;author&gt;Archibald, Anne M.&lt;/author&gt;&lt;author&gt;Ribeiro, Antônio H.&lt;/author&gt;&lt;author&gt;Pedregosa, Fabian&lt;/author&gt;&lt;author&gt;van Mulbregt, Paul&lt;/author&gt;&lt;author&gt;SciPy, Contributors&lt;/author&gt;&lt;/authors&gt;&lt;/contributors&gt;&lt;titles&gt;&lt;title&gt;SciPy 1.0: fundamental algorithms for scientific computing in Python&lt;/title&gt;&lt;secondary-title&gt;Nature Methods&lt;/secondary-title&gt;&lt;/titles&gt;&lt;periodical&gt;&lt;full-title&gt;Nature Methods&lt;/full-title&gt;&lt;/periodical&gt;&lt;pages&gt;261-272&lt;/pages&gt;&lt;volume&gt;17&lt;/volume&gt;&lt;number&gt;3&lt;/number&gt;&lt;dates&gt;&lt;year&gt;2020&lt;/year&gt;&lt;/dates&gt;&lt;urls&gt;&lt;related-urls&gt;&lt;url&gt;https://doi.org/10.1038/s41592-019-0686-2&lt;/url&gt;&lt;/related-urls&gt;&lt;/urls&gt;&lt;electronic-resource-num&gt;10.1038/s41592-019-0686-2&lt;/electronic-resource-num&gt;&lt;/record&gt;&lt;/Cite&gt;&lt;/EndNote&gt;</w:instrText>
      </w:r>
      <w:r w:rsidR="00A11A1D" w:rsidRPr="00383544">
        <w:rPr>
          <w:sz w:val="20"/>
          <w:szCs w:val="20"/>
        </w:rPr>
        <w:fldChar w:fldCharType="separate"/>
      </w:r>
      <w:r w:rsidR="002F4415" w:rsidRPr="00383544">
        <w:rPr>
          <w:noProof/>
          <w:sz w:val="20"/>
          <w:szCs w:val="20"/>
        </w:rPr>
        <w:t>[63]</w:t>
      </w:r>
      <w:r w:rsidR="00A11A1D" w:rsidRPr="00383544">
        <w:rPr>
          <w:sz w:val="20"/>
          <w:szCs w:val="20"/>
        </w:rPr>
        <w:fldChar w:fldCharType="end"/>
      </w:r>
      <w:r w:rsidRPr="00383544">
        <w:rPr>
          <w:sz w:val="20"/>
          <w:szCs w:val="20"/>
        </w:rPr>
        <w:t xml:space="preserve">. The default </w:t>
      </w:r>
      <w:r w:rsidR="000641F5" w:rsidRPr="00383544">
        <w:rPr>
          <w:sz w:val="20"/>
          <w:szCs w:val="20"/>
        </w:rPr>
        <w:t>“</w:t>
      </w:r>
      <w:r w:rsidRPr="00383544">
        <w:rPr>
          <w:sz w:val="20"/>
          <w:szCs w:val="20"/>
        </w:rPr>
        <w:t>Trust Region Reflective</w:t>
      </w:r>
      <w:r w:rsidR="000641F5" w:rsidRPr="00383544">
        <w:rPr>
          <w:sz w:val="20"/>
          <w:szCs w:val="20"/>
        </w:rPr>
        <w:t>”</w:t>
      </w:r>
      <w:r w:rsidRPr="00383544">
        <w:rPr>
          <w:sz w:val="20"/>
          <w:szCs w:val="20"/>
        </w:rPr>
        <w:t xml:space="preserve"> algorithm</w:t>
      </w:r>
      <w:r w:rsidR="00B01326" w:rsidRPr="00383544">
        <w:rPr>
          <w:sz w:val="20"/>
          <w:szCs w:val="20"/>
        </w:rPr>
        <w:t xml:space="preserve"> </w:t>
      </w:r>
      <w:r w:rsidR="00A11A1D" w:rsidRPr="00383544">
        <w:rPr>
          <w:sz w:val="20"/>
          <w:szCs w:val="20"/>
        </w:rPr>
        <w:fldChar w:fldCharType="begin"/>
      </w:r>
      <w:r w:rsidR="002F4415" w:rsidRPr="00383544">
        <w:rPr>
          <w:sz w:val="20"/>
          <w:szCs w:val="20"/>
        </w:rPr>
        <w:instrText xml:space="preserve"> ADDIN EN.CITE &lt;EndNote&gt;&lt;Cite&gt;&lt;Author&gt;Branch&lt;/Author&gt;&lt;Year&gt;1999&lt;/Year&gt;&lt;RecNum&gt;79&lt;/RecNum&gt;&lt;DisplayText&gt;[64]&lt;/DisplayText&gt;&lt;record&gt;&lt;rec-number&gt;79&lt;/rec-number&gt;&lt;foreign-keys&gt;&lt;key app="EN" db-id="s2295f05g5psr0evszlxaxaqzwtde59vvfdv" timestamp="1785224315"&gt;79&lt;/key&gt;&lt;/foreign-keys&gt;&lt;ref-type name="Journal Article"&gt;17&lt;/ref-type&gt;&lt;contributors&gt;&lt;authors&gt;&lt;author&gt;Branch, Mary Ann&lt;/author&gt;&lt;author&gt;Coleman, Thomas F.&lt;/author&gt;&lt;author&gt;Li, Yuying&lt;/author&gt;&lt;/authors&gt;&lt;/contributors&gt;&lt;titles&gt;&lt;title&gt;A Subspace, Interior, and Conjugate Gradient Method for Large-Scale Bound-Constrained Minimization Problems&lt;/title&gt;&lt;secondary-title&gt;SIAM Journal on Scientific Computing&lt;/secondary-title&gt;&lt;/titles&gt;&lt;periodical&gt;&lt;full-title&gt;SIAM Journal on Scientific Computing&lt;/full-title&gt;&lt;/periodical&gt;&lt;pages&gt;1-23&lt;/pages&gt;&lt;volume&gt;21&lt;/volume&gt;&lt;number&gt;1&lt;/number&gt;&lt;dates&gt;&lt;year&gt;1999&lt;/year&gt;&lt;/dates&gt;&lt;urls&gt;&lt;related-urls&gt;&lt;url&gt;https://doi.org/10.1137/S1064827595289108&lt;/url&gt;&lt;/related-urls&gt;&lt;/urls&gt;&lt;electronic-resource-num&gt;10.1137/s1064827595289108&lt;/electronic-resource-num&gt;&lt;/record&gt;&lt;/Cite&gt;&lt;/EndNote&gt;</w:instrText>
      </w:r>
      <w:r w:rsidR="00A11A1D" w:rsidRPr="00383544">
        <w:rPr>
          <w:sz w:val="20"/>
          <w:szCs w:val="20"/>
        </w:rPr>
        <w:fldChar w:fldCharType="separate"/>
      </w:r>
      <w:r w:rsidR="002F4415" w:rsidRPr="00383544">
        <w:rPr>
          <w:noProof/>
          <w:sz w:val="20"/>
          <w:szCs w:val="20"/>
        </w:rPr>
        <w:t>[64]</w:t>
      </w:r>
      <w:r w:rsidR="00A11A1D" w:rsidRPr="00383544">
        <w:rPr>
          <w:sz w:val="20"/>
          <w:szCs w:val="20"/>
        </w:rPr>
        <w:fldChar w:fldCharType="end"/>
      </w:r>
      <w:r w:rsidRPr="00383544">
        <w:rPr>
          <w:sz w:val="20"/>
          <w:szCs w:val="20"/>
        </w:rPr>
        <w:t xml:space="preserve"> was used to impose lower and upper bounds on each fitted coefficient</w:t>
      </w:r>
      <w:r w:rsidR="002305C3" w:rsidRPr="00383544">
        <w:rPr>
          <w:sz w:val="20"/>
          <w:szCs w:val="20"/>
        </w:rPr>
        <w:t xml:space="preserve">. </w:t>
      </w:r>
      <w:r w:rsidRPr="00383544">
        <w:rPr>
          <w:sz w:val="20"/>
          <w:szCs w:val="20"/>
        </w:rPr>
        <w:t>These bounds restricted the coefficient</w:t>
      </w:r>
      <w:r w:rsidR="001E3F83" w:rsidRPr="00383544">
        <w:rPr>
          <w:sz w:val="20"/>
          <w:szCs w:val="20"/>
        </w:rPr>
        <w:t>s</w:t>
      </w:r>
      <w:r w:rsidRPr="00383544">
        <w:rPr>
          <w:sz w:val="20"/>
          <w:szCs w:val="20"/>
        </w:rPr>
        <w:t xml:space="preserve"> to </w:t>
      </w:r>
      <w:r w:rsidR="001E3F83" w:rsidRPr="00383544">
        <w:rPr>
          <w:sz w:val="20"/>
          <w:szCs w:val="20"/>
        </w:rPr>
        <w:t xml:space="preserve">be </w:t>
      </w:r>
      <w:r w:rsidRPr="00383544">
        <w:rPr>
          <w:sz w:val="20"/>
          <w:szCs w:val="20"/>
        </w:rPr>
        <w:t xml:space="preserve">within </w:t>
      </w:r>
      <w:r w:rsidR="00B34A50" w:rsidRPr="00383544">
        <w:rPr>
          <w:sz w:val="20"/>
          <w:szCs w:val="20"/>
        </w:rPr>
        <w:t>the same order</w:t>
      </w:r>
      <w:r w:rsidRPr="00383544">
        <w:rPr>
          <w:sz w:val="20"/>
          <w:szCs w:val="20"/>
        </w:rPr>
        <w:t xml:space="preserve"> of magnitude </w:t>
      </w:r>
      <w:r w:rsidR="00B34A50" w:rsidRPr="00383544">
        <w:rPr>
          <w:sz w:val="20"/>
          <w:szCs w:val="20"/>
        </w:rPr>
        <w:t>as</w:t>
      </w:r>
      <w:r w:rsidRPr="00383544">
        <w:rPr>
          <w:sz w:val="20"/>
          <w:szCs w:val="20"/>
        </w:rPr>
        <w:t xml:space="preserve"> the corresponding </w:t>
      </w:r>
      <w:r w:rsidR="002305C3" w:rsidRPr="00383544">
        <w:rPr>
          <w:i/>
          <w:iCs/>
          <w:sz w:val="20"/>
          <w:szCs w:val="20"/>
        </w:rPr>
        <w:t>p</w:t>
      </w:r>
      <w:r w:rsidR="002305C3" w:rsidRPr="00383544">
        <w:rPr>
          <w:sz w:val="20"/>
          <w:szCs w:val="20"/>
        </w:rPr>
        <w:t>-H</w:t>
      </w:r>
      <w:r w:rsidR="002305C3" w:rsidRPr="00383544">
        <w:rPr>
          <w:sz w:val="20"/>
          <w:szCs w:val="20"/>
          <w:vertAlign w:val="subscript"/>
        </w:rPr>
        <w:t>2</w:t>
      </w:r>
      <w:r w:rsidRPr="00383544">
        <w:rPr>
          <w:sz w:val="20"/>
          <w:szCs w:val="20"/>
        </w:rPr>
        <w:t xml:space="preserve"> coefficients listed in </w:t>
      </w:r>
      <w:r w:rsidR="002305C3" w:rsidRPr="00383544">
        <w:rPr>
          <w:sz w:val="20"/>
          <w:szCs w:val="20"/>
        </w:rPr>
        <w:fldChar w:fldCharType="begin"/>
      </w:r>
      <w:r w:rsidR="002305C3" w:rsidRPr="00383544">
        <w:rPr>
          <w:sz w:val="20"/>
          <w:szCs w:val="20"/>
        </w:rPr>
        <w:instrText xml:space="preserve"> REF _Ref231158117 \h  \* MERGEFORMAT </w:instrText>
      </w:r>
      <w:r w:rsidR="002305C3" w:rsidRPr="00383544">
        <w:rPr>
          <w:sz w:val="20"/>
          <w:szCs w:val="20"/>
        </w:rPr>
      </w:r>
      <w:r w:rsidR="002305C3" w:rsidRPr="00383544">
        <w:rPr>
          <w:sz w:val="20"/>
          <w:szCs w:val="20"/>
        </w:rPr>
        <w:fldChar w:fldCharType="separate"/>
      </w:r>
      <w:r w:rsidR="00907144" w:rsidRPr="00907144">
        <w:rPr>
          <w:color w:val="000000" w:themeColor="text1"/>
          <w:sz w:val="20"/>
          <w:szCs w:val="20"/>
        </w:rPr>
        <w:t xml:space="preserve">Table </w:t>
      </w:r>
      <w:r w:rsidR="00907144" w:rsidRPr="00907144">
        <w:rPr>
          <w:noProof/>
          <w:color w:val="000000" w:themeColor="text1"/>
          <w:sz w:val="20"/>
          <w:szCs w:val="20"/>
        </w:rPr>
        <w:t>3</w:t>
      </w:r>
      <w:r w:rsidR="002305C3" w:rsidRPr="00383544">
        <w:rPr>
          <w:sz w:val="20"/>
          <w:szCs w:val="20"/>
        </w:rPr>
        <w:fldChar w:fldCharType="end"/>
      </w:r>
      <w:r w:rsidRPr="00383544">
        <w:rPr>
          <w:sz w:val="20"/>
          <w:szCs w:val="20"/>
        </w:rPr>
        <w:t xml:space="preserve">. </w:t>
      </w:r>
      <w:r w:rsidR="007908CC" w:rsidRPr="00383544">
        <w:rPr>
          <w:sz w:val="20"/>
          <w:szCs w:val="20"/>
        </w:rPr>
        <w:t>Secondly</w:t>
      </w:r>
      <w:r w:rsidR="00C52A7C" w:rsidRPr="00383544">
        <w:rPr>
          <w:sz w:val="20"/>
          <w:szCs w:val="20"/>
        </w:rPr>
        <w:t xml:space="preserve">, </w:t>
      </w:r>
      <w:r w:rsidR="001F0A9B" w:rsidRPr="00383544">
        <w:rPr>
          <w:sz w:val="20"/>
          <w:szCs w:val="20"/>
        </w:rPr>
        <w:t xml:space="preserve">soft prior constraints were imposed on </w:t>
      </w:r>
      <w:r w:rsidR="00B34A50" w:rsidRPr="00383544">
        <w:rPr>
          <w:sz w:val="20"/>
          <w:szCs w:val="20"/>
        </w:rPr>
        <w:t>each coefficient</w:t>
      </w:r>
      <w:r w:rsidR="001F0A9B" w:rsidRPr="00383544">
        <w:rPr>
          <w:sz w:val="20"/>
          <w:szCs w:val="20"/>
        </w:rPr>
        <w:t xml:space="preserve"> based on the fitted </w:t>
      </w:r>
      <w:r w:rsidR="003B56D9" w:rsidRPr="00383544">
        <w:rPr>
          <w:i/>
          <w:iCs/>
          <w:sz w:val="20"/>
          <w:szCs w:val="20"/>
        </w:rPr>
        <w:t>p</w:t>
      </w:r>
      <w:r w:rsidR="003B56D9" w:rsidRPr="00383544">
        <w:rPr>
          <w:sz w:val="20"/>
          <w:szCs w:val="20"/>
        </w:rPr>
        <w:t>-H</w:t>
      </w:r>
      <w:r w:rsidR="003B56D9" w:rsidRPr="00383544">
        <w:rPr>
          <w:sz w:val="20"/>
          <w:szCs w:val="20"/>
          <w:vertAlign w:val="subscript"/>
        </w:rPr>
        <w:t>2</w:t>
      </w:r>
      <w:r w:rsidR="003B56D9" w:rsidRPr="00383544">
        <w:rPr>
          <w:i/>
          <w:iCs/>
          <w:sz w:val="20"/>
          <w:szCs w:val="20"/>
        </w:rPr>
        <w:t xml:space="preserve"> </w:t>
      </w:r>
      <w:r w:rsidR="001F0A9B" w:rsidRPr="00383544">
        <w:rPr>
          <w:sz w:val="20"/>
          <w:szCs w:val="20"/>
        </w:rPr>
        <w:t>values</w:t>
      </w:r>
      <w:r w:rsidR="00C1701C" w:rsidRPr="00383544">
        <w:rPr>
          <w:sz w:val="20"/>
          <w:szCs w:val="20"/>
        </w:rPr>
        <w:t xml:space="preserve">. </w:t>
      </w:r>
      <w:r w:rsidR="001F0A9B" w:rsidRPr="00383544">
        <w:rPr>
          <w:sz w:val="20"/>
          <w:szCs w:val="20"/>
        </w:rPr>
        <w:t>These priors were introduced because the available n</w:t>
      </w:r>
      <w:r w:rsidR="003B56D9" w:rsidRPr="00383544">
        <w:rPr>
          <w:sz w:val="20"/>
          <w:szCs w:val="20"/>
        </w:rPr>
        <w:t>-H</w:t>
      </w:r>
      <w:r w:rsidR="003B56D9" w:rsidRPr="00383544">
        <w:rPr>
          <w:sz w:val="20"/>
          <w:szCs w:val="20"/>
          <w:vertAlign w:val="subscript"/>
        </w:rPr>
        <w:t>2</w:t>
      </w:r>
      <w:r w:rsidR="001F0A9B" w:rsidRPr="00383544">
        <w:rPr>
          <w:sz w:val="20"/>
          <w:szCs w:val="20"/>
        </w:rPr>
        <w:t xml:space="preserve"> data provide</w:t>
      </w:r>
      <w:r w:rsidR="0001089B" w:rsidRPr="00383544">
        <w:rPr>
          <w:sz w:val="20"/>
          <w:szCs w:val="20"/>
        </w:rPr>
        <w:t>d</w:t>
      </w:r>
      <w:r w:rsidR="001F0A9B" w:rsidRPr="00383544">
        <w:rPr>
          <w:sz w:val="20"/>
          <w:szCs w:val="20"/>
        </w:rPr>
        <w:t xml:space="preserve"> only weak constraints on the intermediate-density temperature dependence of the correlation. In particular, the available measurements consist primarily of saturated-liquid cryogenic data together with low-density room</w:t>
      </w:r>
      <w:r w:rsidR="00123D31" w:rsidRPr="00383544">
        <w:rPr>
          <w:sz w:val="20"/>
          <w:szCs w:val="20"/>
        </w:rPr>
        <w:t>-</w:t>
      </w:r>
      <w:r w:rsidR="00910090" w:rsidRPr="00383544">
        <w:rPr>
          <w:sz w:val="20"/>
          <w:szCs w:val="20"/>
        </w:rPr>
        <w:t xml:space="preserve"> and</w:t>
      </w:r>
      <w:r w:rsidR="001F0A9B" w:rsidRPr="00383544">
        <w:rPr>
          <w:sz w:val="20"/>
          <w:szCs w:val="20"/>
        </w:rPr>
        <w:t xml:space="preserve"> high</w:t>
      </w:r>
      <w:r w:rsidR="00123D31" w:rsidRPr="00383544">
        <w:rPr>
          <w:sz w:val="20"/>
          <w:szCs w:val="20"/>
        </w:rPr>
        <w:t>-</w:t>
      </w:r>
      <w:r w:rsidR="001F0A9B" w:rsidRPr="00383544">
        <w:rPr>
          <w:sz w:val="20"/>
          <w:szCs w:val="20"/>
        </w:rPr>
        <w:t xml:space="preserve">temperature measurements, leaving a substantial gap in moderate-density intermediate-temperature states. The only available moderate-density measurements were those of Michels </w:t>
      </w:r>
      <w:r w:rsidR="001F0A9B" w:rsidRPr="00383544">
        <w:rPr>
          <w:i/>
          <w:iCs/>
          <w:sz w:val="20"/>
          <w:szCs w:val="20"/>
        </w:rPr>
        <w:t>et al.</w:t>
      </w:r>
      <w:r w:rsidR="001F0A9B" w:rsidRPr="00383544">
        <w:rPr>
          <w:sz w:val="20"/>
          <w:szCs w:val="20"/>
        </w:rPr>
        <w:t xml:space="preserve"> </w:t>
      </w:r>
      <w:r w:rsidR="00937C03" w:rsidRPr="00383544">
        <w:rPr>
          <w:sz w:val="20"/>
          <w:szCs w:val="20"/>
        </w:rPr>
        <w:fldChar w:fldCharType="begin"/>
      </w:r>
      <w:r w:rsidR="002F4415" w:rsidRPr="00383544">
        <w:rPr>
          <w:sz w:val="20"/>
          <w:szCs w:val="20"/>
        </w:rPr>
        <w:instrText xml:space="preserve"> ADDIN EN.CITE &lt;EndNote&gt;&lt;Cite&gt;&lt;Author&gt;Michels&lt;/Author&gt;&lt;Year&gt;1935&lt;/Year&gt;&lt;RecNum&gt;36&lt;/RecNum&gt;&lt;DisplayText&gt;[45]&lt;/DisplayText&gt;&lt;record&gt;&lt;rec-number&gt;36&lt;/rec-number&gt;&lt;foreign-keys&gt;&lt;key app="EN" db-id="s2295f05g5psr0evszlxaxaqzwtde59vvfdv" timestamp="1778817634"&gt;36&lt;/key&gt;&lt;/foreign-keys&gt;&lt;ref-type name="Journal Article"&gt;17&lt;/ref-type&gt;&lt;contributors&gt;&lt;authors&gt;&lt;author&gt;Michels, A.&lt;/author&gt;&lt;author&gt;Sanders, P.&lt;/author&gt;&lt;author&gt;Schipper, A.&lt;/author&gt;&lt;/authors&gt;&lt;/contributors&gt;&lt;titles&gt;&lt;title&gt;The dielectric constant of hydrogen at pressures up to 1425 ATM., and at temperatures of 25°C and 100°C&lt;/title&gt;&lt;secondary-title&gt;Physica&lt;/secondary-title&gt;&lt;/titles&gt;&lt;periodical&gt;&lt;full-title&gt;Physica&lt;/full-title&gt;&lt;/periodical&gt;&lt;pages&gt;753-756&lt;/pages&gt;&lt;volume&gt;2&lt;/volume&gt;&lt;number&gt;1&lt;/number&gt;&lt;dates&gt;&lt;year&gt;1935&lt;/year&gt;&lt;pub-dates&gt;&lt;date&gt;1935/01/01/&lt;/date&gt;&lt;/pub-dates&gt;&lt;/dates&gt;&lt;isbn&gt;0031-8914&lt;/isbn&gt;&lt;urls&gt;&lt;related-urls&gt;&lt;url&gt;https://www.sciencedirect.com/science/article/pii/S0031891435901537&lt;/url&gt;&lt;/related-urls&gt;&lt;/urls&gt;&lt;electronic-resource-num&gt;10.1016/S0031-8914(35)90153-7&lt;/electronic-resource-num&gt;&lt;/record&gt;&lt;/Cite&gt;&lt;/EndNote&gt;</w:instrText>
      </w:r>
      <w:r w:rsidR="00937C03" w:rsidRPr="00383544">
        <w:rPr>
          <w:sz w:val="20"/>
          <w:szCs w:val="20"/>
        </w:rPr>
        <w:fldChar w:fldCharType="separate"/>
      </w:r>
      <w:r w:rsidR="002F4415" w:rsidRPr="00383544">
        <w:rPr>
          <w:noProof/>
          <w:sz w:val="20"/>
          <w:szCs w:val="20"/>
        </w:rPr>
        <w:t>[45]</w:t>
      </w:r>
      <w:r w:rsidR="00937C03" w:rsidRPr="00383544">
        <w:rPr>
          <w:sz w:val="20"/>
          <w:szCs w:val="20"/>
        </w:rPr>
        <w:fldChar w:fldCharType="end"/>
      </w:r>
      <w:r w:rsidR="001F0A9B" w:rsidRPr="00383544">
        <w:rPr>
          <w:sz w:val="20"/>
          <w:szCs w:val="20"/>
        </w:rPr>
        <w:t>, which possess comparatively large uncertainties</w:t>
      </w:r>
      <w:r w:rsidR="004073D5" w:rsidRPr="00383544">
        <w:rPr>
          <w:sz w:val="20"/>
          <w:szCs w:val="20"/>
        </w:rPr>
        <w:t xml:space="preserve">, </w:t>
      </w:r>
      <w:r w:rsidR="001F0A9B" w:rsidRPr="00383544">
        <w:rPr>
          <w:sz w:val="20"/>
          <w:szCs w:val="20"/>
        </w:rPr>
        <w:t>uncertain spin-isomer composition</w:t>
      </w:r>
      <w:r w:rsidR="004073D5" w:rsidRPr="00383544">
        <w:rPr>
          <w:sz w:val="20"/>
          <w:szCs w:val="20"/>
        </w:rPr>
        <w:t xml:space="preserve">, and discrepancies with the low-density data of May </w:t>
      </w:r>
      <w:r w:rsidR="004073D5" w:rsidRPr="00383544">
        <w:rPr>
          <w:i/>
          <w:iCs/>
          <w:sz w:val="20"/>
          <w:szCs w:val="20"/>
        </w:rPr>
        <w:t>et al.</w:t>
      </w:r>
      <w:r w:rsidR="004073D5" w:rsidRPr="00383544">
        <w:rPr>
          <w:sz w:val="20"/>
          <w:szCs w:val="20"/>
        </w:rPr>
        <w:t xml:space="preserve"> </w:t>
      </w:r>
      <w:r w:rsidR="004073D5" w:rsidRPr="00383544">
        <w:rPr>
          <w:sz w:val="20"/>
          <w:szCs w:val="20"/>
        </w:rPr>
        <w:fldChar w:fldCharType="begin"/>
      </w:r>
      <w:r w:rsidR="00E20502" w:rsidRPr="00383544">
        <w:rPr>
          <w:sz w:val="20"/>
          <w:szCs w:val="20"/>
        </w:rPr>
        <w:instrText xml:space="preserve"> ADDIN EN.CITE &lt;EndNote&gt;&lt;Cite&gt;&lt;Author&gt;May&lt;/Author&gt;&lt;Year&gt;2009&lt;/Year&gt;&lt;RecNum&gt;3&lt;/RecNum&gt;&lt;DisplayText&gt;[1]&lt;/DisplayText&gt;&lt;record&gt;&lt;rec-number&gt;3&lt;/rec-number&gt;&lt;foreign-keys&gt;&lt;key app="EN" db-id="s2295f05g5psr0evszlxaxaqzwtde59vvfdv" timestamp="1778816130"&gt;3&lt;/key&gt;&lt;/foreign-keys&gt;&lt;ref-type name="Journal Article"&gt;17&lt;/ref-type&gt;&lt;contributors&gt;&lt;authors&gt;&lt;author&gt;May, Eric F.&lt;/author&gt;&lt;author&gt;Moldover, Michael R.&lt;/author&gt;&lt;author&gt;Schmidt, James W.&lt;/author&gt;&lt;/authors&gt;&lt;/contributors&gt;&lt;titles&gt;&lt;title&gt;Reference measurements of hydrogen&amp;apos;s dielectric permittivity&lt;/title&gt;&lt;secondary-title&gt;Molecular Physics&lt;/secondary-title&gt;&lt;/titles&gt;&lt;periodical&gt;&lt;full-title&gt;Molecular Physics&lt;/full-title&gt;&lt;/periodical&gt;&lt;pages&gt;1577-1585&lt;/pages&gt;&lt;volume&gt;107&lt;/volume&gt;&lt;number&gt;15&lt;/number&gt;&lt;dates&gt;&lt;year&gt;2009&lt;/year&gt;&lt;/dates&gt;&lt;publisher&gt;Taylor &amp;amp; Francis&lt;/publisher&gt;&lt;isbn&gt;0026-8976&lt;/isbn&gt;&lt;urls&gt;&lt;related-urls&gt;&lt;url&gt;https://doi.org/10.1080/00268970902980052&lt;/url&gt;&lt;/related-urls&gt;&lt;/urls&gt;&lt;electronic-resource-num&gt;10.1080/00268970902980052&lt;/electronic-resource-num&gt;&lt;/record&gt;&lt;/Cite&gt;&lt;/EndNote&gt;</w:instrText>
      </w:r>
      <w:r w:rsidR="004073D5" w:rsidRPr="00383544">
        <w:rPr>
          <w:sz w:val="20"/>
          <w:szCs w:val="20"/>
        </w:rPr>
        <w:fldChar w:fldCharType="separate"/>
      </w:r>
      <w:r w:rsidR="004073D5" w:rsidRPr="00383544">
        <w:rPr>
          <w:noProof/>
          <w:sz w:val="20"/>
          <w:szCs w:val="20"/>
        </w:rPr>
        <w:t>[1]</w:t>
      </w:r>
      <w:r w:rsidR="004073D5" w:rsidRPr="00383544">
        <w:rPr>
          <w:sz w:val="20"/>
          <w:szCs w:val="20"/>
        </w:rPr>
        <w:fldChar w:fldCharType="end"/>
      </w:r>
      <w:r w:rsidR="00CD0D7B" w:rsidRPr="00383544">
        <w:rPr>
          <w:sz w:val="20"/>
          <w:szCs w:val="20"/>
        </w:rPr>
        <w:t xml:space="preserve"> (see Sec. </w:t>
      </w:r>
      <w:r w:rsidR="00CD0D7B" w:rsidRPr="00383544">
        <w:rPr>
          <w:sz w:val="20"/>
          <w:szCs w:val="20"/>
        </w:rPr>
        <w:fldChar w:fldCharType="begin"/>
      </w:r>
      <w:r w:rsidR="00CD0D7B" w:rsidRPr="00383544">
        <w:rPr>
          <w:sz w:val="20"/>
          <w:szCs w:val="20"/>
        </w:rPr>
        <w:instrText xml:space="preserve"> REF _Ref231244213 \r \h </w:instrText>
      </w:r>
      <w:r w:rsidR="00195278" w:rsidRPr="00383544">
        <w:rPr>
          <w:sz w:val="20"/>
          <w:szCs w:val="20"/>
        </w:rPr>
        <w:instrText xml:space="preserve"> \* MERGEFORMAT </w:instrText>
      </w:r>
      <w:r w:rsidR="00CD0D7B" w:rsidRPr="00383544">
        <w:rPr>
          <w:sz w:val="20"/>
          <w:szCs w:val="20"/>
        </w:rPr>
      </w:r>
      <w:r w:rsidR="00CD0D7B" w:rsidRPr="00383544">
        <w:rPr>
          <w:sz w:val="20"/>
          <w:szCs w:val="20"/>
        </w:rPr>
        <w:fldChar w:fldCharType="separate"/>
      </w:r>
      <w:r w:rsidR="00907144">
        <w:rPr>
          <w:sz w:val="20"/>
          <w:szCs w:val="20"/>
        </w:rPr>
        <w:t>3.2</w:t>
      </w:r>
      <w:r w:rsidR="00CD0D7B" w:rsidRPr="00383544">
        <w:rPr>
          <w:sz w:val="20"/>
          <w:szCs w:val="20"/>
        </w:rPr>
        <w:fldChar w:fldCharType="end"/>
      </w:r>
      <w:r w:rsidR="00CD0D7B" w:rsidRPr="00383544">
        <w:rPr>
          <w:sz w:val="20"/>
          <w:szCs w:val="20"/>
        </w:rPr>
        <w:t xml:space="preserve"> and </w:t>
      </w:r>
      <w:r w:rsidR="00CD0D7B" w:rsidRPr="00383544">
        <w:rPr>
          <w:sz w:val="20"/>
          <w:szCs w:val="20"/>
        </w:rPr>
        <w:fldChar w:fldCharType="begin"/>
      </w:r>
      <w:r w:rsidR="00CD0D7B" w:rsidRPr="00383544">
        <w:rPr>
          <w:sz w:val="20"/>
          <w:szCs w:val="20"/>
        </w:rPr>
        <w:instrText xml:space="preserve"> REF _Ref231151372 \h  \* MERGEFORMAT </w:instrText>
      </w:r>
      <w:r w:rsidR="00CD0D7B" w:rsidRPr="00383544">
        <w:rPr>
          <w:sz w:val="20"/>
          <w:szCs w:val="20"/>
        </w:rPr>
      </w:r>
      <w:r w:rsidR="00CD0D7B" w:rsidRPr="00383544">
        <w:rPr>
          <w:sz w:val="20"/>
          <w:szCs w:val="20"/>
        </w:rPr>
        <w:fldChar w:fldCharType="separate"/>
      </w:r>
      <w:r w:rsidR="00907144" w:rsidRPr="00907144">
        <w:rPr>
          <w:color w:val="000000" w:themeColor="text1"/>
          <w:sz w:val="20"/>
          <w:szCs w:val="20"/>
        </w:rPr>
        <w:t xml:space="preserve">Fig. </w:t>
      </w:r>
      <w:r w:rsidR="00907144" w:rsidRPr="00907144">
        <w:rPr>
          <w:noProof/>
          <w:color w:val="000000" w:themeColor="text1"/>
          <w:sz w:val="20"/>
          <w:szCs w:val="20"/>
        </w:rPr>
        <w:t>3</w:t>
      </w:r>
      <w:r w:rsidR="00CD0D7B" w:rsidRPr="00383544">
        <w:rPr>
          <w:sz w:val="20"/>
          <w:szCs w:val="20"/>
        </w:rPr>
        <w:fldChar w:fldCharType="end"/>
      </w:r>
      <w:r w:rsidR="00CD0D7B" w:rsidRPr="00383544">
        <w:rPr>
          <w:sz w:val="20"/>
          <w:szCs w:val="20"/>
        </w:rPr>
        <w:t>(b))</w:t>
      </w:r>
      <w:r w:rsidR="001F0A9B" w:rsidRPr="00383544">
        <w:rPr>
          <w:sz w:val="20"/>
          <w:szCs w:val="20"/>
        </w:rPr>
        <w:t xml:space="preserve">. </w:t>
      </w:r>
      <w:r w:rsidR="0093255D" w:rsidRPr="00383544">
        <w:rPr>
          <w:sz w:val="20"/>
          <w:szCs w:val="20"/>
        </w:rPr>
        <w:t>The value</w:t>
      </w:r>
      <w:r w:rsidR="004D1B3C" w:rsidRPr="00383544">
        <w:rPr>
          <w:sz w:val="20"/>
          <w:szCs w:val="20"/>
        </w:rPr>
        <w:t>s</w:t>
      </w:r>
      <w:r w:rsidR="0093255D" w:rsidRPr="00383544">
        <w:rPr>
          <w:sz w:val="20"/>
          <w:szCs w:val="20"/>
        </w:rPr>
        <w:t xml:space="preserve"> of the prior</w:t>
      </w:r>
      <w:r w:rsidR="004D1B3C" w:rsidRPr="00383544">
        <w:rPr>
          <w:sz w:val="20"/>
          <w:szCs w:val="20"/>
        </w:rPr>
        <w:t>s were</w:t>
      </w:r>
      <w:r w:rsidR="0093255D" w:rsidRPr="00383544">
        <w:rPr>
          <w:sz w:val="20"/>
          <w:szCs w:val="20"/>
        </w:rPr>
        <w:t xml:space="preserve"> determined to be that which minimized the resulting </w:t>
      </w:r>
      <m:oMath>
        <m:sSub>
          <m:sSubPr>
            <m:ctrlPr>
              <w:rPr>
                <w:rFonts w:ascii="Cambria Math" w:hAnsi="Cambria Math"/>
                <w:i/>
                <w:sz w:val="20"/>
                <w:szCs w:val="20"/>
              </w:rPr>
            </m:ctrlPr>
          </m:sSubPr>
          <m:e>
            <m:r>
              <m:rPr>
                <m:sty m:val="p"/>
              </m:rPr>
              <w:rPr>
                <w:rFonts w:ascii="Cambria Math" w:hAnsi="Cambria Math"/>
                <w:sz w:val="20"/>
                <w:szCs w:val="20"/>
              </w:rPr>
              <m:t>RMS</m:t>
            </m:r>
            <m:ctrlPr>
              <w:rPr>
                <w:rFonts w:ascii="Cambria Math" w:hAnsi="Cambria Math"/>
                <w:iCs/>
                <w:sz w:val="20"/>
                <w:szCs w:val="20"/>
              </w:rPr>
            </m:ctrlPr>
          </m:e>
          <m:sub>
            <m:r>
              <w:rPr>
                <w:rFonts w:ascii="Cambria Math" w:hAnsi="Cambria Math"/>
                <w:sz w:val="20"/>
                <w:szCs w:val="20"/>
              </w:rPr>
              <m:t>z</m:t>
            </m:r>
          </m:sub>
        </m:sSub>
      </m:oMath>
      <w:r w:rsidR="0093255D" w:rsidRPr="00383544">
        <w:rPr>
          <w:sz w:val="20"/>
          <w:szCs w:val="20"/>
        </w:rPr>
        <w:t xml:space="preserve"> and AAD of the fit</w:t>
      </w:r>
      <w:r w:rsidR="00CD2A5A" w:rsidRPr="00383544">
        <w:rPr>
          <w:sz w:val="20"/>
          <w:szCs w:val="20"/>
        </w:rPr>
        <w:t>.</w:t>
      </w:r>
    </w:p>
    <w:p w14:paraId="5480890B" w14:textId="439CB347" w:rsidR="004B2C1F" w:rsidRPr="00383544" w:rsidRDefault="001F0A9B" w:rsidP="00C52A7C">
      <w:pPr>
        <w:ind w:firstLine="301"/>
        <w:jc w:val="both"/>
        <w:rPr>
          <w:sz w:val="20"/>
          <w:szCs w:val="20"/>
        </w:rPr>
      </w:pPr>
      <w:r w:rsidRPr="00383544">
        <w:rPr>
          <w:sz w:val="20"/>
          <w:szCs w:val="20"/>
        </w:rPr>
        <w:t xml:space="preserve">Without </w:t>
      </w:r>
      <w:r w:rsidR="00CD2A5A" w:rsidRPr="00383544">
        <w:rPr>
          <w:sz w:val="20"/>
          <w:szCs w:val="20"/>
        </w:rPr>
        <w:t xml:space="preserve">these </w:t>
      </w:r>
      <w:r w:rsidRPr="00383544">
        <w:rPr>
          <w:sz w:val="20"/>
          <w:szCs w:val="20"/>
        </w:rPr>
        <w:t>additional constraints, the optimization was found to converge toward non</w:t>
      </w:r>
      <w:r w:rsidR="00CD0D7B" w:rsidRPr="00383544">
        <w:rPr>
          <w:sz w:val="20"/>
          <w:szCs w:val="20"/>
        </w:rPr>
        <w:t>-</w:t>
      </w:r>
      <w:r w:rsidRPr="00383544">
        <w:rPr>
          <w:sz w:val="20"/>
          <w:szCs w:val="20"/>
        </w:rPr>
        <w:t xml:space="preserve">physical parameter </w:t>
      </w:r>
      <w:r w:rsidRPr="00383544">
        <w:rPr>
          <w:sz w:val="20"/>
          <w:szCs w:val="20"/>
        </w:rPr>
        <w:lastRenderedPageBreak/>
        <w:t xml:space="preserve">combinations with unrealistically large coefficients while producing only modest improvements in residuals. </w:t>
      </w:r>
      <w:r w:rsidR="00F75C54" w:rsidRPr="00383544">
        <w:rPr>
          <w:sz w:val="20"/>
          <w:szCs w:val="20"/>
        </w:rPr>
        <w:t xml:space="preserve">The prior constraints therefore served to stabilize the optimization while remaining physically reasonable, as </w:t>
      </w:r>
      <w:r w:rsidR="00F75C54" w:rsidRPr="00383544">
        <w:rPr>
          <w:i/>
          <w:iCs/>
          <w:sz w:val="20"/>
          <w:szCs w:val="20"/>
        </w:rPr>
        <w:t>o-</w:t>
      </w:r>
      <w:r w:rsidR="00F75C54" w:rsidRPr="00383544">
        <w:rPr>
          <w:sz w:val="20"/>
          <w:szCs w:val="20"/>
        </w:rPr>
        <w:t>H</w:t>
      </w:r>
      <w:r w:rsidR="00F75C54" w:rsidRPr="00383544">
        <w:rPr>
          <w:sz w:val="20"/>
          <w:szCs w:val="20"/>
          <w:vertAlign w:val="subscript"/>
        </w:rPr>
        <w:t>2</w:t>
      </w:r>
      <w:r w:rsidR="00F75C54" w:rsidRPr="00383544">
        <w:rPr>
          <w:sz w:val="20"/>
          <w:szCs w:val="20"/>
        </w:rPr>
        <w:t xml:space="preserve"> and </w:t>
      </w:r>
      <w:r w:rsidR="00F75C54" w:rsidRPr="00383544">
        <w:rPr>
          <w:i/>
          <w:iCs/>
          <w:sz w:val="20"/>
          <w:szCs w:val="20"/>
        </w:rPr>
        <w:t>p</w:t>
      </w:r>
      <w:r w:rsidR="00F75C54" w:rsidRPr="00383544">
        <w:rPr>
          <w:sz w:val="20"/>
          <w:szCs w:val="20"/>
        </w:rPr>
        <w:t>-H</w:t>
      </w:r>
      <w:r w:rsidR="00F75C54" w:rsidRPr="00383544">
        <w:rPr>
          <w:sz w:val="20"/>
          <w:szCs w:val="20"/>
          <w:vertAlign w:val="subscript"/>
        </w:rPr>
        <w:t>2</w:t>
      </w:r>
      <w:r w:rsidR="00F75C54" w:rsidRPr="00383544">
        <w:rPr>
          <w:sz w:val="20"/>
          <w:szCs w:val="20"/>
        </w:rPr>
        <w:t xml:space="preserve"> possess identical electronic structure and nearly identical intermolecular potentials, </w:t>
      </w:r>
      <w:r w:rsidR="005E7CE4" w:rsidRPr="00383544">
        <w:rPr>
          <w:sz w:val="20"/>
          <w:szCs w:val="20"/>
        </w:rPr>
        <w:t xml:space="preserve">and so </w:t>
      </w:r>
      <w:r w:rsidR="00F75C54" w:rsidRPr="00383544">
        <w:rPr>
          <w:sz w:val="20"/>
          <w:szCs w:val="20"/>
        </w:rPr>
        <w:t xml:space="preserve">significant differences in the higher-order dielectric terms are not expected despite the differing rotational-state populations that primarily influence </w:t>
      </w:r>
      <m:oMath>
        <m:sSub>
          <m:sSubPr>
            <m:ctrlPr>
              <w:rPr>
                <w:rFonts w:ascii="Cambria Math" w:hAnsi="Cambria Math"/>
                <w:sz w:val="20"/>
                <w:szCs w:val="20"/>
              </w:rPr>
            </m:ctrlPr>
          </m:sSubPr>
          <m:e>
            <m:r>
              <w:rPr>
                <w:rFonts w:ascii="Cambria Math" w:hAnsi="Cambria Math"/>
                <w:sz w:val="20"/>
                <w:szCs w:val="20"/>
              </w:rPr>
              <m:t>A</m:t>
            </m:r>
          </m:e>
          <m:sub>
            <m:r>
              <w:rPr>
                <w:rFonts w:ascii="Cambria Math" w:hAnsi="Cambria Math"/>
                <w:sz w:val="20"/>
                <w:szCs w:val="20"/>
              </w:rPr>
              <m:t>ε</m:t>
            </m:r>
          </m:sub>
        </m:sSub>
        <m:r>
          <w:rPr>
            <w:rFonts w:ascii="Cambria Math" w:hAnsi="Cambria Math"/>
            <w:sz w:val="20"/>
            <w:szCs w:val="20"/>
          </w:rPr>
          <m:t>(T)</m:t>
        </m:r>
      </m:oMath>
      <w:r w:rsidR="00F75C54" w:rsidRPr="00383544">
        <w:rPr>
          <w:sz w:val="20"/>
          <w:szCs w:val="20"/>
        </w:rPr>
        <w:t>.</w:t>
      </w:r>
    </w:p>
    <w:p w14:paraId="48E9349E" w14:textId="09EA6D8E" w:rsidR="001F0A9B" w:rsidRPr="00383544" w:rsidRDefault="001F0A9B" w:rsidP="004B2C1F">
      <w:pPr>
        <w:ind w:firstLine="301"/>
        <w:jc w:val="both"/>
        <w:rPr>
          <w:sz w:val="20"/>
          <w:szCs w:val="20"/>
        </w:rPr>
      </w:pPr>
      <w:r w:rsidRPr="00383544">
        <w:rPr>
          <w:sz w:val="20"/>
          <w:szCs w:val="20"/>
        </w:rPr>
        <w:t>The</w:t>
      </w:r>
      <w:r w:rsidR="005B0BE5" w:rsidRPr="00383544">
        <w:rPr>
          <w:sz w:val="20"/>
          <w:szCs w:val="20"/>
        </w:rPr>
        <w:t xml:space="preserve"> n-H</w:t>
      </w:r>
      <w:r w:rsidR="00AF1634" w:rsidRPr="00383544">
        <w:rPr>
          <w:sz w:val="20"/>
          <w:szCs w:val="20"/>
          <w:vertAlign w:val="subscript"/>
        </w:rPr>
        <w:t>2</w:t>
      </w:r>
      <w:r w:rsidRPr="00383544">
        <w:rPr>
          <w:sz w:val="20"/>
          <w:szCs w:val="20"/>
        </w:rPr>
        <w:t xml:space="preserve"> data of Constable </w:t>
      </w:r>
      <w:r w:rsidRPr="00383544">
        <w:rPr>
          <w:i/>
          <w:iCs/>
          <w:sz w:val="20"/>
          <w:szCs w:val="20"/>
        </w:rPr>
        <w:t>et al</w:t>
      </w:r>
      <w:r w:rsidRPr="00383544">
        <w:rPr>
          <w:sz w:val="20"/>
          <w:szCs w:val="20"/>
        </w:rPr>
        <w:t xml:space="preserve">. </w:t>
      </w:r>
      <w:r w:rsidR="004B2C1F" w:rsidRPr="00383544">
        <w:rPr>
          <w:sz w:val="20"/>
          <w:szCs w:val="20"/>
        </w:rPr>
        <w:fldChar w:fldCharType="begin"/>
      </w:r>
      <w:r w:rsidR="002F4415" w:rsidRPr="00383544">
        <w:rPr>
          <w:sz w:val="20"/>
          <w:szCs w:val="20"/>
        </w:rPr>
        <w:instrText xml:space="preserve"> ADDIN EN.CITE &lt;EndNote&gt;&lt;Cite&gt;&lt;Author&gt;Constable&lt;/Author&gt;&lt;Year&gt;1975&lt;/Year&gt;&lt;RecNum&gt;38&lt;/RecNum&gt;&lt;DisplayText&gt;[43]&lt;/DisplayText&gt;&lt;record&gt;&lt;rec-number&gt;38&lt;/rec-number&gt;&lt;foreign-keys&gt;&lt;key app="EN" db-id="s2295f05g5psr0evszlxaxaqzwtde59vvfdv" timestamp="1778817677"&gt;38&lt;/key&gt;&lt;/foreign-keys&gt;&lt;ref-type name="Journal Article"&gt;17&lt;/ref-type&gt;&lt;contributors&gt;&lt;authors&gt;&lt;author&gt;Constable, J. H.&lt;/author&gt;&lt;author&gt;Clark, C. F.&lt;/author&gt;&lt;author&gt;Gaines, J. R.&lt;/author&gt;&lt;/authors&gt;&lt;/contributors&gt;&lt;titles&gt;&lt;title&gt;The dielectric constant of H2, D2, and HD in the condensed phases&lt;/title&gt;&lt;secondary-title&gt;Journal of Low Temperature Physics&lt;/secondary-title&gt;&lt;/titles&gt;&lt;periodical&gt;&lt;full-title&gt;Journal of Low Temperature Physics&lt;/full-title&gt;&lt;/periodical&gt;&lt;pages&gt;599-617&lt;/pages&gt;&lt;volume&gt;21&lt;/volume&gt;&lt;number&gt;5&lt;/number&gt;&lt;dates&gt;&lt;year&gt;1975&lt;/year&gt;&lt;pub-dates&gt;&lt;date&gt;1975/12/01&lt;/date&gt;&lt;/pub-dates&gt;&lt;/dates&gt;&lt;isbn&gt;1573-7357&lt;/isbn&gt;&lt;urls&gt;&lt;related-urls&gt;&lt;url&gt;https://doi.org/10.1007/BF01141613&lt;/url&gt;&lt;/related-urls&gt;&lt;/urls&gt;&lt;electronic-resource-num&gt;10.1007/BF01141613&lt;/electronic-resource-num&gt;&lt;/record&gt;&lt;/Cite&gt;&lt;/EndNote&gt;</w:instrText>
      </w:r>
      <w:r w:rsidR="004B2C1F" w:rsidRPr="00383544">
        <w:rPr>
          <w:sz w:val="20"/>
          <w:szCs w:val="20"/>
        </w:rPr>
        <w:fldChar w:fldCharType="separate"/>
      </w:r>
      <w:r w:rsidR="002F4415" w:rsidRPr="00383544">
        <w:rPr>
          <w:noProof/>
          <w:sz w:val="20"/>
          <w:szCs w:val="20"/>
        </w:rPr>
        <w:t>[43]</w:t>
      </w:r>
      <w:r w:rsidR="004B2C1F" w:rsidRPr="00383544">
        <w:rPr>
          <w:sz w:val="20"/>
          <w:szCs w:val="20"/>
        </w:rPr>
        <w:fldChar w:fldCharType="end"/>
      </w:r>
      <w:r w:rsidRPr="00383544">
        <w:rPr>
          <w:sz w:val="20"/>
          <w:szCs w:val="20"/>
        </w:rPr>
        <w:t xml:space="preserve">, Watson </w:t>
      </w:r>
      <w:r w:rsidRPr="00383544">
        <w:rPr>
          <w:i/>
          <w:iCs/>
          <w:sz w:val="20"/>
          <w:szCs w:val="20"/>
        </w:rPr>
        <w:t>et al</w:t>
      </w:r>
      <w:r w:rsidRPr="00383544">
        <w:rPr>
          <w:sz w:val="20"/>
          <w:szCs w:val="20"/>
        </w:rPr>
        <w:t xml:space="preserve">. </w:t>
      </w:r>
      <w:r w:rsidR="00C76A95" w:rsidRPr="00383544">
        <w:rPr>
          <w:sz w:val="20"/>
          <w:szCs w:val="20"/>
        </w:rPr>
        <w:fldChar w:fldCharType="begin"/>
      </w:r>
      <w:r w:rsidR="002F4415" w:rsidRPr="00383544">
        <w:rPr>
          <w:sz w:val="20"/>
          <w:szCs w:val="20"/>
        </w:rPr>
        <w:instrText xml:space="preserve"> ADDIN EN.CITE &lt;EndNote&gt;&lt;Cite&gt;&lt;Author&gt;Watson&lt;/Author&gt;&lt;Year&gt;1931&lt;/Year&gt;&lt;RecNum&gt;50&lt;/RecNum&gt;&lt;DisplayText&gt;[50]&lt;/DisplayText&gt;&lt;record&gt;&lt;rec-number&gt;50&lt;/rec-number&gt;&lt;foreign-keys&gt;&lt;key app="EN" db-id="s2295f05g5psr0evszlxaxaqzwtde59vvfdv" timestamp="1778998841"&gt;50&lt;/key&gt;&lt;/foreign-keys&gt;&lt;ref-type name="Journal Article"&gt;17&lt;/ref-type&gt;&lt;contributors&gt;&lt;authors&gt;&lt;author&gt;Watson, Herbert Edmeston&lt;/author&gt;&lt;author&gt;Rao, G. Gundu&lt;/author&gt;&lt;author&gt;Ramaswamy, K. L.&lt;/author&gt;&lt;/authors&gt;&lt;/contributors&gt;&lt;titles&gt;&lt;title&gt;The dielectric coefficients of gases.— Part I. The rare gases and hydrogen&lt;/title&gt;&lt;secondary-title&gt;Proceedings of the Royal Society of London. Series A&lt;/secondary-title&gt;&lt;/titles&gt;&lt;periodical&gt;&lt;full-title&gt;Proceedings of the Royal Society of London. Series A&lt;/full-title&gt;&lt;/periodical&gt;&lt;pages&gt;569-585&lt;/pages&gt;&lt;volume&gt;132&lt;/volume&gt;&lt;number&gt;820&lt;/number&gt;&lt;dates&gt;&lt;year&gt;1931&lt;/year&gt;&lt;/dates&gt;&lt;isbn&gt;0950-1207&lt;/isbn&gt;&lt;urls&gt;&lt;related-urls&gt;&lt;url&gt;https://doi.org/10.1098/rspa.1931.0119&lt;/url&gt;&lt;/related-urls&gt;&lt;/urls&gt;&lt;electronic-resource-num&gt;10.1098/rspa.1931.0119&lt;/electronic-resource-num&gt;&lt;access-date&gt;5/17/2026&lt;/access-date&gt;&lt;/record&gt;&lt;/Cite&gt;&lt;/EndNote&gt;</w:instrText>
      </w:r>
      <w:r w:rsidR="00C76A95" w:rsidRPr="00383544">
        <w:rPr>
          <w:sz w:val="20"/>
          <w:szCs w:val="20"/>
        </w:rPr>
        <w:fldChar w:fldCharType="separate"/>
      </w:r>
      <w:r w:rsidR="002F4415" w:rsidRPr="00383544">
        <w:rPr>
          <w:noProof/>
          <w:sz w:val="20"/>
          <w:szCs w:val="20"/>
        </w:rPr>
        <w:t>[50]</w:t>
      </w:r>
      <w:r w:rsidR="00C76A95" w:rsidRPr="00383544">
        <w:rPr>
          <w:sz w:val="20"/>
          <w:szCs w:val="20"/>
        </w:rPr>
        <w:fldChar w:fldCharType="end"/>
      </w:r>
      <w:r w:rsidRPr="00383544">
        <w:rPr>
          <w:sz w:val="20"/>
          <w:szCs w:val="20"/>
        </w:rPr>
        <w:t xml:space="preserve">, and Sellner </w:t>
      </w:r>
      <w:r w:rsidRPr="00383544">
        <w:rPr>
          <w:i/>
          <w:iCs/>
          <w:sz w:val="20"/>
          <w:szCs w:val="20"/>
        </w:rPr>
        <w:t>et al</w:t>
      </w:r>
      <w:r w:rsidRPr="00383544">
        <w:rPr>
          <w:sz w:val="20"/>
          <w:szCs w:val="20"/>
        </w:rPr>
        <w:t xml:space="preserve">. </w:t>
      </w:r>
      <w:r w:rsidR="00C76A95" w:rsidRPr="00383544">
        <w:rPr>
          <w:sz w:val="20"/>
          <w:szCs w:val="20"/>
        </w:rPr>
        <w:fldChar w:fldCharType="begin"/>
      </w:r>
      <w:r w:rsidR="00E20502" w:rsidRPr="00383544">
        <w:rPr>
          <w:sz w:val="20"/>
          <w:szCs w:val="20"/>
        </w:rPr>
        <w:instrText xml:space="preserve"> ADDIN EN.CITE &lt;EndNote&gt;&lt;Cite&gt;&lt;Author&gt;Sellner&lt;/Author&gt;&lt;Year&gt;2026&lt;/Year&gt;&lt;RecNum&gt;40&lt;/RecNum&gt;&lt;DisplayText&gt;[5]&lt;/DisplayText&gt;&lt;record&gt;&lt;rec-number&gt;40&lt;/rec-number&gt;&lt;foreign-keys&gt;&lt;key app="EN" db-id="s2295f05g5psr0evszlxaxaqzwtde59vvfdv" timestamp="1778817731"&gt;40&lt;/key&gt;&lt;/foreign-keys&gt;&lt;ref-type name="Journal Article"&gt;17&lt;/ref-type&gt;&lt;contributors&gt;&lt;authors&gt;&lt;author&gt;Sellner, Guinevere M.&lt;/author&gt;&lt;author&gt;Hopkins, Matthew G.&lt;/author&gt;&lt;author&gt;Goryachev, Maxim&lt;/author&gt;&lt;author&gt;Tenardi, Liam D.&lt;/author&gt;&lt;author&gt;May, Eric F.&lt;/author&gt;&lt;author&gt;Stanwix, Paul L.&lt;/author&gt;&lt;/authors&gt;&lt;/contributors&gt;&lt;titles&gt;&lt;title&gt;Measuring hydrogen ortho-para composition with a microwave cavity resonator&lt;/title&gt;&lt;secondary-title&gt;PRX Energy&lt;/secondary-title&gt;&lt;/titles&gt;&lt;periodical&gt;&lt;full-title&gt;PRX Energy&lt;/full-title&gt;&lt;/periodical&gt;&lt;pages&gt;013010&lt;/pages&gt;&lt;volume&gt;5&lt;/volume&gt;&lt;number&gt;1&lt;/number&gt;&lt;dates&gt;&lt;year&gt;2026&lt;/year&gt;&lt;/dates&gt;&lt;publisher&gt;American Physical Society&lt;/publisher&gt;&lt;urls&gt;&lt;related-urls&gt;&lt;url&gt;https://link.aps.org/doi/10.1103/lf6d-nnr8&lt;/url&gt;&lt;/related-urls&gt;&lt;/urls&gt;&lt;electronic-resource-num&gt;10.1103/lf6d-nnr8&lt;/electronic-resource-num&gt;&lt;/record&gt;&lt;/Cite&gt;&lt;/EndNote&gt;</w:instrText>
      </w:r>
      <w:r w:rsidR="00C76A95" w:rsidRPr="00383544">
        <w:rPr>
          <w:sz w:val="20"/>
          <w:szCs w:val="20"/>
        </w:rPr>
        <w:fldChar w:fldCharType="separate"/>
      </w:r>
      <w:r w:rsidR="00C76A95" w:rsidRPr="00383544">
        <w:rPr>
          <w:noProof/>
          <w:sz w:val="20"/>
          <w:szCs w:val="20"/>
        </w:rPr>
        <w:t>[5]</w:t>
      </w:r>
      <w:r w:rsidR="00C76A95" w:rsidRPr="00383544">
        <w:rPr>
          <w:sz w:val="20"/>
          <w:szCs w:val="20"/>
        </w:rPr>
        <w:fldChar w:fldCharType="end"/>
      </w:r>
      <w:r w:rsidR="004B2C1F" w:rsidRPr="00383544">
        <w:rPr>
          <w:sz w:val="20"/>
          <w:szCs w:val="20"/>
        </w:rPr>
        <w:t xml:space="preserve"> </w:t>
      </w:r>
      <w:r w:rsidRPr="00383544">
        <w:rPr>
          <w:sz w:val="20"/>
          <w:szCs w:val="20"/>
        </w:rPr>
        <w:t xml:space="preserve">were excluded from the fitting procedure. The data of Sellner </w:t>
      </w:r>
      <w:r w:rsidRPr="00383544">
        <w:rPr>
          <w:i/>
          <w:iCs/>
          <w:sz w:val="20"/>
          <w:szCs w:val="20"/>
        </w:rPr>
        <w:t>et al</w:t>
      </w:r>
      <w:r w:rsidRPr="00383544">
        <w:rPr>
          <w:sz w:val="20"/>
          <w:szCs w:val="20"/>
        </w:rPr>
        <w:t xml:space="preserve">. </w:t>
      </w:r>
      <w:r w:rsidR="00C76A95" w:rsidRPr="00383544">
        <w:rPr>
          <w:sz w:val="20"/>
          <w:szCs w:val="20"/>
        </w:rPr>
        <w:fldChar w:fldCharType="begin"/>
      </w:r>
      <w:r w:rsidR="00E20502" w:rsidRPr="00383544">
        <w:rPr>
          <w:sz w:val="20"/>
          <w:szCs w:val="20"/>
        </w:rPr>
        <w:instrText xml:space="preserve"> ADDIN EN.CITE &lt;EndNote&gt;&lt;Cite&gt;&lt;Author&gt;Sellner&lt;/Author&gt;&lt;Year&gt;2026&lt;/Year&gt;&lt;RecNum&gt;40&lt;/RecNum&gt;&lt;DisplayText&gt;[5]&lt;/DisplayText&gt;&lt;record&gt;&lt;rec-number&gt;40&lt;/rec-number&gt;&lt;foreign-keys&gt;&lt;key app="EN" db-id="s2295f05g5psr0evszlxaxaqzwtde59vvfdv" timestamp="1778817731"&gt;40&lt;/key&gt;&lt;/foreign-keys&gt;&lt;ref-type name="Journal Article"&gt;17&lt;/ref-type&gt;&lt;contributors&gt;&lt;authors&gt;&lt;author&gt;Sellner, Guinevere M.&lt;/author&gt;&lt;author&gt;Hopkins, Matthew G.&lt;/author&gt;&lt;author&gt;Goryachev, Maxim&lt;/author&gt;&lt;author&gt;Tenardi, Liam D.&lt;/author&gt;&lt;author&gt;May, Eric F.&lt;/author&gt;&lt;author&gt;Stanwix, Paul L.&lt;/author&gt;&lt;/authors&gt;&lt;/contributors&gt;&lt;titles&gt;&lt;title&gt;Measuring hydrogen ortho-para composition with a microwave cavity resonator&lt;/title&gt;&lt;secondary-title&gt;PRX Energy&lt;/secondary-title&gt;&lt;/titles&gt;&lt;periodical&gt;&lt;full-title&gt;PRX Energy&lt;/full-title&gt;&lt;/periodical&gt;&lt;pages&gt;013010&lt;/pages&gt;&lt;volume&gt;5&lt;/volume&gt;&lt;number&gt;1&lt;/number&gt;&lt;dates&gt;&lt;year&gt;2026&lt;/year&gt;&lt;/dates&gt;&lt;publisher&gt;American Physical Society&lt;/publisher&gt;&lt;urls&gt;&lt;related-urls&gt;&lt;url&gt;https://link.aps.org/doi/10.1103/lf6d-nnr8&lt;/url&gt;&lt;/related-urls&gt;&lt;/urls&gt;&lt;electronic-resource-num&gt;10.1103/lf6d-nnr8&lt;/electronic-resource-num&gt;&lt;/record&gt;&lt;/Cite&gt;&lt;/EndNote&gt;</w:instrText>
      </w:r>
      <w:r w:rsidR="00C76A95" w:rsidRPr="00383544">
        <w:rPr>
          <w:sz w:val="20"/>
          <w:szCs w:val="20"/>
        </w:rPr>
        <w:fldChar w:fldCharType="separate"/>
      </w:r>
      <w:r w:rsidR="00C76A95" w:rsidRPr="00383544">
        <w:rPr>
          <w:noProof/>
          <w:sz w:val="20"/>
          <w:szCs w:val="20"/>
        </w:rPr>
        <w:t>[5]</w:t>
      </w:r>
      <w:r w:rsidR="00C76A95" w:rsidRPr="00383544">
        <w:rPr>
          <w:sz w:val="20"/>
          <w:szCs w:val="20"/>
        </w:rPr>
        <w:fldChar w:fldCharType="end"/>
      </w:r>
      <w:r w:rsidRPr="00383544">
        <w:rPr>
          <w:sz w:val="20"/>
          <w:szCs w:val="20"/>
        </w:rPr>
        <w:t xml:space="preserve"> were excluded for the same reason as discussed </w:t>
      </w:r>
      <w:r w:rsidR="004B2C1F" w:rsidRPr="00383544">
        <w:rPr>
          <w:sz w:val="20"/>
          <w:szCs w:val="20"/>
        </w:rPr>
        <w:t xml:space="preserve">above for </w:t>
      </w:r>
      <w:r w:rsidR="004B2C1F" w:rsidRPr="00383544">
        <w:rPr>
          <w:i/>
          <w:iCs/>
          <w:sz w:val="20"/>
          <w:szCs w:val="20"/>
        </w:rPr>
        <w:t>p</w:t>
      </w:r>
      <w:r w:rsidR="004B2C1F" w:rsidRPr="00383544">
        <w:rPr>
          <w:sz w:val="20"/>
          <w:szCs w:val="20"/>
        </w:rPr>
        <w:t>-H</w:t>
      </w:r>
      <w:r w:rsidR="004B2C1F" w:rsidRPr="00383544">
        <w:rPr>
          <w:sz w:val="20"/>
          <w:szCs w:val="20"/>
          <w:vertAlign w:val="subscript"/>
        </w:rPr>
        <w:t>2</w:t>
      </w:r>
      <w:r w:rsidRPr="00383544">
        <w:rPr>
          <w:sz w:val="20"/>
          <w:szCs w:val="20"/>
        </w:rPr>
        <w:t xml:space="preserve">. The low-density data of Watson </w:t>
      </w:r>
      <w:r w:rsidRPr="00383544">
        <w:rPr>
          <w:i/>
          <w:iCs/>
          <w:sz w:val="20"/>
          <w:szCs w:val="20"/>
        </w:rPr>
        <w:t>et al.</w:t>
      </w:r>
      <w:r w:rsidRPr="00383544">
        <w:rPr>
          <w:sz w:val="20"/>
          <w:szCs w:val="20"/>
        </w:rPr>
        <w:t xml:space="preserve"> </w:t>
      </w:r>
      <w:r w:rsidR="00C76A95" w:rsidRPr="00383544">
        <w:rPr>
          <w:sz w:val="20"/>
          <w:szCs w:val="20"/>
        </w:rPr>
        <w:fldChar w:fldCharType="begin"/>
      </w:r>
      <w:r w:rsidR="002F4415" w:rsidRPr="00383544">
        <w:rPr>
          <w:sz w:val="20"/>
          <w:szCs w:val="20"/>
        </w:rPr>
        <w:instrText xml:space="preserve"> ADDIN EN.CITE &lt;EndNote&gt;&lt;Cite&gt;&lt;Author&gt;Watson&lt;/Author&gt;&lt;Year&gt;1931&lt;/Year&gt;&lt;RecNum&gt;50&lt;/RecNum&gt;&lt;DisplayText&gt;[50]&lt;/DisplayText&gt;&lt;record&gt;&lt;rec-number&gt;50&lt;/rec-number&gt;&lt;foreign-keys&gt;&lt;key app="EN" db-id="s2295f05g5psr0evszlxaxaqzwtde59vvfdv" timestamp="1778998841"&gt;50&lt;/key&gt;&lt;/foreign-keys&gt;&lt;ref-type name="Journal Article"&gt;17&lt;/ref-type&gt;&lt;contributors&gt;&lt;authors&gt;&lt;author&gt;Watson, Herbert Edmeston&lt;/author&gt;&lt;author&gt;Rao, G. Gundu&lt;/author&gt;&lt;author&gt;Ramaswamy, K. L.&lt;/author&gt;&lt;/authors&gt;&lt;/contributors&gt;&lt;titles&gt;&lt;title&gt;The dielectric coefficients of gases.— Part I. The rare gases and hydrogen&lt;/title&gt;&lt;secondary-title&gt;Proceedings of the Royal Society of London. Series A&lt;/secondary-title&gt;&lt;/titles&gt;&lt;periodical&gt;&lt;full-title&gt;Proceedings of the Royal Society of London. Series A&lt;/full-title&gt;&lt;/periodical&gt;&lt;pages&gt;569-585&lt;/pages&gt;&lt;volume&gt;132&lt;/volume&gt;&lt;number&gt;820&lt;/number&gt;&lt;dates&gt;&lt;year&gt;1931&lt;/year&gt;&lt;/dates&gt;&lt;isbn&gt;0950-1207&lt;/isbn&gt;&lt;urls&gt;&lt;related-urls&gt;&lt;url&gt;https://doi.org/10.1098/rspa.1931.0119&lt;/url&gt;&lt;/related-urls&gt;&lt;/urls&gt;&lt;electronic-resource-num&gt;10.1098/rspa.1931.0119&lt;/electronic-resource-num&gt;&lt;access-date&gt;5/17/2026&lt;/access-date&gt;&lt;/record&gt;&lt;/Cite&gt;&lt;/EndNote&gt;</w:instrText>
      </w:r>
      <w:r w:rsidR="00C76A95" w:rsidRPr="00383544">
        <w:rPr>
          <w:sz w:val="20"/>
          <w:szCs w:val="20"/>
        </w:rPr>
        <w:fldChar w:fldCharType="separate"/>
      </w:r>
      <w:r w:rsidR="002F4415" w:rsidRPr="00383544">
        <w:rPr>
          <w:noProof/>
          <w:sz w:val="20"/>
          <w:szCs w:val="20"/>
        </w:rPr>
        <w:t>[50]</w:t>
      </w:r>
      <w:r w:rsidR="00C76A95" w:rsidRPr="00383544">
        <w:rPr>
          <w:sz w:val="20"/>
          <w:szCs w:val="20"/>
        </w:rPr>
        <w:fldChar w:fldCharType="end"/>
      </w:r>
      <w:r w:rsidRPr="00383544">
        <w:rPr>
          <w:sz w:val="20"/>
          <w:szCs w:val="20"/>
        </w:rPr>
        <w:t xml:space="preserve"> exhibit a clear systematic offset from the more recent measurements of May </w:t>
      </w:r>
      <w:r w:rsidRPr="00383544">
        <w:rPr>
          <w:i/>
          <w:iCs/>
          <w:sz w:val="20"/>
          <w:szCs w:val="20"/>
        </w:rPr>
        <w:t>et al.</w:t>
      </w:r>
      <w:r w:rsidRPr="00383544">
        <w:rPr>
          <w:sz w:val="20"/>
          <w:szCs w:val="20"/>
        </w:rPr>
        <w:t xml:space="preserve"> </w:t>
      </w:r>
      <w:r w:rsidR="00C76A95" w:rsidRPr="00383544">
        <w:rPr>
          <w:sz w:val="20"/>
          <w:szCs w:val="20"/>
        </w:rPr>
        <w:fldChar w:fldCharType="begin"/>
      </w:r>
      <w:r w:rsidR="00E20502" w:rsidRPr="00383544">
        <w:rPr>
          <w:sz w:val="20"/>
          <w:szCs w:val="20"/>
        </w:rPr>
        <w:instrText xml:space="preserve"> ADDIN EN.CITE &lt;EndNote&gt;&lt;Cite&gt;&lt;Author&gt;May&lt;/Author&gt;&lt;Year&gt;2009&lt;/Year&gt;&lt;RecNum&gt;3&lt;/RecNum&gt;&lt;DisplayText&gt;[1]&lt;/DisplayText&gt;&lt;record&gt;&lt;rec-number&gt;3&lt;/rec-number&gt;&lt;foreign-keys&gt;&lt;key app="EN" db-id="s2295f05g5psr0evszlxaxaqzwtde59vvfdv" timestamp="1778816130"&gt;3&lt;/key&gt;&lt;/foreign-keys&gt;&lt;ref-type name="Journal Article"&gt;17&lt;/ref-type&gt;&lt;contributors&gt;&lt;authors&gt;&lt;author&gt;May, Eric F.&lt;/author&gt;&lt;author&gt;Moldover, Michael R.&lt;/author&gt;&lt;author&gt;Schmidt, James W.&lt;/author&gt;&lt;/authors&gt;&lt;/contributors&gt;&lt;titles&gt;&lt;title&gt;Reference measurements of hydrogen&amp;apos;s dielectric permittivity&lt;/title&gt;&lt;secondary-title&gt;Molecular Physics&lt;/secondary-title&gt;&lt;/titles&gt;&lt;periodical&gt;&lt;full-title&gt;Molecular Physics&lt;/full-title&gt;&lt;/periodical&gt;&lt;pages&gt;1577-1585&lt;/pages&gt;&lt;volume&gt;107&lt;/volume&gt;&lt;number&gt;15&lt;/number&gt;&lt;dates&gt;&lt;year&gt;2009&lt;/year&gt;&lt;/dates&gt;&lt;publisher&gt;Taylor &amp;amp; Francis&lt;/publisher&gt;&lt;isbn&gt;0026-8976&lt;/isbn&gt;&lt;urls&gt;&lt;related-urls&gt;&lt;url&gt;https://doi.org/10.1080/00268970902980052&lt;/url&gt;&lt;/related-urls&gt;&lt;/urls&gt;&lt;electronic-resource-num&gt;10.1080/00268970902980052&lt;/electronic-resource-num&gt;&lt;/record&gt;&lt;/Cite&gt;&lt;/EndNote&gt;</w:instrText>
      </w:r>
      <w:r w:rsidR="00C76A95" w:rsidRPr="00383544">
        <w:rPr>
          <w:sz w:val="20"/>
          <w:szCs w:val="20"/>
        </w:rPr>
        <w:fldChar w:fldCharType="separate"/>
      </w:r>
      <w:r w:rsidR="00C76A95" w:rsidRPr="00383544">
        <w:rPr>
          <w:noProof/>
          <w:sz w:val="20"/>
          <w:szCs w:val="20"/>
        </w:rPr>
        <w:t>[1]</w:t>
      </w:r>
      <w:r w:rsidR="00C76A95" w:rsidRPr="00383544">
        <w:rPr>
          <w:sz w:val="20"/>
          <w:szCs w:val="20"/>
        </w:rPr>
        <w:fldChar w:fldCharType="end"/>
      </w:r>
      <w:r w:rsidRPr="00383544">
        <w:rPr>
          <w:sz w:val="20"/>
          <w:szCs w:val="20"/>
        </w:rPr>
        <w:t xml:space="preserve"> and do not extrapolate toward the theoretically predicted low-density limit discussed in Sec. </w:t>
      </w:r>
      <w:r w:rsidR="009B7CC6" w:rsidRPr="00383544">
        <w:rPr>
          <w:sz w:val="20"/>
          <w:szCs w:val="20"/>
        </w:rPr>
        <w:fldChar w:fldCharType="begin"/>
      </w:r>
      <w:r w:rsidR="009B7CC6" w:rsidRPr="00383544">
        <w:rPr>
          <w:sz w:val="20"/>
          <w:szCs w:val="20"/>
        </w:rPr>
        <w:instrText xml:space="preserve"> REF _Ref231238945 \r \h </w:instrText>
      </w:r>
      <w:r w:rsidR="00195278" w:rsidRPr="00383544">
        <w:rPr>
          <w:sz w:val="20"/>
          <w:szCs w:val="20"/>
        </w:rPr>
        <w:instrText xml:space="preserve"> \* MERGEFORMAT </w:instrText>
      </w:r>
      <w:r w:rsidR="009B7CC6" w:rsidRPr="00383544">
        <w:rPr>
          <w:sz w:val="20"/>
          <w:szCs w:val="20"/>
        </w:rPr>
      </w:r>
      <w:r w:rsidR="009B7CC6" w:rsidRPr="00383544">
        <w:rPr>
          <w:sz w:val="20"/>
          <w:szCs w:val="20"/>
        </w:rPr>
        <w:fldChar w:fldCharType="separate"/>
      </w:r>
      <w:r w:rsidR="00907144">
        <w:rPr>
          <w:sz w:val="20"/>
          <w:szCs w:val="20"/>
        </w:rPr>
        <w:t>2.4</w:t>
      </w:r>
      <w:r w:rsidR="009B7CC6" w:rsidRPr="00383544">
        <w:rPr>
          <w:sz w:val="20"/>
          <w:szCs w:val="20"/>
        </w:rPr>
        <w:fldChar w:fldCharType="end"/>
      </w:r>
      <w:r w:rsidRPr="00383544">
        <w:rPr>
          <w:sz w:val="20"/>
          <w:szCs w:val="20"/>
        </w:rPr>
        <w:t xml:space="preserve">. </w:t>
      </w:r>
      <w:r w:rsidR="009B7CC6" w:rsidRPr="00383544">
        <w:rPr>
          <w:sz w:val="20"/>
          <w:szCs w:val="20"/>
        </w:rPr>
        <w:t xml:space="preserve">Moreover, it is likely </w:t>
      </w:r>
      <w:r w:rsidR="006E7C08" w:rsidRPr="00383544">
        <w:rPr>
          <w:sz w:val="20"/>
          <w:szCs w:val="20"/>
          <w:lang w:val="en-AU"/>
        </w:rPr>
        <w:t>that the H</w:t>
      </w:r>
      <w:r w:rsidR="006E7C08" w:rsidRPr="00383544">
        <w:rPr>
          <w:sz w:val="20"/>
          <w:szCs w:val="20"/>
          <w:vertAlign w:val="subscript"/>
          <w:lang w:val="en-AU"/>
        </w:rPr>
        <w:t>2</w:t>
      </w:r>
      <w:r w:rsidR="006E7C08" w:rsidRPr="00383544">
        <w:rPr>
          <w:sz w:val="20"/>
          <w:szCs w:val="20"/>
          <w:lang w:val="en-AU"/>
        </w:rPr>
        <w:t xml:space="preserve"> measured was not </w:t>
      </w:r>
      <w:r w:rsidR="00E31BBD" w:rsidRPr="00383544">
        <w:rPr>
          <w:sz w:val="20"/>
          <w:szCs w:val="20"/>
          <w:lang w:val="en-AU"/>
        </w:rPr>
        <w:t>n-H</w:t>
      </w:r>
      <w:r w:rsidR="00E31BBD" w:rsidRPr="00383544">
        <w:rPr>
          <w:sz w:val="20"/>
          <w:szCs w:val="20"/>
          <w:vertAlign w:val="subscript"/>
          <w:lang w:val="en-AU"/>
        </w:rPr>
        <w:t>2</w:t>
      </w:r>
      <w:r w:rsidR="006E7C08" w:rsidRPr="00383544">
        <w:rPr>
          <w:sz w:val="20"/>
          <w:szCs w:val="20"/>
          <w:lang w:val="en-AU"/>
        </w:rPr>
        <w:t xml:space="preserve"> because the purification step intended to remove impurities used activated charcoal at liquid-air temperatures. This would have facilitated at least partial </w:t>
      </w:r>
      <w:r w:rsidR="006E7C08" w:rsidRPr="00383544">
        <w:rPr>
          <w:i/>
          <w:iCs/>
          <w:sz w:val="20"/>
          <w:szCs w:val="20"/>
          <w:lang w:val="en-AU"/>
        </w:rPr>
        <w:t>o-p</w:t>
      </w:r>
      <w:r w:rsidR="006E7C08" w:rsidRPr="00383544">
        <w:rPr>
          <w:sz w:val="20"/>
          <w:szCs w:val="20"/>
          <w:lang w:val="en-AU"/>
        </w:rPr>
        <w:t xml:space="preserve"> conversion, resulting in an unknown spin-isomer composition </w:t>
      </w:r>
      <w:r w:rsidR="005A0D5E" w:rsidRPr="00383544">
        <w:rPr>
          <w:sz w:val="20"/>
          <w:szCs w:val="20"/>
          <w:lang w:val="en-AU"/>
        </w:rPr>
        <w:fldChar w:fldCharType="begin"/>
      </w:r>
      <w:r w:rsidR="002F4415" w:rsidRPr="00383544">
        <w:rPr>
          <w:sz w:val="20"/>
          <w:szCs w:val="20"/>
          <w:lang w:val="en-AU"/>
        </w:rPr>
        <w:instrText xml:space="preserve"> ADDIN EN.CITE &lt;EndNote&gt;&lt;Cite&gt;&lt;Author&gt;Ilisca&lt;/Author&gt;&lt;Year&gt;1992&lt;/Year&gt;&lt;RecNum&gt;11&lt;/RecNum&gt;&lt;DisplayText&gt;[51]&lt;/DisplayText&gt;&lt;record&gt;&lt;rec-number&gt;11&lt;/rec-number&gt;&lt;foreign-keys&gt;&lt;key app="EN" db-id="a5dzw02forv0sle29v3vextf0995dwzed2xr" timestamp="1767841869"&gt;11&lt;/key&gt;&lt;/foreign-keys&gt;&lt;ref-type name="Journal Article"&gt;17&lt;/ref-type&gt;&lt;contributors&gt;&lt;authors&gt;&lt;author&gt;Ilisca, Ernest&lt;/author&gt;&lt;/authors&gt;&lt;/contributors&gt;&lt;titles&gt;&lt;title&gt;Ortho-para conversion of hydrogen molecules physisorbed on surfaces&lt;/title&gt;&lt;secondary-title&gt;Progress in Surface Science&lt;/secondary-title&gt;&lt;/titles&gt;&lt;periodical&gt;&lt;full-title&gt;Progress in Surface Science&lt;/full-title&gt;&lt;/periodical&gt;&lt;pages&gt;217-335&lt;/pages&gt;&lt;volume&gt;41&lt;/volume&gt;&lt;number&gt;3&lt;/number&gt;&lt;dates&gt;&lt;year&gt;1992&lt;/year&gt;&lt;/dates&gt;&lt;isbn&gt;0079-6816&lt;/isbn&gt;&lt;urls&gt;&lt;related-urls&gt;&lt;url&gt;https://www.sciencedirect.com/science/article/pii/007968169290019E&lt;/url&gt;&lt;/related-urls&gt;&lt;/urls&gt;&lt;electronic-resource-num&gt;10.1016/0079-6816(92)90019-E&lt;/electronic-resource-num&gt;&lt;/record&gt;&lt;/Cite&gt;&lt;/EndNote&gt;</w:instrText>
      </w:r>
      <w:r w:rsidR="005A0D5E" w:rsidRPr="00383544">
        <w:rPr>
          <w:sz w:val="20"/>
          <w:szCs w:val="20"/>
          <w:lang w:val="en-AU"/>
        </w:rPr>
        <w:fldChar w:fldCharType="separate"/>
      </w:r>
      <w:r w:rsidR="002F4415" w:rsidRPr="00383544">
        <w:rPr>
          <w:noProof/>
          <w:sz w:val="20"/>
          <w:szCs w:val="20"/>
          <w:lang w:val="en-AU"/>
        </w:rPr>
        <w:t>[51]</w:t>
      </w:r>
      <w:r w:rsidR="005A0D5E" w:rsidRPr="00383544">
        <w:rPr>
          <w:sz w:val="20"/>
          <w:szCs w:val="20"/>
          <w:lang w:val="en-AU"/>
        </w:rPr>
        <w:fldChar w:fldCharType="end"/>
      </w:r>
      <w:r w:rsidR="006E7C08" w:rsidRPr="00383544">
        <w:rPr>
          <w:sz w:val="20"/>
          <w:szCs w:val="20"/>
          <w:lang w:val="en-AU"/>
        </w:rPr>
        <w:t>.</w:t>
      </w:r>
      <w:r w:rsidRPr="00383544">
        <w:rPr>
          <w:sz w:val="20"/>
          <w:szCs w:val="20"/>
        </w:rPr>
        <w:t xml:space="preserve"> The data of Constable </w:t>
      </w:r>
      <w:r w:rsidRPr="00383544">
        <w:rPr>
          <w:i/>
          <w:iCs/>
          <w:sz w:val="20"/>
          <w:szCs w:val="20"/>
        </w:rPr>
        <w:t>et al.</w:t>
      </w:r>
      <w:r w:rsidRPr="00383544">
        <w:rPr>
          <w:sz w:val="20"/>
          <w:szCs w:val="20"/>
        </w:rPr>
        <w:t xml:space="preserve"> </w:t>
      </w:r>
      <w:r w:rsidR="00C76A95" w:rsidRPr="00383544">
        <w:rPr>
          <w:sz w:val="20"/>
          <w:szCs w:val="20"/>
        </w:rPr>
        <w:fldChar w:fldCharType="begin"/>
      </w:r>
      <w:r w:rsidR="002F4415" w:rsidRPr="00383544">
        <w:rPr>
          <w:sz w:val="20"/>
          <w:szCs w:val="20"/>
        </w:rPr>
        <w:instrText xml:space="preserve"> ADDIN EN.CITE &lt;EndNote&gt;&lt;Cite&gt;&lt;Author&gt;Constable&lt;/Author&gt;&lt;Year&gt;1975&lt;/Year&gt;&lt;RecNum&gt;38&lt;/RecNum&gt;&lt;DisplayText&gt;[43]&lt;/DisplayText&gt;&lt;record&gt;&lt;rec-number&gt;38&lt;/rec-number&gt;&lt;foreign-keys&gt;&lt;key app="EN" db-id="s2295f05g5psr0evszlxaxaqzwtde59vvfdv" timestamp="1778817677"&gt;38&lt;/key&gt;&lt;/foreign-keys&gt;&lt;ref-type name="Journal Article"&gt;17&lt;/ref-type&gt;&lt;contributors&gt;&lt;authors&gt;&lt;author&gt;Constable, J. H.&lt;/author&gt;&lt;author&gt;Clark, C. F.&lt;/author&gt;&lt;author&gt;Gaines, J. R.&lt;/author&gt;&lt;/authors&gt;&lt;/contributors&gt;&lt;titles&gt;&lt;title&gt;The dielectric constant of H2, D2, and HD in the condensed phases&lt;/title&gt;&lt;secondary-title&gt;Journal of Low Temperature Physics&lt;/secondary-title&gt;&lt;/titles&gt;&lt;periodical&gt;&lt;full-title&gt;Journal of Low Temperature Physics&lt;/full-title&gt;&lt;/periodical&gt;&lt;pages&gt;599-617&lt;/pages&gt;&lt;volume&gt;21&lt;/volume&gt;&lt;number&gt;5&lt;/number&gt;&lt;dates&gt;&lt;year&gt;1975&lt;/year&gt;&lt;pub-dates&gt;&lt;date&gt;1975/12/01&lt;/date&gt;&lt;/pub-dates&gt;&lt;/dates&gt;&lt;isbn&gt;1573-7357&lt;/isbn&gt;&lt;urls&gt;&lt;related-urls&gt;&lt;url&gt;https://doi.org/10.1007/BF01141613&lt;/url&gt;&lt;/related-urls&gt;&lt;/urls&gt;&lt;electronic-resource-num&gt;10.1007/BF01141613&lt;/electronic-resource-num&gt;&lt;/record&gt;&lt;/Cite&gt;&lt;/EndNote&gt;</w:instrText>
      </w:r>
      <w:r w:rsidR="00C76A95" w:rsidRPr="00383544">
        <w:rPr>
          <w:sz w:val="20"/>
          <w:szCs w:val="20"/>
        </w:rPr>
        <w:fldChar w:fldCharType="separate"/>
      </w:r>
      <w:r w:rsidR="002F4415" w:rsidRPr="00383544">
        <w:rPr>
          <w:noProof/>
          <w:sz w:val="20"/>
          <w:szCs w:val="20"/>
        </w:rPr>
        <w:t>[43]</w:t>
      </w:r>
      <w:r w:rsidR="00C76A95" w:rsidRPr="00383544">
        <w:rPr>
          <w:sz w:val="20"/>
          <w:szCs w:val="20"/>
        </w:rPr>
        <w:fldChar w:fldCharType="end"/>
      </w:r>
      <w:r w:rsidR="009B7CC6" w:rsidRPr="00383544">
        <w:rPr>
          <w:sz w:val="20"/>
          <w:szCs w:val="20"/>
        </w:rPr>
        <w:t xml:space="preserve"> </w:t>
      </w:r>
      <w:r w:rsidRPr="00383544">
        <w:rPr>
          <w:sz w:val="20"/>
          <w:szCs w:val="20"/>
        </w:rPr>
        <w:t>similarly display a systematic offset relative to the remaining literature data</w:t>
      </w:r>
      <w:r w:rsidR="009B7CC6" w:rsidRPr="00383544">
        <w:rPr>
          <w:sz w:val="20"/>
          <w:szCs w:val="20"/>
        </w:rPr>
        <w:t xml:space="preserve"> (see </w:t>
      </w:r>
      <w:r w:rsidR="009B7CC6" w:rsidRPr="00383544">
        <w:rPr>
          <w:sz w:val="20"/>
          <w:szCs w:val="20"/>
        </w:rPr>
        <w:fldChar w:fldCharType="begin"/>
      </w:r>
      <w:r w:rsidR="009B7CC6" w:rsidRPr="00383544">
        <w:rPr>
          <w:sz w:val="20"/>
          <w:szCs w:val="20"/>
        </w:rPr>
        <w:instrText xml:space="preserve"> REF _Ref231151372 \h  \* MERGEFORMAT </w:instrText>
      </w:r>
      <w:r w:rsidR="009B7CC6" w:rsidRPr="00383544">
        <w:rPr>
          <w:sz w:val="20"/>
          <w:szCs w:val="20"/>
        </w:rPr>
      </w:r>
      <w:r w:rsidR="009B7CC6" w:rsidRPr="00383544">
        <w:rPr>
          <w:sz w:val="20"/>
          <w:szCs w:val="20"/>
        </w:rPr>
        <w:fldChar w:fldCharType="separate"/>
      </w:r>
      <w:r w:rsidR="00907144" w:rsidRPr="00907144">
        <w:rPr>
          <w:color w:val="000000" w:themeColor="text1"/>
          <w:sz w:val="20"/>
          <w:szCs w:val="20"/>
        </w:rPr>
        <w:t xml:space="preserve">Fig. </w:t>
      </w:r>
      <w:r w:rsidR="00907144" w:rsidRPr="00907144">
        <w:rPr>
          <w:noProof/>
          <w:color w:val="000000" w:themeColor="text1"/>
          <w:sz w:val="20"/>
          <w:szCs w:val="20"/>
        </w:rPr>
        <w:t>3</w:t>
      </w:r>
      <w:r w:rsidR="009B7CC6" w:rsidRPr="00383544">
        <w:rPr>
          <w:sz w:val="20"/>
          <w:szCs w:val="20"/>
        </w:rPr>
        <w:fldChar w:fldCharType="end"/>
      </w:r>
      <w:r w:rsidR="009B7CC6" w:rsidRPr="00383544">
        <w:rPr>
          <w:sz w:val="20"/>
          <w:szCs w:val="20"/>
        </w:rPr>
        <w:t>(b))</w:t>
      </w:r>
      <w:r w:rsidRPr="00383544">
        <w:rPr>
          <w:sz w:val="20"/>
          <w:szCs w:val="20"/>
        </w:rPr>
        <w:t xml:space="preserve"> and contain one point reported below the </w:t>
      </w:r>
      <w:r w:rsidR="009B7CC6" w:rsidRPr="00383544">
        <w:rPr>
          <w:sz w:val="20"/>
          <w:szCs w:val="20"/>
        </w:rPr>
        <w:t>n-H</w:t>
      </w:r>
      <w:r w:rsidR="009B7CC6" w:rsidRPr="00383544">
        <w:rPr>
          <w:sz w:val="20"/>
          <w:szCs w:val="20"/>
          <w:vertAlign w:val="subscript"/>
        </w:rPr>
        <w:t>2</w:t>
      </w:r>
      <w:r w:rsidRPr="00383544">
        <w:rPr>
          <w:sz w:val="20"/>
          <w:szCs w:val="20"/>
        </w:rPr>
        <w:t xml:space="preserve"> triple</w:t>
      </w:r>
      <w:r w:rsidR="00394DAD" w:rsidRPr="00383544">
        <w:rPr>
          <w:sz w:val="20"/>
          <w:szCs w:val="20"/>
        </w:rPr>
        <w:t>-</w:t>
      </w:r>
      <w:r w:rsidRPr="00383544">
        <w:rPr>
          <w:sz w:val="20"/>
          <w:szCs w:val="20"/>
        </w:rPr>
        <w:t>point</w:t>
      </w:r>
      <w:r w:rsidR="00394DAD" w:rsidRPr="00383544">
        <w:rPr>
          <w:sz w:val="20"/>
          <w:szCs w:val="20"/>
        </w:rPr>
        <w:t xml:space="preserve"> temperature</w:t>
      </w:r>
      <w:r w:rsidRPr="00383544">
        <w:rPr>
          <w:sz w:val="20"/>
          <w:szCs w:val="20"/>
        </w:rPr>
        <w:t xml:space="preserve"> </w:t>
      </w:r>
      <w:r w:rsidR="00AD2252" w:rsidRPr="00383544">
        <w:rPr>
          <w:sz w:val="20"/>
          <w:szCs w:val="20"/>
        </w:rPr>
        <w:t>which is classified</w:t>
      </w:r>
      <w:r w:rsidRPr="00383544">
        <w:rPr>
          <w:sz w:val="20"/>
          <w:szCs w:val="20"/>
        </w:rPr>
        <w:t xml:space="preserve"> as liquid data, suggesting possible issues with </w:t>
      </w:r>
      <w:r w:rsidR="00444551" w:rsidRPr="00383544">
        <w:rPr>
          <w:sz w:val="20"/>
          <w:szCs w:val="20"/>
        </w:rPr>
        <w:t xml:space="preserve">experimental </w:t>
      </w:r>
      <w:r w:rsidRPr="00383544">
        <w:rPr>
          <w:sz w:val="20"/>
          <w:szCs w:val="20"/>
        </w:rPr>
        <w:t>temperature determination or phase identification.</w:t>
      </w:r>
      <w:r w:rsidR="00D729ED" w:rsidRPr="00383544">
        <w:rPr>
          <w:sz w:val="20"/>
          <w:szCs w:val="20"/>
        </w:rPr>
        <w:t xml:space="preserve"> As for </w:t>
      </w:r>
      <w:r w:rsidR="00D729ED" w:rsidRPr="00383544">
        <w:rPr>
          <w:i/>
          <w:iCs/>
          <w:sz w:val="20"/>
          <w:szCs w:val="20"/>
        </w:rPr>
        <w:t>p</w:t>
      </w:r>
      <w:r w:rsidR="00D729ED" w:rsidRPr="00383544">
        <w:rPr>
          <w:sz w:val="20"/>
          <w:szCs w:val="20"/>
        </w:rPr>
        <w:t>-H</w:t>
      </w:r>
      <w:r w:rsidR="00D729ED" w:rsidRPr="00383544">
        <w:rPr>
          <w:sz w:val="20"/>
          <w:szCs w:val="20"/>
          <w:vertAlign w:val="subscript"/>
        </w:rPr>
        <w:t>2</w:t>
      </w:r>
      <w:r w:rsidR="00D729ED" w:rsidRPr="00383544">
        <w:rPr>
          <w:sz w:val="20"/>
          <w:szCs w:val="20"/>
        </w:rPr>
        <w:t xml:space="preserve">, these excluded datasets are still </w:t>
      </w:r>
      <w:r w:rsidR="00646740" w:rsidRPr="00383544">
        <w:rPr>
          <w:sz w:val="20"/>
          <w:szCs w:val="20"/>
        </w:rPr>
        <w:t xml:space="preserve">presented in the residuals plots below </w:t>
      </w:r>
      <w:r w:rsidR="00930774" w:rsidRPr="00383544">
        <w:rPr>
          <w:sz w:val="20"/>
          <w:szCs w:val="20"/>
        </w:rPr>
        <w:t>(</w:t>
      </w:r>
      <w:r w:rsidR="00646740" w:rsidRPr="00383544">
        <w:rPr>
          <w:sz w:val="20"/>
          <w:szCs w:val="20"/>
        </w:rPr>
        <w:fldChar w:fldCharType="begin"/>
      </w:r>
      <w:r w:rsidR="00646740" w:rsidRPr="00383544">
        <w:rPr>
          <w:sz w:val="20"/>
          <w:szCs w:val="20"/>
        </w:rPr>
        <w:instrText xml:space="preserve"> REF _Ref231322716 \h  \* MERGEFORMAT </w:instrText>
      </w:r>
      <w:r w:rsidR="00646740" w:rsidRPr="00383544">
        <w:rPr>
          <w:sz w:val="20"/>
          <w:szCs w:val="20"/>
        </w:rPr>
      </w:r>
      <w:r w:rsidR="00646740" w:rsidRPr="00383544">
        <w:rPr>
          <w:sz w:val="20"/>
          <w:szCs w:val="20"/>
        </w:rPr>
        <w:fldChar w:fldCharType="separate"/>
      </w:r>
      <w:r w:rsidR="00907144" w:rsidRPr="00907144">
        <w:rPr>
          <w:color w:val="000000" w:themeColor="text1"/>
          <w:sz w:val="20"/>
          <w:szCs w:val="20"/>
        </w:rPr>
        <w:t xml:space="preserve">Fig. </w:t>
      </w:r>
      <w:r w:rsidR="00907144" w:rsidRPr="00907144">
        <w:rPr>
          <w:noProof/>
          <w:color w:val="000000" w:themeColor="text1"/>
          <w:sz w:val="20"/>
          <w:szCs w:val="20"/>
        </w:rPr>
        <w:t>5</w:t>
      </w:r>
      <w:r w:rsidR="00646740" w:rsidRPr="00383544">
        <w:rPr>
          <w:sz w:val="20"/>
          <w:szCs w:val="20"/>
        </w:rPr>
        <w:fldChar w:fldCharType="end"/>
      </w:r>
      <w:r w:rsidR="00930774" w:rsidRPr="00383544">
        <w:rPr>
          <w:sz w:val="20"/>
          <w:szCs w:val="20"/>
        </w:rPr>
        <w:t>)</w:t>
      </w:r>
      <w:r w:rsidR="00646740" w:rsidRPr="00383544">
        <w:rPr>
          <w:sz w:val="20"/>
          <w:szCs w:val="20"/>
        </w:rPr>
        <w:t>.</w:t>
      </w:r>
    </w:p>
    <w:p w14:paraId="35947F65" w14:textId="171AA54C" w:rsidR="001F0A9B" w:rsidRPr="00383544" w:rsidRDefault="001F0A9B" w:rsidP="00F83DBA">
      <w:pPr>
        <w:ind w:firstLine="301"/>
        <w:jc w:val="both"/>
        <w:rPr>
          <w:sz w:val="20"/>
          <w:szCs w:val="20"/>
        </w:rPr>
      </w:pPr>
      <w:r w:rsidRPr="00383544">
        <w:rPr>
          <w:sz w:val="20"/>
          <w:szCs w:val="20"/>
        </w:rPr>
        <w:t xml:space="preserve">The resulting residuals relative to the </w:t>
      </w:r>
      <w:r w:rsidR="00C75744" w:rsidRPr="00383544">
        <w:rPr>
          <w:sz w:val="20"/>
          <w:szCs w:val="20"/>
        </w:rPr>
        <w:t xml:space="preserve">new </w:t>
      </w:r>
      <w:r w:rsidRPr="00383544">
        <w:rPr>
          <w:sz w:val="20"/>
          <w:szCs w:val="20"/>
        </w:rPr>
        <w:t xml:space="preserve">fitted correlation are shown in </w:t>
      </w:r>
      <w:r w:rsidR="00C75744" w:rsidRPr="00383544">
        <w:rPr>
          <w:sz w:val="20"/>
          <w:szCs w:val="20"/>
        </w:rPr>
        <w:fldChar w:fldCharType="begin"/>
      </w:r>
      <w:r w:rsidR="00C75744" w:rsidRPr="00383544">
        <w:rPr>
          <w:sz w:val="20"/>
          <w:szCs w:val="20"/>
        </w:rPr>
        <w:instrText xml:space="preserve"> REF _Ref231322716 \h  \* MERGEFORMAT </w:instrText>
      </w:r>
      <w:r w:rsidR="00C75744" w:rsidRPr="00383544">
        <w:rPr>
          <w:sz w:val="20"/>
          <w:szCs w:val="20"/>
        </w:rPr>
      </w:r>
      <w:r w:rsidR="00C75744" w:rsidRPr="00383544">
        <w:rPr>
          <w:sz w:val="20"/>
          <w:szCs w:val="20"/>
        </w:rPr>
        <w:fldChar w:fldCharType="separate"/>
      </w:r>
      <w:r w:rsidR="00907144" w:rsidRPr="00907144">
        <w:rPr>
          <w:color w:val="000000" w:themeColor="text1"/>
          <w:sz w:val="20"/>
          <w:szCs w:val="20"/>
        </w:rPr>
        <w:t xml:space="preserve">Fig. </w:t>
      </w:r>
      <w:r w:rsidR="00907144" w:rsidRPr="00907144">
        <w:rPr>
          <w:noProof/>
          <w:color w:val="000000" w:themeColor="text1"/>
          <w:sz w:val="20"/>
          <w:szCs w:val="20"/>
        </w:rPr>
        <w:t>5</w:t>
      </w:r>
      <w:r w:rsidR="00C75744" w:rsidRPr="00383544">
        <w:rPr>
          <w:sz w:val="20"/>
          <w:szCs w:val="20"/>
        </w:rPr>
        <w:fldChar w:fldCharType="end"/>
      </w:r>
      <w:r w:rsidRPr="00383544">
        <w:rPr>
          <w:sz w:val="20"/>
          <w:szCs w:val="20"/>
        </w:rPr>
        <w:t xml:space="preserve"> together with those of the Harvey</w:t>
      </w:r>
      <w:r w:rsidR="00C75744" w:rsidRPr="00383544">
        <w:rPr>
          <w:sz w:val="20"/>
          <w:szCs w:val="20"/>
        </w:rPr>
        <w:t xml:space="preserve"> and </w:t>
      </w:r>
      <w:r w:rsidRPr="00383544">
        <w:rPr>
          <w:sz w:val="20"/>
          <w:szCs w:val="20"/>
        </w:rPr>
        <w:t xml:space="preserve">Lemmon correlation </w:t>
      </w:r>
      <w:r w:rsidR="00C76A95" w:rsidRPr="00383544">
        <w:rPr>
          <w:sz w:val="20"/>
          <w:szCs w:val="20"/>
        </w:rPr>
        <w:fldChar w:fldCharType="begin"/>
      </w:r>
      <w:r w:rsidR="00E20502" w:rsidRPr="00383544">
        <w:rPr>
          <w:sz w:val="20"/>
          <w:szCs w:val="20"/>
        </w:rPr>
        <w:instrText xml:space="preserve"> ADDIN EN.CITE &lt;EndNote&gt;&lt;Cite&gt;&lt;Author&gt;Harvey&lt;/Author&gt;&lt;Year&gt;2005&lt;/Year&gt;&lt;RecNum&gt;1&lt;/RecNum&gt;&lt;DisplayText&gt;[6]&lt;/DisplayText&gt;&lt;record&gt;&lt;rec-number&gt;1&lt;/rec-number&gt;&lt;foreign-keys&gt;&lt;key app="EN" db-id="s2295f05g5psr0evszlxaxaqzwtde59vvfdv" timestamp="1778816074"&gt;1&lt;/key&gt;&lt;/foreign-keys&gt;&lt;ref-type name="Journal Article"&gt;17&lt;/ref-type&gt;&lt;contributors&gt;&lt;authors&gt;&lt;author&gt;Harvey, A. H.&lt;/author&gt;&lt;author&gt;Lemmon, E. W.&lt;/author&gt;&lt;/authors&gt;&lt;/contributors&gt;&lt;titles&gt;&lt;title&gt;Method for Estimating the Dielectric Constant of Natural Gas Mixtures&lt;/title&gt;&lt;secondary-title&gt;International Journal of Thermophysics&lt;/secondary-title&gt;&lt;/titles&gt;&lt;periodical&gt;&lt;full-title&gt;International Journal of Thermophysics&lt;/full-title&gt;&lt;/periodical&gt;&lt;pages&gt;31-46&lt;/pages&gt;&lt;volume&gt;26&lt;/volume&gt;&lt;number&gt;1&lt;/number&gt;&lt;dates&gt;&lt;year&gt;2005&lt;/year&gt;&lt;/dates&gt;&lt;isbn&gt;1572-9567&lt;/isbn&gt;&lt;urls&gt;&lt;related-urls&gt;&lt;url&gt;https://doi.org/10.1007/s10765-005-2351-5&lt;/url&gt;&lt;/related-urls&gt;&lt;/urls&gt;&lt;electronic-resource-num&gt;10.1007/s10765-005-2351-5&lt;/electronic-resource-num&gt;&lt;/record&gt;&lt;/Cite&gt;&lt;/EndNote&gt;</w:instrText>
      </w:r>
      <w:r w:rsidR="00C76A95" w:rsidRPr="00383544">
        <w:rPr>
          <w:sz w:val="20"/>
          <w:szCs w:val="20"/>
        </w:rPr>
        <w:fldChar w:fldCharType="separate"/>
      </w:r>
      <w:r w:rsidR="00C76A95" w:rsidRPr="00383544">
        <w:rPr>
          <w:noProof/>
          <w:sz w:val="20"/>
          <w:szCs w:val="20"/>
        </w:rPr>
        <w:t>[6]</w:t>
      </w:r>
      <w:r w:rsidR="00C76A95" w:rsidRPr="00383544">
        <w:rPr>
          <w:sz w:val="20"/>
          <w:szCs w:val="20"/>
        </w:rPr>
        <w:fldChar w:fldCharType="end"/>
      </w:r>
      <w:r w:rsidRPr="00383544">
        <w:rPr>
          <w:sz w:val="20"/>
          <w:szCs w:val="20"/>
        </w:rPr>
        <w:t xml:space="preserve">. The fitted coefficients are reported </w:t>
      </w:r>
      <w:r w:rsidR="00577D45" w:rsidRPr="00383544">
        <w:rPr>
          <w:sz w:val="20"/>
          <w:szCs w:val="20"/>
        </w:rPr>
        <w:t>alongside</w:t>
      </w:r>
      <w:r w:rsidR="00C75744" w:rsidRPr="00383544">
        <w:rPr>
          <w:sz w:val="20"/>
          <w:szCs w:val="20"/>
        </w:rPr>
        <w:t xml:space="preserve"> the </w:t>
      </w:r>
      <w:r w:rsidR="00C75744" w:rsidRPr="00383544">
        <w:rPr>
          <w:i/>
          <w:iCs/>
          <w:sz w:val="20"/>
          <w:szCs w:val="20"/>
        </w:rPr>
        <w:t>p</w:t>
      </w:r>
      <w:r w:rsidR="00C75744" w:rsidRPr="00383544">
        <w:rPr>
          <w:sz w:val="20"/>
          <w:szCs w:val="20"/>
        </w:rPr>
        <w:t>-H</w:t>
      </w:r>
      <w:r w:rsidR="00C75744" w:rsidRPr="00383544">
        <w:rPr>
          <w:sz w:val="20"/>
          <w:szCs w:val="20"/>
          <w:vertAlign w:val="subscript"/>
        </w:rPr>
        <w:t>2</w:t>
      </w:r>
      <w:r w:rsidR="00C75744" w:rsidRPr="00383544">
        <w:rPr>
          <w:sz w:val="20"/>
          <w:szCs w:val="20"/>
        </w:rPr>
        <w:t xml:space="preserve"> coefficients in </w:t>
      </w:r>
      <w:r w:rsidR="00C75744" w:rsidRPr="00383544">
        <w:rPr>
          <w:sz w:val="20"/>
          <w:szCs w:val="20"/>
        </w:rPr>
        <w:fldChar w:fldCharType="begin"/>
      </w:r>
      <w:r w:rsidR="00C75744" w:rsidRPr="00383544">
        <w:rPr>
          <w:sz w:val="20"/>
          <w:szCs w:val="20"/>
        </w:rPr>
        <w:instrText xml:space="preserve"> REF _Ref231158117 \h  \* MERGEFORMAT </w:instrText>
      </w:r>
      <w:r w:rsidR="00C75744" w:rsidRPr="00383544">
        <w:rPr>
          <w:sz w:val="20"/>
          <w:szCs w:val="20"/>
        </w:rPr>
      </w:r>
      <w:r w:rsidR="00C75744" w:rsidRPr="00383544">
        <w:rPr>
          <w:sz w:val="20"/>
          <w:szCs w:val="20"/>
        </w:rPr>
        <w:fldChar w:fldCharType="separate"/>
      </w:r>
      <w:r w:rsidR="00907144" w:rsidRPr="00907144">
        <w:rPr>
          <w:color w:val="000000" w:themeColor="text1"/>
          <w:sz w:val="20"/>
          <w:szCs w:val="20"/>
        </w:rPr>
        <w:t>Table 3</w:t>
      </w:r>
      <w:r w:rsidR="00C75744" w:rsidRPr="00383544">
        <w:rPr>
          <w:sz w:val="20"/>
          <w:szCs w:val="20"/>
        </w:rPr>
        <w:fldChar w:fldCharType="end"/>
      </w:r>
      <w:r w:rsidRPr="00383544">
        <w:rPr>
          <w:sz w:val="20"/>
          <w:szCs w:val="20"/>
        </w:rPr>
        <w:t xml:space="preserve">. </w:t>
      </w:r>
      <w:r w:rsidR="007B53DA" w:rsidRPr="00383544">
        <w:rPr>
          <w:sz w:val="20"/>
          <w:szCs w:val="20"/>
        </w:rPr>
        <w:t xml:space="preserve"> As</w:t>
      </w:r>
      <w:r w:rsidR="00186A17" w:rsidRPr="00383544">
        <w:rPr>
          <w:sz w:val="20"/>
          <w:szCs w:val="20"/>
        </w:rPr>
        <w:t xml:space="preserve"> </w:t>
      </w:r>
      <w:r w:rsidR="0032451D" w:rsidRPr="00383544">
        <w:rPr>
          <w:sz w:val="20"/>
          <w:szCs w:val="20"/>
        </w:rPr>
        <w:t xml:space="preserve">would be expected, the parameters for </w:t>
      </w:r>
      <w:r w:rsidR="0032451D" w:rsidRPr="00383544">
        <w:rPr>
          <w:i/>
          <w:iCs/>
          <w:sz w:val="20"/>
          <w:szCs w:val="20"/>
        </w:rPr>
        <w:t>o</w:t>
      </w:r>
      <w:r w:rsidR="0032451D" w:rsidRPr="00383544">
        <w:rPr>
          <w:sz w:val="20"/>
          <w:szCs w:val="20"/>
        </w:rPr>
        <w:t>-H</w:t>
      </w:r>
      <w:r w:rsidR="0032451D" w:rsidRPr="00383544">
        <w:rPr>
          <w:sz w:val="20"/>
          <w:szCs w:val="20"/>
          <w:vertAlign w:val="subscript"/>
        </w:rPr>
        <w:t>2</w:t>
      </w:r>
      <w:r w:rsidR="0032451D" w:rsidRPr="00383544">
        <w:rPr>
          <w:sz w:val="20"/>
          <w:szCs w:val="20"/>
        </w:rPr>
        <w:t xml:space="preserve"> are </w:t>
      </w:r>
      <w:proofErr w:type="gramStart"/>
      <w:r w:rsidR="0032451D" w:rsidRPr="00383544">
        <w:rPr>
          <w:sz w:val="20"/>
          <w:szCs w:val="20"/>
        </w:rPr>
        <w:t>similar to</w:t>
      </w:r>
      <w:proofErr w:type="gramEnd"/>
      <w:r w:rsidR="0032451D" w:rsidRPr="00383544">
        <w:rPr>
          <w:sz w:val="20"/>
          <w:szCs w:val="20"/>
        </w:rPr>
        <w:t xml:space="preserve"> those for </w:t>
      </w:r>
      <w:r w:rsidR="0032451D" w:rsidRPr="00383544">
        <w:rPr>
          <w:i/>
          <w:iCs/>
          <w:sz w:val="20"/>
          <w:szCs w:val="20"/>
        </w:rPr>
        <w:t>p</w:t>
      </w:r>
      <w:r w:rsidR="0032451D" w:rsidRPr="00383544">
        <w:rPr>
          <w:sz w:val="20"/>
          <w:szCs w:val="20"/>
        </w:rPr>
        <w:t>-H</w:t>
      </w:r>
      <w:r w:rsidR="0032451D" w:rsidRPr="00383544">
        <w:rPr>
          <w:sz w:val="20"/>
          <w:szCs w:val="20"/>
          <w:vertAlign w:val="subscript"/>
        </w:rPr>
        <w:t>2</w:t>
      </w:r>
      <w:r w:rsidR="00160D85" w:rsidRPr="00383544">
        <w:rPr>
          <w:sz w:val="20"/>
          <w:szCs w:val="20"/>
        </w:rPr>
        <w:t>;</w:t>
      </w:r>
      <w:r w:rsidR="00933FD8" w:rsidRPr="00383544">
        <w:rPr>
          <w:sz w:val="20"/>
          <w:szCs w:val="20"/>
        </w:rPr>
        <w:t xml:space="preserve"> all the same </w:t>
      </w:r>
      <w:r w:rsidR="008D634C" w:rsidRPr="00383544">
        <w:rPr>
          <w:sz w:val="20"/>
          <w:szCs w:val="20"/>
        </w:rPr>
        <w:t xml:space="preserve">sign </w:t>
      </w:r>
      <w:r w:rsidR="00933FD8" w:rsidRPr="00383544">
        <w:rPr>
          <w:sz w:val="20"/>
          <w:szCs w:val="20"/>
        </w:rPr>
        <w:t>and order</w:t>
      </w:r>
      <w:r w:rsidR="00160D85" w:rsidRPr="00383544">
        <w:rPr>
          <w:sz w:val="20"/>
          <w:szCs w:val="20"/>
        </w:rPr>
        <w:t xml:space="preserve"> of</w:t>
      </w:r>
      <w:r w:rsidR="00933FD8" w:rsidRPr="00383544">
        <w:rPr>
          <w:sz w:val="20"/>
          <w:szCs w:val="20"/>
        </w:rPr>
        <w:t xml:space="preserve"> magnitude. </w:t>
      </w:r>
      <w:r w:rsidR="00864A9A" w:rsidRPr="00383544">
        <w:rPr>
          <w:sz w:val="20"/>
          <w:szCs w:val="20"/>
        </w:rPr>
        <w:t xml:space="preserve">With an extended density range for fitting compared to </w:t>
      </w:r>
      <w:r w:rsidR="00864A9A" w:rsidRPr="00383544">
        <w:rPr>
          <w:i/>
          <w:iCs/>
          <w:sz w:val="20"/>
          <w:szCs w:val="20"/>
        </w:rPr>
        <w:t>p</w:t>
      </w:r>
      <w:r w:rsidR="00864A9A" w:rsidRPr="00383544">
        <w:rPr>
          <w:sz w:val="20"/>
          <w:szCs w:val="20"/>
        </w:rPr>
        <w:t>-H</w:t>
      </w:r>
      <w:r w:rsidR="00864A9A" w:rsidRPr="00383544">
        <w:rPr>
          <w:sz w:val="20"/>
          <w:szCs w:val="20"/>
          <w:vertAlign w:val="subscript"/>
        </w:rPr>
        <w:t>2</w:t>
      </w:r>
      <w:r w:rsidR="00D430B8" w:rsidRPr="00383544">
        <w:rPr>
          <w:sz w:val="20"/>
          <w:szCs w:val="20"/>
        </w:rPr>
        <w:t xml:space="preserve">, </w:t>
      </w:r>
      <w:r w:rsidR="00E02866" w:rsidRPr="00383544">
        <w:rPr>
          <w:sz w:val="20"/>
          <w:szCs w:val="20"/>
        </w:rPr>
        <w:t>only moderate correlations</w:t>
      </w:r>
      <w:r w:rsidRPr="00383544">
        <w:rPr>
          <w:sz w:val="20"/>
          <w:szCs w:val="20"/>
        </w:rPr>
        <w:t xml:space="preserve"> were observed between </w:t>
      </w:r>
      <w:r w:rsidR="00E02866" w:rsidRPr="00383544">
        <w:rPr>
          <w:sz w:val="20"/>
          <w:szCs w:val="20"/>
        </w:rPr>
        <w:t xml:space="preserve">the </w:t>
      </w:r>
      <w:r w:rsidRPr="00383544">
        <w:rPr>
          <w:sz w:val="20"/>
          <w:szCs w:val="20"/>
        </w:rPr>
        <w:t xml:space="preserve">fitted coefficients in the covariance matrix, </w:t>
      </w:r>
      <w:r w:rsidR="00E02866" w:rsidRPr="00383544">
        <w:rPr>
          <w:sz w:val="20"/>
          <w:szCs w:val="20"/>
        </w:rPr>
        <w:t>save for the</w:t>
      </w:r>
      <w:r w:rsidRPr="00383544">
        <w:rPr>
          <w:sz w:val="20"/>
          <w:szCs w:val="20"/>
        </w:rPr>
        <w:t xml:space="preserve"> temperature-dependent terms </w:t>
      </w:r>
      <m:oMath>
        <m:sSub>
          <m:sSubPr>
            <m:ctrlPr>
              <w:rPr>
                <w:rFonts w:ascii="Cambria Math" w:hAnsi="Cambria Math"/>
                <w:i/>
                <w:sz w:val="20"/>
                <w:szCs w:val="20"/>
              </w:rPr>
            </m:ctrlPr>
          </m:sSubPr>
          <m:e>
            <m:r>
              <w:rPr>
                <w:rFonts w:ascii="Cambria Math" w:hAnsi="Cambria Math"/>
                <w:sz w:val="20"/>
                <w:szCs w:val="20"/>
              </w:rPr>
              <m:t>b</m:t>
            </m:r>
          </m:e>
          <m:sub>
            <m:r>
              <w:rPr>
                <w:rFonts w:ascii="Cambria Math" w:hAnsi="Cambria Math"/>
                <w:sz w:val="20"/>
                <w:szCs w:val="20"/>
              </w:rPr>
              <m:t>1</m:t>
            </m:r>
          </m:sub>
        </m:sSub>
      </m:oMath>
      <w:r w:rsidRPr="00383544">
        <w:rPr>
          <w:sz w:val="20"/>
          <w:szCs w:val="20"/>
        </w:rPr>
        <w:t xml:space="preserve"> and </w:t>
      </w:r>
      <m:oMath>
        <m:sSub>
          <m:sSubPr>
            <m:ctrlPr>
              <w:rPr>
                <w:rFonts w:ascii="Cambria Math" w:hAnsi="Cambria Math"/>
                <w:i/>
                <w:sz w:val="20"/>
                <w:szCs w:val="20"/>
              </w:rPr>
            </m:ctrlPr>
          </m:sSubPr>
          <m:e>
            <m:r>
              <w:rPr>
                <w:rFonts w:ascii="Cambria Math" w:hAnsi="Cambria Math"/>
                <w:sz w:val="20"/>
                <w:szCs w:val="20"/>
              </w:rPr>
              <m:t>c</m:t>
            </m:r>
          </m:e>
          <m:sub>
            <m:r>
              <w:rPr>
                <w:rFonts w:ascii="Cambria Math" w:hAnsi="Cambria Math"/>
                <w:sz w:val="20"/>
                <w:szCs w:val="20"/>
              </w:rPr>
              <m:t>1</m:t>
            </m:r>
          </m:sub>
        </m:sSub>
      </m:oMath>
      <w:r w:rsidR="00844135" w:rsidRPr="00383544">
        <w:rPr>
          <w:sz w:val="20"/>
          <w:szCs w:val="20"/>
        </w:rPr>
        <w:t>.</w:t>
      </w:r>
      <w:r w:rsidRPr="00383544">
        <w:rPr>
          <w:sz w:val="20"/>
          <w:szCs w:val="20"/>
        </w:rPr>
        <w:t xml:space="preserve"> Compared with the Harvey</w:t>
      </w:r>
      <w:r w:rsidR="008D4ED1" w:rsidRPr="00383544">
        <w:rPr>
          <w:sz w:val="20"/>
          <w:szCs w:val="20"/>
        </w:rPr>
        <w:t xml:space="preserve"> and </w:t>
      </w:r>
      <w:r w:rsidRPr="00383544">
        <w:rPr>
          <w:sz w:val="20"/>
          <w:szCs w:val="20"/>
        </w:rPr>
        <w:t>Lemmon model</w:t>
      </w:r>
      <w:r w:rsidR="008D4ED1" w:rsidRPr="00383544">
        <w:rPr>
          <w:sz w:val="20"/>
          <w:szCs w:val="20"/>
        </w:rPr>
        <w:t xml:space="preserve"> </w:t>
      </w:r>
      <w:r w:rsidR="00C76A95" w:rsidRPr="00383544">
        <w:rPr>
          <w:sz w:val="20"/>
          <w:szCs w:val="20"/>
        </w:rPr>
        <w:fldChar w:fldCharType="begin"/>
      </w:r>
      <w:r w:rsidR="00E20502" w:rsidRPr="00383544">
        <w:rPr>
          <w:sz w:val="20"/>
          <w:szCs w:val="20"/>
        </w:rPr>
        <w:instrText xml:space="preserve"> ADDIN EN.CITE &lt;EndNote&gt;&lt;Cite&gt;&lt;Author&gt;Harvey&lt;/Author&gt;&lt;Year&gt;2005&lt;/Year&gt;&lt;RecNum&gt;1&lt;/RecNum&gt;&lt;DisplayText&gt;[6]&lt;/DisplayText&gt;&lt;record&gt;&lt;rec-number&gt;1&lt;/rec-number&gt;&lt;foreign-keys&gt;&lt;key app="EN" db-id="s2295f05g5psr0evszlxaxaqzwtde59vvfdv" timestamp="1778816074"&gt;1&lt;/key&gt;&lt;/foreign-keys&gt;&lt;ref-type name="Journal Article"&gt;17&lt;/ref-type&gt;&lt;contributors&gt;&lt;authors&gt;&lt;author&gt;Harvey, A. H.&lt;/author&gt;&lt;author&gt;Lemmon, E. W.&lt;/author&gt;&lt;/authors&gt;&lt;/contributors&gt;&lt;titles&gt;&lt;title&gt;Method for Estimating the Dielectric Constant of Natural Gas Mixtures&lt;/title&gt;&lt;secondary-title&gt;International Journal of Thermophysics&lt;/secondary-title&gt;&lt;/titles&gt;&lt;periodical&gt;&lt;full-title&gt;International Journal of Thermophysics&lt;/full-title&gt;&lt;/periodical&gt;&lt;pages&gt;31-46&lt;/pages&gt;&lt;volume&gt;26&lt;/volume&gt;&lt;number&gt;1&lt;/number&gt;&lt;dates&gt;&lt;year&gt;2005&lt;/year&gt;&lt;/dates&gt;&lt;isbn&gt;1572-9567&lt;/isbn&gt;&lt;urls&gt;&lt;related-urls&gt;&lt;url&gt;https://doi.org/10.1007/s10765-005-2351-5&lt;/url&gt;&lt;/related-urls&gt;&lt;/urls&gt;&lt;electronic-resource-num&gt;10.1007/s10765-005-2351-5&lt;/electronic-resource-num&gt;&lt;/record&gt;&lt;/Cite&gt;&lt;/EndNote&gt;</w:instrText>
      </w:r>
      <w:r w:rsidR="00C76A95" w:rsidRPr="00383544">
        <w:rPr>
          <w:sz w:val="20"/>
          <w:szCs w:val="20"/>
        </w:rPr>
        <w:fldChar w:fldCharType="separate"/>
      </w:r>
      <w:r w:rsidR="00C76A95" w:rsidRPr="00383544">
        <w:rPr>
          <w:noProof/>
          <w:sz w:val="20"/>
          <w:szCs w:val="20"/>
        </w:rPr>
        <w:t>[6]</w:t>
      </w:r>
      <w:r w:rsidR="00C76A95" w:rsidRPr="00383544">
        <w:rPr>
          <w:sz w:val="20"/>
          <w:szCs w:val="20"/>
        </w:rPr>
        <w:fldChar w:fldCharType="end"/>
      </w:r>
      <w:r w:rsidRPr="00383544">
        <w:rPr>
          <w:sz w:val="20"/>
          <w:szCs w:val="20"/>
        </w:rPr>
        <w:t xml:space="preserve">, the present correlation substantially improves the representation of the high-density saturated-liquid data of Pashkov and </w:t>
      </w:r>
      <w:r w:rsidR="00C76A95" w:rsidRPr="00383544">
        <w:rPr>
          <w:sz w:val="20"/>
          <w:szCs w:val="20"/>
        </w:rPr>
        <w:t>colleagues</w:t>
      </w:r>
      <w:r w:rsidRPr="00383544">
        <w:rPr>
          <w:sz w:val="20"/>
          <w:szCs w:val="20"/>
        </w:rPr>
        <w:t xml:space="preserve"> </w:t>
      </w:r>
      <w:r w:rsidR="00C76A95" w:rsidRPr="00383544">
        <w:rPr>
          <w:sz w:val="20"/>
          <w:szCs w:val="20"/>
        </w:rPr>
        <w:fldChar w:fldCharType="begin">
          <w:fldData xml:space="preserve">PEVuZE5vdGU+PENpdGU+PEF1dGhvcj5QYXNoa292PC9BdXRob3I+PFllYXI+MTk3OTwvWWVhcj48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</w:fldData>
        </w:fldChar>
      </w:r>
      <w:r w:rsidR="002F4415" w:rsidRPr="00383544">
        <w:rPr>
          <w:sz w:val="20"/>
          <w:szCs w:val="20"/>
        </w:rPr>
        <w:instrText xml:space="preserve"> ADDIN EN.CITE </w:instrText>
      </w:r>
      <w:r w:rsidR="002F4415" w:rsidRPr="00383544">
        <w:rPr>
          <w:sz w:val="20"/>
          <w:szCs w:val="20"/>
        </w:rPr>
        <w:fldChar w:fldCharType="begin">
          <w:fldData xml:space="preserve">PEVuZE5vdGU+PENpdGU+PEF1dGhvcj5QYXNoa292PC9BdXRob3I+PFllYXI+MTk3OTwvWWVhcj48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</w:fldData>
        </w:fldChar>
      </w:r>
      <w:r w:rsidR="002F4415" w:rsidRPr="00383544">
        <w:rPr>
          <w:sz w:val="20"/>
          <w:szCs w:val="20"/>
        </w:rPr>
        <w:instrText xml:space="preserve"> ADDIN EN.CITE.DATA </w:instrText>
      </w:r>
      <w:r w:rsidR="002F4415" w:rsidRPr="00383544">
        <w:rPr>
          <w:sz w:val="20"/>
          <w:szCs w:val="20"/>
        </w:rPr>
      </w:r>
      <w:r w:rsidR="002F4415" w:rsidRPr="00383544">
        <w:rPr>
          <w:sz w:val="20"/>
          <w:szCs w:val="20"/>
        </w:rPr>
        <w:fldChar w:fldCharType="end"/>
      </w:r>
      <w:r w:rsidR="00C76A95" w:rsidRPr="00383544">
        <w:rPr>
          <w:sz w:val="20"/>
          <w:szCs w:val="20"/>
        </w:rPr>
      </w:r>
      <w:r w:rsidR="00C76A95" w:rsidRPr="00383544">
        <w:rPr>
          <w:sz w:val="20"/>
          <w:szCs w:val="20"/>
        </w:rPr>
        <w:fldChar w:fldCharType="separate"/>
      </w:r>
      <w:r w:rsidR="002F4415" w:rsidRPr="00383544">
        <w:rPr>
          <w:noProof/>
          <w:sz w:val="20"/>
          <w:szCs w:val="20"/>
        </w:rPr>
        <w:t>[40, 41, 49]</w:t>
      </w:r>
      <w:r w:rsidR="00C76A95" w:rsidRPr="00383544">
        <w:rPr>
          <w:sz w:val="20"/>
          <w:szCs w:val="20"/>
        </w:rPr>
        <w:fldChar w:fldCharType="end"/>
      </w:r>
      <w:r w:rsidRPr="00383544">
        <w:rPr>
          <w:sz w:val="20"/>
          <w:szCs w:val="20"/>
        </w:rPr>
        <w:t xml:space="preserve">, Milenko and </w:t>
      </w:r>
      <w:proofErr w:type="spellStart"/>
      <w:r w:rsidRPr="00383544">
        <w:rPr>
          <w:sz w:val="20"/>
          <w:szCs w:val="20"/>
        </w:rPr>
        <w:t>Sibileva</w:t>
      </w:r>
      <w:proofErr w:type="spellEnd"/>
      <w:r w:rsidRPr="00383544">
        <w:rPr>
          <w:sz w:val="20"/>
          <w:szCs w:val="20"/>
        </w:rPr>
        <w:t xml:space="preserve"> </w:t>
      </w:r>
      <w:r w:rsidR="003D6DFC" w:rsidRPr="00383544">
        <w:rPr>
          <w:sz w:val="20"/>
          <w:szCs w:val="20"/>
        </w:rPr>
        <w:fldChar w:fldCharType="begin"/>
      </w:r>
      <w:r w:rsidR="002F4415" w:rsidRPr="00383544">
        <w:rPr>
          <w:sz w:val="20"/>
          <w:szCs w:val="20"/>
        </w:rPr>
        <w:instrText xml:space="preserve"> ADDIN EN.CITE &lt;EndNote&gt;&lt;Cite&gt;&lt;Author&gt;Yu. Ya. Milenko&lt;/Author&gt;&lt;Year&gt;1975&lt;/Year&gt;&lt;RecNum&gt;32&lt;/RecNum&gt;&lt;DisplayText&gt;[38]&lt;/DisplayText&gt;&lt;record&gt;&lt;rec-number&gt;32&lt;/rec-number&gt;&lt;foreign-keys&gt;&lt;key app="EN" db-id="s2295f05g5psr0evszlxaxaqzwtde59vvfdv" timestamp="1778817482"&gt;32&lt;/key&gt;&lt;/foreign-keys&gt;&lt;ref-type name="Journal Article"&gt;17&lt;/ref-type&gt;&lt;contributors&gt;&lt;authors&gt;&lt;author&gt;Yu. Ya. Milenko,&lt;/author&gt;&lt;author&gt;Sibileva, R. M.&lt;/author&gt;&lt;/authors&gt;&lt;/contributors&gt;&lt;auth-address&gt;AA(NASU, Institute of Physics and Technology, Kharkiv), AB(NASU, Institute of Physics and Technology, Kharkiv)&lt;/auth-address&gt;&lt;titles&gt;&lt;title&gt;Dependence of dielectric constant of liquid hydrogen on ortho-para composition&lt;/title&gt;&lt;secondary-title&gt;Ukrainskii Fizicheskii Zhurnal&lt;/secondary-title&gt;&lt;/titles&gt;&lt;periodical&gt;&lt;full-title&gt;Ukrainskii Fizicheskii Zhurnal&lt;/full-title&gt;&lt;/periodical&gt;&lt;pages&gt;1806-1814&lt;/pages&gt;&lt;volume&gt;20&lt;/volume&gt;&lt;keywords&gt;&lt;keyword&gt;Intermolecular Forces&lt;/keyword&gt;&lt;keyword&gt;Liquid Hydrogen&lt;/keyword&gt;&lt;keyword&gt;Molecular Interactions&lt;/keyword&gt;&lt;keyword&gt;Ortho&lt;/keyword&gt;&lt;keyword&gt;Hydrogen&lt;/keyword&gt;&lt;keyword&gt;Para Hydrogen&lt;/keyword&gt;&lt;keyword&gt;Permittivity&lt;/keyword&gt;&lt;keyword&gt;Cryogenic Fluids&lt;/keyword&gt;&lt;keyword&gt;Gas Mixtures&lt;/keyword&gt;&lt;keyword&gt;Ortho Para Conversion&lt;/keyword&gt;&lt;keyword&gt;Polarization Characteristics&lt;/keyword&gt;&lt;keyword&gt;Tables (Data)&lt;/keyword&gt;&lt;keyword&gt;Atomic and Molecular Physics&lt;/keyword&gt;&lt;/keywords&gt;&lt;dates&gt;&lt;year&gt;1975&lt;/year&gt;&lt;/dates&gt;&lt;urls&gt;&lt;/urls&gt;&lt;/record&gt;&lt;/Cite&gt;&lt;/EndNote&gt;</w:instrText>
      </w:r>
      <w:r w:rsidR="003D6DFC" w:rsidRPr="00383544">
        <w:rPr>
          <w:sz w:val="20"/>
          <w:szCs w:val="20"/>
        </w:rPr>
        <w:fldChar w:fldCharType="separate"/>
      </w:r>
      <w:r w:rsidR="002F4415" w:rsidRPr="00383544">
        <w:rPr>
          <w:noProof/>
          <w:sz w:val="20"/>
          <w:szCs w:val="20"/>
        </w:rPr>
        <w:t>[38]</w:t>
      </w:r>
      <w:r w:rsidR="003D6DFC" w:rsidRPr="00383544">
        <w:rPr>
          <w:sz w:val="20"/>
          <w:szCs w:val="20"/>
        </w:rPr>
        <w:fldChar w:fldCharType="end"/>
      </w:r>
      <w:r w:rsidRPr="00383544">
        <w:rPr>
          <w:sz w:val="20"/>
          <w:szCs w:val="20"/>
        </w:rPr>
        <w:t xml:space="preserve">, and Kogan </w:t>
      </w:r>
      <w:r w:rsidRPr="00383544">
        <w:rPr>
          <w:i/>
          <w:iCs/>
          <w:sz w:val="20"/>
          <w:szCs w:val="20"/>
        </w:rPr>
        <w:t>et al.</w:t>
      </w:r>
      <w:r w:rsidRPr="00383544">
        <w:rPr>
          <w:sz w:val="20"/>
          <w:szCs w:val="20"/>
        </w:rPr>
        <w:t xml:space="preserve"> </w:t>
      </w:r>
      <w:r w:rsidR="003D6DFC" w:rsidRPr="00383544">
        <w:rPr>
          <w:sz w:val="20"/>
          <w:szCs w:val="20"/>
        </w:rPr>
        <w:fldChar w:fldCharType="begin"/>
      </w:r>
      <w:r w:rsidR="002F4415" w:rsidRPr="00383544">
        <w:rPr>
          <w:sz w:val="20"/>
          <w:szCs w:val="20"/>
        </w:rPr>
        <w:instrText xml:space="preserve"> ADDIN EN.CITE &lt;EndNote&gt;&lt;Cite&gt;&lt;Author&gt;Kogan&lt;/Author&gt;&lt;Year&gt;1971&lt;/Year&gt;&lt;RecNum&gt;37&lt;/RecNum&gt;&lt;DisplayText&gt;[44]&lt;/DisplayText&gt;&lt;record&gt;&lt;rec-number&gt;37&lt;/rec-number&gt;&lt;foreign-keys&gt;&lt;key app="EN" db-id="s2295f05g5psr0evszlxaxaqzwtde59vvfdv" timestamp="1778817654"&gt;37&lt;/key&gt;&lt;/foreign-keys&gt;&lt;ref-type name="Journal Article"&gt;17&lt;/ref-type&gt;&lt;contributors&gt;&lt;authors&gt;&lt;author&gt;Kogan, V. S.&lt;/author&gt;&lt;author&gt;Yu. Ya. Milenko,&lt;/author&gt;&lt;author&gt;Grigorova, T. K.&lt;/author&gt;&lt;/authors&gt;&lt;/contributors&gt;&lt;titles&gt;&lt;title&gt;Dielectric constant measurement of hydrogen isotopes in the liquid phase&lt;/title&gt;&lt;secondary-title&gt;Physica&lt;/secondary-title&gt;&lt;/titles&gt;&lt;periodical&gt;&lt;full-title&gt;Physica&lt;/full-title&gt;&lt;/periodical&gt;&lt;pages&gt;125-131&lt;/pages&gt;&lt;volume&gt;53&lt;/volume&gt;&lt;number&gt;1&lt;/number&gt;&lt;dates&gt;&lt;year&gt;1971&lt;/year&gt;&lt;pub-dates&gt;&lt;date&gt;1971/05/17/&lt;/date&gt;&lt;/pub-dates&gt;&lt;/dates&gt;&lt;isbn&gt;0031-8914&lt;/isbn&gt;&lt;urls&gt;&lt;related-urls&gt;&lt;url&gt;https://www.sciencedirect.com/science/article/pii/003189147190108X&lt;/url&gt;&lt;/related-urls&gt;&lt;/urls&gt;&lt;electronic-resource-num&gt;10.1016/0031-8914(71)90108-X&lt;/electronic-resource-num&gt;&lt;/record&gt;&lt;/Cite&gt;&lt;/EndNote&gt;</w:instrText>
      </w:r>
      <w:r w:rsidR="003D6DFC" w:rsidRPr="00383544">
        <w:rPr>
          <w:sz w:val="20"/>
          <w:szCs w:val="20"/>
        </w:rPr>
        <w:fldChar w:fldCharType="separate"/>
      </w:r>
      <w:r w:rsidR="002F4415" w:rsidRPr="00383544">
        <w:rPr>
          <w:noProof/>
          <w:sz w:val="20"/>
          <w:szCs w:val="20"/>
        </w:rPr>
        <w:t>[44]</w:t>
      </w:r>
      <w:r w:rsidR="003D6DFC" w:rsidRPr="00383544">
        <w:rPr>
          <w:sz w:val="20"/>
          <w:szCs w:val="20"/>
        </w:rPr>
        <w:fldChar w:fldCharType="end"/>
      </w:r>
      <w:r w:rsidRPr="00383544">
        <w:rPr>
          <w:sz w:val="20"/>
          <w:szCs w:val="20"/>
        </w:rPr>
        <w:t xml:space="preserve">. However, </w:t>
      </w:r>
      <w:r w:rsidR="00B86A69" w:rsidRPr="00383544">
        <w:rPr>
          <w:sz w:val="20"/>
          <w:szCs w:val="20"/>
        </w:rPr>
        <w:t>a</w:t>
      </w:r>
      <w:r w:rsidRPr="00383544">
        <w:rPr>
          <w:sz w:val="20"/>
          <w:szCs w:val="20"/>
        </w:rPr>
        <w:t xml:space="preserve"> residual structure remains evident across the full density range. Attempts to fully remove these trends through unconstrained fitting resulted in non</w:t>
      </w:r>
      <w:r w:rsidR="00386819" w:rsidRPr="00383544">
        <w:rPr>
          <w:sz w:val="20"/>
          <w:szCs w:val="20"/>
        </w:rPr>
        <w:t>-</w:t>
      </w:r>
      <w:r w:rsidRPr="00383544">
        <w:rPr>
          <w:sz w:val="20"/>
          <w:szCs w:val="20"/>
        </w:rPr>
        <w:t>physical parameter values and unstable extrapolation behavior.</w:t>
      </w:r>
    </w:p>
    <w:p w14:paraId="1CE8120C" w14:textId="758A2F24" w:rsidR="001F0A9B" w:rsidRPr="00383544" w:rsidRDefault="001F0A9B" w:rsidP="00F83DBA">
      <w:pPr>
        <w:ind w:firstLine="301"/>
        <w:jc w:val="both"/>
        <w:rPr>
          <w:sz w:val="20"/>
          <w:szCs w:val="20"/>
        </w:rPr>
      </w:pPr>
      <w:r w:rsidRPr="00383544">
        <w:rPr>
          <w:sz w:val="20"/>
          <w:szCs w:val="20"/>
        </w:rPr>
        <w:t>These remaining systematic deviations likely reflect the limited availability and consistency of the experimental n-H</w:t>
      </w:r>
      <w:r w:rsidR="003B7A5A" w:rsidRPr="00383544">
        <w:rPr>
          <w:sz w:val="20"/>
          <w:szCs w:val="20"/>
          <w:vertAlign w:val="subscript"/>
        </w:rPr>
        <w:t>2</w:t>
      </w:r>
      <w:r w:rsidRPr="00383544">
        <w:rPr>
          <w:sz w:val="20"/>
          <w:szCs w:val="20"/>
        </w:rPr>
        <w:t xml:space="preserve"> dielectric data. In particular, the absence of intermediate-temperature moderate-density measurements makes it difficult to fully justify the applicability of the linearized forms for </w:t>
      </w:r>
      <m:oMath>
        <m:sSub>
          <m:sSubPr>
            <m:ctrlPr>
              <w:rPr>
                <w:rFonts w:ascii="Cambria Math" w:hAnsi="Cambria Math"/>
                <w:i/>
                <w:sz w:val="20"/>
                <w:szCs w:val="20"/>
              </w:rPr>
            </m:ctrlPr>
          </m:sSubPr>
          <m:e>
            <m:r>
              <w:rPr>
                <w:rFonts w:ascii="Cambria Math" w:hAnsi="Cambria Math"/>
                <w:sz w:val="20"/>
                <w:szCs w:val="20"/>
              </w:rPr>
              <m:t>B</m:t>
            </m:r>
          </m:e>
          <m:sub>
            <m:r>
              <w:rPr>
                <w:rFonts w:ascii="Cambria Math" w:hAnsi="Cambria Math"/>
                <w:sz w:val="20"/>
                <w:szCs w:val="20"/>
              </w:rPr>
              <m:t>ε</m:t>
            </m:r>
          </m:sub>
        </m:sSub>
        <m:d>
          <m:dPr>
            <m:ctrlPr>
              <w:rPr>
                <w:rFonts w:ascii="Cambria Math" w:hAnsi="Cambria Math"/>
                <w:i/>
                <w:sz w:val="20"/>
                <w:szCs w:val="20"/>
              </w:rPr>
            </m:ctrlPr>
          </m:dPr>
          <m:e>
            <m:r>
              <w:rPr>
                <w:rFonts w:ascii="Cambria Math" w:hAnsi="Cambria Math"/>
                <w:sz w:val="20"/>
                <w:szCs w:val="20"/>
              </w:rPr>
              <m:t>T</m:t>
            </m:r>
          </m:e>
        </m:d>
      </m:oMath>
      <w:r w:rsidR="003B7A5A" w:rsidRPr="00383544">
        <w:rPr>
          <w:sz w:val="20"/>
          <w:szCs w:val="20"/>
        </w:rPr>
        <w:t xml:space="preserve"> </w:t>
      </w:r>
      <w:r w:rsidRPr="00383544">
        <w:rPr>
          <w:sz w:val="20"/>
          <w:szCs w:val="20"/>
        </w:rPr>
        <w:t xml:space="preserve">and </w:t>
      </w:r>
      <m:oMath>
        <m:sSub>
          <m:sSubPr>
            <m:ctrlPr>
              <w:rPr>
                <w:rFonts w:ascii="Cambria Math" w:hAnsi="Cambria Math"/>
                <w:i/>
                <w:sz w:val="20"/>
                <w:szCs w:val="20"/>
              </w:rPr>
            </m:ctrlPr>
          </m:sSubPr>
          <m:e>
            <m:r>
              <w:rPr>
                <w:rFonts w:ascii="Cambria Math" w:hAnsi="Cambria Math"/>
                <w:sz w:val="20"/>
                <w:szCs w:val="20"/>
              </w:rPr>
              <m:t>C</m:t>
            </m:r>
          </m:e>
          <m:sub>
            <m:r>
              <w:rPr>
                <w:rFonts w:ascii="Cambria Math" w:hAnsi="Cambria Math"/>
                <w:sz w:val="20"/>
                <w:szCs w:val="20"/>
              </w:rPr>
              <m:t>ε+</m:t>
            </m:r>
          </m:sub>
        </m:sSub>
        <m:d>
          <m:dPr>
            <m:ctrlPr>
              <w:rPr>
                <w:rFonts w:ascii="Cambria Math" w:hAnsi="Cambria Math"/>
                <w:i/>
                <w:sz w:val="20"/>
                <w:szCs w:val="20"/>
              </w:rPr>
            </m:ctrlPr>
          </m:dPr>
          <m:e>
            <m:r>
              <w:rPr>
                <w:rFonts w:ascii="Cambria Math" w:hAnsi="Cambria Math"/>
                <w:sz w:val="20"/>
                <w:szCs w:val="20"/>
              </w:rPr>
              <m:t>T</m:t>
            </m:r>
          </m:e>
        </m:d>
      </m:oMath>
      <w:r w:rsidR="003B7A5A" w:rsidRPr="00383544">
        <w:rPr>
          <w:sz w:val="20"/>
          <w:szCs w:val="20"/>
        </w:rPr>
        <w:t xml:space="preserve"> </w:t>
      </w:r>
      <w:r w:rsidRPr="00383544">
        <w:rPr>
          <w:sz w:val="20"/>
          <w:szCs w:val="20"/>
        </w:rPr>
        <w:t>over the entire temperature range considered</w:t>
      </w:r>
      <w:r w:rsidR="008474C5" w:rsidRPr="00383544">
        <w:rPr>
          <w:sz w:val="20"/>
          <w:szCs w:val="20"/>
        </w:rPr>
        <w:t>, especially for liquid H</w:t>
      </w:r>
      <w:r w:rsidR="008474C5" w:rsidRPr="00383544">
        <w:rPr>
          <w:sz w:val="20"/>
          <w:szCs w:val="20"/>
          <w:vertAlign w:val="subscript"/>
        </w:rPr>
        <w:t>2</w:t>
      </w:r>
      <w:r w:rsidR="008474C5" w:rsidRPr="00383544">
        <w:rPr>
          <w:sz w:val="20"/>
          <w:szCs w:val="20"/>
        </w:rPr>
        <w:t xml:space="preserve"> where it is possible </w:t>
      </w:r>
      <w:r w:rsidR="002C558D" w:rsidRPr="00383544">
        <w:rPr>
          <w:sz w:val="20"/>
          <w:szCs w:val="20"/>
        </w:rPr>
        <w:t>the simplified three</w:t>
      </w:r>
      <w:r w:rsidR="00BA3E3F" w:rsidRPr="00383544">
        <w:rPr>
          <w:sz w:val="20"/>
          <w:szCs w:val="20"/>
        </w:rPr>
        <w:t>-</w:t>
      </w:r>
      <w:r w:rsidR="002C558D" w:rsidRPr="00383544">
        <w:rPr>
          <w:sz w:val="20"/>
          <w:szCs w:val="20"/>
        </w:rPr>
        <w:t xml:space="preserve">term virial form in Eq. </w:t>
      </w:r>
      <w:r w:rsidR="002C558D" w:rsidRPr="00383544">
        <w:rPr>
          <w:sz w:val="20"/>
          <w:szCs w:val="20"/>
        </w:rPr>
        <w:fldChar w:fldCharType="begin"/>
      </w:r>
      <w:r w:rsidR="002C558D" w:rsidRPr="00383544">
        <w:rPr>
          <w:sz w:val="20"/>
          <w:szCs w:val="20"/>
        </w:rPr>
        <w:instrText xml:space="preserve"> REF _Ref231154950 \h </w:instrText>
      </w:r>
      <w:r w:rsidR="005E2DD4" w:rsidRPr="00383544">
        <w:rPr>
          <w:sz w:val="20"/>
          <w:szCs w:val="20"/>
        </w:rPr>
        <w:instrText xml:space="preserve"> \* MERGEFORMAT </w:instrText>
      </w:r>
      <w:r w:rsidR="002C558D" w:rsidRPr="00383544">
        <w:rPr>
          <w:sz w:val="20"/>
          <w:szCs w:val="20"/>
        </w:rPr>
      </w:r>
      <w:r w:rsidR="002C558D" w:rsidRPr="00383544">
        <w:rPr>
          <w:sz w:val="20"/>
          <w:szCs w:val="20"/>
        </w:rPr>
        <w:fldChar w:fldCharType="separate"/>
      </w:r>
      <w:r w:rsidR="00907144" w:rsidRPr="00907144">
        <w:rPr>
          <w:sz w:val="20"/>
          <w:szCs w:val="20"/>
        </w:rPr>
        <w:t>(10)</w:t>
      </w:r>
      <w:r w:rsidR="002C558D" w:rsidRPr="00383544">
        <w:rPr>
          <w:sz w:val="20"/>
          <w:szCs w:val="20"/>
        </w:rPr>
        <w:fldChar w:fldCharType="end"/>
      </w:r>
      <w:r w:rsidR="002C558D" w:rsidRPr="00383544">
        <w:rPr>
          <w:sz w:val="20"/>
          <w:szCs w:val="20"/>
        </w:rPr>
        <w:t xml:space="preserve"> may be insufficient to reflect the higher</w:t>
      </w:r>
      <w:r w:rsidR="00304BBE" w:rsidRPr="00383544">
        <w:rPr>
          <w:sz w:val="20"/>
          <w:szCs w:val="20"/>
        </w:rPr>
        <w:t>-</w:t>
      </w:r>
      <w:r w:rsidR="002C558D" w:rsidRPr="00383544">
        <w:rPr>
          <w:sz w:val="20"/>
          <w:szCs w:val="20"/>
        </w:rPr>
        <w:t>order</w:t>
      </w:r>
      <w:r w:rsidR="005E2DD4" w:rsidRPr="00383544">
        <w:rPr>
          <w:sz w:val="20"/>
          <w:szCs w:val="20"/>
        </w:rPr>
        <w:t xml:space="preserve"> interactions</w:t>
      </w:r>
      <w:r w:rsidRPr="00383544">
        <w:rPr>
          <w:sz w:val="20"/>
          <w:szCs w:val="20"/>
        </w:rPr>
        <w:t xml:space="preserve">. It is therefore possible that the true temperature dependence of the higher-density dielectric terms cannot be adequately represented by </w:t>
      </w:r>
      <w:r w:rsidR="00C47098" w:rsidRPr="00383544">
        <w:rPr>
          <w:sz w:val="20"/>
          <w:szCs w:val="20"/>
        </w:rPr>
        <w:t xml:space="preserve">only </w:t>
      </w:r>
      <w:r w:rsidRPr="00383544">
        <w:rPr>
          <w:sz w:val="20"/>
          <w:szCs w:val="20"/>
        </w:rPr>
        <w:t xml:space="preserve">the simple forms of Eq. </w:t>
      </w:r>
      <w:r w:rsidR="00C337EB" w:rsidRPr="00383544">
        <w:rPr>
          <w:sz w:val="20"/>
          <w:szCs w:val="20"/>
        </w:rPr>
        <w:fldChar w:fldCharType="begin"/>
      </w:r>
      <w:r w:rsidR="00C337EB" w:rsidRPr="00383544">
        <w:rPr>
          <w:sz w:val="20"/>
          <w:szCs w:val="20"/>
        </w:rPr>
        <w:instrText xml:space="preserve"> REF _Ref231148127 \h </w:instrText>
      </w:r>
      <w:r w:rsidR="00C47098" w:rsidRPr="00383544">
        <w:rPr>
          <w:sz w:val="20"/>
          <w:szCs w:val="20"/>
        </w:rPr>
        <w:instrText xml:space="preserve"> \* MERGEFORMAT </w:instrText>
      </w:r>
      <w:r w:rsidR="00C337EB" w:rsidRPr="00383544">
        <w:rPr>
          <w:sz w:val="20"/>
          <w:szCs w:val="20"/>
        </w:rPr>
      </w:r>
      <w:r w:rsidR="00C337EB" w:rsidRPr="00383544">
        <w:rPr>
          <w:sz w:val="20"/>
          <w:szCs w:val="20"/>
        </w:rPr>
        <w:fldChar w:fldCharType="separate"/>
      </w:r>
      <w:r w:rsidR="00907144" w:rsidRPr="00907144">
        <w:rPr>
          <w:sz w:val="20"/>
          <w:szCs w:val="20"/>
        </w:rPr>
        <w:t>(11)</w:t>
      </w:r>
      <w:r w:rsidR="00C337EB" w:rsidRPr="00383544">
        <w:rPr>
          <w:sz w:val="20"/>
          <w:szCs w:val="20"/>
        </w:rPr>
        <w:fldChar w:fldCharType="end"/>
      </w:r>
      <w:r w:rsidR="00C337EB" w:rsidRPr="00383544">
        <w:rPr>
          <w:sz w:val="20"/>
          <w:szCs w:val="20"/>
        </w:rPr>
        <w:t xml:space="preserve"> </w:t>
      </w:r>
      <w:r w:rsidRPr="00383544">
        <w:rPr>
          <w:sz w:val="20"/>
          <w:szCs w:val="20"/>
        </w:rPr>
        <w:t xml:space="preserve">and Eq. </w:t>
      </w:r>
      <w:r w:rsidR="00C337EB" w:rsidRPr="00383544">
        <w:rPr>
          <w:sz w:val="20"/>
          <w:szCs w:val="20"/>
        </w:rPr>
        <w:fldChar w:fldCharType="begin"/>
      </w:r>
      <w:r w:rsidR="00C337EB" w:rsidRPr="00383544">
        <w:rPr>
          <w:sz w:val="20"/>
          <w:szCs w:val="20"/>
        </w:rPr>
        <w:instrText xml:space="preserve"> REF _Ref231148147 \h </w:instrText>
      </w:r>
      <w:r w:rsidR="00C47098" w:rsidRPr="00383544">
        <w:rPr>
          <w:sz w:val="20"/>
          <w:szCs w:val="20"/>
        </w:rPr>
        <w:instrText xml:space="preserve"> \* MERGEFORMAT </w:instrText>
      </w:r>
      <w:r w:rsidR="00C337EB" w:rsidRPr="00383544">
        <w:rPr>
          <w:sz w:val="20"/>
          <w:szCs w:val="20"/>
        </w:rPr>
      </w:r>
      <w:r w:rsidR="00C337EB" w:rsidRPr="00383544">
        <w:rPr>
          <w:sz w:val="20"/>
          <w:szCs w:val="20"/>
        </w:rPr>
        <w:fldChar w:fldCharType="separate"/>
      </w:r>
      <w:r w:rsidR="00907144" w:rsidRPr="00907144">
        <w:rPr>
          <w:sz w:val="20"/>
          <w:szCs w:val="20"/>
        </w:rPr>
        <w:t>(12)</w:t>
      </w:r>
      <w:r w:rsidR="00C337EB" w:rsidRPr="00383544">
        <w:rPr>
          <w:sz w:val="20"/>
          <w:szCs w:val="20"/>
        </w:rPr>
        <w:fldChar w:fldCharType="end"/>
      </w:r>
      <w:r w:rsidRPr="00383544">
        <w:rPr>
          <w:sz w:val="20"/>
          <w:szCs w:val="20"/>
        </w:rPr>
        <w:t xml:space="preserve">. However, the currently available experimental data </w:t>
      </w:r>
      <w:proofErr w:type="gramStart"/>
      <w:r w:rsidRPr="00383544">
        <w:rPr>
          <w:sz w:val="20"/>
          <w:szCs w:val="20"/>
        </w:rPr>
        <w:t>are</w:t>
      </w:r>
      <w:proofErr w:type="gramEnd"/>
      <w:r w:rsidRPr="00383544">
        <w:rPr>
          <w:sz w:val="20"/>
          <w:szCs w:val="20"/>
        </w:rPr>
        <w:t xml:space="preserve"> insufficient to justify the introduction of higher-order temperature terms or additional fitting coefficients.</w:t>
      </w:r>
    </w:p>
    <w:p w14:paraId="70984363" w14:textId="7FF5F496" w:rsidR="00297E6A" w:rsidRPr="00383544" w:rsidRDefault="001F0A9B" w:rsidP="002F7093">
      <w:pPr>
        <w:ind w:firstLine="301"/>
        <w:jc w:val="both"/>
        <w:rPr>
          <w:sz w:val="20"/>
          <w:szCs w:val="20"/>
        </w:rPr>
      </w:pPr>
      <w:r w:rsidRPr="00383544">
        <w:rPr>
          <w:sz w:val="20"/>
          <w:szCs w:val="20"/>
        </w:rPr>
        <w:t xml:space="preserve">Of the 171 data points included in the fitting procedure, 16 exhibited normalized residuals exceeding </w:t>
      </w:r>
      <w:r w:rsidR="007012A1" w:rsidRPr="00383544">
        <w:rPr>
          <w:sz w:val="20"/>
          <w:szCs w:val="20"/>
        </w:rPr>
        <w:t>three standard deviations (</w:t>
      </w:r>
      <m:oMath>
        <m:r>
          <w:rPr>
            <w:rFonts w:ascii="Cambria Math" w:hAnsi="Cambria Math"/>
            <w:sz w:val="20"/>
            <w:szCs w:val="20"/>
          </w:rPr>
          <m:t>σ</m:t>
        </m:r>
      </m:oMath>
      <w:r w:rsidR="007012A1" w:rsidRPr="00383544">
        <w:rPr>
          <w:sz w:val="20"/>
          <w:szCs w:val="20"/>
        </w:rPr>
        <w:t xml:space="preserve">) </w:t>
      </w:r>
      <w:r w:rsidRPr="00383544">
        <w:rPr>
          <w:sz w:val="20"/>
          <w:szCs w:val="20"/>
        </w:rPr>
        <w:t>after convergence of the iterative regression and were therefore classified as outliers.</w:t>
      </w:r>
      <w:r w:rsidR="008062D3" w:rsidRPr="00383544">
        <w:rPr>
          <w:sz w:val="20"/>
          <w:szCs w:val="20"/>
        </w:rPr>
        <w:t xml:space="preserve"> </w:t>
      </w:r>
      <w:r w:rsidR="00CC3AA1" w:rsidRPr="00383544">
        <w:rPr>
          <w:sz w:val="20"/>
          <w:szCs w:val="20"/>
        </w:rPr>
        <w:t xml:space="preserve">Fifteen </w:t>
      </w:r>
      <w:r w:rsidR="008062D3" w:rsidRPr="00383544">
        <w:rPr>
          <w:sz w:val="20"/>
          <w:szCs w:val="20"/>
        </w:rPr>
        <w:t>of these outliers</w:t>
      </w:r>
      <w:r w:rsidR="00B70F97" w:rsidRPr="00383544">
        <w:rPr>
          <w:sz w:val="20"/>
          <w:szCs w:val="20"/>
        </w:rPr>
        <w:t xml:space="preserve"> belonged to </w:t>
      </w:r>
      <w:r w:rsidR="00D87C15" w:rsidRPr="00383544">
        <w:rPr>
          <w:sz w:val="20"/>
          <w:szCs w:val="20"/>
        </w:rPr>
        <w:t xml:space="preserve">mid-range densities of Michels </w:t>
      </w:r>
      <w:r w:rsidR="00D87C15" w:rsidRPr="00383544">
        <w:rPr>
          <w:i/>
          <w:iCs/>
          <w:sz w:val="20"/>
          <w:szCs w:val="20"/>
        </w:rPr>
        <w:t>et al.</w:t>
      </w:r>
      <w:r w:rsidR="00D87C15" w:rsidRPr="00383544">
        <w:rPr>
          <w:sz w:val="20"/>
          <w:szCs w:val="20"/>
        </w:rPr>
        <w:t xml:space="preserve"> </w:t>
      </w:r>
      <w:r w:rsidR="003D6DFC" w:rsidRPr="00383544">
        <w:rPr>
          <w:sz w:val="20"/>
          <w:szCs w:val="20"/>
        </w:rPr>
        <w:fldChar w:fldCharType="begin"/>
      </w:r>
      <w:r w:rsidR="002F4415" w:rsidRPr="00383544">
        <w:rPr>
          <w:sz w:val="20"/>
          <w:szCs w:val="20"/>
        </w:rPr>
        <w:instrText xml:space="preserve"> ADDIN EN.CITE &lt;EndNote&gt;&lt;Cite&gt;&lt;Author&gt;Michels&lt;/Author&gt;&lt;Year&gt;1935&lt;/Year&gt;&lt;RecNum&gt;36&lt;/RecNum&gt;&lt;DisplayText&gt;[45]&lt;/DisplayText&gt;&lt;record&gt;&lt;rec-number&gt;36&lt;/rec-number&gt;&lt;foreign-keys&gt;&lt;key app="EN" db-id="s2295f05g5psr0evszlxaxaqzwtde59vvfdv" timestamp="1778817634"&gt;36&lt;/key&gt;&lt;/foreign-keys&gt;&lt;ref-type name="Journal Article"&gt;17&lt;/ref-type&gt;&lt;contributors&gt;&lt;authors&gt;&lt;author&gt;Michels, A.&lt;/author&gt;&lt;author&gt;Sanders, P.&lt;/author&gt;&lt;author&gt;Schipper, A.&lt;/author&gt;&lt;/authors&gt;&lt;/contributors&gt;&lt;titles&gt;&lt;title&gt;The dielectric constant of hydrogen at pressures up to 1425 ATM., and at temperatures of 25°C and 100°C&lt;/title&gt;&lt;secondary-title&gt;Physica&lt;/secondary-title&gt;&lt;/titles&gt;&lt;periodical&gt;&lt;full-title&gt;Physica&lt;/full-title&gt;&lt;/periodical&gt;&lt;pages&gt;753-756&lt;/pages&gt;&lt;volume&gt;2&lt;/volume&gt;&lt;number&gt;1&lt;/number&gt;&lt;dates&gt;&lt;year&gt;1935&lt;/year&gt;&lt;pub-dates&gt;&lt;date&gt;1935/01/01/&lt;/date&gt;&lt;/pub-dates&gt;&lt;/dates&gt;&lt;isbn&gt;0031-8914&lt;/isbn&gt;&lt;urls&gt;&lt;related-urls&gt;&lt;url&gt;https://www.sciencedirect.com/science/article/pii/S0031891435901537&lt;/url&gt;&lt;/related-urls&gt;&lt;/urls&gt;&lt;electronic-resource-num&gt;10.1016/S0031-8914(35)90153-7&lt;/electronic-resource-num&gt;&lt;/record&gt;&lt;/Cite&gt;&lt;/EndNote&gt;</w:instrText>
      </w:r>
      <w:r w:rsidR="003D6DFC" w:rsidRPr="00383544">
        <w:rPr>
          <w:sz w:val="20"/>
          <w:szCs w:val="20"/>
        </w:rPr>
        <w:fldChar w:fldCharType="separate"/>
      </w:r>
      <w:r w:rsidR="002F4415" w:rsidRPr="00383544">
        <w:rPr>
          <w:noProof/>
          <w:sz w:val="20"/>
          <w:szCs w:val="20"/>
        </w:rPr>
        <w:t>[45]</w:t>
      </w:r>
      <w:r w:rsidR="003D6DFC" w:rsidRPr="00383544">
        <w:rPr>
          <w:sz w:val="20"/>
          <w:szCs w:val="20"/>
        </w:rPr>
        <w:fldChar w:fldCharType="end"/>
      </w:r>
      <w:r w:rsidR="003E1114" w:rsidRPr="00383544">
        <w:rPr>
          <w:sz w:val="20"/>
          <w:szCs w:val="20"/>
        </w:rPr>
        <w:t xml:space="preserve"> and the remaining </w:t>
      </w:r>
      <w:r w:rsidR="00CC3AA1" w:rsidRPr="00383544">
        <w:rPr>
          <w:sz w:val="20"/>
          <w:szCs w:val="20"/>
        </w:rPr>
        <w:t xml:space="preserve">one </w:t>
      </w:r>
      <w:r w:rsidR="003E1114" w:rsidRPr="00383544">
        <w:rPr>
          <w:sz w:val="20"/>
          <w:szCs w:val="20"/>
        </w:rPr>
        <w:t xml:space="preserve">belonged to Pashkov and </w:t>
      </w:r>
      <w:proofErr w:type="spellStart"/>
      <w:r w:rsidR="003E1114" w:rsidRPr="00383544">
        <w:rPr>
          <w:sz w:val="20"/>
          <w:szCs w:val="20"/>
        </w:rPr>
        <w:t>Lobko</w:t>
      </w:r>
      <w:proofErr w:type="spellEnd"/>
      <w:r w:rsidR="003E1114" w:rsidRPr="00383544">
        <w:rPr>
          <w:sz w:val="20"/>
          <w:szCs w:val="20"/>
        </w:rPr>
        <w:t xml:space="preserve"> </w:t>
      </w:r>
      <w:r w:rsidR="003D6DFC" w:rsidRPr="00383544">
        <w:rPr>
          <w:sz w:val="20"/>
          <w:szCs w:val="20"/>
        </w:rPr>
        <w:fldChar w:fldCharType="begin"/>
      </w:r>
      <w:r w:rsidR="002F4415" w:rsidRPr="00383544">
        <w:rPr>
          <w:sz w:val="20"/>
          <w:szCs w:val="20"/>
        </w:rPr>
        <w:instrText xml:space="preserve"> ADDIN EN.CITE &lt;EndNote&gt;&lt;Cite&gt;&lt;Author&gt;Pashkov&lt;/Author&gt;&lt;Year&gt;1979&lt;/Year&gt;&lt;RecNum&gt;34&lt;/RecNum&gt;&lt;DisplayText&gt;[40]&lt;/DisplayText&gt;&lt;record&gt;&lt;rec-number&gt;34&lt;/rec-number&gt;&lt;foreign-keys&gt;&lt;key app="EN" db-id="s2295f05g5psr0evszlxaxaqzwtde59vvfdv" timestamp="1778817583"&gt;34&lt;/key&gt;&lt;/foreign-keys&gt;&lt;ref-type name="Journal Article"&gt;17&lt;/ref-type&gt;&lt;contributors&gt;&lt;authors&gt;&lt;author&gt;Pashkov, V. V.&lt;/author&gt;&lt;author&gt;Lobko, M. P.&lt;/author&gt;&lt;/authors&gt;&lt;/contributors&gt;&lt;titles&gt;&lt;title&gt;The dielectric properties of liquid normal and parahydrogen&lt;/title&gt;&lt;secondary-title&gt;Soviet Journal Low Temperature Physics&lt;/secondary-title&gt;&lt;/titles&gt;&lt;periodical&gt;&lt;full-title&gt;Soviet Journal Low Temperature Physics&lt;/full-title&gt;&lt;/periodical&gt;&lt;pages&gt;203-206&lt;/pages&gt;&lt;volume&gt;5&lt;/volume&gt;&lt;number&gt;5&lt;/number&gt;&lt;dates&gt;&lt;year&gt;1979&lt;/year&gt;&lt;/dates&gt;&lt;isbn&gt;0360-0335&lt;/isbn&gt;&lt;urls&gt;&lt;related-urls&gt;&lt;url&gt;https://doi.org/10.1063/10.0029848&lt;/url&gt;&lt;/related-urls&gt;&lt;/urls&gt;&lt;electronic-resource-num&gt;10.1063/10.0029848&lt;/electronic-resource-num&gt;&lt;access-date&gt;5/15/2026&lt;/access-date&gt;&lt;/record&gt;&lt;/Cite&gt;&lt;/EndNote&gt;</w:instrText>
      </w:r>
      <w:r w:rsidR="003D6DFC" w:rsidRPr="00383544">
        <w:rPr>
          <w:sz w:val="20"/>
          <w:szCs w:val="20"/>
        </w:rPr>
        <w:fldChar w:fldCharType="separate"/>
      </w:r>
      <w:r w:rsidR="002F4415" w:rsidRPr="00383544">
        <w:rPr>
          <w:noProof/>
          <w:sz w:val="20"/>
          <w:szCs w:val="20"/>
        </w:rPr>
        <w:t>[40]</w:t>
      </w:r>
      <w:r w:rsidR="003D6DFC" w:rsidRPr="00383544">
        <w:rPr>
          <w:sz w:val="20"/>
          <w:szCs w:val="20"/>
        </w:rPr>
        <w:fldChar w:fldCharType="end"/>
      </w:r>
      <w:r w:rsidR="003E1114" w:rsidRPr="00383544">
        <w:rPr>
          <w:sz w:val="20"/>
          <w:szCs w:val="20"/>
        </w:rPr>
        <w:t>.</w:t>
      </w:r>
      <w:r w:rsidRPr="00383544">
        <w:rPr>
          <w:sz w:val="20"/>
          <w:szCs w:val="20"/>
        </w:rPr>
        <w:t xml:space="preserve"> The final correlation yielded an </w:t>
      </w:r>
      <w:r w:rsidR="00CC66AC" w:rsidRPr="00383544">
        <w:rPr>
          <w:sz w:val="20"/>
          <w:szCs w:val="20"/>
        </w:rPr>
        <w:t>AAD</w:t>
      </w:r>
      <w:r w:rsidRPr="00383544">
        <w:rPr>
          <w:sz w:val="20"/>
          <w:szCs w:val="20"/>
        </w:rPr>
        <w:t xml:space="preserve"> in dielectric constant of 0.0</w:t>
      </w:r>
      <w:r w:rsidR="005F50D0" w:rsidRPr="00383544">
        <w:rPr>
          <w:sz w:val="20"/>
          <w:szCs w:val="20"/>
        </w:rPr>
        <w:t>215</w:t>
      </w:r>
      <w:r w:rsidR="00EE6E48" w:rsidRPr="00383544">
        <w:rPr>
          <w:sz w:val="20"/>
          <w:szCs w:val="20"/>
        </w:rPr>
        <w:t>%</w:t>
      </w:r>
      <w:r w:rsidRPr="00383544">
        <w:rPr>
          <w:sz w:val="20"/>
          <w:szCs w:val="20"/>
        </w:rPr>
        <w:t xml:space="preserve"> and an </w:t>
      </w:r>
      <m:oMath>
        <m:sSub>
          <m:sSubPr>
            <m:ctrlPr>
              <w:rPr>
                <w:rFonts w:ascii="Cambria Math" w:hAnsi="Cambria Math"/>
                <w:sz w:val="20"/>
                <w:szCs w:val="20"/>
              </w:rPr>
            </m:ctrlPr>
          </m:sSubPr>
          <m:e>
            <m:r>
              <m:rPr>
                <m:sty m:val="p"/>
              </m:rPr>
              <w:rPr>
                <w:rFonts w:ascii="Cambria Math" w:hAnsi="Cambria Math"/>
                <w:sz w:val="20"/>
                <w:szCs w:val="20"/>
              </w:rPr>
              <m:t>RMS</m:t>
            </m:r>
          </m:e>
          <m:sub>
            <m:r>
              <w:rPr>
                <w:rFonts w:ascii="Cambria Math" w:hAnsi="Cambria Math"/>
                <w:sz w:val="20"/>
                <w:szCs w:val="20"/>
              </w:rPr>
              <m:t>z</m:t>
            </m:r>
          </m:sub>
        </m:sSub>
      </m:oMath>
      <w:r w:rsidR="00CC66AC" w:rsidRPr="00383544">
        <w:rPr>
          <w:sz w:val="20"/>
          <w:szCs w:val="20"/>
        </w:rPr>
        <w:t xml:space="preserve"> </w:t>
      </w:r>
      <w:r w:rsidRPr="00383544">
        <w:rPr>
          <w:sz w:val="20"/>
          <w:szCs w:val="20"/>
        </w:rPr>
        <w:t xml:space="preserve">of </w:t>
      </w:r>
      <w:r w:rsidR="003C33FC" w:rsidRPr="00383544">
        <w:rPr>
          <w:sz w:val="20"/>
          <w:szCs w:val="20"/>
        </w:rPr>
        <w:t>1.</w:t>
      </w:r>
      <w:r w:rsidR="00EE6E48" w:rsidRPr="00383544">
        <w:rPr>
          <w:sz w:val="20"/>
          <w:szCs w:val="20"/>
        </w:rPr>
        <w:t>03.</w:t>
      </w:r>
      <w:r w:rsidRPr="00383544">
        <w:rPr>
          <w:sz w:val="20"/>
          <w:szCs w:val="20"/>
        </w:rPr>
        <w:t xml:space="preserve"> The fitted coefficients</w:t>
      </w:r>
      <w:r w:rsidR="00A9746D" w:rsidRPr="00383544">
        <w:rPr>
          <w:sz w:val="20"/>
          <w:szCs w:val="20"/>
        </w:rPr>
        <w:t xml:space="preserve"> (</w:t>
      </w:r>
      <m:oMath>
        <m:sSub>
          <m:sSubPr>
            <m:ctrlPr>
              <w:rPr>
                <w:rFonts w:ascii="Cambria Math" w:hAnsi="Cambria Math"/>
                <w:i/>
                <w:sz w:val="20"/>
                <w:szCs w:val="20"/>
              </w:rPr>
            </m:ctrlPr>
          </m:sSubPr>
          <m:e>
            <m:r>
              <w:rPr>
                <w:rFonts w:ascii="Cambria Math" w:hAnsi="Cambria Math"/>
                <w:sz w:val="20"/>
                <w:szCs w:val="20"/>
              </w:rPr>
              <m:t>b</m:t>
            </m:r>
          </m:e>
          <m:sub>
            <m:r>
              <w:rPr>
                <w:rFonts w:ascii="Cambria Math" w:hAnsi="Cambria Math"/>
                <w:sz w:val="20"/>
                <w:szCs w:val="20"/>
              </w:rPr>
              <m:t>0</m:t>
            </m:r>
          </m:sub>
        </m:sSub>
      </m:oMath>
      <w:r w:rsidR="00A9746D" w:rsidRPr="00383544">
        <w:rPr>
          <w:sz w:val="20"/>
          <w:szCs w:val="20"/>
        </w:rPr>
        <w:t xml:space="preserve">, </w:t>
      </w:r>
      <m:oMath>
        <m:sSub>
          <m:sSubPr>
            <m:ctrlPr>
              <w:rPr>
                <w:rFonts w:ascii="Cambria Math" w:hAnsi="Cambria Math"/>
                <w:i/>
                <w:sz w:val="20"/>
                <w:szCs w:val="20"/>
              </w:rPr>
            </m:ctrlPr>
          </m:sSubPr>
          <m:e>
            <m:r>
              <w:rPr>
                <w:rFonts w:ascii="Cambria Math" w:hAnsi="Cambria Math"/>
                <w:sz w:val="20"/>
                <w:szCs w:val="20"/>
              </w:rPr>
              <m:t>b</m:t>
            </m:r>
          </m:e>
          <m:sub>
            <m:r>
              <w:rPr>
                <w:rFonts w:ascii="Cambria Math" w:hAnsi="Cambria Math"/>
                <w:sz w:val="20"/>
                <w:szCs w:val="20"/>
              </w:rPr>
              <m:t>1</m:t>
            </m:r>
          </m:sub>
        </m:sSub>
      </m:oMath>
      <w:r w:rsidR="00A9746D" w:rsidRPr="00383544">
        <w:rPr>
          <w:sz w:val="20"/>
          <w:szCs w:val="20"/>
        </w:rPr>
        <w:t xml:space="preserve">, </w:t>
      </w:r>
      <m:oMath>
        <m:sSub>
          <m:sSubPr>
            <m:ctrlPr>
              <w:rPr>
                <w:rFonts w:ascii="Cambria Math" w:hAnsi="Cambria Math"/>
                <w:i/>
                <w:sz w:val="20"/>
                <w:szCs w:val="20"/>
              </w:rPr>
            </m:ctrlPr>
          </m:sSubPr>
          <m:e>
            <m:r>
              <w:rPr>
                <w:rFonts w:ascii="Cambria Math" w:hAnsi="Cambria Math"/>
                <w:sz w:val="20"/>
                <w:szCs w:val="20"/>
              </w:rPr>
              <m:t>c</m:t>
            </m:r>
          </m:e>
          <m:sub>
            <m:r>
              <w:rPr>
                <w:rFonts w:ascii="Cambria Math" w:hAnsi="Cambria Math"/>
                <w:sz w:val="20"/>
                <w:szCs w:val="20"/>
              </w:rPr>
              <m:t>0</m:t>
            </m:r>
          </m:sub>
        </m:sSub>
      </m:oMath>
      <w:r w:rsidR="00A9746D" w:rsidRPr="00383544">
        <w:rPr>
          <w:sz w:val="20"/>
          <w:szCs w:val="20"/>
        </w:rPr>
        <w:t xml:space="preserve">, and </w:t>
      </w:r>
      <m:oMath>
        <m:sSub>
          <m:sSubPr>
            <m:ctrlPr>
              <w:rPr>
                <w:rFonts w:ascii="Cambria Math" w:hAnsi="Cambria Math"/>
                <w:i/>
                <w:sz w:val="20"/>
                <w:szCs w:val="20"/>
              </w:rPr>
            </m:ctrlPr>
          </m:sSubPr>
          <m:e>
            <m:r>
              <w:rPr>
                <w:rFonts w:ascii="Cambria Math" w:hAnsi="Cambria Math"/>
                <w:sz w:val="20"/>
                <w:szCs w:val="20"/>
              </w:rPr>
              <m:t>c</m:t>
            </m:r>
          </m:e>
          <m:sub>
            <m:r>
              <w:rPr>
                <w:rFonts w:ascii="Cambria Math" w:hAnsi="Cambria Math"/>
                <w:sz w:val="20"/>
                <w:szCs w:val="20"/>
              </w:rPr>
              <m:t>1</m:t>
            </m:r>
          </m:sub>
        </m:sSub>
      </m:oMath>
      <w:r w:rsidR="00A9746D" w:rsidRPr="00383544">
        <w:rPr>
          <w:sz w:val="20"/>
          <w:szCs w:val="20"/>
        </w:rPr>
        <w:t>)</w:t>
      </w:r>
      <w:r w:rsidRPr="00383544">
        <w:rPr>
          <w:sz w:val="20"/>
          <w:szCs w:val="20"/>
        </w:rPr>
        <w:t xml:space="preserve"> </w:t>
      </w:r>
      <w:r w:rsidR="00CC66AC" w:rsidRPr="00383544">
        <w:rPr>
          <w:sz w:val="20"/>
          <w:szCs w:val="20"/>
        </w:rPr>
        <w:t>required rounding to a minimum of</w:t>
      </w:r>
      <w:r w:rsidRPr="00383544">
        <w:rPr>
          <w:sz w:val="20"/>
          <w:szCs w:val="20"/>
        </w:rPr>
        <w:t xml:space="preserve"> four </w:t>
      </w:r>
      <w:r w:rsidR="00DC2E8E" w:rsidRPr="00383544">
        <w:rPr>
          <w:sz w:val="20"/>
          <w:szCs w:val="20"/>
        </w:rPr>
        <w:t>digits</w:t>
      </w:r>
      <w:r w:rsidR="00CC66AC" w:rsidRPr="00383544">
        <w:rPr>
          <w:sz w:val="20"/>
          <w:szCs w:val="20"/>
        </w:rPr>
        <w:t xml:space="preserve"> </w:t>
      </w:r>
      <w:r w:rsidR="003D6DFC" w:rsidRPr="00383544">
        <w:rPr>
          <w:sz w:val="20"/>
          <w:szCs w:val="20"/>
        </w:rPr>
        <w:t>to</w:t>
      </w:r>
      <w:r w:rsidR="00CC66AC" w:rsidRPr="00383544">
        <w:rPr>
          <w:sz w:val="20"/>
          <w:szCs w:val="20"/>
        </w:rPr>
        <w:t xml:space="preserve"> pres</w:t>
      </w:r>
      <w:r w:rsidR="002F7093" w:rsidRPr="00383544">
        <w:rPr>
          <w:sz w:val="20"/>
          <w:szCs w:val="20"/>
        </w:rPr>
        <w:t>erve the fit to deviations of</w:t>
      </w:r>
      <w:r w:rsidRPr="00383544">
        <w:rPr>
          <w:sz w:val="20"/>
          <w:szCs w:val="20"/>
        </w:rPr>
        <w:t xml:space="preserve"> less than 1% of the combined experimental uncertainty.</w:t>
      </w:r>
      <w:r w:rsidR="00771EFD" w:rsidRPr="00383544">
        <w:rPr>
          <w:sz w:val="20"/>
          <w:szCs w:val="20"/>
        </w:rPr>
        <w:t xml:space="preserve"> With the Harvey and Lemmon correlation </w:t>
      </w:r>
      <w:r w:rsidR="00771EFD" w:rsidRPr="00383544">
        <w:rPr>
          <w:sz w:val="20"/>
          <w:szCs w:val="20"/>
        </w:rPr>
        <w:fldChar w:fldCharType="begin"/>
      </w:r>
      <w:r w:rsidR="00E20502" w:rsidRPr="00383544">
        <w:rPr>
          <w:sz w:val="20"/>
          <w:szCs w:val="20"/>
        </w:rPr>
        <w:instrText xml:space="preserve"> ADDIN EN.CITE &lt;EndNote&gt;&lt;Cite&gt;&lt;Author&gt;Harvey&lt;/Author&gt;&lt;Year&gt;2005&lt;/Year&gt;&lt;RecNum&gt;1&lt;/RecNum&gt;&lt;DisplayText&gt;[6]&lt;/DisplayText&gt;&lt;record&gt;&lt;rec-number&gt;1&lt;/rec-number&gt;&lt;foreign-keys&gt;&lt;key app="EN" db-id="s2295f05g5psr0evszlxaxaqzwtde59vvfdv" timestamp="1778816074"&gt;1&lt;/key&gt;&lt;/foreign-keys&gt;&lt;ref-type name="Journal Article"&gt;17&lt;/ref-type&gt;&lt;contributors&gt;&lt;authors&gt;&lt;author&gt;Harvey, A. H.&lt;/author&gt;&lt;author&gt;Lemmon, E. W.&lt;/author&gt;&lt;/authors&gt;&lt;/contributors&gt;&lt;titles&gt;&lt;title&gt;Method for Estimating the Dielectric Constant of Natural Gas Mixtures&lt;/title&gt;&lt;secondary-title&gt;International Journal of Thermophysics&lt;/secondary-title&gt;&lt;/titles&gt;&lt;periodical&gt;&lt;full-title&gt;International Journal of Thermophysics&lt;/full-title&gt;&lt;/periodical&gt;&lt;pages&gt;31-46&lt;/pages&gt;&lt;volume&gt;26&lt;/volume&gt;&lt;number&gt;1&lt;/number&gt;&lt;dates&gt;&lt;year&gt;2005&lt;/year&gt;&lt;/dates&gt;&lt;isbn&gt;1572-9567&lt;/isbn&gt;&lt;urls&gt;&lt;related-urls&gt;&lt;url&gt;https://doi.org/10.1007/s10765-005-2351-5&lt;/url&gt;&lt;/related-urls&gt;&lt;/urls&gt;&lt;electronic-resource-num&gt;10.1007/s10765-005-2351-5&lt;/electronic-resource-num&gt;&lt;/record&gt;&lt;/Cite&gt;&lt;/EndNote&gt;</w:instrText>
      </w:r>
      <w:r w:rsidR="00771EFD" w:rsidRPr="00383544">
        <w:rPr>
          <w:sz w:val="20"/>
          <w:szCs w:val="20"/>
        </w:rPr>
        <w:fldChar w:fldCharType="separate"/>
      </w:r>
      <w:r w:rsidR="00771EFD" w:rsidRPr="00383544">
        <w:rPr>
          <w:noProof/>
          <w:sz w:val="20"/>
          <w:szCs w:val="20"/>
        </w:rPr>
        <w:t>[6]</w:t>
      </w:r>
      <w:r w:rsidR="00771EFD" w:rsidRPr="00383544">
        <w:rPr>
          <w:sz w:val="20"/>
          <w:szCs w:val="20"/>
        </w:rPr>
        <w:fldChar w:fldCharType="end"/>
      </w:r>
      <w:r w:rsidR="00771EFD" w:rsidRPr="00383544">
        <w:rPr>
          <w:sz w:val="20"/>
          <w:szCs w:val="20"/>
        </w:rPr>
        <w:t xml:space="preserve">, the same data produced a </w:t>
      </w:r>
      <m:oMath>
        <m:sSub>
          <m:sSubPr>
            <m:ctrlPr>
              <w:rPr>
                <w:rFonts w:ascii="Cambria Math" w:hAnsi="Cambria Math"/>
                <w:sz w:val="20"/>
                <w:szCs w:val="20"/>
              </w:rPr>
            </m:ctrlPr>
          </m:sSubPr>
          <m:e>
            <m:r>
              <m:rPr>
                <m:sty m:val="p"/>
              </m:rPr>
              <w:rPr>
                <w:rFonts w:ascii="Cambria Math" w:hAnsi="Cambria Math"/>
                <w:sz w:val="20"/>
                <w:szCs w:val="20"/>
              </w:rPr>
              <m:t>RMS</m:t>
            </m:r>
          </m:e>
          <m:sub>
            <m:r>
              <w:rPr>
                <w:rFonts w:ascii="Cambria Math" w:hAnsi="Cambria Math"/>
                <w:sz w:val="20"/>
                <w:szCs w:val="20"/>
              </w:rPr>
              <m:t>z</m:t>
            </m:r>
          </m:sub>
        </m:sSub>
      </m:oMath>
      <w:r w:rsidR="00771EFD" w:rsidRPr="00383544">
        <w:rPr>
          <w:sz w:val="20"/>
          <w:szCs w:val="20"/>
        </w:rPr>
        <w:t xml:space="preserve"> of 2.11 and an AAD of 0.</w:t>
      </w:r>
      <w:r w:rsidR="006B5333" w:rsidRPr="00383544">
        <w:rPr>
          <w:sz w:val="20"/>
          <w:szCs w:val="20"/>
        </w:rPr>
        <w:t>0389%, indicating a significant improvement</w:t>
      </w:r>
      <w:r w:rsidR="00E82BE7" w:rsidRPr="00383544">
        <w:rPr>
          <w:sz w:val="20"/>
          <w:szCs w:val="20"/>
        </w:rPr>
        <w:t>.</w:t>
      </w:r>
    </w:p>
    <w:p w14:paraId="1AB97C12" w14:textId="2BD96C55" w:rsidR="00F76112" w:rsidRPr="00383544" w:rsidRDefault="00F76112" w:rsidP="00F76112">
      <w:pPr>
        <w:ind w:firstLine="301"/>
        <w:jc w:val="both"/>
        <w:rPr>
          <w:sz w:val="20"/>
          <w:szCs w:val="20"/>
        </w:rPr>
      </w:pPr>
      <w:r w:rsidRPr="00383544">
        <w:rPr>
          <w:sz w:val="20"/>
          <w:szCs w:val="20"/>
        </w:rPr>
        <w:t>To assist users in computer-program verification</w:t>
      </w:r>
      <w:r w:rsidR="006C7DE2" w:rsidRPr="00383544">
        <w:rPr>
          <w:sz w:val="20"/>
          <w:szCs w:val="20"/>
        </w:rPr>
        <w:t xml:space="preserve"> of these new correlations</w:t>
      </w:r>
      <w:r w:rsidRPr="00383544">
        <w:rPr>
          <w:sz w:val="20"/>
          <w:szCs w:val="20"/>
        </w:rPr>
        <w:t xml:space="preserve">, we supply </w:t>
      </w:r>
      <w:r w:rsidR="00DE05F5" w:rsidRPr="00383544">
        <w:rPr>
          <w:sz w:val="20"/>
          <w:szCs w:val="20"/>
        </w:rPr>
        <w:t xml:space="preserve">a table of </w:t>
      </w:r>
      <w:r w:rsidR="00977AAD" w:rsidRPr="00383544">
        <w:rPr>
          <w:sz w:val="20"/>
          <w:szCs w:val="20"/>
        </w:rPr>
        <w:t>calculated values</w:t>
      </w:r>
      <w:r w:rsidR="0002178B" w:rsidRPr="00383544">
        <w:rPr>
          <w:sz w:val="20"/>
          <w:szCs w:val="20"/>
        </w:rPr>
        <w:t xml:space="preserve"> </w:t>
      </w:r>
      <w:r w:rsidR="00BA1943" w:rsidRPr="00383544">
        <w:rPr>
          <w:sz w:val="20"/>
          <w:szCs w:val="20"/>
        </w:rPr>
        <w:t xml:space="preserve">in the Appendix </w:t>
      </w:r>
      <w:r w:rsidR="0002178B" w:rsidRPr="00907144">
        <w:rPr>
          <w:sz w:val="20"/>
          <w:szCs w:val="20"/>
        </w:rPr>
        <w:t>(</w:t>
      </w:r>
      <w:r w:rsidR="00907144" w:rsidRPr="00907144">
        <w:rPr>
          <w:sz w:val="20"/>
          <w:szCs w:val="20"/>
        </w:rPr>
        <w:fldChar w:fldCharType="begin"/>
      </w:r>
      <w:r w:rsidR="00907144" w:rsidRPr="00907144">
        <w:rPr>
          <w:sz w:val="20"/>
          <w:szCs w:val="20"/>
        </w:rPr>
        <w:instrText xml:space="preserve"> REF _Ref237416988 \h  \* MERGEFORMAT </w:instrText>
      </w:r>
      <w:r w:rsidR="00907144" w:rsidRPr="00907144">
        <w:rPr>
          <w:sz w:val="20"/>
          <w:szCs w:val="20"/>
        </w:rPr>
      </w:r>
      <w:r w:rsidR="00907144" w:rsidRPr="00907144">
        <w:rPr>
          <w:sz w:val="20"/>
          <w:szCs w:val="20"/>
        </w:rPr>
        <w:fldChar w:fldCharType="separate"/>
      </w:r>
      <w:r w:rsidR="00907144" w:rsidRPr="00907144">
        <w:rPr>
          <w:color w:val="000000" w:themeColor="text1"/>
          <w:sz w:val="20"/>
          <w:szCs w:val="20"/>
        </w:rPr>
        <w:t xml:space="preserve">Table </w:t>
      </w:r>
      <w:r w:rsidR="00907144" w:rsidRPr="00907144">
        <w:rPr>
          <w:noProof/>
          <w:color w:val="000000" w:themeColor="text1"/>
          <w:sz w:val="20"/>
          <w:szCs w:val="20"/>
        </w:rPr>
        <w:t>6</w:t>
      </w:r>
      <w:r w:rsidR="00907144" w:rsidRPr="00907144">
        <w:rPr>
          <w:sz w:val="20"/>
          <w:szCs w:val="20"/>
        </w:rPr>
        <w:fldChar w:fldCharType="end"/>
      </w:r>
      <w:r w:rsidR="00453F3B" w:rsidRPr="00907144">
        <w:rPr>
          <w:sz w:val="20"/>
          <w:szCs w:val="20"/>
        </w:rPr>
        <w:t>)</w:t>
      </w:r>
      <w:r w:rsidR="00977AAD" w:rsidRPr="00907144">
        <w:rPr>
          <w:sz w:val="20"/>
          <w:szCs w:val="20"/>
        </w:rPr>
        <w:t xml:space="preserve"> for</w:t>
      </w:r>
      <w:r w:rsidR="00977AAD" w:rsidRPr="00383544">
        <w:rPr>
          <w:sz w:val="20"/>
          <w:szCs w:val="20"/>
        </w:rPr>
        <w:t xml:space="preserve"> </w:t>
      </w:r>
      <m:oMath>
        <m:sSub>
          <m:sSubPr>
            <m:ctrlPr>
              <w:rPr>
                <w:rFonts w:ascii="Cambria Math" w:hAnsi="Cambria Math"/>
                <w:i/>
                <w:sz w:val="20"/>
                <w:szCs w:val="20"/>
              </w:rPr>
            </m:ctrlPr>
          </m:sSubPr>
          <m:e>
            <m:r>
              <w:rPr>
                <w:rFonts w:ascii="Cambria Math" w:hAnsi="Cambria Math"/>
                <w:sz w:val="20"/>
                <w:szCs w:val="20"/>
              </w:rPr>
              <m:t>A</m:t>
            </m:r>
          </m:e>
          <m:sub>
            <m:r>
              <w:rPr>
                <w:rFonts w:ascii="Cambria Math" w:hAnsi="Cambria Math"/>
                <w:sz w:val="20"/>
                <w:szCs w:val="20"/>
              </w:rPr>
              <m:t>ε</m:t>
            </m:r>
          </m:sub>
        </m:sSub>
      </m:oMath>
      <w:r w:rsidR="00977AAD" w:rsidRPr="00383544">
        <w:rPr>
          <w:sz w:val="20"/>
          <w:szCs w:val="20"/>
        </w:rPr>
        <w:t xml:space="preserve">, </w:t>
      </w:r>
      <m:oMath>
        <m:sSub>
          <m:sSubPr>
            <m:ctrlPr>
              <w:rPr>
                <w:rFonts w:ascii="Cambria Math" w:hAnsi="Cambria Math"/>
                <w:i/>
                <w:sz w:val="20"/>
                <w:szCs w:val="20"/>
              </w:rPr>
            </m:ctrlPr>
          </m:sSubPr>
          <m:e>
            <m:r>
              <w:rPr>
                <w:rFonts w:ascii="Cambria Math" w:hAnsi="Cambria Math"/>
                <w:sz w:val="20"/>
                <w:szCs w:val="20"/>
              </w:rPr>
              <m:t>B</m:t>
            </m:r>
          </m:e>
          <m:sub>
            <m:r>
              <w:rPr>
                <w:rFonts w:ascii="Cambria Math" w:hAnsi="Cambria Math"/>
                <w:sz w:val="20"/>
                <w:szCs w:val="20"/>
              </w:rPr>
              <m:t>ε</m:t>
            </m:r>
          </m:sub>
        </m:sSub>
      </m:oMath>
      <w:r w:rsidR="00977AAD" w:rsidRPr="00383544">
        <w:rPr>
          <w:sz w:val="20"/>
          <w:szCs w:val="20"/>
        </w:rPr>
        <w:t xml:space="preserve">, </w:t>
      </w:r>
      <m:oMath>
        <m:sSub>
          <m:sSubPr>
            <m:ctrlPr>
              <w:rPr>
                <w:rFonts w:ascii="Cambria Math" w:hAnsi="Cambria Math"/>
                <w:i/>
                <w:sz w:val="20"/>
                <w:szCs w:val="20"/>
              </w:rPr>
            </m:ctrlPr>
          </m:sSubPr>
          <m:e>
            <m:r>
              <w:rPr>
                <w:rFonts w:ascii="Cambria Math" w:hAnsi="Cambria Math"/>
                <w:sz w:val="20"/>
                <w:szCs w:val="20"/>
              </w:rPr>
              <m:t>C</m:t>
            </m:r>
          </m:e>
          <m:sub>
            <m:r>
              <w:rPr>
                <w:rFonts w:ascii="Cambria Math" w:hAnsi="Cambria Math"/>
                <w:sz w:val="20"/>
                <w:szCs w:val="20"/>
              </w:rPr>
              <m:t>ε+</m:t>
            </m:r>
          </m:sub>
        </m:sSub>
      </m:oMath>
      <w:r w:rsidR="00E95026" w:rsidRPr="00383544">
        <w:rPr>
          <w:sz w:val="20"/>
          <w:szCs w:val="20"/>
        </w:rPr>
        <w:t xml:space="preserve">, </w:t>
      </w:r>
      <m:oMath>
        <m:r>
          <w:rPr>
            <w:rFonts w:ascii="Cambria Math" w:hAnsi="Cambria Math"/>
            <w:sz w:val="20"/>
            <w:szCs w:val="20"/>
          </w:rPr>
          <m:t>P</m:t>
        </m:r>
      </m:oMath>
      <w:r w:rsidR="00E95026" w:rsidRPr="00383544">
        <w:rPr>
          <w:sz w:val="20"/>
          <w:szCs w:val="20"/>
        </w:rPr>
        <w:t xml:space="preserve">, and </w:t>
      </w:r>
      <m:oMath>
        <m:r>
          <w:rPr>
            <w:rFonts w:ascii="Cambria Math" w:hAnsi="Cambria Math"/>
            <w:sz w:val="20"/>
            <w:szCs w:val="20"/>
          </w:rPr>
          <m:t>ε</m:t>
        </m:r>
      </m:oMath>
      <w:r w:rsidR="00E95026" w:rsidRPr="00383544">
        <w:rPr>
          <w:sz w:val="20"/>
          <w:szCs w:val="20"/>
        </w:rPr>
        <w:t xml:space="preserve"> for four different </w:t>
      </w:r>
      <m:oMath>
        <m:r>
          <w:rPr>
            <w:rFonts w:ascii="Cambria Math" w:hAnsi="Cambria Math"/>
            <w:sz w:val="20"/>
            <w:szCs w:val="20"/>
          </w:rPr>
          <m:t>T</m:t>
        </m:r>
      </m:oMath>
      <w:r w:rsidR="00E95026" w:rsidRPr="00383544">
        <w:rPr>
          <w:sz w:val="20"/>
          <w:szCs w:val="20"/>
        </w:rPr>
        <w:t xml:space="preserve"> and </w:t>
      </w:r>
      <m:oMath>
        <m:r>
          <w:rPr>
            <w:rFonts w:ascii="Cambria Math" w:hAnsi="Cambria Math"/>
            <w:sz w:val="20"/>
            <w:szCs w:val="20"/>
          </w:rPr>
          <m:t>ρ</m:t>
        </m:r>
      </m:oMath>
      <w:r w:rsidR="00E95026" w:rsidRPr="00383544">
        <w:rPr>
          <w:sz w:val="20"/>
          <w:szCs w:val="20"/>
        </w:rPr>
        <w:t xml:space="preserve"> points </w:t>
      </w:r>
      <w:r w:rsidR="00D455E2" w:rsidRPr="00383544">
        <w:rPr>
          <w:sz w:val="20"/>
          <w:szCs w:val="20"/>
        </w:rPr>
        <w:t xml:space="preserve">and four different </w:t>
      </w:r>
      <w:r w:rsidR="005F6C5C" w:rsidRPr="00383544">
        <w:rPr>
          <w:sz w:val="20"/>
          <w:szCs w:val="20"/>
        </w:rPr>
        <w:t>spin</w:t>
      </w:r>
      <w:r w:rsidR="00BC385A" w:rsidRPr="00383544">
        <w:rPr>
          <w:sz w:val="20"/>
          <w:szCs w:val="20"/>
        </w:rPr>
        <w:t>-</w:t>
      </w:r>
      <w:r w:rsidR="005F6C5C" w:rsidRPr="00383544">
        <w:rPr>
          <w:sz w:val="20"/>
          <w:szCs w:val="20"/>
        </w:rPr>
        <w:t>isomer compositions</w:t>
      </w:r>
      <w:r w:rsidR="00D97B91" w:rsidRPr="00383544">
        <w:rPr>
          <w:sz w:val="20"/>
          <w:szCs w:val="20"/>
        </w:rPr>
        <w:t xml:space="preserve">, including pure </w:t>
      </w:r>
      <w:r w:rsidR="00D97B91" w:rsidRPr="00383544">
        <w:rPr>
          <w:i/>
          <w:iCs/>
          <w:sz w:val="20"/>
          <w:szCs w:val="20"/>
        </w:rPr>
        <w:t>o</w:t>
      </w:r>
      <w:r w:rsidR="00D97B91" w:rsidRPr="00383544">
        <w:rPr>
          <w:sz w:val="20"/>
          <w:szCs w:val="20"/>
        </w:rPr>
        <w:t>-H</w:t>
      </w:r>
      <w:r w:rsidR="00D97B91" w:rsidRPr="00383544">
        <w:rPr>
          <w:sz w:val="20"/>
          <w:szCs w:val="20"/>
          <w:vertAlign w:val="subscript"/>
        </w:rPr>
        <w:t>2</w:t>
      </w:r>
      <w:r w:rsidR="00D97B91" w:rsidRPr="00383544">
        <w:rPr>
          <w:sz w:val="20"/>
          <w:szCs w:val="20"/>
        </w:rPr>
        <w:t xml:space="preserve"> and </w:t>
      </w:r>
      <w:r w:rsidR="0002178B" w:rsidRPr="00383544">
        <w:rPr>
          <w:i/>
          <w:iCs/>
          <w:sz w:val="20"/>
          <w:szCs w:val="20"/>
        </w:rPr>
        <w:t>p</w:t>
      </w:r>
      <w:r w:rsidR="0002178B" w:rsidRPr="00383544">
        <w:rPr>
          <w:sz w:val="20"/>
          <w:szCs w:val="20"/>
        </w:rPr>
        <w:t>-H</w:t>
      </w:r>
      <w:r w:rsidR="00E01335" w:rsidRPr="00383544">
        <w:rPr>
          <w:sz w:val="20"/>
          <w:szCs w:val="20"/>
          <w:vertAlign w:val="subscript"/>
        </w:rPr>
        <w:t>2</w:t>
      </w:r>
      <w:r w:rsidR="00B40E41" w:rsidRPr="00383544">
        <w:rPr>
          <w:sz w:val="20"/>
          <w:szCs w:val="20"/>
        </w:rPr>
        <w:t xml:space="preserve">, </w:t>
      </w:r>
      <w:r w:rsidR="00B8215E" w:rsidRPr="00383544">
        <w:rPr>
          <w:sz w:val="20"/>
          <w:szCs w:val="20"/>
        </w:rPr>
        <w:t xml:space="preserve">a 50/50 </w:t>
      </w:r>
      <w:r w:rsidR="00B8215E" w:rsidRPr="00383544">
        <w:rPr>
          <w:i/>
          <w:iCs/>
          <w:sz w:val="20"/>
          <w:szCs w:val="20"/>
        </w:rPr>
        <w:t>o-p</w:t>
      </w:r>
      <w:r w:rsidR="00B8215E" w:rsidRPr="00383544">
        <w:rPr>
          <w:sz w:val="20"/>
          <w:szCs w:val="20"/>
        </w:rPr>
        <w:t xml:space="preserve"> mixture, </w:t>
      </w:r>
      <w:r w:rsidR="00B40E41" w:rsidRPr="00383544">
        <w:rPr>
          <w:sz w:val="20"/>
          <w:szCs w:val="20"/>
        </w:rPr>
        <w:t xml:space="preserve">and </w:t>
      </w:r>
      <w:r w:rsidR="00D77753" w:rsidRPr="00383544">
        <w:rPr>
          <w:sz w:val="20"/>
          <w:szCs w:val="20"/>
        </w:rPr>
        <w:t>n-H</w:t>
      </w:r>
      <w:r w:rsidR="00D77753" w:rsidRPr="00383544">
        <w:rPr>
          <w:sz w:val="20"/>
          <w:szCs w:val="20"/>
          <w:vertAlign w:val="subscript"/>
        </w:rPr>
        <w:t>2</w:t>
      </w:r>
      <w:r w:rsidR="00B8215E" w:rsidRPr="00383544">
        <w:rPr>
          <w:sz w:val="20"/>
          <w:szCs w:val="20"/>
        </w:rPr>
        <w:t>.</w:t>
      </w:r>
      <w:r w:rsidR="00D350F1" w:rsidRPr="00383544">
        <w:rPr>
          <w:sz w:val="20"/>
          <w:szCs w:val="20"/>
        </w:rPr>
        <w:t xml:space="preserve"> The values for n-H</w:t>
      </w:r>
      <w:r w:rsidR="00D350F1" w:rsidRPr="00383544">
        <w:rPr>
          <w:sz w:val="20"/>
          <w:szCs w:val="20"/>
          <w:vertAlign w:val="subscript"/>
        </w:rPr>
        <w:t>2</w:t>
      </w:r>
      <w:r w:rsidR="00D350F1" w:rsidRPr="00383544">
        <w:rPr>
          <w:sz w:val="20"/>
          <w:szCs w:val="20"/>
        </w:rPr>
        <w:t xml:space="preserve"> were calculated</w:t>
      </w:r>
      <w:r w:rsidR="00D77753" w:rsidRPr="00383544">
        <w:rPr>
          <w:sz w:val="20"/>
          <w:szCs w:val="20"/>
        </w:rPr>
        <w:t xml:space="preserve"> with coefficients as defined in </w:t>
      </w:r>
      <w:r w:rsidR="00D77753" w:rsidRPr="00383544">
        <w:rPr>
          <w:sz w:val="20"/>
          <w:szCs w:val="20"/>
        </w:rPr>
        <w:fldChar w:fldCharType="begin"/>
      </w:r>
      <w:r w:rsidR="00D77753" w:rsidRPr="00383544">
        <w:rPr>
          <w:sz w:val="20"/>
          <w:szCs w:val="20"/>
        </w:rPr>
        <w:instrText xml:space="preserve"> REF _Ref236814512 \h  \* MERGEFORMAT </w:instrText>
      </w:r>
      <w:r w:rsidR="00D77753" w:rsidRPr="00383544">
        <w:rPr>
          <w:sz w:val="20"/>
          <w:szCs w:val="20"/>
        </w:rPr>
      </w:r>
      <w:r w:rsidR="00D77753" w:rsidRPr="00383544">
        <w:rPr>
          <w:sz w:val="20"/>
          <w:szCs w:val="20"/>
        </w:rPr>
        <w:fldChar w:fldCharType="separate"/>
      </w:r>
      <w:r w:rsidR="00907144" w:rsidRPr="00907144">
        <w:rPr>
          <w:color w:val="000000" w:themeColor="text1"/>
          <w:sz w:val="20"/>
          <w:szCs w:val="20"/>
        </w:rPr>
        <w:t xml:space="preserve">Table </w:t>
      </w:r>
      <w:r w:rsidR="00907144" w:rsidRPr="00907144">
        <w:rPr>
          <w:noProof/>
          <w:color w:val="000000" w:themeColor="text1"/>
          <w:sz w:val="20"/>
          <w:szCs w:val="20"/>
        </w:rPr>
        <w:t>5</w:t>
      </w:r>
      <w:r w:rsidR="00D77753" w:rsidRPr="00383544">
        <w:rPr>
          <w:sz w:val="20"/>
          <w:szCs w:val="20"/>
        </w:rPr>
        <w:fldChar w:fldCharType="end"/>
      </w:r>
      <w:r w:rsidR="00D77753" w:rsidRPr="00383544">
        <w:rPr>
          <w:sz w:val="20"/>
          <w:szCs w:val="20"/>
        </w:rPr>
        <w:t xml:space="preserve"> in the Appendix.</w:t>
      </w:r>
    </w:p>
    <w:p w14:paraId="4D83B2CE" w14:textId="77777777" w:rsidR="003D6DFC" w:rsidRPr="00383544" w:rsidRDefault="003D6DFC" w:rsidP="003D6DFC">
      <w:pPr>
        <w:jc w:val="both"/>
        <w:rPr>
          <w:sz w:val="20"/>
          <w:szCs w:val="20"/>
        </w:rPr>
      </w:pPr>
    </w:p>
    <w:p w14:paraId="34D6C692" w14:textId="631B29B9" w:rsidR="00297E6A" w:rsidRPr="00383544" w:rsidRDefault="00297E6A" w:rsidP="007C24E6">
      <w:pPr>
        <w:keepNext/>
        <w:jc w:val="center"/>
      </w:pPr>
      <w:r w:rsidRPr="00383544">
        <w:rPr>
          <w:noProof/>
        </w:rPr>
        <w:lastRenderedPageBreak/>
        <w:drawing>
          <wp:inline distT="0" distB="0" distL="0" distR="0" wp14:anchorId="241C7F17" wp14:editId="1875B6F2">
            <wp:extent cx="5626282" cy="4348013"/>
            <wp:effectExtent l="0" t="0" r="0" b="0"/>
            <wp:docPr id="250547739"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547739" name="Graphic 4"/>
                    <pic:cNvPicPr/>
                  </pic:nvPicPr>
                  <pic:blipFill>
                    <a:blip r:embed="rId18">
                      <a:extLst>
                        <a:ext uri="{96DAC541-7B7A-43D3-8B79-37D633B846F1}">
                          <asvg:svgBlip xmlns:asvg="http://schemas.microsoft.com/office/drawing/2016/SVG/main" r:embed="rId19"/>
                        </a:ext>
                      </a:extLst>
                    </a:blip>
                    <a:stretch>
                      <a:fillRect/>
                    </a:stretch>
                  </pic:blipFill>
                  <pic:spPr>
                    <a:xfrm>
                      <a:off x="0" y="0"/>
                      <a:ext cx="5626282" cy="4348013"/>
                    </a:xfrm>
                    <a:prstGeom prst="rect">
                      <a:avLst/>
                    </a:prstGeom>
                  </pic:spPr>
                </pic:pic>
              </a:graphicData>
            </a:graphic>
          </wp:inline>
        </w:drawing>
      </w:r>
    </w:p>
    <w:p w14:paraId="13B22E89" w14:textId="60644BBB" w:rsidR="00DB5A8D" w:rsidRPr="00383544" w:rsidRDefault="00297E6A" w:rsidP="00DF52B4">
      <w:pPr>
        <w:pStyle w:val="Caption"/>
        <w:keepNext/>
        <w:keepLines/>
        <w:jc w:val="both"/>
        <w:sectPr w:rsidR="00DB5A8D" w:rsidRPr="00383544" w:rsidSect="00BA3C07">
          <w:headerReference w:type="even" r:id="rId20"/>
          <w:headerReference w:type="default" r:id="rId21"/>
          <w:footerReference w:type="default" r:id="rId22"/>
          <w:pgSz w:w="11910" w:h="16840"/>
          <w:pgMar w:top="1440" w:right="1440" w:bottom="1440" w:left="1440" w:header="1333" w:footer="0" w:gutter="0"/>
          <w:cols w:space="720"/>
          <w:docGrid w:linePitch="299"/>
        </w:sectPr>
      </w:pPr>
      <w:bookmarkStart w:id="27" w:name="_Ref231322716"/>
      <w:r w:rsidRPr="00383544">
        <w:rPr>
          <w:b/>
          <w:bCs/>
          <w:i w:val="0"/>
          <w:iCs w:val="0"/>
          <w:color w:val="000000" w:themeColor="text1"/>
          <w:sz w:val="20"/>
          <w:szCs w:val="20"/>
        </w:rPr>
        <w:t>Fig</w:t>
      </w:r>
      <w:r w:rsidR="00284E49" w:rsidRPr="00383544">
        <w:rPr>
          <w:b/>
          <w:bCs/>
          <w:i w:val="0"/>
          <w:iCs w:val="0"/>
          <w:color w:val="000000" w:themeColor="text1"/>
          <w:sz w:val="20"/>
          <w:szCs w:val="20"/>
        </w:rPr>
        <w:t>.</w:t>
      </w:r>
      <w:r w:rsidRPr="00383544">
        <w:rPr>
          <w:b/>
          <w:bCs/>
          <w:i w:val="0"/>
          <w:iCs w:val="0"/>
          <w:color w:val="000000" w:themeColor="text1"/>
          <w:sz w:val="20"/>
          <w:szCs w:val="20"/>
        </w:rPr>
        <w:t xml:space="preserve"> </w:t>
      </w:r>
      <w:r w:rsidRPr="00383544">
        <w:rPr>
          <w:b/>
          <w:bCs/>
          <w:i w:val="0"/>
          <w:iCs w:val="0"/>
          <w:color w:val="000000" w:themeColor="text1"/>
          <w:sz w:val="20"/>
          <w:szCs w:val="20"/>
        </w:rPr>
        <w:fldChar w:fldCharType="begin"/>
      </w:r>
      <w:r w:rsidRPr="00383544">
        <w:rPr>
          <w:b/>
          <w:bCs/>
          <w:i w:val="0"/>
          <w:iCs w:val="0"/>
          <w:color w:val="000000" w:themeColor="text1"/>
          <w:sz w:val="20"/>
          <w:szCs w:val="20"/>
        </w:rPr>
        <w:instrText xml:space="preserve"> SEQ Figure \* ARABIC </w:instrText>
      </w:r>
      <w:r w:rsidRPr="00383544">
        <w:rPr>
          <w:b/>
          <w:bCs/>
          <w:i w:val="0"/>
          <w:iCs w:val="0"/>
          <w:color w:val="000000" w:themeColor="text1"/>
          <w:sz w:val="20"/>
          <w:szCs w:val="20"/>
        </w:rPr>
        <w:fldChar w:fldCharType="separate"/>
      </w:r>
      <w:r w:rsidR="00907144">
        <w:rPr>
          <w:b/>
          <w:bCs/>
          <w:i w:val="0"/>
          <w:iCs w:val="0"/>
          <w:noProof/>
          <w:color w:val="000000" w:themeColor="text1"/>
          <w:sz w:val="20"/>
          <w:szCs w:val="20"/>
        </w:rPr>
        <w:t>5</w:t>
      </w:r>
      <w:r w:rsidRPr="00383544">
        <w:rPr>
          <w:b/>
          <w:bCs/>
          <w:i w:val="0"/>
          <w:iCs w:val="0"/>
          <w:color w:val="000000" w:themeColor="text1"/>
          <w:sz w:val="20"/>
          <w:szCs w:val="20"/>
        </w:rPr>
        <w:fldChar w:fldCharType="end"/>
      </w:r>
      <w:bookmarkEnd w:id="27"/>
      <w:r w:rsidRPr="00383544">
        <w:rPr>
          <w:b/>
          <w:bCs/>
          <w:i w:val="0"/>
          <w:iCs w:val="0"/>
          <w:color w:val="000000" w:themeColor="text1"/>
          <w:sz w:val="20"/>
          <w:szCs w:val="20"/>
        </w:rPr>
        <w:t xml:space="preserve"> </w:t>
      </w:r>
      <w:r w:rsidR="00CF455E" w:rsidRPr="00383544">
        <w:rPr>
          <w:i w:val="0"/>
          <w:iCs w:val="0"/>
          <w:color w:val="000000" w:themeColor="text1"/>
          <w:sz w:val="20"/>
          <w:szCs w:val="20"/>
        </w:rPr>
        <w:t>R</w:t>
      </w:r>
      <w:r w:rsidRPr="00383544">
        <w:rPr>
          <w:i w:val="0"/>
          <w:iCs w:val="0"/>
          <w:color w:val="000000" w:themeColor="text1"/>
          <w:sz w:val="20"/>
          <w:szCs w:val="20"/>
        </w:rPr>
        <w:t>esiduals of the n</w:t>
      </w:r>
      <w:r w:rsidRPr="00383544">
        <w:rPr>
          <w:color w:val="000000" w:themeColor="text1"/>
          <w:sz w:val="20"/>
          <w:szCs w:val="20"/>
        </w:rPr>
        <w:t>-</w:t>
      </w:r>
      <w:r w:rsidRPr="00383544">
        <w:rPr>
          <w:i w:val="0"/>
          <w:iCs w:val="0"/>
          <w:color w:val="000000" w:themeColor="text1"/>
          <w:sz w:val="20"/>
          <w:szCs w:val="20"/>
        </w:rPr>
        <w:t>H</w:t>
      </w:r>
      <w:r w:rsidRPr="00383544">
        <w:rPr>
          <w:i w:val="0"/>
          <w:iCs w:val="0"/>
          <w:color w:val="000000" w:themeColor="text1"/>
          <w:sz w:val="20"/>
          <w:szCs w:val="20"/>
          <w:vertAlign w:val="subscript"/>
        </w:rPr>
        <w:t>2</w:t>
      </w:r>
      <w:r w:rsidRPr="00383544">
        <w:rPr>
          <w:i w:val="0"/>
          <w:iCs w:val="0"/>
          <w:color w:val="000000" w:themeColor="text1"/>
          <w:sz w:val="20"/>
          <w:szCs w:val="20"/>
        </w:rPr>
        <w:t xml:space="preserve"> literature data to the fitted model in Eq. </w:t>
      </w:r>
      <w:r w:rsidRPr="00383544">
        <w:rPr>
          <w:i w:val="0"/>
          <w:iCs w:val="0"/>
          <w:color w:val="000000" w:themeColor="text1"/>
          <w:sz w:val="20"/>
          <w:szCs w:val="20"/>
        </w:rPr>
        <w:fldChar w:fldCharType="begin"/>
      </w:r>
      <w:r w:rsidRPr="00383544">
        <w:rPr>
          <w:i w:val="0"/>
          <w:iCs w:val="0"/>
          <w:color w:val="000000" w:themeColor="text1"/>
          <w:sz w:val="20"/>
          <w:szCs w:val="20"/>
        </w:rPr>
        <w:instrText xml:space="preserve"> REF _Ref231154950 \h  \* MERGEFORMAT </w:instrText>
      </w:r>
      <w:r w:rsidRPr="00383544">
        <w:rPr>
          <w:i w:val="0"/>
          <w:iCs w:val="0"/>
          <w:color w:val="000000" w:themeColor="text1"/>
          <w:sz w:val="20"/>
          <w:szCs w:val="20"/>
        </w:rPr>
      </w:r>
      <w:r w:rsidRPr="00383544">
        <w:rPr>
          <w:i w:val="0"/>
          <w:iCs w:val="0"/>
          <w:color w:val="000000" w:themeColor="text1"/>
          <w:sz w:val="20"/>
          <w:szCs w:val="20"/>
        </w:rPr>
        <w:fldChar w:fldCharType="separate"/>
      </w:r>
      <w:r w:rsidR="00907144" w:rsidRPr="00907144">
        <w:rPr>
          <w:i w:val="0"/>
          <w:iCs w:val="0"/>
          <w:color w:val="000000" w:themeColor="text1"/>
          <w:sz w:val="20"/>
          <w:szCs w:val="20"/>
        </w:rPr>
        <w:t>(10)</w:t>
      </w:r>
      <w:r w:rsidRPr="00383544">
        <w:rPr>
          <w:i w:val="0"/>
          <w:iCs w:val="0"/>
          <w:color w:val="000000" w:themeColor="text1"/>
          <w:sz w:val="20"/>
          <w:szCs w:val="20"/>
        </w:rPr>
        <w:fldChar w:fldCharType="end"/>
      </w:r>
      <w:r w:rsidRPr="00383544">
        <w:rPr>
          <w:i w:val="0"/>
          <w:iCs w:val="0"/>
          <w:color w:val="000000" w:themeColor="text1"/>
          <w:sz w:val="20"/>
          <w:szCs w:val="20"/>
        </w:rPr>
        <w:t xml:space="preserve"> </w:t>
      </w:r>
      <w:r w:rsidR="00CF455E" w:rsidRPr="00383544">
        <w:rPr>
          <w:i w:val="0"/>
          <w:iCs w:val="0"/>
          <w:color w:val="000000" w:themeColor="text1"/>
          <w:sz w:val="20"/>
          <w:szCs w:val="20"/>
        </w:rPr>
        <w:t xml:space="preserve">(100 times scaling) </w:t>
      </w:r>
      <w:r w:rsidRPr="00383544">
        <w:rPr>
          <w:i w:val="0"/>
          <w:iCs w:val="0"/>
          <w:color w:val="000000" w:themeColor="text1"/>
          <w:sz w:val="20"/>
          <w:szCs w:val="20"/>
        </w:rPr>
        <w:t xml:space="preserve">against molar density of (a) this work, and (b) Harvey and Lemmon </w:t>
      </w:r>
      <w:r w:rsidRPr="00383544">
        <w:rPr>
          <w:i w:val="0"/>
          <w:iCs w:val="0"/>
          <w:color w:val="000000" w:themeColor="text1"/>
          <w:sz w:val="20"/>
          <w:szCs w:val="20"/>
        </w:rPr>
        <w:fldChar w:fldCharType="begin"/>
      </w:r>
      <w:r w:rsidR="00E20502" w:rsidRPr="00383544">
        <w:rPr>
          <w:i w:val="0"/>
          <w:iCs w:val="0"/>
          <w:color w:val="000000" w:themeColor="text1"/>
          <w:sz w:val="20"/>
          <w:szCs w:val="20"/>
        </w:rPr>
        <w:instrText xml:space="preserve"> ADDIN EN.CITE &lt;EndNote&gt;&lt;Cite&gt;&lt;Author&gt;Harvey&lt;/Author&gt;&lt;Year&gt;2005&lt;/Year&gt;&lt;RecNum&gt;1&lt;/RecNum&gt;&lt;DisplayText&gt;[6]&lt;/DisplayText&gt;&lt;record&gt;&lt;rec-number&gt;1&lt;/rec-number&gt;&lt;foreign-keys&gt;&lt;key app="EN" db-id="s2295f05g5psr0evszlxaxaqzwtde59vvfdv" timestamp="1778816074"&gt;1&lt;/key&gt;&lt;/foreign-keys&gt;&lt;ref-type name="Journal Article"&gt;17&lt;/ref-type&gt;&lt;contributors&gt;&lt;authors&gt;&lt;author&gt;Harvey, A. H.&lt;/author&gt;&lt;author&gt;Lemmon, E. W.&lt;/author&gt;&lt;/authors&gt;&lt;/contributors&gt;&lt;titles&gt;&lt;title&gt;Method for Estimating the Dielectric Constant of Natural Gas Mixtures&lt;/title&gt;&lt;secondary-title&gt;International Journal of Thermophysics&lt;/secondary-title&gt;&lt;/titles&gt;&lt;periodical&gt;&lt;full-title&gt;International Journal of Thermophysics&lt;/full-title&gt;&lt;/periodical&gt;&lt;pages&gt;31-46&lt;/pages&gt;&lt;volume&gt;26&lt;/volume&gt;&lt;number&gt;1&lt;/number&gt;&lt;dates&gt;&lt;year&gt;2005&lt;/year&gt;&lt;/dates&gt;&lt;isbn&gt;1572-9567&lt;/isbn&gt;&lt;urls&gt;&lt;related-urls&gt;&lt;url&gt;https://doi.org/10.1007/s10765-005-2351-5&lt;/url&gt;&lt;/related-urls&gt;&lt;/urls&gt;&lt;electronic-resource-num&gt;10.1007/s10765-005-2351-5&lt;/electronic-resource-num&gt;&lt;/record&gt;&lt;/Cite&gt;&lt;/EndNote&gt;</w:instrText>
      </w:r>
      <w:r w:rsidRPr="00383544">
        <w:rPr>
          <w:i w:val="0"/>
          <w:iCs w:val="0"/>
          <w:color w:val="000000" w:themeColor="text1"/>
          <w:sz w:val="20"/>
          <w:szCs w:val="20"/>
        </w:rPr>
        <w:fldChar w:fldCharType="separate"/>
      </w:r>
      <w:r w:rsidRPr="00383544">
        <w:rPr>
          <w:i w:val="0"/>
          <w:iCs w:val="0"/>
          <w:noProof/>
          <w:color w:val="000000" w:themeColor="text1"/>
          <w:sz w:val="20"/>
          <w:szCs w:val="20"/>
        </w:rPr>
        <w:t>[6]</w:t>
      </w:r>
      <w:r w:rsidRPr="00383544">
        <w:rPr>
          <w:i w:val="0"/>
          <w:iCs w:val="0"/>
          <w:color w:val="000000" w:themeColor="text1"/>
          <w:sz w:val="20"/>
          <w:szCs w:val="20"/>
        </w:rPr>
        <w:fldChar w:fldCharType="end"/>
      </w:r>
      <w:r w:rsidRPr="00383544">
        <w:rPr>
          <w:i w:val="0"/>
          <w:iCs w:val="0"/>
          <w:color w:val="000000" w:themeColor="text1"/>
          <w:sz w:val="20"/>
          <w:szCs w:val="20"/>
        </w:rPr>
        <w:t xml:space="preserve">. Each panel includes an </w:t>
      </w:r>
      <w:proofErr w:type="gramStart"/>
      <w:r w:rsidRPr="00383544">
        <w:rPr>
          <w:i w:val="0"/>
          <w:iCs w:val="0"/>
          <w:color w:val="000000" w:themeColor="text1"/>
          <w:sz w:val="20"/>
          <w:szCs w:val="20"/>
        </w:rPr>
        <w:t>inset</w:t>
      </w:r>
      <w:proofErr w:type="gramEnd"/>
      <w:r w:rsidRPr="00383544">
        <w:rPr>
          <w:i w:val="0"/>
          <w:iCs w:val="0"/>
          <w:color w:val="000000" w:themeColor="text1"/>
          <w:sz w:val="20"/>
          <w:szCs w:val="20"/>
        </w:rPr>
        <w:t xml:space="preserve"> zoomed into the (-0.1, 0.1) residuals range. </w:t>
      </w:r>
      <w:r w:rsidR="00F35B46" w:rsidRPr="00383544">
        <w:rPr>
          <w:i w:val="0"/>
          <w:iCs w:val="0"/>
          <w:color w:val="000000" w:themeColor="text1"/>
          <w:sz w:val="20"/>
          <w:szCs w:val="20"/>
        </w:rPr>
        <w:t>Experimental uncertainties of the dielectric data as reported in the literature sources are shown as error bars</w:t>
      </w:r>
      <w:r w:rsidR="00396CA2" w:rsidRPr="00383544">
        <w:rPr>
          <w:i w:val="0"/>
          <w:iCs w:val="0"/>
          <w:color w:val="000000" w:themeColor="text1"/>
          <w:sz w:val="20"/>
          <w:szCs w:val="20"/>
        </w:rPr>
        <w:t xml:space="preserve">. </w:t>
      </w:r>
      <w:r w:rsidRPr="00383544">
        <w:rPr>
          <w:i w:val="0"/>
          <w:iCs w:val="0"/>
          <w:color w:val="000000" w:themeColor="text1"/>
          <w:sz w:val="20"/>
          <w:szCs w:val="20"/>
        </w:rPr>
        <w:t xml:space="preserve">The data included are those listed in Sec 3.2: </w:t>
      </w:r>
      <w:r w:rsidR="00ED49C5" w:rsidRPr="00383544">
        <w:rPr>
          <w:i w:val="0"/>
          <w:iCs w:val="0"/>
          <w:color w:val="000000" w:themeColor="text1"/>
          <w:sz w:val="20"/>
          <w:szCs w:val="20"/>
          <w:lang w:eastAsia="zh-CN"/>
        </w:rPr>
        <w:t>(</w:t>
      </w:r>
      <w:r w:rsidR="00ED49C5" w:rsidRPr="00383544">
        <w:rPr>
          <w:b/>
          <w:bCs/>
          <w:i w:val="0"/>
          <w:iCs w:val="0"/>
          <w:color w:val="92D050"/>
          <w:sz w:val="20"/>
          <w:szCs w:val="20"/>
          <w:lang w:eastAsia="zh-CN"/>
        </w:rPr>
        <w:t>+</w:t>
      </w:r>
      <w:r w:rsidR="00ED49C5" w:rsidRPr="00383544">
        <w:rPr>
          <w:i w:val="0"/>
          <w:iCs w:val="0"/>
          <w:color w:val="000000" w:themeColor="text1"/>
          <w:sz w:val="20"/>
          <w:szCs w:val="20"/>
          <w:lang w:eastAsia="zh-CN"/>
        </w:rPr>
        <w:t xml:space="preserve">) Constable </w:t>
      </w:r>
      <w:r w:rsidR="00ED49C5" w:rsidRPr="00383544">
        <w:rPr>
          <w:color w:val="000000" w:themeColor="text1"/>
          <w:sz w:val="20"/>
          <w:szCs w:val="20"/>
        </w:rPr>
        <w:t xml:space="preserve">et al. </w:t>
      </w:r>
      <w:r w:rsidR="00ED49C5" w:rsidRPr="00383544">
        <w:rPr>
          <w:i w:val="0"/>
          <w:iCs w:val="0"/>
          <w:color w:val="000000" w:themeColor="text1"/>
          <w:sz w:val="20"/>
          <w:szCs w:val="20"/>
          <w:lang w:eastAsia="zh-CN"/>
        </w:rPr>
        <w:t xml:space="preserve">1975 </w:t>
      </w:r>
      <w:r w:rsidR="00ED49C5" w:rsidRPr="00383544">
        <w:rPr>
          <w:i w:val="0"/>
          <w:iCs w:val="0"/>
          <w:color w:val="000000" w:themeColor="text1"/>
          <w:sz w:val="20"/>
          <w:szCs w:val="20"/>
        </w:rPr>
        <w:fldChar w:fldCharType="begin"/>
      </w:r>
      <w:r w:rsidR="002F4415" w:rsidRPr="00383544">
        <w:rPr>
          <w:i w:val="0"/>
          <w:iCs w:val="0"/>
          <w:color w:val="000000" w:themeColor="text1"/>
          <w:sz w:val="20"/>
          <w:szCs w:val="20"/>
        </w:rPr>
        <w:instrText xml:space="preserve"> ADDIN EN.CITE &lt;EndNote&gt;&lt;Cite&gt;&lt;Author&gt;Constable&lt;/Author&gt;&lt;Year&gt;1975&lt;/Year&gt;&lt;RecNum&gt;38&lt;/RecNum&gt;&lt;DisplayText&gt;[43]&lt;/DisplayText&gt;&lt;record&gt;&lt;rec-number&gt;38&lt;/rec-number&gt;&lt;foreign-keys&gt;&lt;key app="EN" db-id="s2295f05g5psr0evszlxaxaqzwtde59vvfdv" timestamp="1778817677"&gt;38&lt;/key&gt;&lt;/foreign-keys&gt;&lt;ref-type name="Journal Article"&gt;17&lt;/ref-type&gt;&lt;contributors&gt;&lt;authors&gt;&lt;author&gt;Constable, J. H.&lt;/author&gt;&lt;author&gt;Clark, C. F.&lt;/author&gt;&lt;author&gt;Gaines, J. R.&lt;/author&gt;&lt;/authors&gt;&lt;/contributors&gt;&lt;titles&gt;&lt;title&gt;The dielectric constant of H2, D2, and HD in the condensed phases&lt;/title&gt;&lt;secondary-title&gt;Journal of Low Temperature Physics&lt;/secondary-title&gt;&lt;/titles&gt;&lt;periodical&gt;&lt;full-title&gt;Journal of Low Temperature Physics&lt;/full-title&gt;&lt;/periodical&gt;&lt;pages&gt;599-617&lt;/pages&gt;&lt;volume&gt;21&lt;/volume&gt;&lt;number&gt;5&lt;/number&gt;&lt;dates&gt;&lt;year&gt;1975&lt;/year&gt;&lt;pub-dates&gt;&lt;date&gt;1975/12/01&lt;/date&gt;&lt;/pub-dates&gt;&lt;/dates&gt;&lt;isbn&gt;1573-7357&lt;/isbn&gt;&lt;urls&gt;&lt;related-urls&gt;&lt;url&gt;https://doi.org/10.1007/BF01141613&lt;/url&gt;&lt;/related-urls&gt;&lt;/urls&gt;&lt;electronic-resource-num&gt;10.1007/BF01141613&lt;/electronic-resource-num&gt;&lt;/record&gt;&lt;/Cite&gt;&lt;/EndNote&gt;</w:instrText>
      </w:r>
      <w:r w:rsidR="00ED49C5" w:rsidRPr="00383544">
        <w:rPr>
          <w:i w:val="0"/>
          <w:iCs w:val="0"/>
          <w:color w:val="000000" w:themeColor="text1"/>
          <w:sz w:val="20"/>
          <w:szCs w:val="20"/>
        </w:rPr>
        <w:fldChar w:fldCharType="separate"/>
      </w:r>
      <w:r w:rsidR="002F4415" w:rsidRPr="00383544">
        <w:rPr>
          <w:i w:val="0"/>
          <w:iCs w:val="0"/>
          <w:noProof/>
          <w:color w:val="000000" w:themeColor="text1"/>
          <w:sz w:val="20"/>
          <w:szCs w:val="20"/>
        </w:rPr>
        <w:t>[43]</w:t>
      </w:r>
      <w:r w:rsidR="00ED49C5" w:rsidRPr="00383544">
        <w:rPr>
          <w:i w:val="0"/>
          <w:iCs w:val="0"/>
          <w:color w:val="000000" w:themeColor="text1"/>
          <w:sz w:val="20"/>
          <w:szCs w:val="20"/>
        </w:rPr>
        <w:fldChar w:fldCharType="end"/>
      </w:r>
      <w:r w:rsidR="00ED49C5" w:rsidRPr="00383544">
        <w:rPr>
          <w:i w:val="0"/>
          <w:iCs w:val="0"/>
          <w:color w:val="000000" w:themeColor="text1"/>
          <w:sz w:val="20"/>
          <w:szCs w:val="20"/>
        </w:rPr>
        <w:t>, (</w:t>
      </w:r>
      <w:r w:rsidR="00ED49C5" w:rsidRPr="00383544">
        <w:rPr>
          <w:rFonts w:ascii="Cambria Math" w:hAnsi="Cambria Math" w:cs="Cambria Math"/>
          <w:i w:val="0"/>
          <w:iCs w:val="0"/>
          <w:color w:val="00B050"/>
          <w:sz w:val="20"/>
          <w:szCs w:val="20"/>
        </w:rPr>
        <w:t>◇</w:t>
      </w:r>
      <w:r w:rsidR="00ED49C5" w:rsidRPr="00383544">
        <w:rPr>
          <w:i w:val="0"/>
          <w:iCs w:val="0"/>
          <w:color w:val="000000" w:themeColor="text1"/>
          <w:sz w:val="20"/>
          <w:szCs w:val="20"/>
        </w:rPr>
        <w:t xml:space="preserve">) Kogan 1971 </w:t>
      </w:r>
      <w:r w:rsidR="00ED49C5" w:rsidRPr="00383544">
        <w:rPr>
          <w:color w:val="000000" w:themeColor="text1"/>
          <w:sz w:val="20"/>
          <w:szCs w:val="20"/>
        </w:rPr>
        <w:t>et al.</w:t>
      </w:r>
      <w:r w:rsidR="00ED49C5" w:rsidRPr="00383544">
        <w:rPr>
          <w:i w:val="0"/>
          <w:iCs w:val="0"/>
          <w:color w:val="000000" w:themeColor="text1"/>
          <w:sz w:val="20"/>
          <w:szCs w:val="20"/>
        </w:rPr>
        <w:t xml:space="preserve"> </w:t>
      </w:r>
      <w:r w:rsidR="00ED49C5" w:rsidRPr="00383544">
        <w:rPr>
          <w:i w:val="0"/>
          <w:iCs w:val="0"/>
          <w:color w:val="000000" w:themeColor="text1"/>
          <w:sz w:val="20"/>
          <w:szCs w:val="20"/>
        </w:rPr>
        <w:fldChar w:fldCharType="begin"/>
      </w:r>
      <w:r w:rsidR="002F4415" w:rsidRPr="00383544">
        <w:rPr>
          <w:i w:val="0"/>
          <w:iCs w:val="0"/>
          <w:color w:val="000000" w:themeColor="text1"/>
          <w:sz w:val="20"/>
          <w:szCs w:val="20"/>
        </w:rPr>
        <w:instrText xml:space="preserve"> ADDIN EN.CITE &lt;EndNote&gt;&lt;Cite&gt;&lt;Author&gt;Kogan&lt;/Author&gt;&lt;Year&gt;1971&lt;/Year&gt;&lt;RecNum&gt;37&lt;/RecNum&gt;&lt;DisplayText&gt;[44]&lt;/DisplayText&gt;&lt;record&gt;&lt;rec-number&gt;37&lt;/rec-number&gt;&lt;foreign-keys&gt;&lt;key app="EN" db-id="s2295f05g5psr0evszlxaxaqzwtde59vvfdv" timestamp="1778817654"&gt;37&lt;/key&gt;&lt;/foreign-keys&gt;&lt;ref-type name="Journal Article"&gt;17&lt;/ref-type&gt;&lt;contributors&gt;&lt;authors&gt;&lt;author&gt;Kogan, V. S.&lt;/author&gt;&lt;author&gt;Yu. Ya. Milenko,&lt;/author&gt;&lt;author&gt;Grigorova, T. K.&lt;/author&gt;&lt;/authors&gt;&lt;/contributors&gt;&lt;titles&gt;&lt;title&gt;Dielectric constant measurement of hydrogen isotopes in the liquid phase&lt;/title&gt;&lt;secondary-title&gt;Physica&lt;/secondary-title&gt;&lt;/titles&gt;&lt;periodical&gt;&lt;full-title&gt;Physica&lt;/full-title&gt;&lt;/periodical&gt;&lt;pages&gt;125-131&lt;/pages&gt;&lt;volume&gt;53&lt;/volume&gt;&lt;number&gt;1&lt;/number&gt;&lt;dates&gt;&lt;year&gt;1971&lt;/year&gt;&lt;pub-dates&gt;&lt;date&gt;1971/05/17/&lt;/date&gt;&lt;/pub-dates&gt;&lt;/dates&gt;&lt;isbn&gt;0031-8914&lt;/isbn&gt;&lt;urls&gt;&lt;related-urls&gt;&lt;url&gt;https://www.sciencedirect.com/science/article/pii/003189147190108X&lt;/url&gt;&lt;/related-urls&gt;&lt;/urls&gt;&lt;electronic-resource-num&gt;10.1016/0031-8914(71)90108-X&lt;/electronic-resource-num&gt;&lt;/record&gt;&lt;/Cite&gt;&lt;/EndNote&gt;</w:instrText>
      </w:r>
      <w:r w:rsidR="00ED49C5" w:rsidRPr="00383544">
        <w:rPr>
          <w:i w:val="0"/>
          <w:iCs w:val="0"/>
          <w:color w:val="000000" w:themeColor="text1"/>
          <w:sz w:val="20"/>
          <w:szCs w:val="20"/>
        </w:rPr>
        <w:fldChar w:fldCharType="separate"/>
      </w:r>
      <w:r w:rsidR="002F4415" w:rsidRPr="00383544">
        <w:rPr>
          <w:i w:val="0"/>
          <w:iCs w:val="0"/>
          <w:noProof/>
          <w:color w:val="000000" w:themeColor="text1"/>
          <w:sz w:val="20"/>
          <w:szCs w:val="20"/>
        </w:rPr>
        <w:t>[44]</w:t>
      </w:r>
      <w:r w:rsidR="00ED49C5" w:rsidRPr="00383544">
        <w:rPr>
          <w:i w:val="0"/>
          <w:iCs w:val="0"/>
          <w:color w:val="000000" w:themeColor="text1"/>
          <w:sz w:val="20"/>
          <w:szCs w:val="20"/>
        </w:rPr>
        <w:fldChar w:fldCharType="end"/>
      </w:r>
      <w:r w:rsidR="00ED49C5" w:rsidRPr="00383544">
        <w:rPr>
          <w:i w:val="0"/>
          <w:iCs w:val="0"/>
          <w:color w:val="000000" w:themeColor="text1"/>
          <w:sz w:val="20"/>
          <w:szCs w:val="20"/>
        </w:rPr>
        <w:t>, (</w:t>
      </w:r>
      <w:r w:rsidR="00ED49C5" w:rsidRPr="00383544">
        <w:rPr>
          <w:i w:val="0"/>
          <w:iCs w:val="0"/>
          <w:color w:val="FF00FF"/>
          <w:sz w:val="20"/>
          <w:szCs w:val="20"/>
        </w:rPr>
        <w:t>■</w:t>
      </w:r>
      <w:r w:rsidR="00ED49C5" w:rsidRPr="00383544">
        <w:rPr>
          <w:i w:val="0"/>
          <w:iCs w:val="0"/>
          <w:color w:val="000000" w:themeColor="text1"/>
          <w:sz w:val="20"/>
          <w:szCs w:val="20"/>
        </w:rPr>
        <w:t xml:space="preserve">) May </w:t>
      </w:r>
      <w:r w:rsidR="00ED49C5" w:rsidRPr="00383544">
        <w:rPr>
          <w:color w:val="000000" w:themeColor="text1"/>
          <w:sz w:val="20"/>
          <w:szCs w:val="20"/>
        </w:rPr>
        <w:t xml:space="preserve">et al. </w:t>
      </w:r>
      <w:r w:rsidR="00ED49C5" w:rsidRPr="00383544">
        <w:rPr>
          <w:i w:val="0"/>
          <w:iCs w:val="0"/>
          <w:color w:val="000000" w:themeColor="text1"/>
          <w:sz w:val="20"/>
          <w:szCs w:val="20"/>
        </w:rPr>
        <w:t xml:space="preserve">2009 </w:t>
      </w:r>
      <w:r w:rsidR="00ED49C5" w:rsidRPr="00383544">
        <w:rPr>
          <w:i w:val="0"/>
          <w:iCs w:val="0"/>
          <w:color w:val="000000" w:themeColor="text1"/>
          <w:sz w:val="20"/>
          <w:szCs w:val="20"/>
        </w:rPr>
        <w:fldChar w:fldCharType="begin"/>
      </w:r>
      <w:r w:rsidR="00E20502" w:rsidRPr="00383544">
        <w:rPr>
          <w:i w:val="0"/>
          <w:iCs w:val="0"/>
          <w:color w:val="000000" w:themeColor="text1"/>
          <w:sz w:val="20"/>
          <w:szCs w:val="20"/>
        </w:rPr>
        <w:instrText xml:space="preserve"> ADDIN EN.CITE &lt;EndNote&gt;&lt;Cite&gt;&lt;Author&gt;May&lt;/Author&gt;&lt;Year&gt;2009&lt;/Year&gt;&lt;RecNum&gt;3&lt;/RecNum&gt;&lt;DisplayText&gt;[1]&lt;/DisplayText&gt;&lt;record&gt;&lt;rec-number&gt;3&lt;/rec-number&gt;&lt;foreign-keys&gt;&lt;key app="EN" db-id="s2295f05g5psr0evszlxaxaqzwtde59vvfdv" timestamp="1778816130"&gt;3&lt;/key&gt;&lt;/foreign-keys&gt;&lt;ref-type name="Journal Article"&gt;17&lt;/ref-type&gt;&lt;contributors&gt;&lt;authors&gt;&lt;author&gt;May, Eric F.&lt;/author&gt;&lt;author&gt;Moldover, Michael R.&lt;/author&gt;&lt;author&gt;Schmidt, James W.&lt;/author&gt;&lt;/authors&gt;&lt;/contributors&gt;&lt;titles&gt;&lt;title&gt;Reference measurements of hydrogen&amp;apos;s dielectric permittivity&lt;/title&gt;&lt;secondary-title&gt;Molecular Physics&lt;/secondary-title&gt;&lt;/titles&gt;&lt;periodical&gt;&lt;full-title&gt;Molecular Physics&lt;/full-title&gt;&lt;/periodical&gt;&lt;pages&gt;1577-1585&lt;/pages&gt;&lt;volume&gt;107&lt;/volume&gt;&lt;number&gt;15&lt;/number&gt;&lt;dates&gt;&lt;year&gt;2009&lt;/year&gt;&lt;/dates&gt;&lt;publisher&gt;Taylor &amp;amp; Francis&lt;/publisher&gt;&lt;isbn&gt;0026-8976&lt;/isbn&gt;&lt;urls&gt;&lt;related-urls&gt;&lt;url&gt;https://doi.org/10.1080/00268970902980052&lt;/url&gt;&lt;/related-urls&gt;&lt;/urls&gt;&lt;electronic-resource-num&gt;10.1080/00268970902980052&lt;/electronic-resource-num&gt;&lt;/record&gt;&lt;/Cite&gt;&lt;/EndNote&gt;</w:instrText>
      </w:r>
      <w:r w:rsidR="00ED49C5" w:rsidRPr="00383544">
        <w:rPr>
          <w:i w:val="0"/>
          <w:iCs w:val="0"/>
          <w:color w:val="000000" w:themeColor="text1"/>
          <w:sz w:val="20"/>
          <w:szCs w:val="20"/>
        </w:rPr>
        <w:fldChar w:fldCharType="separate"/>
      </w:r>
      <w:r w:rsidR="00ED49C5" w:rsidRPr="00383544">
        <w:rPr>
          <w:i w:val="0"/>
          <w:iCs w:val="0"/>
          <w:noProof/>
          <w:color w:val="000000" w:themeColor="text1"/>
          <w:sz w:val="20"/>
          <w:szCs w:val="20"/>
        </w:rPr>
        <w:t>[1]</w:t>
      </w:r>
      <w:r w:rsidR="00ED49C5" w:rsidRPr="00383544">
        <w:rPr>
          <w:i w:val="0"/>
          <w:iCs w:val="0"/>
          <w:color w:val="000000" w:themeColor="text1"/>
          <w:sz w:val="20"/>
          <w:szCs w:val="20"/>
        </w:rPr>
        <w:fldChar w:fldCharType="end"/>
      </w:r>
      <w:r w:rsidR="00ED49C5" w:rsidRPr="00383544">
        <w:rPr>
          <w:i w:val="0"/>
          <w:iCs w:val="0"/>
          <w:color w:val="000000" w:themeColor="text1"/>
          <w:sz w:val="20"/>
          <w:szCs w:val="20"/>
        </w:rPr>
        <w:t>, (</w:t>
      </w:r>
      <w:r w:rsidR="00ED49C5" w:rsidRPr="00383544">
        <w:rPr>
          <w:b/>
          <w:bCs/>
          <w:i w:val="0"/>
          <w:iCs w:val="0"/>
          <w:color w:val="0070C0"/>
          <w:sz w:val="20"/>
          <w:szCs w:val="20"/>
        </w:rPr>
        <w:t>▲</w:t>
      </w:r>
      <w:r w:rsidR="00ED49C5" w:rsidRPr="00383544">
        <w:rPr>
          <w:i w:val="0"/>
          <w:iCs w:val="0"/>
          <w:color w:val="000000" w:themeColor="text1"/>
          <w:sz w:val="20"/>
          <w:szCs w:val="20"/>
        </w:rPr>
        <w:t xml:space="preserve">) Michels </w:t>
      </w:r>
      <w:r w:rsidR="00ED49C5" w:rsidRPr="00383544">
        <w:rPr>
          <w:color w:val="000000" w:themeColor="text1"/>
          <w:sz w:val="20"/>
          <w:szCs w:val="20"/>
        </w:rPr>
        <w:t>et al.</w:t>
      </w:r>
      <w:r w:rsidR="00ED49C5" w:rsidRPr="00383544">
        <w:rPr>
          <w:i w:val="0"/>
          <w:iCs w:val="0"/>
          <w:color w:val="000000" w:themeColor="text1"/>
          <w:sz w:val="20"/>
          <w:szCs w:val="20"/>
        </w:rPr>
        <w:t xml:space="preserve"> 1935 </w:t>
      </w:r>
      <w:r w:rsidR="00ED49C5" w:rsidRPr="00383544">
        <w:rPr>
          <w:i w:val="0"/>
          <w:iCs w:val="0"/>
          <w:color w:val="000000" w:themeColor="text1"/>
          <w:sz w:val="20"/>
          <w:szCs w:val="20"/>
        </w:rPr>
        <w:fldChar w:fldCharType="begin"/>
      </w:r>
      <w:r w:rsidR="002F4415" w:rsidRPr="00383544">
        <w:rPr>
          <w:i w:val="0"/>
          <w:iCs w:val="0"/>
          <w:color w:val="000000" w:themeColor="text1"/>
          <w:sz w:val="20"/>
          <w:szCs w:val="20"/>
        </w:rPr>
        <w:instrText xml:space="preserve"> ADDIN EN.CITE &lt;EndNote&gt;&lt;Cite&gt;&lt;Author&gt;Michels&lt;/Author&gt;&lt;Year&gt;1935&lt;/Year&gt;&lt;RecNum&gt;36&lt;/RecNum&gt;&lt;DisplayText&gt;[45]&lt;/DisplayText&gt;&lt;record&gt;&lt;rec-number&gt;36&lt;/rec-number&gt;&lt;foreign-keys&gt;&lt;key app="EN" db-id="s2295f05g5psr0evszlxaxaqzwtde59vvfdv" timestamp="1778817634"&gt;36&lt;/key&gt;&lt;/foreign-keys&gt;&lt;ref-type name="Journal Article"&gt;17&lt;/ref-type&gt;&lt;contributors&gt;&lt;authors&gt;&lt;author&gt;Michels, A.&lt;/author&gt;&lt;author&gt;Sanders, P.&lt;/author&gt;&lt;author&gt;Schipper, A.&lt;/author&gt;&lt;/authors&gt;&lt;/contributors&gt;&lt;titles&gt;&lt;title&gt;The dielectric constant of hydrogen at pressures up to 1425 ATM., and at temperatures of 25°C and 100°C&lt;/title&gt;&lt;secondary-title&gt;Physica&lt;/secondary-title&gt;&lt;/titles&gt;&lt;periodical&gt;&lt;full-title&gt;Physica&lt;/full-title&gt;&lt;/periodical&gt;&lt;pages&gt;753-756&lt;/pages&gt;&lt;volume&gt;2&lt;/volume&gt;&lt;number&gt;1&lt;/number&gt;&lt;dates&gt;&lt;year&gt;1935&lt;/year&gt;&lt;pub-dates&gt;&lt;date&gt;1935/01/01/&lt;/date&gt;&lt;/pub-dates&gt;&lt;/dates&gt;&lt;isbn&gt;0031-8914&lt;/isbn&gt;&lt;urls&gt;&lt;related-urls&gt;&lt;url&gt;https://www.sciencedirect.com/science/article/pii/S0031891435901537&lt;/url&gt;&lt;/related-urls&gt;&lt;/urls&gt;&lt;electronic-resource-num&gt;10.1016/S0031-8914(35)90153-7&lt;/electronic-resource-num&gt;&lt;/record&gt;&lt;/Cite&gt;&lt;/EndNote&gt;</w:instrText>
      </w:r>
      <w:r w:rsidR="00ED49C5" w:rsidRPr="00383544">
        <w:rPr>
          <w:i w:val="0"/>
          <w:iCs w:val="0"/>
          <w:color w:val="000000" w:themeColor="text1"/>
          <w:sz w:val="20"/>
          <w:szCs w:val="20"/>
        </w:rPr>
        <w:fldChar w:fldCharType="separate"/>
      </w:r>
      <w:r w:rsidR="002F4415" w:rsidRPr="00383544">
        <w:rPr>
          <w:i w:val="0"/>
          <w:iCs w:val="0"/>
          <w:noProof/>
          <w:color w:val="000000" w:themeColor="text1"/>
          <w:sz w:val="20"/>
          <w:szCs w:val="20"/>
        </w:rPr>
        <w:t>[45]</w:t>
      </w:r>
      <w:r w:rsidR="00ED49C5" w:rsidRPr="00383544">
        <w:rPr>
          <w:i w:val="0"/>
          <w:iCs w:val="0"/>
          <w:color w:val="000000" w:themeColor="text1"/>
          <w:sz w:val="20"/>
          <w:szCs w:val="20"/>
        </w:rPr>
        <w:fldChar w:fldCharType="end"/>
      </w:r>
      <w:r w:rsidR="00ED49C5" w:rsidRPr="00383544">
        <w:rPr>
          <w:i w:val="0"/>
          <w:iCs w:val="0"/>
          <w:color w:val="000000" w:themeColor="text1"/>
          <w:sz w:val="20"/>
          <w:szCs w:val="20"/>
        </w:rPr>
        <w:t>, (</w:t>
      </w:r>
      <w:r w:rsidR="00ED49C5" w:rsidRPr="00383544">
        <w:rPr>
          <w:rFonts w:ascii="Cambria Math" w:hAnsi="Cambria Math" w:cs="Cambria Math"/>
          <w:b/>
          <w:bCs/>
          <w:i w:val="0"/>
          <w:iCs w:val="0"/>
          <w:color w:val="A303CF"/>
          <w:sz w:val="20"/>
          <w:szCs w:val="20"/>
        </w:rPr>
        <w:t>△</w:t>
      </w:r>
      <w:r w:rsidR="00ED49C5" w:rsidRPr="00383544">
        <w:rPr>
          <w:i w:val="0"/>
          <w:iCs w:val="0"/>
          <w:color w:val="000000" w:themeColor="text1"/>
          <w:sz w:val="20"/>
          <w:szCs w:val="20"/>
        </w:rPr>
        <w:t xml:space="preserve">) Milenko &amp; </w:t>
      </w:r>
      <w:proofErr w:type="spellStart"/>
      <w:r w:rsidR="00ED49C5" w:rsidRPr="00383544">
        <w:rPr>
          <w:i w:val="0"/>
          <w:iCs w:val="0"/>
          <w:color w:val="000000" w:themeColor="text1"/>
          <w:sz w:val="20"/>
          <w:szCs w:val="20"/>
        </w:rPr>
        <w:t>Sibileva</w:t>
      </w:r>
      <w:proofErr w:type="spellEnd"/>
      <w:r w:rsidR="00ED49C5" w:rsidRPr="00383544">
        <w:rPr>
          <w:i w:val="0"/>
          <w:iCs w:val="0"/>
          <w:color w:val="000000" w:themeColor="text1"/>
          <w:sz w:val="20"/>
          <w:szCs w:val="20"/>
        </w:rPr>
        <w:t xml:space="preserve"> 1975 </w:t>
      </w:r>
      <w:r w:rsidR="00ED49C5" w:rsidRPr="00383544">
        <w:rPr>
          <w:i w:val="0"/>
          <w:iCs w:val="0"/>
          <w:color w:val="000000" w:themeColor="text1"/>
          <w:sz w:val="20"/>
          <w:szCs w:val="20"/>
        </w:rPr>
        <w:fldChar w:fldCharType="begin"/>
      </w:r>
      <w:r w:rsidR="002F4415" w:rsidRPr="00383544">
        <w:rPr>
          <w:i w:val="0"/>
          <w:iCs w:val="0"/>
          <w:color w:val="000000" w:themeColor="text1"/>
          <w:sz w:val="20"/>
          <w:szCs w:val="20"/>
        </w:rPr>
        <w:instrText xml:space="preserve"> ADDIN EN.CITE &lt;EndNote&gt;&lt;Cite&gt;&lt;Author&gt;Yu. Ya. Milenko&lt;/Author&gt;&lt;Year&gt;1975&lt;/Year&gt;&lt;RecNum&gt;32&lt;/RecNum&gt;&lt;DisplayText&gt;[38]&lt;/DisplayText&gt;&lt;record&gt;&lt;rec-number&gt;32&lt;/rec-number&gt;&lt;foreign-keys&gt;&lt;key app="EN" db-id="s2295f05g5psr0evszlxaxaqzwtde59vvfdv" timestamp="1778817482"&gt;32&lt;/key&gt;&lt;/foreign-keys&gt;&lt;ref-type name="Journal Article"&gt;17&lt;/ref-type&gt;&lt;contributors&gt;&lt;authors&gt;&lt;author&gt;Yu. Ya. Milenko,&lt;/author&gt;&lt;author&gt;Sibileva, R. M.&lt;/author&gt;&lt;/authors&gt;&lt;/contributors&gt;&lt;auth-address&gt;AA(NASU, Institute of Physics and Technology, Kharkiv), AB(NASU, Institute of Physics and Technology, Kharkiv)&lt;/auth-address&gt;&lt;titles&gt;&lt;title&gt;Dependence of dielectric constant of liquid hydrogen on ortho-para composition&lt;/title&gt;&lt;secondary-title&gt;Ukrainskii Fizicheskii Zhurnal&lt;/secondary-title&gt;&lt;/titles&gt;&lt;periodical&gt;&lt;full-title&gt;Ukrainskii Fizicheskii Zhurnal&lt;/full-title&gt;&lt;/periodical&gt;&lt;pages&gt;1806-1814&lt;/pages&gt;&lt;volume&gt;20&lt;/volume&gt;&lt;keywords&gt;&lt;keyword&gt;Intermolecular Forces&lt;/keyword&gt;&lt;keyword&gt;Liquid Hydrogen&lt;/keyword&gt;&lt;keyword&gt;Molecular Interactions&lt;/keyword&gt;&lt;keyword&gt;Ortho&lt;/keyword&gt;&lt;keyword&gt;Hydrogen&lt;/keyword&gt;&lt;keyword&gt;Para Hydrogen&lt;/keyword&gt;&lt;keyword&gt;Permittivity&lt;/keyword&gt;&lt;keyword&gt;Cryogenic Fluids&lt;/keyword&gt;&lt;keyword&gt;Gas Mixtures&lt;/keyword&gt;&lt;keyword&gt;Ortho Para Conversion&lt;/keyword&gt;&lt;keyword&gt;Polarization Characteristics&lt;/keyword&gt;&lt;keyword&gt;Tables (Data)&lt;/keyword&gt;&lt;keyword&gt;Atomic and Molecular Physics&lt;/keyword&gt;&lt;/keywords&gt;&lt;dates&gt;&lt;year&gt;1975&lt;/year&gt;&lt;/dates&gt;&lt;urls&gt;&lt;/urls&gt;&lt;/record&gt;&lt;/Cite&gt;&lt;/EndNote&gt;</w:instrText>
      </w:r>
      <w:r w:rsidR="00ED49C5" w:rsidRPr="00383544">
        <w:rPr>
          <w:i w:val="0"/>
          <w:iCs w:val="0"/>
          <w:color w:val="000000" w:themeColor="text1"/>
          <w:sz w:val="20"/>
          <w:szCs w:val="20"/>
        </w:rPr>
        <w:fldChar w:fldCharType="separate"/>
      </w:r>
      <w:r w:rsidR="002F4415" w:rsidRPr="00383544">
        <w:rPr>
          <w:i w:val="0"/>
          <w:iCs w:val="0"/>
          <w:noProof/>
          <w:color w:val="000000" w:themeColor="text1"/>
          <w:sz w:val="20"/>
          <w:szCs w:val="20"/>
        </w:rPr>
        <w:t>[38]</w:t>
      </w:r>
      <w:r w:rsidR="00ED49C5" w:rsidRPr="00383544">
        <w:rPr>
          <w:i w:val="0"/>
          <w:iCs w:val="0"/>
          <w:color w:val="000000" w:themeColor="text1"/>
          <w:sz w:val="20"/>
          <w:szCs w:val="20"/>
        </w:rPr>
        <w:fldChar w:fldCharType="end"/>
      </w:r>
      <w:r w:rsidR="00ED49C5" w:rsidRPr="00383544">
        <w:rPr>
          <w:i w:val="0"/>
          <w:iCs w:val="0"/>
          <w:color w:val="000000" w:themeColor="text1"/>
          <w:sz w:val="20"/>
          <w:szCs w:val="20"/>
        </w:rPr>
        <w:t>, (</w:t>
      </w:r>
      <w:r w:rsidR="00ED49C5" w:rsidRPr="00383544">
        <w:rPr>
          <w:i w:val="0"/>
          <w:iCs w:val="0"/>
          <w:color w:val="FFC000"/>
          <w:sz w:val="20"/>
          <w:szCs w:val="20"/>
        </w:rPr>
        <w:t>●</w:t>
      </w:r>
      <w:r w:rsidR="00ED49C5" w:rsidRPr="00383544">
        <w:rPr>
          <w:i w:val="0"/>
          <w:iCs w:val="0"/>
          <w:color w:val="000000" w:themeColor="text1"/>
          <w:sz w:val="20"/>
          <w:szCs w:val="20"/>
        </w:rPr>
        <w:t xml:space="preserve">) Pashkov &amp; </w:t>
      </w:r>
      <w:proofErr w:type="spellStart"/>
      <w:r w:rsidR="00ED49C5" w:rsidRPr="00383544">
        <w:rPr>
          <w:i w:val="0"/>
          <w:iCs w:val="0"/>
          <w:color w:val="000000" w:themeColor="text1"/>
          <w:sz w:val="20"/>
          <w:szCs w:val="20"/>
        </w:rPr>
        <w:t>Lobko</w:t>
      </w:r>
      <w:proofErr w:type="spellEnd"/>
      <w:r w:rsidR="00ED49C5" w:rsidRPr="00383544">
        <w:rPr>
          <w:i w:val="0"/>
          <w:iCs w:val="0"/>
          <w:color w:val="000000" w:themeColor="text1"/>
          <w:sz w:val="20"/>
          <w:szCs w:val="20"/>
        </w:rPr>
        <w:t xml:space="preserve"> 1979 </w:t>
      </w:r>
      <w:r w:rsidR="00ED49C5" w:rsidRPr="00383544">
        <w:rPr>
          <w:i w:val="0"/>
          <w:iCs w:val="0"/>
          <w:color w:val="000000" w:themeColor="text1"/>
          <w:sz w:val="20"/>
          <w:szCs w:val="20"/>
        </w:rPr>
        <w:fldChar w:fldCharType="begin"/>
      </w:r>
      <w:r w:rsidR="002F4415" w:rsidRPr="00383544">
        <w:rPr>
          <w:i w:val="0"/>
          <w:iCs w:val="0"/>
          <w:color w:val="000000" w:themeColor="text1"/>
          <w:sz w:val="20"/>
          <w:szCs w:val="20"/>
        </w:rPr>
        <w:instrText xml:space="preserve"> ADDIN EN.CITE &lt;EndNote&gt;&lt;Cite&gt;&lt;Author&gt;Pashkov&lt;/Author&gt;&lt;Year&gt;1979&lt;/Year&gt;&lt;RecNum&gt;34&lt;/RecNum&gt;&lt;DisplayText&gt;[40]&lt;/DisplayText&gt;&lt;record&gt;&lt;rec-number&gt;34&lt;/rec-number&gt;&lt;foreign-keys&gt;&lt;key app="EN" db-id="s2295f05g5psr0evszlxaxaqzwtde59vvfdv" timestamp="1778817583"&gt;34&lt;/key&gt;&lt;/foreign-keys&gt;&lt;ref-type name="Journal Article"&gt;17&lt;/ref-type&gt;&lt;contributors&gt;&lt;authors&gt;&lt;author&gt;Pashkov, V. V.&lt;/author&gt;&lt;author&gt;Lobko, M. P.&lt;/author&gt;&lt;/authors&gt;&lt;/contributors&gt;&lt;titles&gt;&lt;title&gt;The dielectric properties of liquid normal and parahydrogen&lt;/title&gt;&lt;secondary-title&gt;Soviet Journal Low Temperature Physics&lt;/secondary-title&gt;&lt;/titles&gt;&lt;periodical&gt;&lt;full-title&gt;Soviet Journal Low Temperature Physics&lt;/full-title&gt;&lt;/periodical&gt;&lt;pages&gt;203-206&lt;/pages&gt;&lt;volume&gt;5&lt;/volume&gt;&lt;number&gt;5&lt;/number&gt;&lt;dates&gt;&lt;year&gt;1979&lt;/year&gt;&lt;/dates&gt;&lt;isbn&gt;0360-0335&lt;/isbn&gt;&lt;urls&gt;&lt;related-urls&gt;&lt;url&gt;https://doi.org/10.1063/10.0029848&lt;/url&gt;&lt;/related-urls&gt;&lt;/urls&gt;&lt;electronic-resource-num&gt;10.1063/10.0029848&lt;/electronic-resource-num&gt;&lt;access-date&gt;5/15/2026&lt;/access-date&gt;&lt;/record&gt;&lt;/Cite&gt;&lt;/EndNote&gt;</w:instrText>
      </w:r>
      <w:r w:rsidR="00ED49C5" w:rsidRPr="00383544">
        <w:rPr>
          <w:i w:val="0"/>
          <w:iCs w:val="0"/>
          <w:color w:val="000000" w:themeColor="text1"/>
          <w:sz w:val="20"/>
          <w:szCs w:val="20"/>
        </w:rPr>
        <w:fldChar w:fldCharType="separate"/>
      </w:r>
      <w:r w:rsidR="002F4415" w:rsidRPr="00383544">
        <w:rPr>
          <w:i w:val="0"/>
          <w:iCs w:val="0"/>
          <w:noProof/>
          <w:color w:val="000000" w:themeColor="text1"/>
          <w:sz w:val="20"/>
          <w:szCs w:val="20"/>
        </w:rPr>
        <w:t>[40]</w:t>
      </w:r>
      <w:r w:rsidR="00ED49C5" w:rsidRPr="00383544">
        <w:rPr>
          <w:i w:val="0"/>
          <w:iCs w:val="0"/>
          <w:color w:val="000000" w:themeColor="text1"/>
          <w:sz w:val="20"/>
          <w:szCs w:val="20"/>
        </w:rPr>
        <w:fldChar w:fldCharType="end"/>
      </w:r>
      <w:r w:rsidR="00ED49C5" w:rsidRPr="00383544">
        <w:rPr>
          <w:i w:val="0"/>
          <w:iCs w:val="0"/>
          <w:color w:val="000000" w:themeColor="text1"/>
          <w:sz w:val="20"/>
          <w:szCs w:val="20"/>
        </w:rPr>
        <w:t>, (</w:t>
      </w:r>
      <w:r w:rsidR="00ED49C5" w:rsidRPr="00383544">
        <w:rPr>
          <w:i w:val="0"/>
          <w:iCs w:val="0"/>
          <w:color w:val="EE0000"/>
          <w:sz w:val="20"/>
          <w:szCs w:val="20"/>
        </w:rPr>
        <w:t>□</w:t>
      </w:r>
      <w:r w:rsidR="00ED49C5" w:rsidRPr="00383544">
        <w:rPr>
          <w:i w:val="0"/>
          <w:iCs w:val="0"/>
          <w:color w:val="000000" w:themeColor="text1"/>
          <w:sz w:val="20"/>
          <w:szCs w:val="20"/>
        </w:rPr>
        <w:t xml:space="preserve">) Pashkov &amp; </w:t>
      </w:r>
      <w:proofErr w:type="spellStart"/>
      <w:r w:rsidR="00ED49C5" w:rsidRPr="00383544">
        <w:rPr>
          <w:i w:val="0"/>
          <w:iCs w:val="0"/>
          <w:color w:val="000000" w:themeColor="text1"/>
          <w:sz w:val="20"/>
          <w:szCs w:val="20"/>
        </w:rPr>
        <w:t>Lobko</w:t>
      </w:r>
      <w:proofErr w:type="spellEnd"/>
      <w:r w:rsidR="00ED49C5" w:rsidRPr="00383544">
        <w:rPr>
          <w:i w:val="0"/>
          <w:iCs w:val="0"/>
          <w:color w:val="000000" w:themeColor="text1"/>
          <w:sz w:val="20"/>
          <w:szCs w:val="20"/>
        </w:rPr>
        <w:t xml:space="preserve"> 1980 </w:t>
      </w:r>
      <w:r w:rsidR="00ED49C5" w:rsidRPr="00383544">
        <w:rPr>
          <w:i w:val="0"/>
          <w:iCs w:val="0"/>
          <w:color w:val="000000" w:themeColor="text1"/>
          <w:sz w:val="20"/>
          <w:szCs w:val="20"/>
        </w:rPr>
        <w:fldChar w:fldCharType="begin"/>
      </w:r>
      <w:r w:rsidR="002F4415" w:rsidRPr="00383544">
        <w:rPr>
          <w:i w:val="0"/>
          <w:iCs w:val="0"/>
          <w:color w:val="000000" w:themeColor="text1"/>
          <w:sz w:val="20"/>
          <w:szCs w:val="20"/>
        </w:rPr>
        <w:instrText xml:space="preserve"> ADDIN EN.CITE &lt;EndNote&gt;&lt;Cite&gt;&lt;Author&gt;Pashkov&lt;/Author&gt;&lt;Year&gt;1980&lt;/Year&gt;&lt;RecNum&gt;35&lt;/RecNum&gt;&lt;DisplayText&gt;[41]&lt;/DisplayText&gt;&lt;record&gt;&lt;rec-number&gt;35&lt;/rec-number&gt;&lt;foreign-keys&gt;&lt;key app="EN" db-id="s2295f05g5psr0evszlxaxaqzwtde59vvfdv" timestamp="1778817605"&gt;35&lt;/key&gt;&lt;/foreign-keys&gt;&lt;ref-type name="Book Section"&gt;5&lt;/ref-type&gt;&lt;contributors&gt;&lt;authors&gt;&lt;author&gt;Pashkov, V. V.&lt;/author&gt;&lt;author&gt;Lobko, M. P.&lt;/author&gt;&lt;/authors&gt;&lt;secondary-authors&gt;&lt;author&gt;Timmerhaus, K. D.&lt;/author&gt;&lt;author&gt;Snyder, H. A.&lt;/author&gt;&lt;/secondary-authors&gt;&lt;/contributors&gt;&lt;titles&gt;&lt;title&gt;Dielectric Properties of Liquid Hydrogen&lt;/title&gt;&lt;secondary-title&gt;Advances in Cryogenic Engineering&lt;/secondary-title&gt;&lt;/titles&gt;&lt;pages&gt;709-714&lt;/pages&gt;&lt;volume&gt;25&lt;/volume&gt;&lt;dates&gt;&lt;year&gt;1980&lt;/year&gt;&lt;/dates&gt;&lt;pub-location&gt;Boston, MA&lt;/pub-location&gt;&lt;publisher&gt;Springer US&lt;/publisher&gt;&lt;isbn&gt;978-1-4613-9856-1&lt;/isbn&gt;&lt;urls&gt;&lt;related-urls&gt;&lt;url&gt;https://doi.org/10.1007/978-1-4613-9856-1_81&lt;/url&gt;&lt;/related-urls&gt;&lt;/urls&gt;&lt;electronic-resource-num&gt;10.1007/978-1-4613-9856-1_81&lt;/electronic-resource-num&gt;&lt;/record&gt;&lt;/Cite&gt;&lt;/EndNote&gt;</w:instrText>
      </w:r>
      <w:r w:rsidR="00ED49C5" w:rsidRPr="00383544">
        <w:rPr>
          <w:i w:val="0"/>
          <w:iCs w:val="0"/>
          <w:color w:val="000000" w:themeColor="text1"/>
          <w:sz w:val="20"/>
          <w:szCs w:val="20"/>
        </w:rPr>
        <w:fldChar w:fldCharType="separate"/>
      </w:r>
      <w:r w:rsidR="002F4415" w:rsidRPr="00383544">
        <w:rPr>
          <w:i w:val="0"/>
          <w:iCs w:val="0"/>
          <w:noProof/>
          <w:color w:val="000000" w:themeColor="text1"/>
          <w:sz w:val="20"/>
          <w:szCs w:val="20"/>
        </w:rPr>
        <w:t>[41]</w:t>
      </w:r>
      <w:r w:rsidR="00ED49C5" w:rsidRPr="00383544">
        <w:rPr>
          <w:i w:val="0"/>
          <w:iCs w:val="0"/>
          <w:color w:val="000000" w:themeColor="text1"/>
          <w:sz w:val="20"/>
          <w:szCs w:val="20"/>
        </w:rPr>
        <w:fldChar w:fldCharType="end"/>
      </w:r>
      <w:r w:rsidR="00ED49C5" w:rsidRPr="00383544">
        <w:rPr>
          <w:i w:val="0"/>
          <w:iCs w:val="0"/>
          <w:color w:val="000000" w:themeColor="text1"/>
          <w:sz w:val="20"/>
          <w:szCs w:val="20"/>
        </w:rPr>
        <w:t>, (</w:t>
      </w:r>
      <w:r w:rsidR="00ED49C5" w:rsidRPr="00383544">
        <w:rPr>
          <w:rFonts w:ascii="Cambria Math" w:hAnsi="Cambria Math" w:cs="Cambria Math"/>
          <w:i w:val="0"/>
          <w:iCs w:val="0"/>
          <w:color w:val="C00000"/>
          <w:sz w:val="20"/>
          <w:szCs w:val="20"/>
        </w:rPr>
        <w:t>◆</w:t>
      </w:r>
      <w:r w:rsidR="00ED49C5" w:rsidRPr="00383544">
        <w:rPr>
          <w:i w:val="0"/>
          <w:iCs w:val="0"/>
          <w:color w:val="000000" w:themeColor="text1"/>
          <w:sz w:val="20"/>
          <w:szCs w:val="20"/>
        </w:rPr>
        <w:t xml:space="preserve">) Pashkov </w:t>
      </w:r>
      <w:r w:rsidR="00ED49C5" w:rsidRPr="00383544">
        <w:rPr>
          <w:color w:val="000000" w:themeColor="text1"/>
          <w:sz w:val="20"/>
          <w:szCs w:val="20"/>
        </w:rPr>
        <w:t>et al.</w:t>
      </w:r>
      <w:r w:rsidR="00ED49C5" w:rsidRPr="00383544">
        <w:rPr>
          <w:i w:val="0"/>
          <w:iCs w:val="0"/>
          <w:color w:val="000000" w:themeColor="text1"/>
          <w:sz w:val="20"/>
          <w:szCs w:val="20"/>
        </w:rPr>
        <w:t xml:space="preserve"> 1987 </w:t>
      </w:r>
      <w:r w:rsidR="00ED49C5" w:rsidRPr="00383544">
        <w:rPr>
          <w:i w:val="0"/>
          <w:iCs w:val="0"/>
          <w:color w:val="000000" w:themeColor="text1"/>
          <w:sz w:val="20"/>
          <w:szCs w:val="20"/>
        </w:rPr>
        <w:fldChar w:fldCharType="begin"/>
      </w:r>
      <w:r w:rsidR="002F4415" w:rsidRPr="00383544">
        <w:rPr>
          <w:i w:val="0"/>
          <w:iCs w:val="0"/>
          <w:color w:val="000000" w:themeColor="text1"/>
          <w:sz w:val="20"/>
          <w:szCs w:val="20"/>
        </w:rPr>
        <w:instrText xml:space="preserve"> ADDIN EN.CITE &lt;EndNote&gt;&lt;Cite&gt;&lt;Author&gt;Pashkov&lt;/Author&gt;&lt;Year&gt;1987&lt;/Year&gt;&lt;RecNum&gt;39&lt;/RecNum&gt;&lt;DisplayText&gt;[49]&lt;/DisplayText&gt;&lt;record&gt;&lt;rec-number&gt;39&lt;/rec-number&gt;&lt;foreign-keys&gt;&lt;key app="EN" db-id="s2295f05g5psr0evszlxaxaqzwtde59vvfdv" timestamp="1778817700"&gt;39&lt;/key&gt;&lt;/foreign-keys&gt;&lt;ref-type name="Journal Article"&gt;17&lt;/ref-type&gt;&lt;contributors&gt;&lt;authors&gt;&lt;author&gt;Pashkov, V. V.&lt;/author&gt;&lt;author&gt;Lobko, M. P.&lt;/author&gt;&lt;author&gt;Marinin, V. S.&lt;/author&gt;&lt;/authors&gt;&lt;/contributors&gt;&lt;titles&gt;&lt;title&gt;Dielectric properties of liquid solutions of neon and normal hydrogen&lt;/title&gt;&lt;secondary-title&gt;Soviet Journal Low Temperature Physics&lt;/secondary-title&gt;&lt;/titles&gt;&lt;periodical&gt;&lt;full-title&gt;Soviet Journal Low Temperature Physics&lt;/full-title&gt;&lt;/periodical&gt;&lt;pages&gt;70-73&lt;/pages&gt;&lt;volume&gt;13&lt;/volume&gt;&lt;number&gt;2&lt;/number&gt;&lt;dates&gt;&lt;year&gt;1987&lt;/year&gt;&lt;/dates&gt;&lt;isbn&gt;0360-0335&lt;/isbn&gt;&lt;urls&gt;&lt;related-urls&gt;&lt;url&gt;https://doi.org/10.1063/10.0031644&lt;/url&gt;&lt;/related-urls&gt;&lt;/urls&gt;&lt;electronic-resource-num&gt;10.1063/10.0031644&lt;/electronic-resource-num&gt;&lt;access-date&gt;5/15/2026&lt;/access-date&gt;&lt;/record&gt;&lt;/Cite&gt;&lt;/EndNote&gt;</w:instrText>
      </w:r>
      <w:r w:rsidR="00ED49C5" w:rsidRPr="00383544">
        <w:rPr>
          <w:i w:val="0"/>
          <w:iCs w:val="0"/>
          <w:color w:val="000000" w:themeColor="text1"/>
          <w:sz w:val="20"/>
          <w:szCs w:val="20"/>
        </w:rPr>
        <w:fldChar w:fldCharType="separate"/>
      </w:r>
      <w:r w:rsidR="002F4415" w:rsidRPr="00383544">
        <w:rPr>
          <w:i w:val="0"/>
          <w:iCs w:val="0"/>
          <w:noProof/>
          <w:color w:val="000000" w:themeColor="text1"/>
          <w:sz w:val="20"/>
          <w:szCs w:val="20"/>
        </w:rPr>
        <w:t>[49]</w:t>
      </w:r>
      <w:r w:rsidR="00ED49C5" w:rsidRPr="00383544">
        <w:rPr>
          <w:i w:val="0"/>
          <w:iCs w:val="0"/>
          <w:color w:val="000000" w:themeColor="text1"/>
          <w:sz w:val="20"/>
          <w:szCs w:val="20"/>
        </w:rPr>
        <w:fldChar w:fldCharType="end"/>
      </w:r>
      <w:r w:rsidR="00ED49C5" w:rsidRPr="00383544">
        <w:rPr>
          <w:i w:val="0"/>
          <w:iCs w:val="0"/>
          <w:color w:val="000000" w:themeColor="text1"/>
          <w:sz w:val="20"/>
          <w:szCs w:val="20"/>
        </w:rPr>
        <w:t>, (</w:t>
      </w:r>
      <w:r w:rsidR="00ED49C5" w:rsidRPr="00383544">
        <w:rPr>
          <w:rFonts w:ascii="Segoe UI Symbol" w:hAnsi="Segoe UI Symbol" w:cs="Segoe UI Symbol"/>
          <w:i w:val="0"/>
          <w:iCs w:val="0"/>
          <w:color w:val="000000" w:themeColor="text1"/>
          <w:sz w:val="20"/>
          <w:szCs w:val="20"/>
        </w:rPr>
        <w:t>✱</w:t>
      </w:r>
      <w:r w:rsidR="00ED49C5" w:rsidRPr="00383544">
        <w:rPr>
          <w:i w:val="0"/>
          <w:iCs w:val="0"/>
          <w:color w:val="000000" w:themeColor="text1"/>
          <w:sz w:val="20"/>
          <w:szCs w:val="20"/>
        </w:rPr>
        <w:t xml:space="preserve">) Sellner </w:t>
      </w:r>
      <w:r w:rsidR="00ED49C5" w:rsidRPr="00383544">
        <w:rPr>
          <w:color w:val="000000" w:themeColor="text1"/>
          <w:sz w:val="20"/>
          <w:szCs w:val="20"/>
        </w:rPr>
        <w:t>et al.</w:t>
      </w:r>
      <w:r w:rsidR="00ED49C5" w:rsidRPr="00383544">
        <w:rPr>
          <w:i w:val="0"/>
          <w:iCs w:val="0"/>
          <w:color w:val="000000" w:themeColor="text1"/>
          <w:sz w:val="20"/>
          <w:szCs w:val="20"/>
        </w:rPr>
        <w:t xml:space="preserve"> 2026 </w:t>
      </w:r>
      <w:r w:rsidR="00ED49C5" w:rsidRPr="00383544">
        <w:rPr>
          <w:i w:val="0"/>
          <w:iCs w:val="0"/>
          <w:color w:val="000000" w:themeColor="text1"/>
          <w:sz w:val="20"/>
          <w:szCs w:val="20"/>
        </w:rPr>
        <w:fldChar w:fldCharType="begin"/>
      </w:r>
      <w:r w:rsidR="00E20502" w:rsidRPr="00383544">
        <w:rPr>
          <w:i w:val="0"/>
          <w:iCs w:val="0"/>
          <w:color w:val="000000" w:themeColor="text1"/>
          <w:sz w:val="20"/>
          <w:szCs w:val="20"/>
        </w:rPr>
        <w:instrText xml:space="preserve"> ADDIN EN.CITE &lt;EndNote&gt;&lt;Cite&gt;&lt;Author&gt;Sellner&lt;/Author&gt;&lt;Year&gt;2026&lt;/Year&gt;&lt;RecNum&gt;40&lt;/RecNum&gt;&lt;DisplayText&gt;[5]&lt;/DisplayText&gt;&lt;record&gt;&lt;rec-number&gt;40&lt;/rec-number&gt;&lt;foreign-keys&gt;&lt;key app="EN" db-id="s2295f05g5psr0evszlxaxaqzwtde59vvfdv" timestamp="1778817731"&gt;40&lt;/key&gt;&lt;/foreign-keys&gt;&lt;ref-type name="Journal Article"&gt;17&lt;/ref-type&gt;&lt;contributors&gt;&lt;authors&gt;&lt;author&gt;Sellner, Guinevere M.&lt;/author&gt;&lt;author&gt;Hopkins, Matthew G.&lt;/author&gt;&lt;author&gt;Goryachev, Maxim&lt;/author&gt;&lt;author&gt;Tenardi, Liam D.&lt;/author&gt;&lt;author&gt;May, Eric F.&lt;/author&gt;&lt;author&gt;Stanwix, Paul L.&lt;/author&gt;&lt;/authors&gt;&lt;/contributors&gt;&lt;titles&gt;&lt;title&gt;Measuring hydrogen ortho-para composition with a microwave cavity resonator&lt;/title&gt;&lt;secondary-title&gt;PRX Energy&lt;/secondary-title&gt;&lt;/titles&gt;&lt;periodical&gt;&lt;full-title&gt;PRX Energy&lt;/full-title&gt;&lt;/periodical&gt;&lt;pages&gt;013010&lt;/pages&gt;&lt;volume&gt;5&lt;/volume&gt;&lt;number&gt;1&lt;/number&gt;&lt;dates&gt;&lt;year&gt;2026&lt;/year&gt;&lt;/dates&gt;&lt;publisher&gt;American Physical Society&lt;/publisher&gt;&lt;urls&gt;&lt;related-urls&gt;&lt;url&gt;https://link.aps.org/doi/10.1103/lf6d-nnr8&lt;/url&gt;&lt;/related-urls&gt;&lt;/urls&gt;&lt;electronic-resource-num&gt;10.1103/lf6d-nnr8&lt;/electronic-resource-num&gt;&lt;/record&gt;&lt;/Cite&gt;&lt;/EndNote&gt;</w:instrText>
      </w:r>
      <w:r w:rsidR="00ED49C5" w:rsidRPr="00383544">
        <w:rPr>
          <w:i w:val="0"/>
          <w:iCs w:val="0"/>
          <w:color w:val="000000" w:themeColor="text1"/>
          <w:sz w:val="20"/>
          <w:szCs w:val="20"/>
        </w:rPr>
        <w:fldChar w:fldCharType="separate"/>
      </w:r>
      <w:r w:rsidR="00ED49C5" w:rsidRPr="00383544">
        <w:rPr>
          <w:i w:val="0"/>
          <w:iCs w:val="0"/>
          <w:noProof/>
          <w:color w:val="000000" w:themeColor="text1"/>
          <w:sz w:val="20"/>
          <w:szCs w:val="20"/>
        </w:rPr>
        <w:t>[5]</w:t>
      </w:r>
      <w:r w:rsidR="00ED49C5" w:rsidRPr="00383544">
        <w:rPr>
          <w:i w:val="0"/>
          <w:iCs w:val="0"/>
          <w:color w:val="000000" w:themeColor="text1"/>
          <w:sz w:val="20"/>
          <w:szCs w:val="20"/>
        </w:rPr>
        <w:fldChar w:fldCharType="end"/>
      </w:r>
      <w:r w:rsidR="00ED49C5" w:rsidRPr="00383544">
        <w:rPr>
          <w:i w:val="0"/>
          <w:iCs w:val="0"/>
          <w:color w:val="000000" w:themeColor="text1"/>
          <w:sz w:val="20"/>
          <w:szCs w:val="20"/>
        </w:rPr>
        <w:t>, and (</w:t>
      </w:r>
      <w:r w:rsidR="003B1036" w:rsidRPr="00383544">
        <w:rPr>
          <w:rFonts w:ascii="Cambria Math" w:hAnsi="Cambria Math" w:cs="Cambria Math"/>
          <w:i w:val="0"/>
          <w:iCs w:val="0"/>
          <w:color w:val="00B0F0"/>
          <w:sz w:val="20"/>
          <w:szCs w:val="20"/>
        </w:rPr>
        <w:t>◆</w:t>
      </w:r>
      <w:r w:rsidR="00ED49C5" w:rsidRPr="00383544">
        <w:rPr>
          <w:i w:val="0"/>
          <w:iCs w:val="0"/>
          <w:color w:val="000000" w:themeColor="text1"/>
          <w:sz w:val="20"/>
          <w:szCs w:val="20"/>
        </w:rPr>
        <w:t xml:space="preserve">) Watson </w:t>
      </w:r>
      <w:r w:rsidR="00ED49C5" w:rsidRPr="00383544">
        <w:rPr>
          <w:color w:val="000000" w:themeColor="text1"/>
          <w:sz w:val="20"/>
          <w:szCs w:val="20"/>
        </w:rPr>
        <w:t>et al.</w:t>
      </w:r>
      <w:r w:rsidR="00ED49C5" w:rsidRPr="00383544">
        <w:rPr>
          <w:i w:val="0"/>
          <w:iCs w:val="0"/>
          <w:color w:val="000000" w:themeColor="text1"/>
          <w:sz w:val="20"/>
          <w:szCs w:val="20"/>
        </w:rPr>
        <w:t xml:space="preserve"> 1931 </w:t>
      </w:r>
      <w:r w:rsidR="00ED49C5" w:rsidRPr="00383544">
        <w:rPr>
          <w:i w:val="0"/>
          <w:iCs w:val="0"/>
          <w:color w:val="000000" w:themeColor="text1"/>
          <w:sz w:val="20"/>
          <w:szCs w:val="20"/>
        </w:rPr>
        <w:fldChar w:fldCharType="begin"/>
      </w:r>
      <w:r w:rsidR="002F4415" w:rsidRPr="00383544">
        <w:rPr>
          <w:i w:val="0"/>
          <w:iCs w:val="0"/>
          <w:color w:val="000000" w:themeColor="text1"/>
          <w:sz w:val="20"/>
          <w:szCs w:val="20"/>
        </w:rPr>
        <w:instrText xml:space="preserve"> ADDIN EN.CITE &lt;EndNote&gt;&lt;Cite&gt;&lt;Author&gt;Watson&lt;/Author&gt;&lt;Year&gt;1931&lt;/Year&gt;&lt;RecNum&gt;50&lt;/RecNum&gt;&lt;DisplayText&gt;[50]&lt;/DisplayText&gt;&lt;record&gt;&lt;rec-number&gt;50&lt;/rec-number&gt;&lt;foreign-keys&gt;&lt;key app="EN" db-id="s2295f05g5psr0evszlxaxaqzwtde59vvfdv" timestamp="1778998841"&gt;50&lt;/key&gt;&lt;/foreign-keys&gt;&lt;ref-type name="Journal Article"&gt;17&lt;/ref-type&gt;&lt;contributors&gt;&lt;authors&gt;&lt;author&gt;Watson, Herbert Edmeston&lt;/author&gt;&lt;author&gt;Rao, G. Gundu&lt;/author&gt;&lt;author&gt;Ramaswamy, K. L.&lt;/author&gt;&lt;/authors&gt;&lt;/contributors&gt;&lt;titles&gt;&lt;title&gt;The dielectric coefficients of gases.— Part I. The rare gases and hydrogen&lt;/title&gt;&lt;secondary-title&gt;Proceedings of the Royal Society of London. Series A&lt;/secondary-title&gt;&lt;/titles&gt;&lt;periodical&gt;&lt;full-title&gt;Proceedings of the Royal Society of London. Series A&lt;/full-title&gt;&lt;/periodical&gt;&lt;pages&gt;569-585&lt;/pages&gt;&lt;volume&gt;132&lt;/volume&gt;&lt;number&gt;820&lt;/number&gt;&lt;dates&gt;&lt;year&gt;1931&lt;/year&gt;&lt;/dates&gt;&lt;isbn&gt;0950-1207&lt;/isbn&gt;&lt;urls&gt;&lt;related-urls&gt;&lt;url&gt;https://doi.org/10.1098/rspa.1931.0119&lt;/url&gt;&lt;/related-urls&gt;&lt;/urls&gt;&lt;electronic-resource-num&gt;10.1098/rspa.1931.0119&lt;/electronic-resource-num&gt;&lt;access-date&gt;5/17/2026&lt;/access-date&gt;&lt;/record&gt;&lt;/Cite&gt;&lt;/EndNote&gt;</w:instrText>
      </w:r>
      <w:r w:rsidR="00ED49C5" w:rsidRPr="00383544">
        <w:rPr>
          <w:i w:val="0"/>
          <w:iCs w:val="0"/>
          <w:color w:val="000000" w:themeColor="text1"/>
          <w:sz w:val="20"/>
          <w:szCs w:val="20"/>
        </w:rPr>
        <w:fldChar w:fldCharType="separate"/>
      </w:r>
      <w:r w:rsidR="002F4415" w:rsidRPr="00383544">
        <w:rPr>
          <w:i w:val="0"/>
          <w:iCs w:val="0"/>
          <w:noProof/>
          <w:color w:val="000000" w:themeColor="text1"/>
          <w:sz w:val="20"/>
          <w:szCs w:val="20"/>
        </w:rPr>
        <w:t>[50]</w:t>
      </w:r>
      <w:r w:rsidR="00ED49C5" w:rsidRPr="00383544">
        <w:rPr>
          <w:i w:val="0"/>
          <w:iCs w:val="0"/>
          <w:color w:val="000000" w:themeColor="text1"/>
          <w:sz w:val="20"/>
          <w:szCs w:val="20"/>
        </w:rPr>
        <w:fldChar w:fldCharType="end"/>
      </w:r>
      <w:r w:rsidR="00ED49C5" w:rsidRPr="00383544">
        <w:rPr>
          <w:i w:val="0"/>
          <w:iCs w:val="0"/>
          <w:color w:val="000000" w:themeColor="text1"/>
          <w:sz w:val="20"/>
          <w:szCs w:val="20"/>
        </w:rPr>
        <w:t xml:space="preserve">. Note, the data from Refs. </w:t>
      </w:r>
      <w:r w:rsidR="009B4922" w:rsidRPr="00383544">
        <w:rPr>
          <w:i w:val="0"/>
          <w:iCs w:val="0"/>
          <w:color w:val="000000" w:themeColor="text1"/>
          <w:sz w:val="20"/>
          <w:szCs w:val="20"/>
        </w:rPr>
        <w:fldChar w:fldCharType="begin">
          <w:fldData xml:space="preserve">PEVuZE5vdGU+PENpdGU+PEF1dGhvcj5Db25zdGFibGU8L0F1dGhvcj48WWVhcj4xOTc1PC9ZZWFy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</w:fldData>
        </w:fldChar>
      </w:r>
      <w:r w:rsidR="002F4415" w:rsidRPr="00383544">
        <w:rPr>
          <w:i w:val="0"/>
          <w:iCs w:val="0"/>
          <w:color w:val="000000" w:themeColor="text1"/>
          <w:sz w:val="20"/>
          <w:szCs w:val="20"/>
        </w:rPr>
        <w:instrText xml:space="preserve"> ADDIN EN.CITE </w:instrText>
      </w:r>
      <w:r w:rsidR="002F4415" w:rsidRPr="00383544">
        <w:rPr>
          <w:i w:val="0"/>
          <w:iCs w:val="0"/>
          <w:color w:val="000000" w:themeColor="text1"/>
          <w:sz w:val="20"/>
          <w:szCs w:val="20"/>
        </w:rPr>
        <w:fldChar w:fldCharType="begin">
          <w:fldData xml:space="preserve">PEVuZE5vdGU+PENpdGU+PEF1dGhvcj5Db25zdGFibGU8L0F1dGhvcj48WWVhcj4xOTc1PC9ZZWFy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</w:fldData>
        </w:fldChar>
      </w:r>
      <w:r w:rsidR="002F4415" w:rsidRPr="00383544">
        <w:rPr>
          <w:i w:val="0"/>
          <w:iCs w:val="0"/>
          <w:color w:val="000000" w:themeColor="text1"/>
          <w:sz w:val="20"/>
          <w:szCs w:val="20"/>
        </w:rPr>
        <w:instrText xml:space="preserve"> ADDIN EN.CITE.DATA </w:instrText>
      </w:r>
      <w:r w:rsidR="002F4415" w:rsidRPr="00383544">
        <w:rPr>
          <w:i w:val="0"/>
          <w:iCs w:val="0"/>
          <w:color w:val="000000" w:themeColor="text1"/>
          <w:sz w:val="20"/>
          <w:szCs w:val="20"/>
        </w:rPr>
      </w:r>
      <w:r w:rsidR="002F4415" w:rsidRPr="00383544">
        <w:rPr>
          <w:i w:val="0"/>
          <w:iCs w:val="0"/>
          <w:color w:val="000000" w:themeColor="text1"/>
          <w:sz w:val="20"/>
          <w:szCs w:val="20"/>
        </w:rPr>
        <w:fldChar w:fldCharType="end"/>
      </w:r>
      <w:r w:rsidR="009B4922" w:rsidRPr="00383544">
        <w:rPr>
          <w:i w:val="0"/>
          <w:iCs w:val="0"/>
          <w:color w:val="000000" w:themeColor="text1"/>
          <w:sz w:val="20"/>
          <w:szCs w:val="20"/>
        </w:rPr>
      </w:r>
      <w:r w:rsidR="009B4922" w:rsidRPr="00383544">
        <w:rPr>
          <w:i w:val="0"/>
          <w:iCs w:val="0"/>
          <w:color w:val="000000" w:themeColor="text1"/>
          <w:sz w:val="20"/>
          <w:szCs w:val="20"/>
        </w:rPr>
        <w:fldChar w:fldCharType="separate"/>
      </w:r>
      <w:r w:rsidR="002F4415" w:rsidRPr="00383544">
        <w:rPr>
          <w:i w:val="0"/>
          <w:iCs w:val="0"/>
          <w:noProof/>
          <w:color w:val="000000" w:themeColor="text1"/>
          <w:sz w:val="20"/>
          <w:szCs w:val="20"/>
        </w:rPr>
        <w:t>[5, 43, 50]</w:t>
      </w:r>
      <w:r w:rsidR="009B4922" w:rsidRPr="00383544">
        <w:rPr>
          <w:i w:val="0"/>
          <w:iCs w:val="0"/>
          <w:color w:val="000000" w:themeColor="text1"/>
          <w:sz w:val="20"/>
          <w:szCs w:val="20"/>
        </w:rPr>
        <w:fldChar w:fldCharType="end"/>
      </w:r>
      <w:r w:rsidR="00CF5315" w:rsidRPr="00383544">
        <w:rPr>
          <w:i w:val="0"/>
          <w:iCs w:val="0"/>
          <w:color w:val="000000" w:themeColor="text1"/>
          <w:sz w:val="20"/>
          <w:szCs w:val="20"/>
        </w:rPr>
        <w:t xml:space="preserve"> (</w:t>
      </w:r>
      <w:r w:rsidR="00CF5315" w:rsidRPr="00383544">
        <w:rPr>
          <w:rFonts w:ascii="Segoe UI Symbol" w:hAnsi="Segoe UI Symbol" w:cs="Segoe UI Symbol"/>
          <w:i w:val="0"/>
          <w:iCs w:val="0"/>
          <w:color w:val="000000" w:themeColor="text1"/>
          <w:sz w:val="20"/>
          <w:szCs w:val="20"/>
        </w:rPr>
        <w:t>✱</w:t>
      </w:r>
      <w:r w:rsidR="00CF5315" w:rsidRPr="00383544">
        <w:rPr>
          <w:i w:val="0"/>
          <w:iCs w:val="0"/>
          <w:color w:val="000000" w:themeColor="text1"/>
          <w:sz w:val="20"/>
          <w:szCs w:val="20"/>
        </w:rPr>
        <w:t>,</w:t>
      </w:r>
      <w:r w:rsidR="00D54100" w:rsidRPr="00383544">
        <w:rPr>
          <w:i w:val="0"/>
          <w:iCs w:val="0"/>
          <w:color w:val="000000" w:themeColor="text1"/>
          <w:sz w:val="20"/>
          <w:szCs w:val="20"/>
        </w:rPr>
        <w:t xml:space="preserve"> </w:t>
      </w:r>
      <w:r w:rsidR="00D54100" w:rsidRPr="00383544">
        <w:rPr>
          <w:b/>
          <w:bCs/>
          <w:i w:val="0"/>
          <w:iCs w:val="0"/>
          <w:color w:val="92D050"/>
          <w:sz w:val="20"/>
          <w:szCs w:val="20"/>
          <w:lang w:eastAsia="zh-CN"/>
        </w:rPr>
        <w:t>+</w:t>
      </w:r>
      <w:r w:rsidR="00D54100" w:rsidRPr="00383544">
        <w:rPr>
          <w:i w:val="0"/>
          <w:iCs w:val="0"/>
          <w:color w:val="000000" w:themeColor="text1"/>
          <w:sz w:val="20"/>
          <w:szCs w:val="20"/>
          <w:lang w:eastAsia="zh-CN"/>
        </w:rPr>
        <w:t>,</w:t>
      </w:r>
      <w:r w:rsidR="00522FF7" w:rsidRPr="00383544">
        <w:rPr>
          <w:i w:val="0"/>
          <w:iCs w:val="0"/>
          <w:color w:val="000000" w:themeColor="text1"/>
          <w:sz w:val="20"/>
          <w:szCs w:val="20"/>
        </w:rPr>
        <w:t xml:space="preserve"> </w:t>
      </w:r>
      <w:r w:rsidR="00522FF7" w:rsidRPr="00383544">
        <w:rPr>
          <w:rFonts w:ascii="Cambria Math" w:hAnsi="Cambria Math" w:cs="Cambria Math"/>
          <w:i w:val="0"/>
          <w:iCs w:val="0"/>
          <w:color w:val="00B0F0"/>
          <w:sz w:val="20"/>
          <w:szCs w:val="20"/>
        </w:rPr>
        <w:t>◆</w:t>
      </w:r>
      <w:r w:rsidR="00522FF7" w:rsidRPr="00383544">
        <w:rPr>
          <w:i w:val="0"/>
          <w:iCs w:val="0"/>
          <w:color w:val="000000" w:themeColor="text1"/>
          <w:sz w:val="20"/>
          <w:szCs w:val="20"/>
        </w:rPr>
        <w:t>)</w:t>
      </w:r>
      <w:r w:rsidR="00CF5315" w:rsidRPr="00383544">
        <w:rPr>
          <w:i w:val="0"/>
          <w:iCs w:val="0"/>
          <w:color w:val="000000" w:themeColor="text1"/>
          <w:sz w:val="20"/>
          <w:szCs w:val="20"/>
        </w:rPr>
        <w:t xml:space="preserve"> </w:t>
      </w:r>
      <w:r w:rsidR="009B4922" w:rsidRPr="00383544">
        <w:rPr>
          <w:i w:val="0"/>
          <w:iCs w:val="0"/>
          <w:color w:val="000000" w:themeColor="text1"/>
          <w:sz w:val="20"/>
          <w:szCs w:val="20"/>
        </w:rPr>
        <w:t xml:space="preserve"> </w:t>
      </w:r>
      <w:r w:rsidR="00ED49C5" w:rsidRPr="00383544">
        <w:rPr>
          <w:i w:val="0"/>
          <w:iCs w:val="0"/>
          <w:color w:val="000000" w:themeColor="text1"/>
          <w:sz w:val="20"/>
          <w:szCs w:val="20"/>
        </w:rPr>
        <w:t>were not used in the fit for this work ((a)), and only</w:t>
      </w:r>
      <w:r w:rsidR="009B4922" w:rsidRPr="00383544">
        <w:rPr>
          <w:i w:val="0"/>
          <w:iCs w:val="0"/>
          <w:color w:val="000000" w:themeColor="text1"/>
          <w:sz w:val="20"/>
          <w:szCs w:val="20"/>
        </w:rPr>
        <w:t xml:space="preserve"> </w:t>
      </w:r>
      <w:r w:rsidR="009B4922" w:rsidRPr="00383544">
        <w:rPr>
          <w:color w:val="000000" w:themeColor="text1"/>
          <w:sz w:val="20"/>
          <w:szCs w:val="20"/>
        </w:rPr>
        <w:t>p</w:t>
      </w:r>
      <w:r w:rsidR="009B4922" w:rsidRPr="00383544">
        <w:rPr>
          <w:i w:val="0"/>
          <w:iCs w:val="0"/>
          <w:color w:val="000000" w:themeColor="text1"/>
          <w:sz w:val="20"/>
          <w:szCs w:val="20"/>
        </w:rPr>
        <w:t>-H</w:t>
      </w:r>
      <w:r w:rsidR="009B4922" w:rsidRPr="00383544">
        <w:rPr>
          <w:i w:val="0"/>
          <w:iCs w:val="0"/>
          <w:color w:val="000000" w:themeColor="text1"/>
          <w:sz w:val="20"/>
          <w:szCs w:val="20"/>
          <w:vertAlign w:val="subscript"/>
        </w:rPr>
        <w:t>2</w:t>
      </w:r>
      <w:r w:rsidR="00ED49C5" w:rsidRPr="00383544">
        <w:rPr>
          <w:i w:val="0"/>
          <w:iCs w:val="0"/>
          <w:color w:val="000000" w:themeColor="text1"/>
          <w:sz w:val="20"/>
          <w:szCs w:val="20"/>
        </w:rPr>
        <w:t xml:space="preserve"> data from Ref. </w:t>
      </w:r>
      <w:r w:rsidR="00ED49C5" w:rsidRPr="00383544">
        <w:rPr>
          <w:i w:val="0"/>
          <w:iCs w:val="0"/>
          <w:color w:val="000000" w:themeColor="text1"/>
          <w:sz w:val="20"/>
          <w:szCs w:val="20"/>
        </w:rPr>
        <w:fldChar w:fldCharType="begin"/>
      </w:r>
      <w:r w:rsidR="0065727A" w:rsidRPr="00383544">
        <w:rPr>
          <w:i w:val="0"/>
          <w:iCs w:val="0"/>
          <w:color w:val="000000" w:themeColor="text1"/>
          <w:sz w:val="20"/>
          <w:szCs w:val="20"/>
        </w:rPr>
        <w:instrText xml:space="preserve"> ADDIN EN.CITE &lt;EndNote&gt;&lt;Cite&gt;&lt;Author&gt;Stewart&lt;/Author&gt;&lt;Year&gt;1964&lt;/Year&gt;&lt;RecNum&gt;2&lt;/RecNum&gt;&lt;DisplayText&gt;[8]&lt;/DisplayText&gt;&lt;record&gt;&lt;rec-number&gt;2&lt;/rec-number&gt;&lt;foreign-keys&gt;&lt;key app="EN" db-id="s2295f05g5psr0evszlxaxaqzwtde59vvfdv" timestamp="1778816102"&gt;2&lt;/key&gt;&lt;/foreign-keys&gt;&lt;ref-type name="Journal Article"&gt;17&lt;/ref-type&gt;&lt;contributors&gt;&lt;authors&gt;&lt;author&gt;Stewart, John W.&lt;/author&gt;&lt;/authors&gt;&lt;/contributors&gt;&lt;titles&gt;&lt;title&gt;Dielectric Polarizability of Fluid Para‐Hydrogen&lt;/title&gt;&lt;secondary-title&gt;The Journal of Chemical Physics&lt;/secondary-title&gt;&lt;/titles&gt;&lt;periodical&gt;&lt;full-title&gt;The Journal of Chemical Physics&lt;/full-title&gt;&lt;/periodical&gt;&lt;pages&gt;3297-3306&lt;/pages&gt;&lt;volume&gt;40&lt;/volume&gt;&lt;number&gt;11&lt;/number&gt;&lt;dates&gt;&lt;year&gt;1964&lt;/year&gt;&lt;/dates&gt;&lt;isbn&gt;0021-9606&lt;/isbn&gt;&lt;urls&gt;&lt;related-urls&gt;&lt;url&gt;https://doi.org/10.1063/1.1724998&lt;/url&gt;&lt;/related-urls&gt;&lt;/urls&gt;&lt;electronic-resource-num&gt;10.1063/1.1724998&lt;/electronic-resource-num&gt;&lt;access-date&gt;5/15/2026&lt;/access-date&gt;&lt;/record&gt;&lt;/Cite&gt;&lt;/EndNote&gt;</w:instrText>
      </w:r>
      <w:r w:rsidR="00ED49C5" w:rsidRPr="00383544">
        <w:rPr>
          <w:i w:val="0"/>
          <w:iCs w:val="0"/>
          <w:color w:val="000000" w:themeColor="text1"/>
          <w:sz w:val="20"/>
          <w:szCs w:val="20"/>
        </w:rPr>
        <w:fldChar w:fldCharType="separate"/>
      </w:r>
      <w:r w:rsidR="0065727A" w:rsidRPr="00383544">
        <w:rPr>
          <w:i w:val="0"/>
          <w:iCs w:val="0"/>
          <w:noProof/>
          <w:color w:val="000000" w:themeColor="text1"/>
          <w:sz w:val="20"/>
          <w:szCs w:val="20"/>
        </w:rPr>
        <w:t>[8]</w:t>
      </w:r>
      <w:r w:rsidR="00ED49C5" w:rsidRPr="00383544">
        <w:rPr>
          <w:i w:val="0"/>
          <w:iCs w:val="0"/>
          <w:color w:val="000000" w:themeColor="text1"/>
          <w:sz w:val="20"/>
          <w:szCs w:val="20"/>
        </w:rPr>
        <w:fldChar w:fldCharType="end"/>
      </w:r>
      <w:r w:rsidR="00ED49C5" w:rsidRPr="00383544">
        <w:rPr>
          <w:i w:val="0"/>
          <w:iCs w:val="0"/>
          <w:color w:val="000000" w:themeColor="text1"/>
          <w:sz w:val="20"/>
          <w:szCs w:val="20"/>
        </w:rPr>
        <w:t xml:space="preserve"> </w:t>
      </w:r>
      <w:r w:rsidR="00BE6644" w:rsidRPr="00383544">
        <w:rPr>
          <w:i w:val="0"/>
          <w:iCs w:val="0"/>
          <w:color w:val="000000" w:themeColor="text1"/>
          <w:sz w:val="20"/>
          <w:szCs w:val="20"/>
        </w:rPr>
        <w:t xml:space="preserve">above </w:t>
      </w:r>
      <w:r w:rsidR="00ED49C5" w:rsidRPr="00383544">
        <w:rPr>
          <w:i w:val="0"/>
          <w:iCs w:val="0"/>
          <w:color w:val="000000" w:themeColor="text1"/>
          <w:sz w:val="20"/>
          <w:szCs w:val="20"/>
        </w:rPr>
        <w:t xml:space="preserve">50 K were used in the fit of Harvey and Lemmon </w:t>
      </w:r>
      <w:r w:rsidR="00ED49C5" w:rsidRPr="00383544">
        <w:rPr>
          <w:i w:val="0"/>
          <w:iCs w:val="0"/>
          <w:color w:val="000000" w:themeColor="text1"/>
          <w:sz w:val="20"/>
          <w:szCs w:val="20"/>
        </w:rPr>
        <w:fldChar w:fldCharType="begin"/>
      </w:r>
      <w:r w:rsidR="00E20502" w:rsidRPr="00383544">
        <w:rPr>
          <w:i w:val="0"/>
          <w:iCs w:val="0"/>
          <w:color w:val="000000" w:themeColor="text1"/>
          <w:sz w:val="20"/>
          <w:szCs w:val="20"/>
        </w:rPr>
        <w:instrText xml:space="preserve"> ADDIN EN.CITE &lt;EndNote&gt;&lt;Cite&gt;&lt;Author&gt;Harvey&lt;/Author&gt;&lt;Year&gt;2005&lt;/Year&gt;&lt;RecNum&gt;1&lt;/RecNum&gt;&lt;DisplayText&gt;[6]&lt;/DisplayText&gt;&lt;record&gt;&lt;rec-number&gt;1&lt;/rec-number&gt;&lt;foreign-keys&gt;&lt;key app="EN" db-id="s2295f05g5psr0evszlxaxaqzwtde59vvfdv" timestamp="1778816074"&gt;1&lt;/key&gt;&lt;/foreign-keys&gt;&lt;ref-type name="Journal Article"&gt;17&lt;/ref-type&gt;&lt;contributors&gt;&lt;authors&gt;&lt;author&gt;Harvey, A. H.&lt;/author&gt;&lt;author&gt;Lemmon, E. W.&lt;/author&gt;&lt;/authors&gt;&lt;/contributors&gt;&lt;titles&gt;&lt;title&gt;Method for Estimating the Dielectric Constant of Natural Gas Mixtures&lt;/title&gt;&lt;secondary-title&gt;International Journal of Thermophysics&lt;/secondary-title&gt;&lt;/titles&gt;&lt;periodical&gt;&lt;full-title&gt;International Journal of Thermophysics&lt;/full-title&gt;&lt;/periodical&gt;&lt;pages&gt;31-46&lt;/pages&gt;&lt;volume&gt;26&lt;/volume&gt;&lt;number&gt;1&lt;/number&gt;&lt;dates&gt;&lt;year&gt;2005&lt;/year&gt;&lt;/dates&gt;&lt;isbn&gt;1572-9567&lt;/isbn&gt;&lt;urls&gt;&lt;related-urls&gt;&lt;url&gt;https://doi.org/10.1007/s10765-005-2351-5&lt;/url&gt;&lt;/related-urls&gt;&lt;/urls&gt;&lt;electronic-resource-num&gt;10.1007/s10765-005-2351-5&lt;/electronic-resource-num&gt;&lt;/record&gt;&lt;/Cite&gt;&lt;/EndNote&gt;</w:instrText>
      </w:r>
      <w:r w:rsidR="00ED49C5" w:rsidRPr="00383544">
        <w:rPr>
          <w:i w:val="0"/>
          <w:iCs w:val="0"/>
          <w:color w:val="000000" w:themeColor="text1"/>
          <w:sz w:val="20"/>
          <w:szCs w:val="20"/>
        </w:rPr>
        <w:fldChar w:fldCharType="separate"/>
      </w:r>
      <w:r w:rsidR="00ED49C5" w:rsidRPr="00383544">
        <w:rPr>
          <w:i w:val="0"/>
          <w:iCs w:val="0"/>
          <w:noProof/>
          <w:color w:val="000000" w:themeColor="text1"/>
          <w:sz w:val="20"/>
          <w:szCs w:val="20"/>
        </w:rPr>
        <w:t>[6]</w:t>
      </w:r>
      <w:r w:rsidR="00ED49C5" w:rsidRPr="00383544">
        <w:rPr>
          <w:i w:val="0"/>
          <w:iCs w:val="0"/>
          <w:color w:val="000000" w:themeColor="text1"/>
          <w:sz w:val="20"/>
          <w:szCs w:val="20"/>
        </w:rPr>
        <w:fldChar w:fldCharType="end"/>
      </w:r>
      <w:r w:rsidR="00ED49C5" w:rsidRPr="00383544">
        <w:rPr>
          <w:i w:val="0"/>
          <w:iCs w:val="0"/>
          <w:color w:val="000000" w:themeColor="text1"/>
          <w:sz w:val="20"/>
          <w:szCs w:val="20"/>
        </w:rPr>
        <w:t xml:space="preserve"> ((b)</w:t>
      </w:r>
      <w:r w:rsidR="00BA3C07" w:rsidRPr="00383544">
        <w:rPr>
          <w:i w:val="0"/>
          <w:iCs w:val="0"/>
          <w:color w:val="000000" w:themeColor="text1"/>
          <w:sz w:val="20"/>
          <w:szCs w:val="20"/>
        </w:rPr>
        <w:t>).</w:t>
      </w:r>
      <w:bookmarkStart w:id="28" w:name="_Ref232018632"/>
    </w:p>
    <w:p w14:paraId="0A94548F" w14:textId="7C612F83" w:rsidR="00C65D36" w:rsidRPr="00383544" w:rsidRDefault="00CC3AA1" w:rsidP="002E58DD">
      <w:pPr>
        <w:pStyle w:val="Heading1"/>
        <w:keepNext/>
        <w:numPr>
          <w:ilvl w:val="1"/>
          <w:numId w:val="2"/>
        </w:numPr>
        <w:tabs>
          <w:tab w:val="left" w:pos="188"/>
        </w:tabs>
        <w:jc w:val="both"/>
        <w:rPr>
          <w:b w:val="0"/>
          <w:bCs w:val="0"/>
        </w:rPr>
      </w:pPr>
      <w:bookmarkStart w:id="29" w:name="_Ref236898652"/>
      <w:r w:rsidRPr="00383544">
        <w:rPr>
          <w:b w:val="0"/>
          <w:bCs w:val="0"/>
          <w:spacing w:val="-2"/>
        </w:rPr>
        <w:lastRenderedPageBreak/>
        <w:t xml:space="preserve">Comparisons </w:t>
      </w:r>
      <w:r w:rsidR="00C65D36" w:rsidRPr="00383544">
        <w:rPr>
          <w:b w:val="0"/>
          <w:bCs w:val="0"/>
          <w:spacing w:val="-2"/>
        </w:rPr>
        <w:t>with</w:t>
      </w:r>
      <w:r w:rsidR="00463702" w:rsidRPr="00383544">
        <w:rPr>
          <w:b w:val="0"/>
          <w:bCs w:val="0"/>
          <w:spacing w:val="-2"/>
        </w:rPr>
        <w:t xml:space="preserve"> other</w:t>
      </w:r>
      <w:r w:rsidR="008E179D" w:rsidRPr="00383544">
        <w:rPr>
          <w:b w:val="0"/>
          <w:bCs w:val="0"/>
          <w:spacing w:val="-2"/>
        </w:rPr>
        <w:t xml:space="preserve"> literature</w:t>
      </w:r>
      <w:bookmarkEnd w:id="28"/>
      <w:bookmarkEnd w:id="29"/>
    </w:p>
    <w:p w14:paraId="3154FDD2" w14:textId="77777777" w:rsidR="001D5C70" w:rsidRPr="00383544" w:rsidRDefault="001D5C70" w:rsidP="002E58DD">
      <w:pPr>
        <w:pStyle w:val="BodyText"/>
        <w:keepNext/>
        <w:spacing w:before="3"/>
        <w:ind w:firstLine="301"/>
        <w:jc w:val="both"/>
      </w:pPr>
    </w:p>
    <w:p w14:paraId="47223D23" w14:textId="101A2E23" w:rsidR="005E472F" w:rsidRPr="00383544" w:rsidRDefault="00112336" w:rsidP="005E472F">
      <w:pPr>
        <w:pStyle w:val="BodyText"/>
        <w:spacing w:before="3"/>
        <w:ind w:firstLine="301"/>
        <w:jc w:val="both"/>
      </w:pPr>
      <m:oMath>
        <m:sSub>
          <m:sSubPr>
            <m:ctrlPr>
              <w:rPr>
                <w:rFonts w:ascii="Cambria Math" w:hAnsi="Cambria Math"/>
                <w:i/>
              </w:rPr>
            </m:ctrlPr>
          </m:sSubPr>
          <m:e>
            <m:r>
              <w:rPr>
                <w:rFonts w:ascii="Cambria Math" w:hAnsi="Cambria Math"/>
              </w:rPr>
              <m:t>B</m:t>
            </m:r>
          </m:e>
          <m:sub>
            <m:r>
              <w:rPr>
                <w:rFonts w:ascii="Cambria Math" w:hAnsi="Cambria Math"/>
              </w:rPr>
              <m:t>ε</m:t>
            </m:r>
          </m:sub>
        </m:sSub>
      </m:oMath>
      <w:r w:rsidR="00390524" w:rsidRPr="00383544">
        <w:t xml:space="preserve"> has previously only been reported in studies of low-density n-H</w:t>
      </w:r>
      <w:r w:rsidR="00390524" w:rsidRPr="00383544">
        <w:rPr>
          <w:vertAlign w:val="subscript"/>
        </w:rPr>
        <w:t>2</w:t>
      </w:r>
      <w:r w:rsidR="00390524" w:rsidRPr="00383544">
        <w:rPr>
          <w:i/>
          <w:iCs/>
        </w:rPr>
        <w:t xml:space="preserve"> </w:t>
      </w:r>
      <w:r w:rsidR="00390524" w:rsidRPr="00383544">
        <w:fldChar w:fldCharType="begin"/>
      </w:r>
      <w:r w:rsidR="002F4415" w:rsidRPr="00383544">
        <w:instrText xml:space="preserve"> ADDIN EN.CITE &lt;EndNote&gt;&lt;Cite&gt;&lt;Author&gt;May&lt;/Author&gt;&lt;Year&gt;2009&lt;/Year&gt;&lt;RecNum&gt;3&lt;/RecNum&gt;&lt;DisplayText&gt;[1, 16]&lt;/DisplayText&gt;&lt;record&gt;&lt;rec-number&gt;3&lt;/rec-number&gt;&lt;foreign-keys&gt;&lt;key app="EN" db-id="s2295f05g5psr0evszlxaxaqzwtde59vvfdv" timestamp="1778816130"&gt;3&lt;/key&gt;&lt;/foreign-keys&gt;&lt;ref-type name="Journal Article"&gt;17&lt;/ref-type&gt;&lt;contributors&gt;&lt;authors&gt;&lt;author&gt;May, Eric F.&lt;/author&gt;&lt;author&gt;Moldover, Michael R.&lt;/author&gt;&lt;author&gt;Schmidt, James W.&lt;/author&gt;&lt;/authors&gt;&lt;/contributors&gt;&lt;titles&gt;&lt;title&gt;Reference measurements of hydrogen&amp;apos;s dielectric permittivity&lt;/title&gt;&lt;secondary-title&gt;Molecular Physics&lt;/secondary-title&gt;&lt;/titles&gt;&lt;periodical&gt;&lt;full-title&gt;Molecular Physics&lt;/full-title&gt;&lt;/periodical&gt;&lt;pages&gt;1577-1585&lt;/pages&gt;&lt;volume&gt;107&lt;/volume&gt;&lt;number&gt;15&lt;/number&gt;&lt;dates&gt;&lt;year&gt;2009&lt;/year&gt;&lt;/dates&gt;&lt;publisher&gt;Taylor &amp;amp; Francis&lt;/publisher&gt;&lt;isbn&gt;0026-8976&lt;/isbn&gt;&lt;urls&gt;&lt;related-urls&gt;&lt;url&gt;https://doi.org/10.1080/00268970902980052&lt;/url&gt;&lt;/related-urls&gt;&lt;/urls&gt;&lt;electronic-resource-num&gt;10.1080/00268970902980052&lt;/electronic-resource-num&gt;&lt;/record&gt;&lt;/Cite&gt;&lt;Cite&gt;&lt;Author&gt;Orcutt&lt;/Author&gt;&lt;Year&gt;1967&lt;/Year&gt;&lt;RecNum&gt;53&lt;/RecNum&gt;&lt;record&gt;&lt;rec-number&gt;53&lt;/rec-number&gt;&lt;foreign-keys&gt;&lt;key app="EN" db-id="s2295f05g5psr0evszlxaxaqzwtde59vvfdv" timestamp="1778998980"&gt;53&lt;/key&gt;&lt;/foreign-keys&gt;&lt;ref-type name="Journal Article"&gt;17&lt;/ref-type&gt;&lt;contributors&gt;&lt;authors&gt;&lt;author&gt;Orcutt, R. H.&lt;/author&gt;&lt;author&gt;Cole, R. H.&lt;/author&gt;&lt;/authors&gt;&lt;/contributors&gt;&lt;titles&gt;&lt;title&gt;Dielectric Constants of Imperfect Gases. III. Atomic Gases, Hydrogen, and Nitrogen&lt;/title&gt;&lt;secondary-title&gt;The Journal of Chemical Physics&lt;/secondary-title&gt;&lt;/titles&gt;&lt;periodical&gt;&lt;full-title&gt;The Journal of Chemical Physics&lt;/full-title&gt;&lt;/periodical&gt;&lt;pages&gt;697-702&lt;/pages&gt;&lt;volume&gt;46&lt;/volume&gt;&lt;number&gt;2&lt;/number&gt;&lt;dates&gt;&lt;year&gt;1967&lt;/year&gt;&lt;/dates&gt;&lt;isbn&gt;0021-9606&lt;/isbn&gt;&lt;urls&gt;&lt;related-urls&gt;&lt;url&gt;https://doi.org/10.1063/1.1840728&lt;/url&gt;&lt;/related-urls&gt;&lt;/urls&gt;&lt;electronic-resource-num&gt;10.1063/1.1840728&lt;/electronic-resource-num&gt;&lt;access-date&gt;5/17/2026&lt;/access-date&gt;&lt;/record&gt;&lt;/Cite&gt;&lt;/EndNote&gt;</w:instrText>
      </w:r>
      <w:r w:rsidR="00390524" w:rsidRPr="00383544">
        <w:fldChar w:fldCharType="separate"/>
      </w:r>
      <w:r w:rsidR="002F4415" w:rsidRPr="00383544">
        <w:rPr>
          <w:noProof/>
        </w:rPr>
        <w:t>[1, 16]</w:t>
      </w:r>
      <w:r w:rsidR="00390524" w:rsidRPr="00383544">
        <w:fldChar w:fldCharType="end"/>
      </w:r>
      <w:r w:rsidR="00390524" w:rsidRPr="00383544">
        <w:t xml:space="preserve">. </w:t>
      </w:r>
      <w:r w:rsidR="005369D8" w:rsidRPr="00383544">
        <w:t xml:space="preserve">Because </w:t>
      </w:r>
      <m:oMath>
        <m:sSub>
          <m:sSubPr>
            <m:ctrlPr>
              <w:rPr>
                <w:rFonts w:ascii="Cambria Math" w:hAnsi="Cambria Math"/>
              </w:rPr>
            </m:ctrlPr>
          </m:sSubPr>
          <m:e>
            <m:r>
              <w:rPr>
                <w:rFonts w:ascii="Cambria Math" w:hAnsi="Cambria Math"/>
              </w:rPr>
              <m:t>A</m:t>
            </m:r>
          </m:e>
          <m:sub>
            <m:r>
              <w:rPr>
                <w:rFonts w:ascii="Cambria Math" w:hAnsi="Cambria Math"/>
              </w:rPr>
              <m:t>ε</m:t>
            </m:r>
          </m:sub>
        </m:sSub>
      </m:oMath>
      <w:r w:rsidR="005369D8" w:rsidRPr="00383544">
        <w:t xml:space="preserve"> dominates the dielectric response in the low-density limit, literature estimates of </w:t>
      </w:r>
      <m:oMath>
        <m:sSub>
          <m:sSubPr>
            <m:ctrlPr>
              <w:rPr>
                <w:rFonts w:ascii="Cambria Math" w:hAnsi="Cambria Math"/>
              </w:rPr>
            </m:ctrlPr>
          </m:sSubPr>
          <m:e>
            <m:r>
              <w:rPr>
                <w:rFonts w:ascii="Cambria Math" w:hAnsi="Cambria Math"/>
              </w:rPr>
              <m:t>B</m:t>
            </m:r>
          </m:e>
          <m:sub>
            <m:r>
              <w:rPr>
                <w:rFonts w:ascii="Cambria Math" w:hAnsi="Cambria Math"/>
              </w:rPr>
              <m:t>ε</m:t>
            </m:r>
          </m:sub>
        </m:sSub>
      </m:oMath>
      <w:r w:rsidR="005369D8" w:rsidRPr="00383544">
        <w:t xml:space="preserve"> are subject to substantial uncertainty. </w:t>
      </w:r>
      <w:r w:rsidR="00390524" w:rsidRPr="00383544">
        <w:t xml:space="preserve">A comparison of the literature values with those predicted by the present correlation and the correlation of Harvey and Lemmon </w:t>
      </w:r>
      <w:r w:rsidR="00FA5FE8" w:rsidRPr="00383544">
        <w:fldChar w:fldCharType="begin"/>
      </w:r>
      <w:r w:rsidR="00E20502" w:rsidRPr="00383544">
        <w:instrText xml:space="preserve"> ADDIN EN.CITE &lt;EndNote&gt;&lt;Cite&gt;&lt;Author&gt;Harvey&lt;/Author&gt;&lt;Year&gt;2005&lt;/Year&gt;&lt;RecNum&gt;1&lt;/RecNum&gt;&lt;DisplayText&gt;[6]&lt;/DisplayText&gt;&lt;record&gt;&lt;rec-number&gt;1&lt;/rec-number&gt;&lt;foreign-keys&gt;&lt;key app="EN" db-id="s2295f05g5psr0evszlxaxaqzwtde59vvfdv" timestamp="1778816074"&gt;1&lt;/key&gt;&lt;/foreign-keys&gt;&lt;ref-type name="Journal Article"&gt;17&lt;/ref-type&gt;&lt;contributors&gt;&lt;authors&gt;&lt;author&gt;Harvey, A. H.&lt;/author&gt;&lt;author&gt;Lemmon, E. W.&lt;/author&gt;&lt;/authors&gt;&lt;/contributors&gt;&lt;titles&gt;&lt;title&gt;Method for Estimating the Dielectric Constant of Natural Gas Mixtures&lt;/title&gt;&lt;secondary-title&gt;International Journal of Thermophysics&lt;/secondary-title&gt;&lt;/titles&gt;&lt;periodical&gt;&lt;full-title&gt;International Journal of Thermophysics&lt;/full-title&gt;&lt;/periodical&gt;&lt;pages&gt;31-46&lt;/pages&gt;&lt;volume&gt;26&lt;/volume&gt;&lt;number&gt;1&lt;/number&gt;&lt;dates&gt;&lt;year&gt;2005&lt;/year&gt;&lt;/dates&gt;&lt;isbn&gt;1572-9567&lt;/isbn&gt;&lt;urls&gt;&lt;related-urls&gt;&lt;url&gt;https://doi.org/10.1007/s10765-005-2351-5&lt;/url&gt;&lt;/related-urls&gt;&lt;/urls&gt;&lt;electronic-resource-num&gt;10.1007/s10765-005-2351-5&lt;/electronic-resource-num&gt;&lt;/record&gt;&lt;/Cite&gt;&lt;/EndNote&gt;</w:instrText>
      </w:r>
      <w:r w:rsidR="00FA5FE8" w:rsidRPr="00383544">
        <w:fldChar w:fldCharType="separate"/>
      </w:r>
      <w:r w:rsidR="00FA5FE8" w:rsidRPr="00383544">
        <w:rPr>
          <w:noProof/>
        </w:rPr>
        <w:t>[6]</w:t>
      </w:r>
      <w:r w:rsidR="00FA5FE8" w:rsidRPr="00383544">
        <w:fldChar w:fldCharType="end"/>
      </w:r>
      <w:r w:rsidR="00390524" w:rsidRPr="00383544">
        <w:t xml:space="preserve"> </w:t>
      </w:r>
      <w:r w:rsidR="00EC4F76" w:rsidRPr="00383544">
        <w:t>is</w:t>
      </w:r>
      <w:r w:rsidR="00390524" w:rsidRPr="00383544">
        <w:t xml:space="preserve"> shown in</w:t>
      </w:r>
      <w:r w:rsidR="005E472F" w:rsidRPr="00383544">
        <w:t xml:space="preserve"> </w:t>
      </w:r>
      <w:r w:rsidR="005E472F" w:rsidRPr="00383544">
        <w:fldChar w:fldCharType="begin"/>
      </w:r>
      <w:r w:rsidR="005E472F" w:rsidRPr="00383544">
        <w:instrText xml:space="preserve"> REF _Ref236732044 \h  \* MERGEFORMAT </w:instrText>
      </w:r>
      <w:r w:rsidR="005E472F" w:rsidRPr="00383544">
        <w:fldChar w:fldCharType="separate"/>
      </w:r>
      <w:r w:rsidR="00907144" w:rsidRPr="00907144">
        <w:t xml:space="preserve">Table </w:t>
      </w:r>
      <w:r w:rsidR="00907144" w:rsidRPr="00907144">
        <w:rPr>
          <w:noProof/>
        </w:rPr>
        <w:t>4</w:t>
      </w:r>
      <w:r w:rsidR="005E472F" w:rsidRPr="00383544">
        <w:fldChar w:fldCharType="end"/>
      </w:r>
      <w:r w:rsidR="005A4C48" w:rsidRPr="00383544">
        <w:t xml:space="preserve"> where </w:t>
      </w:r>
      <m:oMath>
        <m:sSub>
          <m:sSubPr>
            <m:ctrlPr>
              <w:rPr>
                <w:rFonts w:ascii="Cambria Math" w:hAnsi="Cambria Math"/>
                <w:i/>
              </w:rPr>
            </m:ctrlPr>
          </m:sSubPr>
          <m:e>
            <m:r>
              <w:rPr>
                <w:rFonts w:ascii="Cambria Math" w:hAnsi="Cambria Math"/>
              </w:rPr>
              <m:t>B</m:t>
            </m:r>
          </m:e>
          <m:sub>
            <m:r>
              <w:rPr>
                <w:rFonts w:ascii="Cambria Math" w:hAnsi="Cambria Math"/>
              </w:rPr>
              <m:t>ε</m:t>
            </m:r>
          </m:sub>
        </m:sSub>
      </m:oMath>
      <w:r w:rsidR="005A4C48" w:rsidRPr="00383544">
        <w:t xml:space="preserve"> (and </w:t>
      </w:r>
      <m:oMath>
        <m:sSub>
          <m:sSubPr>
            <m:ctrlPr>
              <w:rPr>
                <w:rFonts w:ascii="Cambria Math" w:hAnsi="Cambria Math"/>
                <w:i/>
                <w:color w:val="000000" w:themeColor="text1"/>
              </w:rPr>
            </m:ctrlPr>
          </m:sSubPr>
          <m:e>
            <m:r>
              <w:rPr>
                <w:rFonts w:ascii="Cambria Math" w:hAnsi="Cambria Math"/>
                <w:color w:val="000000" w:themeColor="text1"/>
              </w:rPr>
              <m:t>A</m:t>
            </m:r>
          </m:e>
          <m:sub>
            <m:r>
              <w:rPr>
                <w:rFonts w:ascii="Cambria Math" w:hAnsi="Cambria Math"/>
                <w:color w:val="000000" w:themeColor="text1"/>
              </w:rPr>
              <m:t>ε</m:t>
            </m:r>
          </m:sub>
        </m:sSub>
      </m:oMath>
      <w:r w:rsidR="005A4C48" w:rsidRPr="00383544">
        <w:rPr>
          <w:color w:val="000000" w:themeColor="text1"/>
        </w:rPr>
        <w:t>) have been calculated as an appropriate</w:t>
      </w:r>
      <w:r w:rsidR="007A2682" w:rsidRPr="00383544">
        <w:rPr>
          <w:color w:val="000000" w:themeColor="text1"/>
        </w:rPr>
        <w:t xml:space="preserve"> linear molar</w:t>
      </w:r>
      <w:r w:rsidR="005A4C48" w:rsidRPr="00383544">
        <w:rPr>
          <w:color w:val="000000" w:themeColor="text1"/>
        </w:rPr>
        <w:t xml:space="preserve"> </w:t>
      </w:r>
      <w:r w:rsidR="007A2682" w:rsidRPr="00383544">
        <w:rPr>
          <w:color w:val="000000" w:themeColor="text1"/>
        </w:rPr>
        <w:t xml:space="preserve">combination of </w:t>
      </w:r>
      <w:r w:rsidR="007A2682" w:rsidRPr="00383544">
        <w:rPr>
          <w:i/>
          <w:iCs/>
          <w:color w:val="000000" w:themeColor="text1"/>
        </w:rPr>
        <w:t>o</w:t>
      </w:r>
      <w:r w:rsidR="007A2682" w:rsidRPr="00383544">
        <w:rPr>
          <w:color w:val="000000" w:themeColor="text1"/>
        </w:rPr>
        <w:t>-H</w:t>
      </w:r>
      <w:r w:rsidR="007A2682" w:rsidRPr="00383544">
        <w:rPr>
          <w:color w:val="000000" w:themeColor="text1"/>
          <w:vertAlign w:val="subscript"/>
        </w:rPr>
        <w:t>2</w:t>
      </w:r>
      <w:r w:rsidR="007A2682" w:rsidRPr="00383544">
        <w:rPr>
          <w:color w:val="000000" w:themeColor="text1"/>
        </w:rPr>
        <w:t xml:space="preserve"> and </w:t>
      </w:r>
      <w:r w:rsidR="007A2682" w:rsidRPr="00383544">
        <w:rPr>
          <w:i/>
          <w:iCs/>
          <w:color w:val="000000" w:themeColor="text1"/>
        </w:rPr>
        <w:t>p</w:t>
      </w:r>
      <w:r w:rsidR="007A2682" w:rsidRPr="00383544">
        <w:rPr>
          <w:color w:val="000000" w:themeColor="text1"/>
        </w:rPr>
        <w:t>-H</w:t>
      </w:r>
      <w:r w:rsidR="007A2682" w:rsidRPr="00383544">
        <w:rPr>
          <w:color w:val="000000" w:themeColor="text1"/>
          <w:vertAlign w:val="subscript"/>
        </w:rPr>
        <w:t>2</w:t>
      </w:r>
      <w:r w:rsidR="0018469F" w:rsidRPr="00383544">
        <w:rPr>
          <w:color w:val="000000" w:themeColor="text1"/>
        </w:rPr>
        <w:t xml:space="preserve"> at the temperature and density conditions.</w:t>
      </w:r>
    </w:p>
    <w:p w14:paraId="05BD9AEC" w14:textId="1EDDD6C4" w:rsidR="00390524" w:rsidRPr="00383544" w:rsidRDefault="00390524" w:rsidP="005E472F">
      <w:pPr>
        <w:pStyle w:val="BodyText"/>
        <w:spacing w:before="3"/>
        <w:ind w:firstLine="301"/>
        <w:jc w:val="both"/>
      </w:pPr>
      <w:r w:rsidRPr="00383544">
        <w:t xml:space="preserve">The new correlation predicts slightly larger values of </w:t>
      </w:r>
      <m:oMath>
        <m:sSub>
          <m:sSubPr>
            <m:ctrlPr>
              <w:rPr>
                <w:rFonts w:ascii="Cambria Math" w:hAnsi="Cambria Math"/>
                <w:i/>
              </w:rPr>
            </m:ctrlPr>
          </m:sSubPr>
          <m:e>
            <m:r>
              <w:rPr>
                <w:rFonts w:ascii="Cambria Math" w:hAnsi="Cambria Math"/>
              </w:rPr>
              <m:t>B</m:t>
            </m:r>
          </m:e>
          <m:sub>
            <m:r>
              <w:rPr>
                <w:rFonts w:ascii="Cambria Math" w:hAnsi="Cambria Math"/>
              </w:rPr>
              <m:t>ε</m:t>
            </m:r>
          </m:sub>
        </m:sSub>
      </m:oMath>
      <w:r w:rsidRPr="00383544">
        <w:t xml:space="preserve"> than Harvey and Lemmon </w:t>
      </w:r>
      <w:r w:rsidR="00D87B05" w:rsidRPr="00383544">
        <w:fldChar w:fldCharType="begin"/>
      </w:r>
      <w:r w:rsidR="00E20502" w:rsidRPr="00383544">
        <w:instrText xml:space="preserve"> ADDIN EN.CITE &lt;EndNote&gt;&lt;Cite&gt;&lt;Author&gt;Harvey&lt;/Author&gt;&lt;Year&gt;2005&lt;/Year&gt;&lt;RecNum&gt;1&lt;/RecNum&gt;&lt;DisplayText&gt;[6]&lt;/DisplayText&gt;&lt;record&gt;&lt;rec-number&gt;1&lt;/rec-number&gt;&lt;foreign-keys&gt;&lt;key app="EN" db-id="s2295f05g5psr0evszlxaxaqzwtde59vvfdv" timestamp="1778816074"&gt;1&lt;/key&gt;&lt;/foreign-keys&gt;&lt;ref-type name="Journal Article"&gt;17&lt;/ref-type&gt;&lt;contributors&gt;&lt;authors&gt;&lt;author&gt;Harvey, A. H.&lt;/author&gt;&lt;author&gt;Lemmon, E. W.&lt;/author&gt;&lt;/authors&gt;&lt;/contributors&gt;&lt;titles&gt;&lt;title&gt;Method for Estimating the Dielectric Constant of Natural Gas Mixtures&lt;/title&gt;&lt;secondary-title&gt;International Journal of Thermophysics&lt;/secondary-title&gt;&lt;/titles&gt;&lt;periodical&gt;&lt;full-title&gt;International Journal of Thermophysics&lt;/full-title&gt;&lt;/periodical&gt;&lt;pages&gt;31-46&lt;/pages&gt;&lt;volume&gt;26&lt;/volume&gt;&lt;number&gt;1&lt;/number&gt;&lt;dates&gt;&lt;year&gt;2005&lt;/year&gt;&lt;/dates&gt;&lt;isbn&gt;1572-9567&lt;/isbn&gt;&lt;urls&gt;&lt;related-urls&gt;&lt;url&gt;https://doi.org/10.1007/s10765-005-2351-5&lt;/url&gt;&lt;/related-urls&gt;&lt;/urls&gt;&lt;electronic-resource-num&gt;10.1007/s10765-005-2351-5&lt;/electronic-resource-num&gt;&lt;/record&gt;&lt;/Cite&gt;&lt;/EndNote&gt;</w:instrText>
      </w:r>
      <w:r w:rsidR="00D87B05" w:rsidRPr="00383544">
        <w:fldChar w:fldCharType="separate"/>
      </w:r>
      <w:r w:rsidR="00D87B05" w:rsidRPr="00383544">
        <w:rPr>
          <w:noProof/>
        </w:rPr>
        <w:t>[6]</w:t>
      </w:r>
      <w:r w:rsidR="00D87B05" w:rsidRPr="00383544">
        <w:fldChar w:fldCharType="end"/>
      </w:r>
      <w:r w:rsidRPr="00383544">
        <w:t>, although both correlations yield values above the experimental estimates</w:t>
      </w:r>
      <w:r w:rsidR="009637A9" w:rsidRPr="00383544">
        <w:t xml:space="preserve">. </w:t>
      </w:r>
      <w:r w:rsidRPr="00383544">
        <w:t>Given the relatively large uncertainty associated with the experimental determination</w:t>
      </w:r>
      <w:r w:rsidR="009637A9" w:rsidRPr="00383544">
        <w:t>s</w:t>
      </w:r>
      <w:r w:rsidRPr="00383544">
        <w:t xml:space="preserve"> of </w:t>
      </w:r>
      <m:oMath>
        <m:sSub>
          <m:sSubPr>
            <m:ctrlPr>
              <w:rPr>
                <w:rFonts w:ascii="Cambria Math" w:hAnsi="Cambria Math"/>
                <w:i/>
              </w:rPr>
            </m:ctrlPr>
          </m:sSubPr>
          <m:e>
            <m:r>
              <w:rPr>
                <w:rFonts w:ascii="Cambria Math" w:hAnsi="Cambria Math"/>
              </w:rPr>
              <m:t>B</m:t>
            </m:r>
          </m:e>
          <m:sub>
            <m:r>
              <w:rPr>
                <w:rFonts w:ascii="Cambria Math" w:hAnsi="Cambria Math"/>
              </w:rPr>
              <m:t>ε</m:t>
            </m:r>
          </m:sub>
        </m:sSub>
      </m:oMath>
      <w:r w:rsidRPr="00383544">
        <w:t xml:space="preserve">, the currently available data are insufficient to determine whether this difference reflects limitations in the adopted functional form or uncertainty in the experimental estimates themselves. Nevertheless, despite being fitted primarily to cryogenic measurements, the present correlation predicts room-temperature values of </w:t>
      </w:r>
      <m:oMath>
        <m:sSub>
          <m:sSubPr>
            <m:ctrlPr>
              <w:rPr>
                <w:rFonts w:ascii="Cambria Math" w:hAnsi="Cambria Math"/>
                <w:i/>
              </w:rPr>
            </m:ctrlPr>
          </m:sSubPr>
          <m:e>
            <m:r>
              <w:rPr>
                <w:rFonts w:ascii="Cambria Math" w:hAnsi="Cambria Math"/>
              </w:rPr>
              <m:t>B</m:t>
            </m:r>
          </m:e>
          <m:sub>
            <m:r>
              <w:rPr>
                <w:rFonts w:ascii="Cambria Math" w:hAnsi="Cambria Math"/>
              </w:rPr>
              <m:t>ε</m:t>
            </m:r>
          </m:sub>
        </m:sSub>
      </m:oMath>
      <w:r w:rsidR="00A56EE4" w:rsidRPr="00383544">
        <w:t xml:space="preserve"> </w:t>
      </w:r>
      <w:r w:rsidRPr="00383544">
        <w:t xml:space="preserve">that remain comparable to the independent estimates of May </w:t>
      </w:r>
      <w:r w:rsidRPr="00383544">
        <w:rPr>
          <w:i/>
          <w:iCs/>
        </w:rPr>
        <w:t>et al.</w:t>
      </w:r>
      <w:r w:rsidRPr="00383544">
        <w:t xml:space="preserve"> </w:t>
      </w:r>
      <w:r w:rsidR="00A56EE4" w:rsidRPr="00383544">
        <w:fldChar w:fldCharType="begin"/>
      </w:r>
      <w:r w:rsidR="00E20502" w:rsidRPr="00383544">
        <w:instrText xml:space="preserve"> ADDIN EN.CITE &lt;EndNote&gt;&lt;Cite&gt;&lt;Author&gt;May&lt;/Author&gt;&lt;Year&gt;2009&lt;/Year&gt;&lt;RecNum&gt;3&lt;/RecNum&gt;&lt;DisplayText&gt;[1]&lt;/DisplayText&gt;&lt;record&gt;&lt;rec-number&gt;3&lt;/rec-number&gt;&lt;foreign-keys&gt;&lt;key app="EN" db-id="s2295f05g5psr0evszlxaxaqzwtde59vvfdv" timestamp="1778816130"&gt;3&lt;/key&gt;&lt;/foreign-keys&gt;&lt;ref-type name="Journal Article"&gt;17&lt;/ref-type&gt;&lt;contributors&gt;&lt;authors&gt;&lt;author&gt;May, Eric F.&lt;/author&gt;&lt;author&gt;Moldover, Michael R.&lt;/author&gt;&lt;author&gt;Schmidt, James W.&lt;/author&gt;&lt;/authors&gt;&lt;/contributors&gt;&lt;titles&gt;&lt;title&gt;Reference measurements of hydrogen&amp;apos;s dielectric permittivity&lt;/title&gt;&lt;secondary-title&gt;Molecular Physics&lt;/secondary-title&gt;&lt;/titles&gt;&lt;periodical&gt;&lt;full-title&gt;Molecular Physics&lt;/full-title&gt;&lt;/periodical&gt;&lt;pages&gt;1577-1585&lt;/pages&gt;&lt;volume&gt;107&lt;/volume&gt;&lt;number&gt;15&lt;/number&gt;&lt;dates&gt;&lt;year&gt;2009&lt;/year&gt;&lt;/dates&gt;&lt;publisher&gt;Taylor &amp;amp; Francis&lt;/publisher&gt;&lt;isbn&gt;0026-8976&lt;/isbn&gt;&lt;urls&gt;&lt;related-urls&gt;&lt;url&gt;https://doi.org/10.1080/00268970902980052&lt;/url&gt;&lt;/related-urls&gt;&lt;/urls&gt;&lt;electronic-resource-num&gt;10.1080/00268970902980052&lt;/electronic-resource-num&gt;&lt;/record&gt;&lt;/Cite&gt;&lt;/EndNote&gt;</w:instrText>
      </w:r>
      <w:r w:rsidR="00A56EE4" w:rsidRPr="00383544">
        <w:fldChar w:fldCharType="separate"/>
      </w:r>
      <w:r w:rsidR="00A56EE4" w:rsidRPr="00383544">
        <w:rPr>
          <w:noProof/>
        </w:rPr>
        <w:t>[1]</w:t>
      </w:r>
      <w:r w:rsidR="00A56EE4" w:rsidRPr="00383544">
        <w:fldChar w:fldCharType="end"/>
      </w:r>
      <w:r w:rsidRPr="00383544">
        <w:t xml:space="preserve"> and Orcutt and Cole </w:t>
      </w:r>
      <w:r w:rsidR="00A56EE4" w:rsidRPr="00383544">
        <w:fldChar w:fldCharType="begin"/>
      </w:r>
      <w:r w:rsidR="002F4415" w:rsidRPr="00383544">
        <w:instrText xml:space="preserve"> ADDIN EN.CITE &lt;EndNote&gt;&lt;Cite&gt;&lt;Author&gt;Orcutt&lt;/Author&gt;&lt;Year&gt;1967&lt;/Year&gt;&lt;RecNum&gt;53&lt;/RecNum&gt;&lt;DisplayText&gt;[16]&lt;/DisplayText&gt;&lt;record&gt;&lt;rec-number&gt;53&lt;/rec-number&gt;&lt;foreign-keys&gt;&lt;key app="EN" db-id="s2295f05g5psr0evszlxaxaqzwtde59vvfdv" timestamp="1778998980"&gt;53&lt;/key&gt;&lt;/foreign-keys&gt;&lt;ref-type name="Journal Article"&gt;17&lt;/ref-type&gt;&lt;contributors&gt;&lt;authors&gt;&lt;author&gt;Orcutt, R. H.&lt;/author&gt;&lt;author&gt;Cole, R. H.&lt;/author&gt;&lt;/authors&gt;&lt;/contributors&gt;&lt;titles&gt;&lt;title&gt;Dielectric Constants of Imperfect Gases. III. Atomic Gases, Hydrogen, and Nitrogen&lt;/title&gt;&lt;secondary-title&gt;The Journal of Chemical Physics&lt;/secondary-title&gt;&lt;/titles&gt;&lt;periodical&gt;&lt;full-title&gt;The Journal of Chemical Physics&lt;/full-title&gt;&lt;/periodical&gt;&lt;pages&gt;697-702&lt;/pages&gt;&lt;volume&gt;46&lt;/volume&gt;&lt;number&gt;2&lt;/number&gt;&lt;dates&gt;&lt;year&gt;1967&lt;/year&gt;&lt;/dates&gt;&lt;isbn&gt;0021-9606&lt;/isbn&gt;&lt;urls&gt;&lt;related-urls&gt;&lt;url&gt;https://doi.org/10.1063/1.1840728&lt;/url&gt;&lt;/related-urls&gt;&lt;/urls&gt;&lt;electronic-resource-num&gt;10.1063/1.1840728&lt;/electronic-resource-num&gt;&lt;access-date&gt;5/17/2026&lt;/access-date&gt;&lt;/record&gt;&lt;/Cite&gt;&lt;/EndNote&gt;</w:instrText>
      </w:r>
      <w:r w:rsidR="00A56EE4" w:rsidRPr="00383544">
        <w:fldChar w:fldCharType="separate"/>
      </w:r>
      <w:r w:rsidR="002F4415" w:rsidRPr="00383544">
        <w:rPr>
          <w:noProof/>
        </w:rPr>
        <w:t>[16]</w:t>
      </w:r>
      <w:r w:rsidR="00A56EE4" w:rsidRPr="00383544">
        <w:fldChar w:fldCharType="end"/>
      </w:r>
      <w:r w:rsidRPr="00383544">
        <w:t>, suggesting that the adopted temperature dependence provides a physically reasonable extrapolation beyond the temperature range of most of the fitted data.</w:t>
      </w:r>
      <w:r w:rsidR="009637A9" w:rsidRPr="00383544">
        <w:t xml:space="preserve"> </w:t>
      </w:r>
    </w:p>
    <w:p w14:paraId="194280D3" w14:textId="35AFE7BB" w:rsidR="00CC3AA1" w:rsidRPr="00383544" w:rsidRDefault="00CC3AA1">
      <w:pPr>
        <w:rPr>
          <w:b/>
          <w:bCs/>
          <w:sz w:val="20"/>
          <w:szCs w:val="20"/>
        </w:rPr>
      </w:pPr>
      <w:bookmarkStart w:id="30" w:name="_Ref231996828"/>
    </w:p>
    <w:p w14:paraId="0A1A61BA" w14:textId="47168853" w:rsidR="00E16245" w:rsidRPr="00383544" w:rsidRDefault="00305F72" w:rsidP="002E58DD">
      <w:pPr>
        <w:pStyle w:val="Caption"/>
        <w:keepNext/>
        <w:spacing w:after="0"/>
        <w:rPr>
          <w:b/>
          <w:bCs/>
          <w:i w:val="0"/>
          <w:iCs w:val="0"/>
          <w:color w:val="auto"/>
          <w:sz w:val="20"/>
          <w:szCs w:val="20"/>
        </w:rPr>
      </w:pPr>
      <w:bookmarkStart w:id="31" w:name="_Ref236732044"/>
      <w:r w:rsidRPr="00383544">
        <w:rPr>
          <w:b/>
          <w:bCs/>
          <w:i w:val="0"/>
          <w:iCs w:val="0"/>
          <w:color w:val="auto"/>
          <w:sz w:val="20"/>
          <w:szCs w:val="20"/>
        </w:rPr>
        <w:t xml:space="preserve">Table </w:t>
      </w:r>
      <w:r w:rsidRPr="00383544">
        <w:rPr>
          <w:b/>
          <w:bCs/>
          <w:i w:val="0"/>
          <w:iCs w:val="0"/>
          <w:color w:val="auto"/>
          <w:sz w:val="20"/>
          <w:szCs w:val="20"/>
        </w:rPr>
        <w:fldChar w:fldCharType="begin"/>
      </w:r>
      <w:r w:rsidRPr="00383544">
        <w:rPr>
          <w:b/>
          <w:bCs/>
          <w:i w:val="0"/>
          <w:iCs w:val="0"/>
          <w:color w:val="auto"/>
          <w:sz w:val="20"/>
          <w:szCs w:val="20"/>
        </w:rPr>
        <w:instrText xml:space="preserve"> SEQ Table \* ARABIC </w:instrText>
      </w:r>
      <w:r w:rsidRPr="00383544">
        <w:rPr>
          <w:b/>
          <w:bCs/>
          <w:i w:val="0"/>
          <w:iCs w:val="0"/>
          <w:color w:val="auto"/>
          <w:sz w:val="20"/>
          <w:szCs w:val="20"/>
        </w:rPr>
        <w:fldChar w:fldCharType="separate"/>
      </w:r>
      <w:r w:rsidR="00907144">
        <w:rPr>
          <w:b/>
          <w:bCs/>
          <w:i w:val="0"/>
          <w:iCs w:val="0"/>
          <w:noProof/>
          <w:color w:val="auto"/>
          <w:sz w:val="20"/>
          <w:szCs w:val="20"/>
        </w:rPr>
        <w:t>4</w:t>
      </w:r>
      <w:r w:rsidRPr="00383544">
        <w:rPr>
          <w:b/>
          <w:bCs/>
          <w:i w:val="0"/>
          <w:iCs w:val="0"/>
          <w:color w:val="auto"/>
          <w:sz w:val="20"/>
          <w:szCs w:val="20"/>
        </w:rPr>
        <w:fldChar w:fldCharType="end"/>
      </w:r>
      <w:bookmarkEnd w:id="30"/>
      <w:bookmarkEnd w:id="31"/>
      <w:r w:rsidRPr="00383544">
        <w:rPr>
          <w:b/>
          <w:bCs/>
          <w:i w:val="0"/>
          <w:iCs w:val="0"/>
          <w:color w:val="auto"/>
          <w:sz w:val="20"/>
          <w:szCs w:val="20"/>
        </w:rPr>
        <w:t>.</w:t>
      </w:r>
    </w:p>
    <w:p w14:paraId="2E682C23" w14:textId="23D1295A" w:rsidR="00305F72" w:rsidRPr="00383544" w:rsidRDefault="00305F72" w:rsidP="002E58DD">
      <w:pPr>
        <w:keepNext/>
        <w:jc w:val="both"/>
        <w:rPr>
          <w:sz w:val="20"/>
          <w:szCs w:val="20"/>
        </w:rPr>
      </w:pPr>
      <w:r w:rsidRPr="00383544">
        <w:rPr>
          <w:sz w:val="20"/>
          <w:szCs w:val="20"/>
        </w:rPr>
        <w:t>Reduced second dielectric virial coefficient</w:t>
      </w:r>
      <w:r w:rsidR="00F113E5" w:rsidRPr="00383544">
        <w:rPr>
          <w:sz w:val="20"/>
          <w:szCs w:val="20"/>
        </w:rPr>
        <w:t xml:space="preserve"> for n-H</w:t>
      </w:r>
      <w:r w:rsidR="00F113E5" w:rsidRPr="00383544">
        <w:rPr>
          <w:sz w:val="20"/>
          <w:szCs w:val="20"/>
          <w:vertAlign w:val="subscript"/>
        </w:rPr>
        <w:t>2</w:t>
      </w:r>
      <w:r w:rsidRPr="00383544">
        <w:rPr>
          <w:sz w:val="20"/>
          <w:szCs w:val="20"/>
        </w:rPr>
        <w:t xml:space="preserve"> </w:t>
      </w:r>
      <w:r w:rsidR="00213F29" w:rsidRPr="00383544">
        <w:rPr>
          <w:sz w:val="20"/>
          <w:szCs w:val="20"/>
        </w:rPr>
        <w:t>(</w:t>
      </w:r>
      <m:oMath>
        <m:sSub>
          <m:sSubPr>
            <m:ctrlPr>
              <w:rPr>
                <w:rFonts w:ascii="Cambria Math" w:hAnsi="Cambria Math"/>
                <w:color w:val="000000" w:themeColor="text1"/>
                <w:sz w:val="20"/>
                <w:szCs w:val="20"/>
              </w:rPr>
            </m:ctrlPr>
          </m:sSubPr>
          <m:e>
            <m:r>
              <w:rPr>
                <w:rFonts w:ascii="Cambria Math" w:hAnsi="Cambria Math"/>
                <w:color w:val="000000" w:themeColor="text1"/>
                <w:sz w:val="20"/>
                <w:szCs w:val="20"/>
              </w:rPr>
              <m:t>b</m:t>
            </m:r>
          </m:e>
          <m:sub>
            <m:r>
              <w:rPr>
                <w:rFonts w:ascii="Cambria Math" w:hAnsi="Cambria Math"/>
                <w:color w:val="000000" w:themeColor="text1"/>
                <w:sz w:val="20"/>
                <w:szCs w:val="20"/>
              </w:rPr>
              <m:t>ε</m:t>
            </m:r>
          </m:sub>
        </m:sSub>
        <m:r>
          <w:rPr>
            <w:rFonts w:ascii="Cambria Math" w:hAnsi="Cambria Math"/>
            <w:color w:val="000000" w:themeColor="text1"/>
            <w:sz w:val="20"/>
            <w:szCs w:val="20"/>
          </w:rPr>
          <m:t>=</m:t>
        </m:r>
        <m:sSub>
          <m:sSubPr>
            <m:ctrlPr>
              <w:rPr>
                <w:rFonts w:ascii="Cambria Math" w:hAnsi="Cambria Math"/>
                <w:i/>
                <w:color w:val="000000" w:themeColor="text1"/>
                <w:sz w:val="20"/>
                <w:szCs w:val="20"/>
              </w:rPr>
            </m:ctrlPr>
          </m:sSubPr>
          <m:e>
            <m:r>
              <w:rPr>
                <w:rFonts w:ascii="Cambria Math" w:hAnsi="Cambria Math"/>
                <w:color w:val="000000" w:themeColor="text1"/>
                <w:sz w:val="20"/>
                <w:szCs w:val="20"/>
              </w:rPr>
              <m:t>B</m:t>
            </m:r>
          </m:e>
          <m:sub>
            <m:r>
              <w:rPr>
                <w:rFonts w:ascii="Cambria Math" w:hAnsi="Cambria Math"/>
                <w:color w:val="000000" w:themeColor="text1"/>
                <w:sz w:val="20"/>
                <w:szCs w:val="20"/>
              </w:rPr>
              <m:t>ε</m:t>
            </m:r>
          </m:sub>
        </m:sSub>
        <m:r>
          <w:rPr>
            <w:rFonts w:ascii="Cambria Math" w:hAnsi="Cambria Math"/>
            <w:color w:val="000000" w:themeColor="text1"/>
            <w:sz w:val="20"/>
            <w:szCs w:val="20"/>
          </w:rPr>
          <m:t>/</m:t>
        </m:r>
        <m:sSub>
          <m:sSubPr>
            <m:ctrlPr>
              <w:rPr>
                <w:rFonts w:ascii="Cambria Math" w:hAnsi="Cambria Math"/>
                <w:i/>
                <w:color w:val="000000" w:themeColor="text1"/>
                <w:sz w:val="20"/>
                <w:szCs w:val="20"/>
              </w:rPr>
            </m:ctrlPr>
          </m:sSubPr>
          <m:e>
            <m:r>
              <w:rPr>
                <w:rFonts w:ascii="Cambria Math" w:hAnsi="Cambria Math"/>
                <w:color w:val="000000" w:themeColor="text1"/>
                <w:sz w:val="20"/>
                <w:szCs w:val="20"/>
              </w:rPr>
              <m:t>A</m:t>
            </m:r>
          </m:e>
          <m:sub>
            <m:r>
              <w:rPr>
                <w:rFonts w:ascii="Cambria Math" w:hAnsi="Cambria Math"/>
                <w:color w:val="000000" w:themeColor="text1"/>
                <w:sz w:val="20"/>
                <w:szCs w:val="20"/>
              </w:rPr>
              <m:t>ε</m:t>
            </m:r>
          </m:sub>
        </m:sSub>
      </m:oMath>
      <w:r w:rsidR="00213F29" w:rsidRPr="00383544">
        <w:rPr>
          <w:color w:val="000000" w:themeColor="text1"/>
          <w:sz w:val="20"/>
          <w:szCs w:val="20"/>
        </w:rPr>
        <w:t>)</w:t>
      </w:r>
      <w:r w:rsidRPr="00383544">
        <w:rPr>
          <w:color w:val="000000" w:themeColor="text1"/>
          <w:sz w:val="20"/>
          <w:szCs w:val="20"/>
        </w:rPr>
        <w:t xml:space="preserve"> as reported in the literature compared to new </w:t>
      </w:r>
      <w:r w:rsidR="00F113E5" w:rsidRPr="00383544">
        <w:rPr>
          <w:color w:val="000000" w:themeColor="text1"/>
          <w:sz w:val="20"/>
          <w:szCs w:val="20"/>
        </w:rPr>
        <w:t>correlation</w:t>
      </w:r>
      <w:r w:rsidR="00ED771B" w:rsidRPr="00383544">
        <w:rPr>
          <w:color w:val="000000" w:themeColor="text1"/>
          <w:sz w:val="20"/>
          <w:szCs w:val="20"/>
        </w:rPr>
        <w:t>s</w:t>
      </w:r>
      <w:r w:rsidR="00F113E5" w:rsidRPr="00383544">
        <w:rPr>
          <w:color w:val="000000" w:themeColor="text1"/>
          <w:sz w:val="20"/>
          <w:szCs w:val="20"/>
        </w:rPr>
        <w:t xml:space="preserve"> in this work and the Harvey &amp; Lemmon </w:t>
      </w:r>
      <w:r w:rsidR="00F113E5" w:rsidRPr="00383544">
        <w:rPr>
          <w:color w:val="000000" w:themeColor="text1"/>
          <w:sz w:val="20"/>
          <w:szCs w:val="20"/>
        </w:rPr>
        <w:fldChar w:fldCharType="begin"/>
      </w:r>
      <w:r w:rsidR="00E20502" w:rsidRPr="00383544">
        <w:rPr>
          <w:color w:val="000000" w:themeColor="text1"/>
          <w:sz w:val="20"/>
          <w:szCs w:val="20"/>
        </w:rPr>
        <w:instrText xml:space="preserve"> ADDIN EN.CITE &lt;EndNote&gt;&lt;Cite&gt;&lt;Author&gt;Harvey&lt;/Author&gt;&lt;Year&gt;2005&lt;/Year&gt;&lt;RecNum&gt;1&lt;/RecNum&gt;&lt;DisplayText&gt;[6]&lt;/DisplayText&gt;&lt;record&gt;&lt;rec-number&gt;1&lt;/rec-number&gt;&lt;foreign-keys&gt;&lt;key app="EN" db-id="s2295f05g5psr0evszlxaxaqzwtde59vvfdv" timestamp="1778816074"&gt;1&lt;/key&gt;&lt;/foreign-keys&gt;&lt;ref-type name="Journal Article"&gt;17&lt;/ref-type&gt;&lt;contributors&gt;&lt;authors&gt;&lt;author&gt;Harvey, A. H.&lt;/author&gt;&lt;author&gt;Lemmon, E. W.&lt;/author&gt;&lt;/authors&gt;&lt;/contributors&gt;&lt;titles&gt;&lt;title&gt;Method for Estimating the Dielectric Constant of Natural Gas Mixtures&lt;/title&gt;&lt;secondary-title&gt;International Journal of Thermophysics&lt;/secondary-title&gt;&lt;/titles&gt;&lt;periodical&gt;&lt;full-title&gt;International Journal of Thermophysics&lt;/full-title&gt;&lt;/periodical&gt;&lt;pages&gt;31-46&lt;/pages&gt;&lt;volume&gt;26&lt;/volume&gt;&lt;number&gt;1&lt;/number&gt;&lt;dates&gt;&lt;year&gt;2005&lt;/year&gt;&lt;/dates&gt;&lt;isbn&gt;1572-9567&lt;/isbn&gt;&lt;urls&gt;&lt;related-urls&gt;&lt;url&gt;https://doi.org/10.1007/s10765-005-2351-5&lt;/url&gt;&lt;/related-urls&gt;&lt;/urls&gt;&lt;electronic-resource-num&gt;10.1007/s10765-005-2351-5&lt;/electronic-resource-num&gt;&lt;/record&gt;&lt;/Cite&gt;&lt;/EndNote&gt;</w:instrText>
      </w:r>
      <w:r w:rsidR="00F113E5" w:rsidRPr="00383544">
        <w:rPr>
          <w:color w:val="000000" w:themeColor="text1"/>
          <w:sz w:val="20"/>
          <w:szCs w:val="20"/>
        </w:rPr>
        <w:fldChar w:fldCharType="separate"/>
      </w:r>
      <w:r w:rsidR="00F113E5" w:rsidRPr="00383544">
        <w:rPr>
          <w:noProof/>
          <w:color w:val="000000" w:themeColor="text1"/>
          <w:sz w:val="20"/>
          <w:szCs w:val="20"/>
        </w:rPr>
        <w:t>[6]</w:t>
      </w:r>
      <w:r w:rsidR="00F113E5" w:rsidRPr="00383544">
        <w:rPr>
          <w:color w:val="000000" w:themeColor="text1"/>
          <w:sz w:val="20"/>
          <w:szCs w:val="20"/>
        </w:rPr>
        <w:fldChar w:fldCharType="end"/>
      </w:r>
      <w:r w:rsidR="00F113E5" w:rsidRPr="00383544">
        <w:rPr>
          <w:color w:val="000000" w:themeColor="text1"/>
          <w:sz w:val="20"/>
          <w:szCs w:val="20"/>
        </w:rPr>
        <w:t xml:space="preserve"> correlation.</w:t>
      </w:r>
    </w:p>
    <w:tbl>
      <w:tblPr>
        <w:tblW w:w="5000" w:type="pct"/>
        <w:tblBorders>
          <w:top w:val="single" w:sz="4" w:space="0" w:color="auto"/>
          <w:bottom w:val="single" w:sz="4" w:space="0" w:color="auto"/>
        </w:tblBorders>
        <w:tblLayout w:type="fixed"/>
        <w:tblLook w:val="04A0" w:firstRow="1" w:lastRow="0" w:firstColumn="1" w:lastColumn="0" w:noHBand="0" w:noVBand="1"/>
      </w:tblPr>
      <w:tblGrid>
        <w:gridCol w:w="1907"/>
        <w:gridCol w:w="1423"/>
        <w:gridCol w:w="1425"/>
        <w:gridCol w:w="1425"/>
        <w:gridCol w:w="1425"/>
        <w:gridCol w:w="1425"/>
      </w:tblGrid>
      <w:tr w:rsidR="002D5764" w:rsidRPr="00383544" w14:paraId="54F4DFAE" w14:textId="77777777" w:rsidTr="00EB037C">
        <w:trPr>
          <w:trHeight w:val="567"/>
        </w:trPr>
        <w:tc>
          <w:tcPr>
            <w:tcW w:w="1056" w:type="pct"/>
            <w:tcBorders>
              <w:top w:val="single" w:sz="4" w:space="0" w:color="auto"/>
              <w:bottom w:val="single" w:sz="4" w:space="0" w:color="auto"/>
            </w:tcBorders>
            <w:noWrap/>
            <w:vAlign w:val="center"/>
            <w:hideMark/>
          </w:tcPr>
          <w:p w14:paraId="424F4AEC" w14:textId="44704EB7" w:rsidR="002D5764" w:rsidRPr="00383544" w:rsidRDefault="002D5764" w:rsidP="002D5764">
            <w:pPr>
              <w:widowControl/>
              <w:autoSpaceDE/>
              <w:autoSpaceDN/>
              <w:jc w:val="center"/>
              <w:rPr>
                <w:sz w:val="24"/>
                <w:szCs w:val="24"/>
                <w:lang w:eastAsia="zh-CN"/>
              </w:rPr>
            </w:pPr>
            <w:r w:rsidRPr="00383544">
              <w:rPr>
                <w:b/>
                <w:bCs/>
                <w:sz w:val="20"/>
                <w:szCs w:val="20"/>
                <w:lang w:eastAsia="zh-CN"/>
              </w:rPr>
              <w:t>Source</w:t>
            </w:r>
          </w:p>
        </w:tc>
        <w:tc>
          <w:tcPr>
            <w:tcW w:w="788" w:type="pct"/>
            <w:tcBorders>
              <w:top w:val="single" w:sz="4" w:space="0" w:color="auto"/>
              <w:bottom w:val="single" w:sz="4" w:space="0" w:color="auto"/>
            </w:tcBorders>
            <w:noWrap/>
            <w:vAlign w:val="center"/>
            <w:hideMark/>
          </w:tcPr>
          <w:p w14:paraId="76FA0E7B" w14:textId="4889027D" w:rsidR="002D5764" w:rsidRPr="00383544" w:rsidRDefault="002D5764" w:rsidP="002D5764">
            <w:pPr>
              <w:widowControl/>
              <w:autoSpaceDE/>
              <w:autoSpaceDN/>
              <w:jc w:val="center"/>
              <w:rPr>
                <w:sz w:val="20"/>
                <w:szCs w:val="20"/>
                <w:lang w:eastAsia="zh-CN"/>
              </w:rPr>
            </w:pPr>
            <m:oMath>
              <m:r>
                <m:rPr>
                  <m:sty m:val="bi"/>
                </m:rPr>
                <w:rPr>
                  <w:rFonts w:ascii="Cambria Math" w:hAnsi="Cambria Math"/>
                  <w:sz w:val="20"/>
                  <w:szCs w:val="20"/>
                  <w:lang w:eastAsia="zh-CN"/>
                </w:rPr>
                <m:t>T</m:t>
              </m:r>
            </m:oMath>
            <w:r w:rsidRPr="00383544">
              <w:rPr>
                <w:b/>
                <w:bCs/>
                <w:sz w:val="20"/>
                <w:szCs w:val="20"/>
                <w:lang w:eastAsia="zh-CN"/>
              </w:rPr>
              <w:t xml:space="preserve"> / K</w:t>
            </w:r>
          </w:p>
        </w:tc>
        <w:tc>
          <w:tcPr>
            <w:tcW w:w="789" w:type="pct"/>
            <w:tcBorders>
              <w:top w:val="single" w:sz="4" w:space="0" w:color="auto"/>
              <w:bottom w:val="single" w:sz="4" w:space="0" w:color="auto"/>
            </w:tcBorders>
            <w:noWrap/>
            <w:vAlign w:val="center"/>
            <w:hideMark/>
          </w:tcPr>
          <w:p w14:paraId="720A8136" w14:textId="0C064CBD" w:rsidR="002D5764" w:rsidRPr="00383544" w:rsidRDefault="00112336" w:rsidP="002D5764">
            <w:pPr>
              <w:widowControl/>
              <w:autoSpaceDE/>
              <w:autoSpaceDN/>
              <w:jc w:val="center"/>
              <w:rPr>
                <w:sz w:val="20"/>
                <w:szCs w:val="20"/>
                <w:lang w:eastAsia="zh-CN"/>
              </w:rPr>
            </w:pPr>
            <m:oMath>
              <m:sSub>
                <m:sSubPr>
                  <m:ctrlPr>
                    <w:rPr>
                      <w:rFonts w:ascii="Cambria Math" w:hAnsi="Cambria Math"/>
                      <w:b/>
                      <w:bCs/>
                      <w:i/>
                      <w:sz w:val="20"/>
                      <w:szCs w:val="20"/>
                      <w:lang w:eastAsia="zh-CN"/>
                    </w:rPr>
                  </m:ctrlPr>
                </m:sSubPr>
                <m:e>
                  <m:r>
                    <m:rPr>
                      <m:sty m:val="bi"/>
                    </m:rPr>
                    <w:rPr>
                      <w:rFonts w:ascii="Cambria Math" w:hAnsi="Cambria Math"/>
                      <w:sz w:val="20"/>
                      <w:szCs w:val="20"/>
                      <w:lang w:eastAsia="zh-CN"/>
                    </w:rPr>
                    <m:t>b</m:t>
                  </m:r>
                </m:e>
                <m:sub>
                  <m:r>
                    <m:rPr>
                      <m:sty m:val="bi"/>
                    </m:rPr>
                    <w:rPr>
                      <w:rFonts w:ascii="Cambria Math" w:hAnsi="Cambria Math"/>
                      <w:sz w:val="20"/>
                      <w:szCs w:val="20"/>
                      <w:lang w:eastAsia="zh-CN"/>
                    </w:rPr>
                    <m:t>ε</m:t>
                  </m:r>
                </m:sub>
              </m:sSub>
            </m:oMath>
            <w:r w:rsidR="002D5764" w:rsidRPr="00383544">
              <w:rPr>
                <w:b/>
                <w:bCs/>
                <w:sz w:val="20"/>
                <w:szCs w:val="20"/>
                <w:lang w:eastAsia="zh-CN"/>
              </w:rPr>
              <w:t xml:space="preserve"> / cm</w:t>
            </w:r>
            <w:r w:rsidR="002D5764" w:rsidRPr="00383544">
              <w:rPr>
                <w:b/>
                <w:bCs/>
                <w:sz w:val="20"/>
                <w:szCs w:val="20"/>
                <w:vertAlign w:val="superscript"/>
                <w:lang w:eastAsia="zh-CN"/>
              </w:rPr>
              <w:t>3</w:t>
            </w:r>
            <w:r w:rsidR="002D5764" w:rsidRPr="00383544">
              <w:rPr>
                <w:b/>
                <w:bCs/>
                <w:sz w:val="20"/>
                <w:szCs w:val="20"/>
                <w:lang w:eastAsia="zh-CN"/>
              </w:rPr>
              <w:t>·mol</w:t>
            </w:r>
            <w:r w:rsidR="002D5764" w:rsidRPr="00383544">
              <w:rPr>
                <w:b/>
                <w:bCs/>
                <w:sz w:val="20"/>
                <w:szCs w:val="20"/>
                <w:vertAlign w:val="superscript"/>
                <w:lang w:eastAsia="zh-CN"/>
              </w:rPr>
              <w:t>-1</w:t>
            </w:r>
          </w:p>
        </w:tc>
        <w:tc>
          <w:tcPr>
            <w:tcW w:w="789" w:type="pct"/>
            <w:tcBorders>
              <w:top w:val="single" w:sz="4" w:space="0" w:color="auto"/>
              <w:bottom w:val="single" w:sz="4" w:space="0" w:color="auto"/>
            </w:tcBorders>
            <w:noWrap/>
            <w:vAlign w:val="center"/>
            <w:hideMark/>
          </w:tcPr>
          <w:p w14:paraId="180BF0A0" w14:textId="67B6C65A" w:rsidR="002D5764" w:rsidRPr="00383544" w:rsidRDefault="002D5764" w:rsidP="002D5764">
            <w:pPr>
              <w:widowControl/>
              <w:autoSpaceDE/>
              <w:autoSpaceDN/>
              <w:jc w:val="center"/>
              <w:rPr>
                <w:sz w:val="20"/>
                <w:szCs w:val="20"/>
                <w:lang w:eastAsia="zh-CN"/>
              </w:rPr>
            </w:pPr>
            <w:r w:rsidRPr="00383544">
              <w:rPr>
                <w:b/>
                <w:bCs/>
                <w:sz w:val="20"/>
                <w:szCs w:val="20"/>
                <w:lang w:eastAsia="zh-CN"/>
              </w:rPr>
              <w:t xml:space="preserve">Reported </w:t>
            </w:r>
            <w:r w:rsidR="00150E41" w:rsidRPr="00383544">
              <w:rPr>
                <w:b/>
                <w:bCs/>
                <w:sz w:val="20"/>
                <w:szCs w:val="20"/>
                <w:lang w:eastAsia="zh-CN"/>
              </w:rPr>
              <w:t>Uncertainty</w:t>
            </w:r>
            <w:r w:rsidRPr="00383544">
              <w:rPr>
                <w:b/>
                <w:bCs/>
                <w:sz w:val="20"/>
                <w:szCs w:val="20"/>
                <w:lang w:eastAsia="zh-CN"/>
              </w:rPr>
              <w:t xml:space="preserve"> / cm</w:t>
            </w:r>
            <w:r w:rsidRPr="00383544">
              <w:rPr>
                <w:b/>
                <w:bCs/>
                <w:sz w:val="20"/>
                <w:szCs w:val="20"/>
                <w:vertAlign w:val="superscript"/>
                <w:lang w:eastAsia="zh-CN"/>
              </w:rPr>
              <w:t>3</w:t>
            </w:r>
            <w:r w:rsidRPr="00383544">
              <w:rPr>
                <w:b/>
                <w:bCs/>
                <w:sz w:val="20"/>
                <w:szCs w:val="20"/>
                <w:lang w:eastAsia="zh-CN"/>
              </w:rPr>
              <w:t>·mol</w:t>
            </w:r>
            <w:r w:rsidRPr="00383544">
              <w:rPr>
                <w:b/>
                <w:bCs/>
                <w:sz w:val="20"/>
                <w:szCs w:val="20"/>
                <w:vertAlign w:val="superscript"/>
                <w:lang w:eastAsia="zh-CN"/>
              </w:rPr>
              <w:t>-1</w:t>
            </w:r>
          </w:p>
        </w:tc>
        <w:tc>
          <w:tcPr>
            <w:tcW w:w="789" w:type="pct"/>
            <w:tcBorders>
              <w:top w:val="single" w:sz="4" w:space="0" w:color="auto"/>
              <w:bottom w:val="single" w:sz="4" w:space="0" w:color="auto"/>
            </w:tcBorders>
            <w:noWrap/>
            <w:vAlign w:val="center"/>
            <w:hideMark/>
          </w:tcPr>
          <w:p w14:paraId="1D1AF548" w14:textId="79604890" w:rsidR="002D5764" w:rsidRPr="00383544" w:rsidRDefault="00112336" w:rsidP="002D5764">
            <w:pPr>
              <w:widowControl/>
              <w:autoSpaceDE/>
              <w:autoSpaceDN/>
              <w:jc w:val="center"/>
              <w:rPr>
                <w:sz w:val="20"/>
                <w:szCs w:val="20"/>
                <w:lang w:eastAsia="zh-CN"/>
              </w:rPr>
            </w:pPr>
            <m:oMath>
              <m:sSub>
                <m:sSubPr>
                  <m:ctrlPr>
                    <w:rPr>
                      <w:rFonts w:ascii="Cambria Math" w:hAnsi="Cambria Math"/>
                      <w:b/>
                      <w:bCs/>
                      <w:i/>
                      <w:sz w:val="20"/>
                      <w:szCs w:val="20"/>
                      <w:lang w:eastAsia="zh-CN"/>
                    </w:rPr>
                  </m:ctrlPr>
                </m:sSubPr>
                <m:e>
                  <m:r>
                    <m:rPr>
                      <m:sty m:val="bi"/>
                    </m:rPr>
                    <w:rPr>
                      <w:rFonts w:ascii="Cambria Math" w:hAnsi="Cambria Math"/>
                      <w:sz w:val="20"/>
                      <w:szCs w:val="20"/>
                      <w:lang w:eastAsia="zh-CN"/>
                    </w:rPr>
                    <m:t>b</m:t>
                  </m:r>
                </m:e>
                <m:sub>
                  <m:r>
                    <m:rPr>
                      <m:sty m:val="bi"/>
                    </m:rPr>
                    <w:rPr>
                      <w:rFonts w:ascii="Cambria Math" w:hAnsi="Cambria Math"/>
                      <w:sz w:val="20"/>
                      <w:szCs w:val="20"/>
                      <w:lang w:eastAsia="zh-CN"/>
                    </w:rPr>
                    <m:t>ε</m:t>
                  </m:r>
                </m:sub>
              </m:sSub>
            </m:oMath>
            <w:r w:rsidR="002D5764" w:rsidRPr="00383544">
              <w:rPr>
                <w:b/>
                <w:bCs/>
                <w:sz w:val="20"/>
                <w:szCs w:val="20"/>
                <w:lang w:eastAsia="zh-CN"/>
              </w:rPr>
              <w:t xml:space="preserve"> This Work / cm</w:t>
            </w:r>
            <w:r w:rsidR="002D5764" w:rsidRPr="00383544">
              <w:rPr>
                <w:b/>
                <w:bCs/>
                <w:sz w:val="20"/>
                <w:szCs w:val="20"/>
                <w:vertAlign w:val="superscript"/>
                <w:lang w:eastAsia="zh-CN"/>
              </w:rPr>
              <w:t>3</w:t>
            </w:r>
            <w:r w:rsidR="002D5764" w:rsidRPr="00383544">
              <w:rPr>
                <w:b/>
                <w:bCs/>
                <w:sz w:val="20"/>
                <w:szCs w:val="20"/>
                <w:lang w:eastAsia="zh-CN"/>
              </w:rPr>
              <w:t>·mol</w:t>
            </w:r>
            <w:r w:rsidR="002D5764" w:rsidRPr="00383544">
              <w:rPr>
                <w:b/>
                <w:bCs/>
                <w:sz w:val="20"/>
                <w:szCs w:val="20"/>
                <w:vertAlign w:val="superscript"/>
                <w:lang w:eastAsia="zh-CN"/>
              </w:rPr>
              <w:t>-1</w:t>
            </w:r>
          </w:p>
        </w:tc>
        <w:tc>
          <w:tcPr>
            <w:tcW w:w="789" w:type="pct"/>
            <w:tcBorders>
              <w:top w:val="single" w:sz="4" w:space="0" w:color="auto"/>
              <w:bottom w:val="single" w:sz="4" w:space="0" w:color="auto"/>
            </w:tcBorders>
            <w:noWrap/>
            <w:vAlign w:val="center"/>
            <w:hideMark/>
          </w:tcPr>
          <w:p w14:paraId="7C57F23C" w14:textId="58D076F8" w:rsidR="002D5764" w:rsidRPr="00383544" w:rsidRDefault="00112336" w:rsidP="002D5764">
            <w:pPr>
              <w:widowControl/>
              <w:autoSpaceDE/>
              <w:autoSpaceDN/>
              <w:jc w:val="center"/>
              <w:rPr>
                <w:sz w:val="20"/>
                <w:szCs w:val="20"/>
                <w:lang w:eastAsia="zh-CN"/>
              </w:rPr>
            </w:pPr>
            <m:oMath>
              <m:sSub>
                <m:sSubPr>
                  <m:ctrlPr>
                    <w:rPr>
                      <w:rFonts w:ascii="Cambria Math" w:hAnsi="Cambria Math"/>
                      <w:b/>
                      <w:bCs/>
                      <w:i/>
                      <w:sz w:val="20"/>
                      <w:szCs w:val="20"/>
                      <w:lang w:eastAsia="zh-CN"/>
                    </w:rPr>
                  </m:ctrlPr>
                </m:sSubPr>
                <m:e>
                  <m:r>
                    <m:rPr>
                      <m:sty m:val="bi"/>
                    </m:rPr>
                    <w:rPr>
                      <w:rFonts w:ascii="Cambria Math" w:hAnsi="Cambria Math"/>
                      <w:sz w:val="20"/>
                      <w:szCs w:val="20"/>
                      <w:lang w:eastAsia="zh-CN"/>
                    </w:rPr>
                    <m:t>b</m:t>
                  </m:r>
                </m:e>
                <m:sub>
                  <m:r>
                    <m:rPr>
                      <m:sty m:val="bi"/>
                    </m:rPr>
                    <w:rPr>
                      <w:rFonts w:ascii="Cambria Math" w:hAnsi="Cambria Math"/>
                      <w:sz w:val="20"/>
                      <w:szCs w:val="20"/>
                      <w:lang w:eastAsia="zh-CN"/>
                    </w:rPr>
                    <m:t>ε</m:t>
                  </m:r>
                </m:sub>
              </m:sSub>
            </m:oMath>
            <w:r w:rsidR="002D5764" w:rsidRPr="00383544">
              <w:rPr>
                <w:b/>
                <w:bCs/>
                <w:sz w:val="20"/>
                <w:szCs w:val="20"/>
                <w:lang w:eastAsia="zh-CN"/>
              </w:rPr>
              <w:t xml:space="preserve"> </w:t>
            </w:r>
            <w:r w:rsidR="00A310FE" w:rsidRPr="00383544">
              <w:rPr>
                <w:b/>
                <w:bCs/>
                <w:sz w:val="20"/>
                <w:szCs w:val="20"/>
                <w:lang w:eastAsia="zh-CN"/>
              </w:rPr>
              <w:t xml:space="preserve">Ref. </w:t>
            </w:r>
            <w:r w:rsidR="00A310FE" w:rsidRPr="00383544">
              <w:rPr>
                <w:b/>
                <w:bCs/>
                <w:sz w:val="20"/>
                <w:szCs w:val="20"/>
                <w:lang w:eastAsia="zh-CN"/>
              </w:rPr>
              <w:fldChar w:fldCharType="begin"/>
            </w:r>
            <w:r w:rsidR="00E20502" w:rsidRPr="00383544">
              <w:rPr>
                <w:b/>
                <w:bCs/>
                <w:sz w:val="20"/>
                <w:szCs w:val="20"/>
                <w:lang w:eastAsia="zh-CN"/>
              </w:rPr>
              <w:instrText xml:space="preserve"> ADDIN EN.CITE &lt;EndNote&gt;&lt;Cite&gt;&lt;Author&gt;Harvey&lt;/Author&gt;&lt;Year&gt;2005&lt;/Year&gt;&lt;RecNum&gt;1&lt;/RecNum&gt;&lt;DisplayText&gt;[6]&lt;/DisplayText&gt;&lt;record&gt;&lt;rec-number&gt;1&lt;/rec-number&gt;&lt;foreign-keys&gt;&lt;key app="EN" db-id="s2295f05g5psr0evszlxaxaqzwtde59vvfdv" timestamp="1778816074"&gt;1&lt;/key&gt;&lt;/foreign-keys&gt;&lt;ref-type name="Journal Article"&gt;17&lt;/ref-type&gt;&lt;contributors&gt;&lt;authors&gt;&lt;author&gt;Harvey, A. H.&lt;/author&gt;&lt;author&gt;Lemmon, E. W.&lt;/author&gt;&lt;/authors&gt;&lt;/contributors&gt;&lt;titles&gt;&lt;title&gt;Method for Estimating the Dielectric Constant of Natural Gas Mixtures&lt;/title&gt;&lt;secondary-title&gt;International Journal of Thermophysics&lt;/secondary-title&gt;&lt;/titles&gt;&lt;periodical&gt;&lt;full-title&gt;International Journal of Thermophysics&lt;/full-title&gt;&lt;/periodical&gt;&lt;pages&gt;31-46&lt;/pages&gt;&lt;volume&gt;26&lt;/volume&gt;&lt;number&gt;1&lt;/number&gt;&lt;dates&gt;&lt;year&gt;2005&lt;/year&gt;&lt;/dates&gt;&lt;isbn&gt;1572-9567&lt;/isbn&gt;&lt;urls&gt;&lt;related-urls&gt;&lt;url&gt;https://doi.org/10.1007/s10765-005-2351-5&lt;/url&gt;&lt;/related-urls&gt;&lt;/urls&gt;&lt;electronic-resource-num&gt;10.1007/s10765-005-2351-5&lt;/electronic-resource-num&gt;&lt;/record&gt;&lt;/Cite&gt;&lt;/EndNote&gt;</w:instrText>
            </w:r>
            <w:r w:rsidR="00A310FE" w:rsidRPr="00383544">
              <w:rPr>
                <w:b/>
                <w:bCs/>
                <w:sz w:val="20"/>
                <w:szCs w:val="20"/>
                <w:lang w:eastAsia="zh-CN"/>
              </w:rPr>
              <w:fldChar w:fldCharType="separate"/>
            </w:r>
            <w:r w:rsidR="00A310FE" w:rsidRPr="00383544">
              <w:rPr>
                <w:b/>
                <w:bCs/>
                <w:noProof/>
                <w:sz w:val="20"/>
                <w:szCs w:val="20"/>
                <w:lang w:eastAsia="zh-CN"/>
              </w:rPr>
              <w:t>[6]</w:t>
            </w:r>
            <w:r w:rsidR="00A310FE" w:rsidRPr="00383544">
              <w:rPr>
                <w:b/>
                <w:bCs/>
                <w:sz w:val="20"/>
                <w:szCs w:val="20"/>
                <w:lang w:eastAsia="zh-CN"/>
              </w:rPr>
              <w:fldChar w:fldCharType="end"/>
            </w:r>
            <w:r w:rsidR="002D5764" w:rsidRPr="00383544">
              <w:rPr>
                <w:b/>
                <w:bCs/>
                <w:sz w:val="20"/>
                <w:szCs w:val="20"/>
                <w:lang w:eastAsia="zh-CN"/>
              </w:rPr>
              <w:t xml:space="preserve"> / cm</w:t>
            </w:r>
            <w:r w:rsidR="002D5764" w:rsidRPr="00383544">
              <w:rPr>
                <w:b/>
                <w:bCs/>
                <w:sz w:val="20"/>
                <w:szCs w:val="20"/>
                <w:vertAlign w:val="superscript"/>
                <w:lang w:eastAsia="zh-CN"/>
              </w:rPr>
              <w:t>3</w:t>
            </w:r>
            <w:r w:rsidR="002D5764" w:rsidRPr="00383544">
              <w:rPr>
                <w:b/>
                <w:bCs/>
                <w:sz w:val="20"/>
                <w:szCs w:val="20"/>
                <w:lang w:eastAsia="zh-CN"/>
              </w:rPr>
              <w:t>·mol</w:t>
            </w:r>
            <w:r w:rsidR="002D5764" w:rsidRPr="00383544">
              <w:rPr>
                <w:b/>
                <w:bCs/>
                <w:sz w:val="20"/>
                <w:szCs w:val="20"/>
                <w:vertAlign w:val="superscript"/>
                <w:lang w:eastAsia="zh-CN"/>
              </w:rPr>
              <w:t>-1</w:t>
            </w:r>
          </w:p>
        </w:tc>
      </w:tr>
      <w:tr w:rsidR="00F113E5" w:rsidRPr="00383544" w14:paraId="178908DE" w14:textId="77777777" w:rsidTr="00EB037C">
        <w:trPr>
          <w:trHeight w:val="567"/>
        </w:trPr>
        <w:tc>
          <w:tcPr>
            <w:tcW w:w="1056" w:type="pct"/>
            <w:tcBorders>
              <w:top w:val="single" w:sz="4" w:space="0" w:color="auto"/>
            </w:tcBorders>
            <w:noWrap/>
            <w:vAlign w:val="center"/>
            <w:hideMark/>
          </w:tcPr>
          <w:p w14:paraId="51360807" w14:textId="36380AF7" w:rsidR="00F113E5" w:rsidRPr="00383544" w:rsidRDefault="00F113E5" w:rsidP="002D5764">
            <w:pPr>
              <w:widowControl/>
              <w:autoSpaceDE/>
              <w:autoSpaceDN/>
              <w:jc w:val="center"/>
              <w:rPr>
                <w:b/>
                <w:bCs/>
                <w:sz w:val="20"/>
                <w:szCs w:val="20"/>
                <w:lang w:eastAsia="zh-CN"/>
              </w:rPr>
            </w:pPr>
            <w:r w:rsidRPr="00383544">
              <w:rPr>
                <w:b/>
                <w:bCs/>
                <w:sz w:val="20"/>
                <w:szCs w:val="20"/>
                <w:lang w:eastAsia="zh-CN"/>
              </w:rPr>
              <w:t>May</w:t>
            </w:r>
            <w:r w:rsidR="00A310FE" w:rsidRPr="00383544">
              <w:rPr>
                <w:b/>
                <w:bCs/>
                <w:sz w:val="20"/>
                <w:szCs w:val="20"/>
                <w:lang w:eastAsia="zh-CN"/>
              </w:rPr>
              <w:t xml:space="preserve"> </w:t>
            </w:r>
            <w:r w:rsidR="00A310FE" w:rsidRPr="00383544">
              <w:rPr>
                <w:b/>
                <w:bCs/>
                <w:i/>
                <w:iCs/>
                <w:sz w:val="20"/>
                <w:szCs w:val="20"/>
                <w:lang w:eastAsia="zh-CN"/>
              </w:rPr>
              <w:t xml:space="preserve">et al. </w:t>
            </w:r>
            <w:r w:rsidR="00A310FE" w:rsidRPr="00383544">
              <w:rPr>
                <w:b/>
                <w:bCs/>
                <w:sz w:val="20"/>
                <w:szCs w:val="20"/>
                <w:lang w:eastAsia="zh-CN"/>
              </w:rPr>
              <w:fldChar w:fldCharType="begin"/>
            </w:r>
            <w:r w:rsidR="00E20502" w:rsidRPr="00383544">
              <w:rPr>
                <w:b/>
                <w:bCs/>
                <w:sz w:val="20"/>
                <w:szCs w:val="20"/>
                <w:lang w:eastAsia="zh-CN"/>
              </w:rPr>
              <w:instrText xml:space="preserve"> ADDIN EN.CITE &lt;EndNote&gt;&lt;Cite&gt;&lt;Author&gt;May&lt;/Author&gt;&lt;Year&gt;2009&lt;/Year&gt;&lt;RecNum&gt;3&lt;/RecNum&gt;&lt;DisplayText&gt;[1]&lt;/DisplayText&gt;&lt;record&gt;&lt;rec-number&gt;3&lt;/rec-number&gt;&lt;foreign-keys&gt;&lt;key app="EN" db-id="s2295f05g5psr0evszlxaxaqzwtde59vvfdv" timestamp="1778816130"&gt;3&lt;/key&gt;&lt;/foreign-keys&gt;&lt;ref-type name="Journal Article"&gt;17&lt;/ref-type&gt;&lt;contributors&gt;&lt;authors&gt;&lt;author&gt;May, Eric F.&lt;/author&gt;&lt;author&gt;Moldover, Michael R.&lt;/author&gt;&lt;author&gt;Schmidt, James W.&lt;/author&gt;&lt;/authors&gt;&lt;/contributors&gt;&lt;titles&gt;&lt;title&gt;Reference measurements of hydrogen&amp;apos;s dielectric permittivity&lt;/title&gt;&lt;secondary-title&gt;Molecular Physics&lt;/secondary-title&gt;&lt;/titles&gt;&lt;periodical&gt;&lt;full-title&gt;Molecular Physics&lt;/full-title&gt;&lt;/periodical&gt;&lt;pages&gt;1577-1585&lt;/pages&gt;&lt;volume&gt;107&lt;/volume&gt;&lt;number&gt;15&lt;/number&gt;&lt;dates&gt;&lt;year&gt;2009&lt;/year&gt;&lt;/dates&gt;&lt;publisher&gt;Taylor &amp;amp; Francis&lt;/publisher&gt;&lt;isbn&gt;0026-8976&lt;/isbn&gt;&lt;urls&gt;&lt;related-urls&gt;&lt;url&gt;https://doi.org/10.1080/00268970902980052&lt;/url&gt;&lt;/related-urls&gt;&lt;/urls&gt;&lt;electronic-resource-num&gt;10.1080/00268970902980052&lt;/electronic-resource-num&gt;&lt;/record&gt;&lt;/Cite&gt;&lt;/EndNote&gt;</w:instrText>
            </w:r>
            <w:r w:rsidR="00A310FE" w:rsidRPr="00383544">
              <w:rPr>
                <w:b/>
                <w:bCs/>
                <w:sz w:val="20"/>
                <w:szCs w:val="20"/>
                <w:lang w:eastAsia="zh-CN"/>
              </w:rPr>
              <w:fldChar w:fldCharType="separate"/>
            </w:r>
            <w:r w:rsidR="00A310FE" w:rsidRPr="00383544">
              <w:rPr>
                <w:b/>
                <w:bCs/>
                <w:noProof/>
                <w:sz w:val="20"/>
                <w:szCs w:val="20"/>
                <w:lang w:eastAsia="zh-CN"/>
              </w:rPr>
              <w:t>[1]</w:t>
            </w:r>
            <w:r w:rsidR="00A310FE" w:rsidRPr="00383544">
              <w:rPr>
                <w:b/>
                <w:bCs/>
                <w:sz w:val="20"/>
                <w:szCs w:val="20"/>
                <w:lang w:eastAsia="zh-CN"/>
              </w:rPr>
              <w:fldChar w:fldCharType="end"/>
            </w:r>
          </w:p>
        </w:tc>
        <w:tc>
          <w:tcPr>
            <w:tcW w:w="788" w:type="pct"/>
            <w:tcBorders>
              <w:top w:val="single" w:sz="4" w:space="0" w:color="auto"/>
            </w:tcBorders>
            <w:noWrap/>
            <w:vAlign w:val="center"/>
            <w:hideMark/>
          </w:tcPr>
          <w:p w14:paraId="20DECB03" w14:textId="2A52C2E1" w:rsidR="00F113E5" w:rsidRPr="00383544" w:rsidRDefault="00F113E5" w:rsidP="002D5764">
            <w:pPr>
              <w:widowControl/>
              <w:autoSpaceDE/>
              <w:autoSpaceDN/>
              <w:jc w:val="center"/>
              <w:rPr>
                <w:sz w:val="20"/>
                <w:szCs w:val="20"/>
                <w:lang w:eastAsia="zh-CN"/>
              </w:rPr>
            </w:pPr>
            <w:r w:rsidRPr="00383544">
              <w:rPr>
                <w:sz w:val="20"/>
                <w:szCs w:val="20"/>
                <w:lang w:eastAsia="zh-CN"/>
              </w:rPr>
              <w:t>273</w:t>
            </w:r>
            <w:r w:rsidR="00A310FE" w:rsidRPr="00383544">
              <w:rPr>
                <w:sz w:val="20"/>
                <w:szCs w:val="20"/>
                <w:lang w:eastAsia="zh-CN"/>
              </w:rPr>
              <w:t xml:space="preserve"> </w:t>
            </w:r>
            <w:r w:rsidRPr="00383544">
              <w:rPr>
                <w:sz w:val="20"/>
                <w:szCs w:val="20"/>
                <w:lang w:eastAsia="zh-CN"/>
              </w:rPr>
              <w:t>-</w:t>
            </w:r>
            <w:r w:rsidR="00A310FE" w:rsidRPr="00383544">
              <w:rPr>
                <w:sz w:val="20"/>
                <w:szCs w:val="20"/>
                <w:lang w:eastAsia="zh-CN"/>
              </w:rPr>
              <w:t xml:space="preserve"> </w:t>
            </w:r>
            <w:r w:rsidRPr="00383544">
              <w:rPr>
                <w:sz w:val="20"/>
                <w:szCs w:val="20"/>
                <w:lang w:eastAsia="zh-CN"/>
              </w:rPr>
              <w:t>293</w:t>
            </w:r>
          </w:p>
        </w:tc>
        <w:tc>
          <w:tcPr>
            <w:tcW w:w="789" w:type="pct"/>
            <w:tcBorders>
              <w:top w:val="single" w:sz="4" w:space="0" w:color="auto"/>
            </w:tcBorders>
            <w:noWrap/>
            <w:vAlign w:val="center"/>
            <w:hideMark/>
          </w:tcPr>
          <w:p w14:paraId="1E1EFD18" w14:textId="77777777" w:rsidR="00F113E5" w:rsidRPr="00383544" w:rsidRDefault="00F113E5" w:rsidP="002D5764">
            <w:pPr>
              <w:widowControl/>
              <w:autoSpaceDE/>
              <w:autoSpaceDN/>
              <w:jc w:val="center"/>
              <w:rPr>
                <w:sz w:val="20"/>
                <w:szCs w:val="20"/>
                <w:lang w:eastAsia="zh-CN"/>
              </w:rPr>
            </w:pPr>
            <w:r w:rsidRPr="00383544">
              <w:rPr>
                <w:sz w:val="20"/>
                <w:szCs w:val="20"/>
                <w:lang w:eastAsia="zh-CN"/>
              </w:rPr>
              <w:t>0.03</w:t>
            </w:r>
          </w:p>
        </w:tc>
        <w:tc>
          <w:tcPr>
            <w:tcW w:w="789" w:type="pct"/>
            <w:tcBorders>
              <w:top w:val="single" w:sz="4" w:space="0" w:color="auto"/>
            </w:tcBorders>
            <w:noWrap/>
            <w:vAlign w:val="center"/>
            <w:hideMark/>
          </w:tcPr>
          <w:p w14:paraId="25E054BE" w14:textId="7C7A35E1" w:rsidR="00F113E5" w:rsidRPr="00383544" w:rsidRDefault="00A310FE" w:rsidP="002D5764">
            <w:pPr>
              <w:widowControl/>
              <w:autoSpaceDE/>
              <w:autoSpaceDN/>
              <w:jc w:val="center"/>
              <w:rPr>
                <w:sz w:val="20"/>
                <w:szCs w:val="20"/>
                <w:lang w:eastAsia="zh-CN"/>
              </w:rPr>
            </w:pPr>
            <w:r w:rsidRPr="00383544">
              <w:rPr>
                <w:sz w:val="20"/>
                <w:szCs w:val="20"/>
                <w:lang w:eastAsia="zh-CN"/>
              </w:rPr>
              <w:t>0.05</w:t>
            </w:r>
          </w:p>
        </w:tc>
        <w:tc>
          <w:tcPr>
            <w:tcW w:w="789" w:type="pct"/>
            <w:tcBorders>
              <w:top w:val="single" w:sz="4" w:space="0" w:color="auto"/>
            </w:tcBorders>
            <w:noWrap/>
            <w:vAlign w:val="center"/>
            <w:hideMark/>
          </w:tcPr>
          <w:p w14:paraId="2A1FBA64" w14:textId="197F32DA" w:rsidR="00F113E5" w:rsidRPr="00383544" w:rsidRDefault="00F113E5" w:rsidP="002D5764">
            <w:pPr>
              <w:widowControl/>
              <w:autoSpaceDE/>
              <w:autoSpaceDN/>
              <w:jc w:val="center"/>
              <w:rPr>
                <w:sz w:val="20"/>
                <w:szCs w:val="20"/>
                <w:lang w:eastAsia="zh-CN"/>
              </w:rPr>
            </w:pPr>
            <w:r w:rsidRPr="00383544">
              <w:rPr>
                <w:sz w:val="20"/>
                <w:szCs w:val="20"/>
                <w:lang w:eastAsia="zh-CN"/>
              </w:rPr>
              <w:t>0.1</w:t>
            </w:r>
            <w:r w:rsidR="00D05A59" w:rsidRPr="00383544">
              <w:rPr>
                <w:sz w:val="20"/>
                <w:szCs w:val="20"/>
                <w:lang w:eastAsia="zh-CN"/>
              </w:rPr>
              <w:t>0</w:t>
            </w:r>
          </w:p>
        </w:tc>
        <w:tc>
          <w:tcPr>
            <w:tcW w:w="789" w:type="pct"/>
            <w:tcBorders>
              <w:top w:val="single" w:sz="4" w:space="0" w:color="auto"/>
            </w:tcBorders>
            <w:noWrap/>
            <w:vAlign w:val="center"/>
            <w:hideMark/>
          </w:tcPr>
          <w:p w14:paraId="59D33AF1" w14:textId="2BD2FFE5" w:rsidR="00F113E5" w:rsidRPr="00383544" w:rsidRDefault="00F113E5" w:rsidP="002D5764">
            <w:pPr>
              <w:widowControl/>
              <w:autoSpaceDE/>
              <w:autoSpaceDN/>
              <w:jc w:val="center"/>
              <w:rPr>
                <w:sz w:val="20"/>
                <w:szCs w:val="20"/>
                <w:lang w:eastAsia="zh-CN"/>
              </w:rPr>
            </w:pPr>
            <w:r w:rsidRPr="00383544">
              <w:rPr>
                <w:sz w:val="20"/>
                <w:szCs w:val="20"/>
                <w:lang w:eastAsia="zh-CN"/>
              </w:rPr>
              <w:t>0.0</w:t>
            </w:r>
            <w:r w:rsidR="00A310FE" w:rsidRPr="00383544">
              <w:rPr>
                <w:sz w:val="20"/>
                <w:szCs w:val="20"/>
                <w:lang w:eastAsia="zh-CN"/>
              </w:rPr>
              <w:t>9</w:t>
            </w:r>
          </w:p>
        </w:tc>
      </w:tr>
      <w:tr w:rsidR="00F113E5" w:rsidRPr="00383544" w14:paraId="27D000DC" w14:textId="77777777" w:rsidTr="00EB037C">
        <w:trPr>
          <w:trHeight w:val="567"/>
        </w:trPr>
        <w:tc>
          <w:tcPr>
            <w:tcW w:w="1056" w:type="pct"/>
            <w:noWrap/>
            <w:vAlign w:val="center"/>
            <w:hideMark/>
          </w:tcPr>
          <w:p w14:paraId="7F25F3E7" w14:textId="3FF66A4A" w:rsidR="00F113E5" w:rsidRPr="00383544" w:rsidRDefault="00F113E5" w:rsidP="002D5764">
            <w:pPr>
              <w:widowControl/>
              <w:autoSpaceDE/>
              <w:autoSpaceDN/>
              <w:jc w:val="center"/>
              <w:rPr>
                <w:b/>
                <w:bCs/>
                <w:sz w:val="20"/>
                <w:szCs w:val="20"/>
                <w:lang w:eastAsia="zh-CN"/>
              </w:rPr>
            </w:pPr>
            <w:r w:rsidRPr="00383544">
              <w:rPr>
                <w:b/>
                <w:bCs/>
                <w:sz w:val="20"/>
                <w:szCs w:val="20"/>
                <w:lang w:eastAsia="zh-CN"/>
              </w:rPr>
              <w:t>Orcutt &amp; Cole</w:t>
            </w:r>
            <w:r w:rsidR="00A310FE" w:rsidRPr="00383544">
              <w:rPr>
                <w:b/>
                <w:bCs/>
                <w:sz w:val="20"/>
                <w:szCs w:val="20"/>
                <w:lang w:eastAsia="zh-CN"/>
              </w:rPr>
              <w:t xml:space="preserve"> </w:t>
            </w:r>
            <w:r w:rsidR="00A310FE" w:rsidRPr="00383544">
              <w:rPr>
                <w:b/>
                <w:bCs/>
                <w:sz w:val="20"/>
                <w:szCs w:val="20"/>
                <w:lang w:eastAsia="zh-CN"/>
              </w:rPr>
              <w:fldChar w:fldCharType="begin"/>
            </w:r>
            <w:r w:rsidR="002F4415" w:rsidRPr="00383544">
              <w:rPr>
                <w:b/>
                <w:bCs/>
                <w:sz w:val="20"/>
                <w:szCs w:val="20"/>
                <w:lang w:eastAsia="zh-CN"/>
              </w:rPr>
              <w:instrText xml:space="preserve"> ADDIN EN.CITE &lt;EndNote&gt;&lt;Cite&gt;&lt;Author&gt;Orcutt&lt;/Author&gt;&lt;Year&gt;1967&lt;/Year&gt;&lt;RecNum&gt;53&lt;/RecNum&gt;&lt;DisplayText&gt;[16]&lt;/DisplayText&gt;&lt;record&gt;&lt;rec-number&gt;53&lt;/rec-number&gt;&lt;foreign-keys&gt;&lt;key app="EN" db-id="s2295f05g5psr0evszlxaxaqzwtde59vvfdv" timestamp="1778998980"&gt;53&lt;/key&gt;&lt;/foreign-keys&gt;&lt;ref-type name="Journal Article"&gt;17&lt;/ref-type&gt;&lt;contributors&gt;&lt;authors&gt;&lt;author&gt;Orcutt, R. H.&lt;/author&gt;&lt;author&gt;Cole, R. H.&lt;/author&gt;&lt;/authors&gt;&lt;/contributors&gt;&lt;titles&gt;&lt;title&gt;Dielectric Constants of Imperfect Gases. III. Atomic Gases, Hydrogen, and Nitrogen&lt;/title&gt;&lt;secondary-title&gt;The Journal of Chemical Physics&lt;/secondary-title&gt;&lt;/titles&gt;&lt;periodical&gt;&lt;full-title&gt;The Journal of Chemical Physics&lt;/full-title&gt;&lt;/periodical&gt;&lt;pages&gt;697-702&lt;/pages&gt;&lt;volume&gt;46&lt;/volume&gt;&lt;number&gt;2&lt;/number&gt;&lt;dates&gt;&lt;year&gt;1967&lt;/year&gt;&lt;/dates&gt;&lt;isbn&gt;0021-9606&lt;/isbn&gt;&lt;urls&gt;&lt;related-urls&gt;&lt;url&gt;https://doi.org/10.1063/1.1840728&lt;/url&gt;&lt;/related-urls&gt;&lt;/urls&gt;&lt;electronic-resource-num&gt;10.1063/1.1840728&lt;/electronic-resource-num&gt;&lt;access-date&gt;5/17/2026&lt;/access-date&gt;&lt;/record&gt;&lt;/Cite&gt;&lt;/EndNote&gt;</w:instrText>
            </w:r>
            <w:r w:rsidR="00A310FE" w:rsidRPr="00383544">
              <w:rPr>
                <w:b/>
                <w:bCs/>
                <w:sz w:val="20"/>
                <w:szCs w:val="20"/>
                <w:lang w:eastAsia="zh-CN"/>
              </w:rPr>
              <w:fldChar w:fldCharType="separate"/>
            </w:r>
            <w:r w:rsidR="002F4415" w:rsidRPr="00383544">
              <w:rPr>
                <w:b/>
                <w:bCs/>
                <w:noProof/>
                <w:sz w:val="20"/>
                <w:szCs w:val="20"/>
                <w:lang w:eastAsia="zh-CN"/>
              </w:rPr>
              <w:t>[16]</w:t>
            </w:r>
            <w:r w:rsidR="00A310FE" w:rsidRPr="00383544">
              <w:rPr>
                <w:b/>
                <w:bCs/>
                <w:sz w:val="20"/>
                <w:szCs w:val="20"/>
                <w:lang w:eastAsia="zh-CN"/>
              </w:rPr>
              <w:fldChar w:fldCharType="end"/>
            </w:r>
          </w:p>
        </w:tc>
        <w:tc>
          <w:tcPr>
            <w:tcW w:w="788" w:type="pct"/>
            <w:noWrap/>
            <w:vAlign w:val="center"/>
            <w:hideMark/>
          </w:tcPr>
          <w:p w14:paraId="6E0ADB27" w14:textId="77777777" w:rsidR="00F113E5" w:rsidRPr="00383544" w:rsidRDefault="00F113E5" w:rsidP="002D5764">
            <w:pPr>
              <w:widowControl/>
              <w:autoSpaceDE/>
              <w:autoSpaceDN/>
              <w:jc w:val="center"/>
              <w:rPr>
                <w:sz w:val="20"/>
                <w:szCs w:val="20"/>
                <w:lang w:eastAsia="zh-CN"/>
              </w:rPr>
            </w:pPr>
            <w:r w:rsidRPr="00383544">
              <w:rPr>
                <w:sz w:val="20"/>
                <w:szCs w:val="20"/>
                <w:lang w:eastAsia="zh-CN"/>
              </w:rPr>
              <w:t>322.15</w:t>
            </w:r>
          </w:p>
        </w:tc>
        <w:tc>
          <w:tcPr>
            <w:tcW w:w="789" w:type="pct"/>
            <w:noWrap/>
            <w:vAlign w:val="center"/>
            <w:hideMark/>
          </w:tcPr>
          <w:p w14:paraId="31865949" w14:textId="77777777" w:rsidR="00F113E5" w:rsidRPr="00383544" w:rsidRDefault="00F113E5" w:rsidP="002D5764">
            <w:pPr>
              <w:widowControl/>
              <w:autoSpaceDE/>
              <w:autoSpaceDN/>
              <w:jc w:val="center"/>
              <w:rPr>
                <w:sz w:val="20"/>
                <w:szCs w:val="20"/>
                <w:lang w:eastAsia="zh-CN"/>
              </w:rPr>
            </w:pPr>
            <w:r w:rsidRPr="00383544">
              <w:rPr>
                <w:sz w:val="20"/>
                <w:szCs w:val="20"/>
                <w:lang w:eastAsia="zh-CN"/>
              </w:rPr>
              <w:t>0.03</w:t>
            </w:r>
          </w:p>
        </w:tc>
        <w:tc>
          <w:tcPr>
            <w:tcW w:w="789" w:type="pct"/>
            <w:noWrap/>
            <w:vAlign w:val="center"/>
            <w:hideMark/>
          </w:tcPr>
          <w:p w14:paraId="0A1C1193" w14:textId="18624254" w:rsidR="00F113E5" w:rsidRPr="00383544" w:rsidRDefault="00A310FE" w:rsidP="002D5764">
            <w:pPr>
              <w:widowControl/>
              <w:autoSpaceDE/>
              <w:autoSpaceDN/>
              <w:jc w:val="center"/>
              <w:rPr>
                <w:sz w:val="20"/>
                <w:szCs w:val="20"/>
                <w:lang w:eastAsia="zh-CN"/>
              </w:rPr>
            </w:pPr>
            <w:r w:rsidRPr="00383544">
              <w:rPr>
                <w:sz w:val="20"/>
                <w:szCs w:val="20"/>
                <w:lang w:eastAsia="zh-CN"/>
              </w:rPr>
              <w:t>0.1</w:t>
            </w:r>
          </w:p>
        </w:tc>
        <w:tc>
          <w:tcPr>
            <w:tcW w:w="789" w:type="pct"/>
            <w:noWrap/>
            <w:vAlign w:val="center"/>
            <w:hideMark/>
          </w:tcPr>
          <w:p w14:paraId="71DAF5E3" w14:textId="2F16964F" w:rsidR="00F113E5" w:rsidRPr="00383544" w:rsidRDefault="00F113E5" w:rsidP="002D5764">
            <w:pPr>
              <w:widowControl/>
              <w:autoSpaceDE/>
              <w:autoSpaceDN/>
              <w:jc w:val="center"/>
              <w:rPr>
                <w:sz w:val="20"/>
                <w:szCs w:val="20"/>
                <w:lang w:eastAsia="zh-CN"/>
              </w:rPr>
            </w:pPr>
            <w:r w:rsidRPr="00383544">
              <w:rPr>
                <w:sz w:val="20"/>
                <w:szCs w:val="20"/>
                <w:lang w:eastAsia="zh-CN"/>
              </w:rPr>
              <w:t>0.10</w:t>
            </w:r>
          </w:p>
        </w:tc>
        <w:tc>
          <w:tcPr>
            <w:tcW w:w="789" w:type="pct"/>
            <w:noWrap/>
            <w:vAlign w:val="center"/>
            <w:hideMark/>
          </w:tcPr>
          <w:p w14:paraId="4B34132A" w14:textId="67DC847A" w:rsidR="00F113E5" w:rsidRPr="00383544" w:rsidRDefault="00F113E5" w:rsidP="002D5764">
            <w:pPr>
              <w:widowControl/>
              <w:autoSpaceDE/>
              <w:autoSpaceDN/>
              <w:jc w:val="center"/>
              <w:rPr>
                <w:sz w:val="20"/>
                <w:szCs w:val="20"/>
                <w:lang w:eastAsia="zh-CN"/>
              </w:rPr>
            </w:pPr>
            <w:r w:rsidRPr="00383544">
              <w:rPr>
                <w:sz w:val="20"/>
                <w:szCs w:val="20"/>
                <w:lang w:eastAsia="zh-CN"/>
              </w:rPr>
              <w:t>0.0</w:t>
            </w:r>
            <w:r w:rsidR="00A310FE" w:rsidRPr="00383544">
              <w:rPr>
                <w:sz w:val="20"/>
                <w:szCs w:val="20"/>
                <w:lang w:eastAsia="zh-CN"/>
              </w:rPr>
              <w:t>9</w:t>
            </w:r>
          </w:p>
        </w:tc>
      </w:tr>
    </w:tbl>
    <w:p w14:paraId="389E1977" w14:textId="77777777" w:rsidR="00A310FE" w:rsidRPr="00383544" w:rsidRDefault="00A310FE" w:rsidP="00A310FE">
      <w:pPr>
        <w:pStyle w:val="BodyText"/>
        <w:jc w:val="both"/>
        <w:rPr>
          <w:bCs/>
        </w:rPr>
      </w:pPr>
    </w:p>
    <w:p w14:paraId="5B2697BA" w14:textId="32CDBC10" w:rsidR="00981EC8" w:rsidRPr="00383544" w:rsidRDefault="00552720" w:rsidP="006F513A">
      <w:pPr>
        <w:pStyle w:val="BodyText"/>
        <w:spacing w:before="3"/>
        <w:ind w:firstLine="301"/>
        <w:jc w:val="both"/>
        <w:rPr>
          <w:bCs/>
        </w:rPr>
      </w:pPr>
      <w:r w:rsidRPr="00383544">
        <w:rPr>
          <w:bCs/>
        </w:rPr>
        <w:t>One</w:t>
      </w:r>
      <w:r w:rsidR="00E6374D" w:rsidRPr="00383544">
        <w:rPr>
          <w:bCs/>
        </w:rPr>
        <w:t xml:space="preserve"> motivation for this work </w:t>
      </w:r>
      <w:r w:rsidR="00F33060" w:rsidRPr="00383544">
        <w:rPr>
          <w:bCs/>
        </w:rPr>
        <w:t>was</w:t>
      </w:r>
      <w:r w:rsidR="00E6374D" w:rsidRPr="00383544">
        <w:rPr>
          <w:bCs/>
        </w:rPr>
        <w:t xml:space="preserve"> the findings of Sellner </w:t>
      </w:r>
      <w:r w:rsidR="00E6374D" w:rsidRPr="00383544">
        <w:rPr>
          <w:bCs/>
          <w:i/>
          <w:iCs/>
        </w:rPr>
        <w:t>et al.</w:t>
      </w:r>
      <w:r w:rsidR="00E6374D" w:rsidRPr="00383544">
        <w:rPr>
          <w:bCs/>
        </w:rPr>
        <w:t xml:space="preserve"> </w:t>
      </w:r>
      <w:r w:rsidR="00B94ADB" w:rsidRPr="00383544">
        <w:rPr>
          <w:bCs/>
        </w:rPr>
        <w:fldChar w:fldCharType="begin"/>
      </w:r>
      <w:r w:rsidR="00E20502" w:rsidRPr="00383544">
        <w:rPr>
          <w:bCs/>
        </w:rPr>
        <w:instrText xml:space="preserve"> ADDIN EN.CITE &lt;EndNote&gt;&lt;Cite&gt;&lt;Author&gt;Sellner&lt;/Author&gt;&lt;Year&gt;2026&lt;/Year&gt;&lt;RecNum&gt;40&lt;/RecNum&gt;&lt;DisplayText&gt;[5]&lt;/DisplayText&gt;&lt;record&gt;&lt;rec-number&gt;40&lt;/rec-number&gt;&lt;foreign-keys&gt;&lt;key app="EN" db-id="s2295f05g5psr0evszlxaxaqzwtde59vvfdv" timestamp="1778817731"&gt;40&lt;/key&gt;&lt;/foreign-keys&gt;&lt;ref-type name="Journal Article"&gt;17&lt;/ref-type&gt;&lt;contributors&gt;&lt;authors&gt;&lt;author&gt;Sellner, Guinevere M.&lt;/author&gt;&lt;author&gt;Hopkins, Matthew G.&lt;/author&gt;&lt;author&gt;Goryachev, Maxim&lt;/author&gt;&lt;author&gt;Tenardi, Liam D.&lt;/author&gt;&lt;author&gt;May, Eric F.&lt;/author&gt;&lt;author&gt;Stanwix, Paul L.&lt;/author&gt;&lt;/authors&gt;&lt;/contributors&gt;&lt;titles&gt;&lt;title&gt;Measuring hydrogen ortho-para composition with a microwave cavity resonator&lt;/title&gt;&lt;secondary-title&gt;PRX Energy&lt;/secondary-title&gt;&lt;/titles&gt;&lt;periodical&gt;&lt;full-title&gt;PRX Energy&lt;/full-title&gt;&lt;/periodical&gt;&lt;pages&gt;013010&lt;/pages&gt;&lt;volume&gt;5&lt;/volume&gt;&lt;number&gt;1&lt;/number&gt;&lt;dates&gt;&lt;year&gt;2026&lt;/year&gt;&lt;/dates&gt;&lt;publisher&gt;American Physical Society&lt;/publisher&gt;&lt;urls&gt;&lt;related-urls&gt;&lt;url&gt;https://link.aps.org/doi/10.1103/lf6d-nnr8&lt;/url&gt;&lt;/related-urls&gt;&lt;/urls&gt;&lt;electronic-resource-num&gt;10.1103/lf6d-nnr8&lt;/electronic-resource-num&gt;&lt;/record&gt;&lt;/Cite&gt;&lt;/EndNote&gt;</w:instrText>
      </w:r>
      <w:r w:rsidR="00B94ADB" w:rsidRPr="00383544">
        <w:rPr>
          <w:bCs/>
        </w:rPr>
        <w:fldChar w:fldCharType="separate"/>
      </w:r>
      <w:r w:rsidR="00B94ADB" w:rsidRPr="00383544">
        <w:rPr>
          <w:bCs/>
          <w:noProof/>
        </w:rPr>
        <w:t>[5]</w:t>
      </w:r>
      <w:r w:rsidR="00B94ADB" w:rsidRPr="00383544">
        <w:rPr>
          <w:bCs/>
        </w:rPr>
        <w:fldChar w:fldCharType="end"/>
      </w:r>
      <w:r w:rsidR="00E6374D" w:rsidRPr="00383544">
        <w:rPr>
          <w:bCs/>
        </w:rPr>
        <w:t xml:space="preserve">, in which the relative shift in dielectric constant measured between </w:t>
      </w:r>
      <w:r w:rsidR="00D5165C" w:rsidRPr="00383544">
        <w:rPr>
          <w:bCs/>
        </w:rPr>
        <w:t>n-H</w:t>
      </w:r>
      <w:r w:rsidR="00D5165C" w:rsidRPr="00383544">
        <w:rPr>
          <w:bCs/>
          <w:vertAlign w:val="subscript"/>
        </w:rPr>
        <w:t>2</w:t>
      </w:r>
      <w:r w:rsidR="00E6374D" w:rsidRPr="00383544">
        <w:rPr>
          <w:bCs/>
        </w:rPr>
        <w:t xml:space="preserve"> and </w:t>
      </w:r>
      <w:r w:rsidR="00D5165C" w:rsidRPr="00383544">
        <w:rPr>
          <w:bCs/>
          <w:i/>
          <w:iCs/>
        </w:rPr>
        <w:t>p</w:t>
      </w:r>
      <w:r w:rsidR="00D5165C" w:rsidRPr="00383544">
        <w:rPr>
          <w:bCs/>
        </w:rPr>
        <w:t>-H</w:t>
      </w:r>
      <w:r w:rsidR="00D5165C" w:rsidRPr="00383544">
        <w:rPr>
          <w:bCs/>
          <w:vertAlign w:val="subscript"/>
        </w:rPr>
        <w:t>2</w:t>
      </w:r>
      <w:r w:rsidR="00E6374D" w:rsidRPr="00383544">
        <w:rPr>
          <w:bCs/>
        </w:rPr>
        <w:t xml:space="preserve"> showed clear discrepancies with the Harvey and Lemmon correlation </w:t>
      </w:r>
      <w:r w:rsidR="00D5165C" w:rsidRPr="00383544">
        <w:rPr>
          <w:bCs/>
        </w:rPr>
        <w:fldChar w:fldCharType="begin"/>
      </w:r>
      <w:r w:rsidR="00E20502" w:rsidRPr="00383544">
        <w:rPr>
          <w:bCs/>
        </w:rPr>
        <w:instrText xml:space="preserve"> ADDIN EN.CITE &lt;EndNote&gt;&lt;Cite&gt;&lt;Author&gt;Harvey&lt;/Author&gt;&lt;Year&gt;2005&lt;/Year&gt;&lt;RecNum&gt;1&lt;/RecNum&gt;&lt;DisplayText&gt;[6]&lt;/DisplayText&gt;&lt;record&gt;&lt;rec-number&gt;1&lt;/rec-number&gt;&lt;foreign-keys&gt;&lt;key app="EN" db-id="s2295f05g5psr0evszlxaxaqzwtde59vvfdv" timestamp="1778816074"&gt;1&lt;/key&gt;&lt;/foreign-keys&gt;&lt;ref-type name="Journal Article"&gt;17&lt;/ref-type&gt;&lt;contributors&gt;&lt;authors&gt;&lt;author&gt;Harvey, A. H.&lt;/author&gt;&lt;author&gt;Lemmon, E. W.&lt;/author&gt;&lt;/authors&gt;&lt;/contributors&gt;&lt;titles&gt;&lt;title&gt;Method for Estimating the Dielectric Constant of Natural Gas Mixtures&lt;/title&gt;&lt;secondary-title&gt;International Journal of Thermophysics&lt;/secondary-title&gt;&lt;/titles&gt;&lt;periodical&gt;&lt;full-title&gt;International Journal of Thermophysics&lt;/full-title&gt;&lt;/periodical&gt;&lt;pages&gt;31-46&lt;/pages&gt;&lt;volume&gt;26&lt;/volume&gt;&lt;number&gt;1&lt;/number&gt;&lt;dates&gt;&lt;year&gt;2005&lt;/year&gt;&lt;/dates&gt;&lt;isbn&gt;1572-9567&lt;/isbn&gt;&lt;urls&gt;&lt;related-urls&gt;&lt;url&gt;https://doi.org/10.1007/s10765-005-2351-5&lt;/url&gt;&lt;/related-urls&gt;&lt;/urls&gt;&lt;electronic-resource-num&gt;10.1007/s10765-005-2351-5&lt;/electronic-resource-num&gt;&lt;/record&gt;&lt;/Cite&gt;&lt;/EndNote&gt;</w:instrText>
      </w:r>
      <w:r w:rsidR="00D5165C" w:rsidRPr="00383544">
        <w:rPr>
          <w:bCs/>
        </w:rPr>
        <w:fldChar w:fldCharType="separate"/>
      </w:r>
      <w:r w:rsidR="00D5165C" w:rsidRPr="00383544">
        <w:rPr>
          <w:bCs/>
          <w:noProof/>
        </w:rPr>
        <w:t>[6]</w:t>
      </w:r>
      <w:r w:rsidR="00D5165C" w:rsidRPr="00383544">
        <w:rPr>
          <w:bCs/>
        </w:rPr>
        <w:fldChar w:fldCharType="end"/>
      </w:r>
      <w:r w:rsidR="00E6374D" w:rsidRPr="00383544">
        <w:rPr>
          <w:bCs/>
        </w:rPr>
        <w:t xml:space="preserve">, but was consistent with the measurements of Pashkov and </w:t>
      </w:r>
      <w:proofErr w:type="spellStart"/>
      <w:r w:rsidR="00E6374D" w:rsidRPr="00383544">
        <w:rPr>
          <w:bCs/>
        </w:rPr>
        <w:t>Lobko</w:t>
      </w:r>
      <w:proofErr w:type="spellEnd"/>
      <w:r w:rsidR="00E6374D" w:rsidRPr="00383544">
        <w:rPr>
          <w:bCs/>
        </w:rPr>
        <w:t xml:space="preserve"> </w:t>
      </w:r>
      <w:r w:rsidR="001C6D1C" w:rsidRPr="00383544">
        <w:rPr>
          <w:bCs/>
        </w:rPr>
        <w:fldChar w:fldCharType="begin"/>
      </w:r>
      <w:r w:rsidR="002F4415" w:rsidRPr="00383544">
        <w:rPr>
          <w:bCs/>
        </w:rPr>
        <w:instrText xml:space="preserve"> ADDIN EN.CITE &lt;EndNote&gt;&lt;Cite&gt;&lt;Author&gt;Pashkov&lt;/Author&gt;&lt;Year&gt;1980&lt;/Year&gt;&lt;RecNum&gt;35&lt;/RecNum&gt;&lt;DisplayText&gt;[41]&lt;/DisplayText&gt;&lt;record&gt;&lt;rec-number&gt;35&lt;/rec-number&gt;&lt;foreign-keys&gt;&lt;key app="EN" db-id="s2295f05g5psr0evszlxaxaqzwtde59vvfdv" timestamp="1778817605"&gt;35&lt;/key&gt;&lt;/foreign-keys&gt;&lt;ref-type name="Book Section"&gt;5&lt;/ref-type&gt;&lt;contributors&gt;&lt;authors&gt;&lt;author&gt;Pashkov, V. V.&lt;/author&gt;&lt;author&gt;Lobko, M. P.&lt;/author&gt;&lt;/authors&gt;&lt;secondary-authors&gt;&lt;author&gt;Timmerhaus, K. D.&lt;/author&gt;&lt;author&gt;Snyder, H. A.&lt;/author&gt;&lt;/secondary-authors&gt;&lt;/contributors&gt;&lt;titles&gt;&lt;title&gt;Dielectric Properties of Liquid Hydrogen&lt;/title&gt;&lt;secondary-title&gt;Advances in Cryogenic Engineering&lt;/secondary-title&gt;&lt;/titles&gt;&lt;pages&gt;709-714&lt;/pages&gt;&lt;volume&gt;25&lt;/volume&gt;&lt;dates&gt;&lt;year&gt;1980&lt;/year&gt;&lt;/dates&gt;&lt;pub-location&gt;Boston, MA&lt;/pub-location&gt;&lt;publisher&gt;Springer US&lt;/publisher&gt;&lt;isbn&gt;978-1-4613-9856-1&lt;/isbn&gt;&lt;urls&gt;&lt;related-urls&gt;&lt;url&gt;https://doi.org/10.1007/978-1-4613-9856-1_81&lt;/url&gt;&lt;/related-urls&gt;&lt;/urls&gt;&lt;electronic-resource-num&gt;10.1007/978-1-4613-9856-1_81&lt;/electronic-resource-num&gt;&lt;/record&gt;&lt;/Cite&gt;&lt;/EndNote&gt;</w:instrText>
      </w:r>
      <w:r w:rsidR="001C6D1C" w:rsidRPr="00383544">
        <w:rPr>
          <w:bCs/>
        </w:rPr>
        <w:fldChar w:fldCharType="separate"/>
      </w:r>
      <w:r w:rsidR="002F4415" w:rsidRPr="00383544">
        <w:rPr>
          <w:bCs/>
          <w:noProof/>
        </w:rPr>
        <w:t>[41]</w:t>
      </w:r>
      <w:r w:rsidR="001C6D1C" w:rsidRPr="00383544">
        <w:rPr>
          <w:bCs/>
        </w:rPr>
        <w:fldChar w:fldCharType="end"/>
      </w:r>
      <w:r w:rsidR="00E6374D" w:rsidRPr="00383544">
        <w:rPr>
          <w:bCs/>
        </w:rPr>
        <w:t xml:space="preserve">. </w:t>
      </w:r>
      <w:r w:rsidR="001C6D1C" w:rsidRPr="00383544">
        <w:rPr>
          <w:bCs/>
        </w:rPr>
        <w:fldChar w:fldCharType="begin"/>
      </w:r>
      <w:r w:rsidR="001C6D1C" w:rsidRPr="00383544">
        <w:rPr>
          <w:bCs/>
        </w:rPr>
        <w:instrText xml:space="preserve"> REF _Ref232012638 \h  \* MERGEFORMAT </w:instrText>
      </w:r>
      <w:r w:rsidR="001C6D1C" w:rsidRPr="00383544">
        <w:rPr>
          <w:bCs/>
        </w:rPr>
      </w:r>
      <w:r w:rsidR="001C6D1C" w:rsidRPr="00383544">
        <w:rPr>
          <w:bCs/>
        </w:rPr>
        <w:fldChar w:fldCharType="separate"/>
      </w:r>
      <w:r w:rsidR="00907144" w:rsidRPr="00907144">
        <w:rPr>
          <w:bCs/>
          <w:color w:val="000000" w:themeColor="text1"/>
          <w:lang w:eastAsia="zh-CN"/>
        </w:rPr>
        <w:t xml:space="preserve">Fig. </w:t>
      </w:r>
      <w:r w:rsidR="00907144" w:rsidRPr="00907144">
        <w:rPr>
          <w:bCs/>
          <w:noProof/>
          <w:color w:val="000000" w:themeColor="text1"/>
          <w:lang w:eastAsia="zh-CN"/>
        </w:rPr>
        <w:t>6</w:t>
      </w:r>
      <w:r w:rsidR="001C6D1C" w:rsidRPr="00383544">
        <w:rPr>
          <w:bCs/>
        </w:rPr>
        <w:fldChar w:fldCharType="end"/>
      </w:r>
      <w:r w:rsidR="00E6374D" w:rsidRPr="00383544">
        <w:rPr>
          <w:bCs/>
        </w:rPr>
        <w:t xml:space="preserve"> reproduces the same comparison presented in Fig. 14 of Ref. </w:t>
      </w:r>
      <w:r w:rsidR="001C6D1C" w:rsidRPr="00383544">
        <w:rPr>
          <w:bCs/>
        </w:rPr>
        <w:fldChar w:fldCharType="begin"/>
      </w:r>
      <w:r w:rsidR="00E20502" w:rsidRPr="00383544">
        <w:rPr>
          <w:bCs/>
        </w:rPr>
        <w:instrText xml:space="preserve"> ADDIN EN.CITE &lt;EndNote&gt;&lt;Cite&gt;&lt;Author&gt;Sellner&lt;/Author&gt;&lt;Year&gt;2026&lt;/Year&gt;&lt;RecNum&gt;40&lt;/RecNum&gt;&lt;DisplayText&gt;[5]&lt;/DisplayText&gt;&lt;record&gt;&lt;rec-number&gt;40&lt;/rec-number&gt;&lt;foreign-keys&gt;&lt;key app="EN" db-id="s2295f05g5psr0evszlxaxaqzwtde59vvfdv" timestamp="1778817731"&gt;40&lt;/key&gt;&lt;/foreign-keys&gt;&lt;ref-type name="Journal Article"&gt;17&lt;/ref-type&gt;&lt;contributors&gt;&lt;authors&gt;&lt;author&gt;Sellner, Guinevere M.&lt;/author&gt;&lt;author&gt;Hopkins, Matthew G.&lt;/author&gt;&lt;author&gt;Goryachev, Maxim&lt;/author&gt;&lt;author&gt;Tenardi, Liam D.&lt;/author&gt;&lt;author&gt;May, Eric F.&lt;/author&gt;&lt;author&gt;Stanwix, Paul L.&lt;/author&gt;&lt;/authors&gt;&lt;/contributors&gt;&lt;titles&gt;&lt;title&gt;Measuring hydrogen ortho-para composition with a microwave cavity resonator&lt;/title&gt;&lt;secondary-title&gt;PRX Energy&lt;/secondary-title&gt;&lt;/titles&gt;&lt;periodical&gt;&lt;full-title&gt;PRX Energy&lt;/full-title&gt;&lt;/periodical&gt;&lt;pages&gt;013010&lt;/pages&gt;&lt;volume&gt;5&lt;/volume&gt;&lt;number&gt;1&lt;/number&gt;&lt;dates&gt;&lt;year&gt;2026&lt;/year&gt;&lt;/dates&gt;&lt;publisher&gt;American Physical Society&lt;/publisher&gt;&lt;urls&gt;&lt;related-urls&gt;&lt;url&gt;https://link.aps.org/doi/10.1103/lf6d-nnr8&lt;/url&gt;&lt;/related-urls&gt;&lt;/urls&gt;&lt;electronic-resource-num&gt;10.1103/lf6d-nnr8&lt;/electronic-resource-num&gt;&lt;/record&gt;&lt;/Cite&gt;&lt;/EndNote&gt;</w:instrText>
      </w:r>
      <w:r w:rsidR="001C6D1C" w:rsidRPr="00383544">
        <w:rPr>
          <w:bCs/>
        </w:rPr>
        <w:fldChar w:fldCharType="separate"/>
      </w:r>
      <w:r w:rsidR="001C6D1C" w:rsidRPr="00383544">
        <w:rPr>
          <w:bCs/>
          <w:noProof/>
        </w:rPr>
        <w:t>[5]</w:t>
      </w:r>
      <w:r w:rsidR="001C6D1C" w:rsidRPr="00383544">
        <w:rPr>
          <w:bCs/>
        </w:rPr>
        <w:fldChar w:fldCharType="end"/>
      </w:r>
      <w:r w:rsidR="00E6374D" w:rsidRPr="00383544">
        <w:rPr>
          <w:bCs/>
        </w:rPr>
        <w:t>, now including the relative dielectric</w:t>
      </w:r>
      <w:r w:rsidR="005A3312" w:rsidRPr="00383544">
        <w:rPr>
          <w:bCs/>
        </w:rPr>
        <w:t>-</w:t>
      </w:r>
      <w:r w:rsidR="00E6374D" w:rsidRPr="00383544">
        <w:rPr>
          <w:bCs/>
        </w:rPr>
        <w:t xml:space="preserve">constant shift predicted by the new correlations developed in this work. While the </w:t>
      </w:r>
      <w:r w:rsidR="000346D1" w:rsidRPr="00383544">
        <w:rPr>
          <w:bCs/>
        </w:rPr>
        <w:t>n-H</w:t>
      </w:r>
      <w:r w:rsidR="000346D1" w:rsidRPr="00383544">
        <w:rPr>
          <w:bCs/>
          <w:vertAlign w:val="subscript"/>
        </w:rPr>
        <w:t>2</w:t>
      </w:r>
      <w:r w:rsidR="00E6374D" w:rsidRPr="00383544">
        <w:rPr>
          <w:bCs/>
        </w:rPr>
        <w:t xml:space="preserve"> and </w:t>
      </w:r>
      <w:r w:rsidR="00E6374D" w:rsidRPr="00383544">
        <w:rPr>
          <w:bCs/>
          <w:i/>
          <w:iCs/>
        </w:rPr>
        <w:t>p</w:t>
      </w:r>
      <w:r w:rsidR="00E6374D" w:rsidRPr="00383544">
        <w:rPr>
          <w:bCs/>
        </w:rPr>
        <w:t>-</w:t>
      </w:r>
      <w:r w:rsidR="000346D1" w:rsidRPr="00383544">
        <w:rPr>
          <w:bCs/>
        </w:rPr>
        <w:t>H</w:t>
      </w:r>
      <w:r w:rsidR="000346D1" w:rsidRPr="00383544">
        <w:rPr>
          <w:bCs/>
          <w:vertAlign w:val="subscript"/>
        </w:rPr>
        <w:t>2</w:t>
      </w:r>
      <w:r w:rsidR="00E6374D" w:rsidRPr="00383544">
        <w:rPr>
          <w:bCs/>
        </w:rPr>
        <w:t xml:space="preserve"> measurements of Pashkov and </w:t>
      </w:r>
      <w:proofErr w:type="spellStart"/>
      <w:r w:rsidR="00E6374D" w:rsidRPr="00383544">
        <w:rPr>
          <w:bCs/>
        </w:rPr>
        <w:t>Lobko</w:t>
      </w:r>
      <w:proofErr w:type="spellEnd"/>
      <w:r w:rsidR="00E6374D" w:rsidRPr="00383544">
        <w:rPr>
          <w:bCs/>
        </w:rPr>
        <w:t xml:space="preserve"> </w:t>
      </w:r>
      <w:r w:rsidR="000346D1" w:rsidRPr="00383544">
        <w:rPr>
          <w:bCs/>
        </w:rPr>
        <w:fldChar w:fldCharType="begin"/>
      </w:r>
      <w:r w:rsidR="002F4415" w:rsidRPr="00383544">
        <w:rPr>
          <w:bCs/>
        </w:rPr>
        <w:instrText xml:space="preserve"> ADDIN EN.CITE &lt;EndNote&gt;&lt;Cite&gt;&lt;Author&gt;Pashkov&lt;/Author&gt;&lt;Year&gt;1980&lt;/Year&gt;&lt;RecNum&gt;35&lt;/RecNum&gt;&lt;DisplayText&gt;[41]&lt;/DisplayText&gt;&lt;record&gt;&lt;rec-number&gt;35&lt;/rec-number&gt;&lt;foreign-keys&gt;&lt;key app="EN" db-id="s2295f05g5psr0evszlxaxaqzwtde59vvfdv" timestamp="1778817605"&gt;35&lt;/key&gt;&lt;/foreign-keys&gt;&lt;ref-type name="Book Section"&gt;5&lt;/ref-type&gt;&lt;contributors&gt;&lt;authors&gt;&lt;author&gt;Pashkov, V. V.&lt;/author&gt;&lt;author&gt;Lobko, M. P.&lt;/author&gt;&lt;/authors&gt;&lt;secondary-authors&gt;&lt;author&gt;Timmerhaus, K. D.&lt;/author&gt;&lt;author&gt;Snyder, H. A.&lt;/author&gt;&lt;/secondary-authors&gt;&lt;/contributors&gt;&lt;titles&gt;&lt;title&gt;Dielectric Properties of Liquid Hydrogen&lt;/title&gt;&lt;secondary-title&gt;Advances in Cryogenic Engineering&lt;/secondary-title&gt;&lt;/titles&gt;&lt;pages&gt;709-714&lt;/pages&gt;&lt;volume&gt;25&lt;/volume&gt;&lt;dates&gt;&lt;year&gt;1980&lt;/year&gt;&lt;/dates&gt;&lt;pub-location&gt;Boston, MA&lt;/pub-location&gt;&lt;publisher&gt;Springer US&lt;/publisher&gt;&lt;isbn&gt;978-1-4613-9856-1&lt;/isbn&gt;&lt;urls&gt;&lt;related-urls&gt;&lt;url&gt;https://doi.org/10.1007/978-1-4613-9856-1_81&lt;/url&gt;&lt;/related-urls&gt;&lt;/urls&gt;&lt;electronic-resource-num&gt;10.1007/978-1-4613-9856-1_81&lt;/electronic-resource-num&gt;&lt;/record&gt;&lt;/Cite&gt;&lt;/EndNote&gt;</w:instrText>
      </w:r>
      <w:r w:rsidR="000346D1" w:rsidRPr="00383544">
        <w:rPr>
          <w:bCs/>
        </w:rPr>
        <w:fldChar w:fldCharType="separate"/>
      </w:r>
      <w:r w:rsidR="002F4415" w:rsidRPr="00383544">
        <w:rPr>
          <w:bCs/>
          <w:noProof/>
        </w:rPr>
        <w:t>[41]</w:t>
      </w:r>
      <w:r w:rsidR="000346D1" w:rsidRPr="00383544">
        <w:rPr>
          <w:bCs/>
        </w:rPr>
        <w:fldChar w:fldCharType="end"/>
      </w:r>
      <w:r w:rsidR="00E6374D" w:rsidRPr="00383544">
        <w:rPr>
          <w:bCs/>
        </w:rPr>
        <w:t xml:space="preserve"> contributed to the fitted correlations (see </w:t>
      </w:r>
      <w:r w:rsidR="000346D1" w:rsidRPr="00383544">
        <w:rPr>
          <w:bCs/>
        </w:rPr>
        <w:t>Secs.</w:t>
      </w:r>
      <w:r w:rsidR="00E6374D" w:rsidRPr="00383544">
        <w:rPr>
          <w:bCs/>
        </w:rPr>
        <w:t xml:space="preserve"> </w:t>
      </w:r>
      <w:r w:rsidR="000346D1" w:rsidRPr="00383544">
        <w:rPr>
          <w:bCs/>
        </w:rPr>
        <w:fldChar w:fldCharType="begin"/>
      </w:r>
      <w:r w:rsidR="000346D1" w:rsidRPr="00383544">
        <w:rPr>
          <w:bCs/>
        </w:rPr>
        <w:instrText xml:space="preserve"> REF _Ref231244712 \r \h </w:instrText>
      </w:r>
      <w:r w:rsidR="00195278" w:rsidRPr="00383544">
        <w:rPr>
          <w:bCs/>
        </w:rPr>
        <w:instrText xml:space="preserve"> \* MERGEFORMAT </w:instrText>
      </w:r>
      <w:r w:rsidR="000346D1" w:rsidRPr="00383544">
        <w:rPr>
          <w:bCs/>
        </w:rPr>
      </w:r>
      <w:r w:rsidR="000346D1" w:rsidRPr="00383544">
        <w:rPr>
          <w:bCs/>
        </w:rPr>
        <w:fldChar w:fldCharType="separate"/>
      </w:r>
      <w:r w:rsidR="00907144">
        <w:rPr>
          <w:bCs/>
        </w:rPr>
        <w:t>4.2</w:t>
      </w:r>
      <w:r w:rsidR="000346D1" w:rsidRPr="00383544">
        <w:rPr>
          <w:bCs/>
        </w:rPr>
        <w:fldChar w:fldCharType="end"/>
      </w:r>
      <w:r w:rsidR="000346D1" w:rsidRPr="00383544">
        <w:rPr>
          <w:bCs/>
        </w:rPr>
        <w:t xml:space="preserve"> and </w:t>
      </w:r>
      <w:r w:rsidR="000346D1" w:rsidRPr="00383544">
        <w:rPr>
          <w:bCs/>
        </w:rPr>
        <w:fldChar w:fldCharType="begin"/>
      </w:r>
      <w:r w:rsidR="000346D1" w:rsidRPr="00383544">
        <w:rPr>
          <w:bCs/>
        </w:rPr>
        <w:instrText xml:space="preserve"> REF _Ref232012847 \r \h </w:instrText>
      </w:r>
      <w:r w:rsidR="00195278" w:rsidRPr="00383544">
        <w:rPr>
          <w:bCs/>
        </w:rPr>
        <w:instrText xml:space="preserve"> \* MERGEFORMAT </w:instrText>
      </w:r>
      <w:r w:rsidR="000346D1" w:rsidRPr="00383544">
        <w:rPr>
          <w:bCs/>
        </w:rPr>
      </w:r>
      <w:r w:rsidR="000346D1" w:rsidRPr="00383544">
        <w:rPr>
          <w:bCs/>
        </w:rPr>
        <w:fldChar w:fldCharType="separate"/>
      </w:r>
      <w:r w:rsidR="00907144">
        <w:rPr>
          <w:bCs/>
        </w:rPr>
        <w:t>4.3</w:t>
      </w:r>
      <w:r w:rsidR="000346D1" w:rsidRPr="00383544">
        <w:rPr>
          <w:bCs/>
        </w:rPr>
        <w:fldChar w:fldCharType="end"/>
      </w:r>
      <w:r w:rsidR="00E6374D" w:rsidRPr="00383544">
        <w:rPr>
          <w:bCs/>
        </w:rPr>
        <w:t xml:space="preserve"> </w:t>
      </w:r>
      <w:r w:rsidR="000346D1" w:rsidRPr="00383544">
        <w:rPr>
          <w:bCs/>
        </w:rPr>
        <w:t>above</w:t>
      </w:r>
      <w:r w:rsidR="00E6374D" w:rsidRPr="00383544">
        <w:rPr>
          <w:bCs/>
        </w:rPr>
        <w:t xml:space="preserve">), the measurements of Sellner </w:t>
      </w:r>
      <w:r w:rsidR="00E6374D" w:rsidRPr="00383544">
        <w:rPr>
          <w:bCs/>
          <w:i/>
          <w:iCs/>
        </w:rPr>
        <w:t>et al.</w:t>
      </w:r>
      <w:r w:rsidR="00E6374D" w:rsidRPr="00383544">
        <w:rPr>
          <w:bCs/>
        </w:rPr>
        <w:t xml:space="preserve"> </w:t>
      </w:r>
      <w:r w:rsidR="000346D1" w:rsidRPr="00383544">
        <w:rPr>
          <w:bCs/>
        </w:rPr>
        <w:fldChar w:fldCharType="begin"/>
      </w:r>
      <w:r w:rsidR="00E20502" w:rsidRPr="00383544">
        <w:rPr>
          <w:bCs/>
        </w:rPr>
        <w:instrText xml:space="preserve"> ADDIN EN.CITE &lt;EndNote&gt;&lt;Cite&gt;&lt;Author&gt;Sellner&lt;/Author&gt;&lt;Year&gt;2026&lt;/Year&gt;&lt;RecNum&gt;40&lt;/RecNum&gt;&lt;DisplayText&gt;[5]&lt;/DisplayText&gt;&lt;record&gt;&lt;rec-number&gt;40&lt;/rec-number&gt;&lt;foreign-keys&gt;&lt;key app="EN" db-id="s2295f05g5psr0evszlxaxaqzwtde59vvfdv" timestamp="1778817731"&gt;40&lt;/key&gt;&lt;/foreign-keys&gt;&lt;ref-type name="Journal Article"&gt;17&lt;/ref-type&gt;&lt;contributors&gt;&lt;authors&gt;&lt;author&gt;Sellner, Guinevere M.&lt;/author&gt;&lt;author&gt;Hopkins, Matthew G.&lt;/author&gt;&lt;author&gt;Goryachev, Maxim&lt;/author&gt;&lt;author&gt;Tenardi, Liam D.&lt;/author&gt;&lt;author&gt;May, Eric F.&lt;/author&gt;&lt;author&gt;Stanwix, Paul L.&lt;/author&gt;&lt;/authors&gt;&lt;/contributors&gt;&lt;titles&gt;&lt;title&gt;Measuring hydrogen ortho-para composition with a microwave cavity resonator&lt;/title&gt;&lt;secondary-title&gt;PRX Energy&lt;/secondary-title&gt;&lt;/titles&gt;&lt;periodical&gt;&lt;full-title&gt;PRX Energy&lt;/full-title&gt;&lt;/periodical&gt;&lt;pages&gt;013010&lt;/pages&gt;&lt;volume&gt;5&lt;/volume&gt;&lt;number&gt;1&lt;/number&gt;&lt;dates&gt;&lt;year&gt;2026&lt;/year&gt;&lt;/dates&gt;&lt;publisher&gt;American Physical Society&lt;/publisher&gt;&lt;urls&gt;&lt;related-urls&gt;&lt;url&gt;https://link.aps.org/doi/10.1103/lf6d-nnr8&lt;/url&gt;&lt;/related-urls&gt;&lt;/urls&gt;&lt;electronic-resource-num&gt;10.1103/lf6d-nnr8&lt;/electronic-resource-num&gt;&lt;/record&gt;&lt;/Cite&gt;&lt;/EndNote&gt;</w:instrText>
      </w:r>
      <w:r w:rsidR="000346D1" w:rsidRPr="00383544">
        <w:rPr>
          <w:bCs/>
        </w:rPr>
        <w:fldChar w:fldCharType="separate"/>
      </w:r>
      <w:r w:rsidR="000346D1" w:rsidRPr="00383544">
        <w:rPr>
          <w:bCs/>
          <w:noProof/>
        </w:rPr>
        <w:t>[5]</w:t>
      </w:r>
      <w:r w:rsidR="000346D1" w:rsidRPr="00383544">
        <w:rPr>
          <w:bCs/>
        </w:rPr>
        <w:fldChar w:fldCharType="end"/>
      </w:r>
      <w:r w:rsidR="000346D1" w:rsidRPr="00383544">
        <w:rPr>
          <w:bCs/>
        </w:rPr>
        <w:t xml:space="preserve"> </w:t>
      </w:r>
      <w:r w:rsidR="00E6374D" w:rsidRPr="00383544">
        <w:rPr>
          <w:bCs/>
        </w:rPr>
        <w:t>were excluded from the fitting procedure</w:t>
      </w:r>
      <w:r w:rsidR="000477C5" w:rsidRPr="00383544">
        <w:rPr>
          <w:bCs/>
        </w:rPr>
        <w:t>.</w:t>
      </w:r>
    </w:p>
    <w:p w14:paraId="3D604660" w14:textId="39F96310" w:rsidR="00AA15C3" w:rsidRPr="00383544" w:rsidRDefault="00AA15C3" w:rsidP="00AA15C3">
      <w:pPr>
        <w:pStyle w:val="BodyText"/>
        <w:spacing w:before="3"/>
        <w:ind w:firstLine="301"/>
        <w:jc w:val="both"/>
        <w:rPr>
          <w:bCs/>
        </w:rPr>
      </w:pPr>
      <w:r w:rsidRPr="00383544">
        <w:rPr>
          <w:bCs/>
        </w:rPr>
        <w:t>As well as n-H</w:t>
      </w:r>
      <w:r w:rsidRPr="00383544">
        <w:rPr>
          <w:bCs/>
          <w:vertAlign w:val="subscript"/>
        </w:rPr>
        <w:t>2</w:t>
      </w:r>
      <w:r w:rsidRPr="00383544">
        <w:rPr>
          <w:bCs/>
        </w:rPr>
        <w:t xml:space="preserve"> and </w:t>
      </w:r>
      <w:r w:rsidRPr="00383544">
        <w:rPr>
          <w:bCs/>
          <w:i/>
          <w:iCs/>
        </w:rPr>
        <w:t>p</w:t>
      </w:r>
      <w:r w:rsidRPr="00383544">
        <w:rPr>
          <w:bCs/>
        </w:rPr>
        <w:t>-H</w:t>
      </w:r>
      <w:r w:rsidRPr="00383544">
        <w:rPr>
          <w:bCs/>
          <w:vertAlign w:val="subscript"/>
        </w:rPr>
        <w:t>2</w:t>
      </w:r>
      <w:r w:rsidRPr="00383544">
        <w:rPr>
          <w:bCs/>
        </w:rPr>
        <w:t xml:space="preserve">, Milenko and </w:t>
      </w:r>
      <w:proofErr w:type="spellStart"/>
      <w:r w:rsidRPr="00383544">
        <w:rPr>
          <w:bCs/>
        </w:rPr>
        <w:t>Sibileva</w:t>
      </w:r>
      <w:proofErr w:type="spellEnd"/>
      <w:r w:rsidRPr="00383544">
        <w:rPr>
          <w:bCs/>
        </w:rPr>
        <w:t xml:space="preserve"> </w:t>
      </w:r>
      <w:r w:rsidRPr="00383544">
        <w:rPr>
          <w:bCs/>
        </w:rPr>
        <w:fldChar w:fldCharType="begin"/>
      </w:r>
      <w:r w:rsidR="002F4415" w:rsidRPr="00383544">
        <w:rPr>
          <w:bCs/>
        </w:rPr>
        <w:instrText xml:space="preserve"> ADDIN EN.CITE &lt;EndNote&gt;&lt;Cite&gt;&lt;Author&gt;Yu. Ya. Milenko&lt;/Author&gt;&lt;Year&gt;1975&lt;/Year&gt;&lt;RecNum&gt;32&lt;/RecNum&gt;&lt;DisplayText&gt;[38]&lt;/DisplayText&gt;&lt;record&gt;&lt;rec-number&gt;32&lt;/rec-number&gt;&lt;foreign-keys&gt;&lt;key app="EN" db-id="s2295f05g5psr0evszlxaxaqzwtde59vvfdv" timestamp="1778817482"&gt;32&lt;/key&gt;&lt;/foreign-keys&gt;&lt;ref-type name="Journal Article"&gt;17&lt;/ref-type&gt;&lt;contributors&gt;&lt;authors&gt;&lt;author&gt;Yu. Ya. Milenko,&lt;/author&gt;&lt;author&gt;Sibileva, R. M.&lt;/author&gt;&lt;/authors&gt;&lt;/contributors&gt;&lt;auth-address&gt;AA(NASU, Institute of Physics and Technology, Kharkiv), AB(NASU, Institute of Physics and Technology, Kharkiv)&lt;/auth-address&gt;&lt;titles&gt;&lt;title&gt;Dependence of dielectric constant of liquid hydrogen on ortho-para composition&lt;/title&gt;&lt;secondary-title&gt;Ukrainskii Fizicheskii Zhurnal&lt;/secondary-title&gt;&lt;/titles&gt;&lt;periodical&gt;&lt;full-title&gt;Ukrainskii Fizicheskii Zhurnal&lt;/full-title&gt;&lt;/periodical&gt;&lt;pages&gt;1806-1814&lt;/pages&gt;&lt;volume&gt;20&lt;/volume&gt;&lt;keywords&gt;&lt;keyword&gt;Intermolecular Forces&lt;/keyword&gt;&lt;keyword&gt;Liquid Hydrogen&lt;/keyword&gt;&lt;keyword&gt;Molecular Interactions&lt;/keyword&gt;&lt;keyword&gt;Ortho&lt;/keyword&gt;&lt;keyword&gt;Hydrogen&lt;/keyword&gt;&lt;keyword&gt;Para Hydrogen&lt;/keyword&gt;&lt;keyword&gt;Permittivity&lt;/keyword&gt;&lt;keyword&gt;Cryogenic Fluids&lt;/keyword&gt;&lt;keyword&gt;Gas Mixtures&lt;/keyword&gt;&lt;keyword&gt;Ortho Para Conversion&lt;/keyword&gt;&lt;keyword&gt;Polarization Characteristics&lt;/keyword&gt;&lt;keyword&gt;Tables (Data)&lt;/keyword&gt;&lt;keyword&gt;Atomic and Molecular Physics&lt;/keyword&gt;&lt;/keywords&gt;&lt;dates&gt;&lt;year&gt;1975&lt;/year&gt;&lt;/dates&gt;&lt;urls&gt;&lt;/urls&gt;&lt;/record&gt;&lt;/Cite&gt;&lt;/EndNote&gt;</w:instrText>
      </w:r>
      <w:r w:rsidRPr="00383544">
        <w:rPr>
          <w:bCs/>
        </w:rPr>
        <w:fldChar w:fldCharType="separate"/>
      </w:r>
      <w:r w:rsidR="002F4415" w:rsidRPr="00383544">
        <w:rPr>
          <w:bCs/>
          <w:noProof/>
        </w:rPr>
        <w:t>[38]</w:t>
      </w:r>
      <w:r w:rsidRPr="00383544">
        <w:rPr>
          <w:bCs/>
        </w:rPr>
        <w:fldChar w:fldCharType="end"/>
      </w:r>
      <w:r w:rsidRPr="00383544">
        <w:rPr>
          <w:bCs/>
        </w:rPr>
        <w:t xml:space="preserve"> also investigated the variation of dielectric constant with </w:t>
      </w:r>
      <w:r w:rsidRPr="00383544">
        <w:rPr>
          <w:bCs/>
          <w:i/>
          <w:iCs/>
        </w:rPr>
        <w:t>ortho</w:t>
      </w:r>
      <w:r w:rsidRPr="00383544">
        <w:rPr>
          <w:bCs/>
        </w:rPr>
        <w:t>-fraction in saturated liquid H</w:t>
      </w:r>
      <w:r w:rsidRPr="00383544">
        <w:rPr>
          <w:bCs/>
          <w:vertAlign w:val="subscript"/>
        </w:rPr>
        <w:t>2</w:t>
      </w:r>
      <w:r w:rsidRPr="00383544">
        <w:rPr>
          <w:bCs/>
        </w:rPr>
        <w:t xml:space="preserve">. High </w:t>
      </w:r>
      <w:r w:rsidRPr="00383544">
        <w:rPr>
          <w:bCs/>
          <w:i/>
          <w:iCs/>
        </w:rPr>
        <w:t>ortho</w:t>
      </w:r>
      <w:r w:rsidRPr="00383544">
        <w:rPr>
          <w:bCs/>
        </w:rPr>
        <w:t xml:space="preserve">-fraction mixtures (up to 94.4 mol%) were prepared through preferential adsorption on alumina following the methods of Cunningham </w:t>
      </w:r>
      <w:r w:rsidRPr="00383544">
        <w:rPr>
          <w:bCs/>
          <w:i/>
          <w:iCs/>
        </w:rPr>
        <w:t>et al.</w:t>
      </w:r>
      <w:r w:rsidRPr="00383544">
        <w:rPr>
          <w:bCs/>
        </w:rPr>
        <w:t xml:space="preserve"> </w:t>
      </w:r>
      <w:r w:rsidRPr="00383544">
        <w:rPr>
          <w:bCs/>
        </w:rPr>
        <w:fldChar w:fldCharType="begin"/>
      </w:r>
      <w:r w:rsidR="002F4415" w:rsidRPr="00383544">
        <w:rPr>
          <w:bCs/>
        </w:rPr>
        <w:instrText xml:space="preserve"> ADDIN EN.CITE &lt;EndNote&gt;&lt;Cite&gt;&lt;Author&gt;Cunningham&lt;/Author&gt;&lt;Year&gt;1958&lt;/Year&gt;&lt;RecNum&gt;64&lt;/RecNum&gt;&lt;DisplayText&gt;[48]&lt;/DisplayText&gt;&lt;record&gt;&lt;rec-number&gt;64&lt;/rec-number&gt;&lt;foreign-keys&gt;&lt;key app="EN" db-id="s2295f05g5psr0evszlxaxaqzwtde59vvfdv" timestamp="1780059795"&gt;64&lt;/key&gt;&lt;/foreign-keys&gt;&lt;ref-type name="Journal Article"&gt;17&lt;/ref-type&gt;&lt;contributors&gt;&lt;authors&gt;&lt;author&gt;Cunningham, C M&lt;/author&gt;&lt;author&gt;Chapin, D S&lt;/author&gt;&lt;author&gt;Johnston, H L&lt;/author&gt;&lt;/authors&gt;&lt;/contributors&gt;&lt;titles&gt;&lt;title&gt;Separation of Orthohydrogen from Parahydrogen and of Paradeuterium from Orthodeuterium by Preferential Adsorption&lt;/title&gt;&lt;secondary-title&gt;Journal of the American Chemical Society&lt;/secondary-title&gt;&lt;/titles&gt;&lt;periodical&gt;&lt;full-title&gt;Journal of the American Chemical Society&lt;/full-title&gt;&lt;/periodical&gt;&lt;pages&gt;2382-2384&lt;/pages&gt;&lt;volume&gt;80&lt;/volume&gt;&lt;keywords&gt;&lt;keyword&gt;ADSORPTION&lt;/keyword&gt;&lt;keyword&gt;ALUMINUM OXIDES&lt;/keyword&gt;&lt;keyword&gt;CHEMISTRY&lt;/keyword&gt;&lt;keyword&gt;DEUTERIUM&lt;/keyword&gt;&lt;keyword&gt;DEUTERIUM-PARA&lt;/keyword&gt;&lt;keyword&gt;HYDROGEN&lt;/keyword&gt;&lt;keyword&gt;HYDROGEN-ORTHO&lt;/keyword&gt;&lt;keyword&gt;ISOMERS&lt;/keyword&gt;&lt;keyword&gt;PRESSURE&lt;/keyword&gt;&lt;keyword&gt;QUANTITY RATIO&lt;/keyword&gt;&lt;keyword&gt;SEPARATION PROCESSES&lt;/keyword&gt;&lt;keyword&gt;TEMPERATURE&lt;/keyword&gt;&lt;/keywords&gt;&lt;dates&gt;&lt;year&gt;1958&lt;/year&gt;&lt;/dates&gt;&lt;isbn&gt;JACSA;0002-7863&lt;/isbn&gt;&lt;urls&gt;&lt;related-urls&gt;&lt;url&gt;https://www.osti.gov/biblio/4301230&lt;/url&gt;&lt;/related-urls&gt;&lt;/urls&gt;&lt;custom1&gt;NONE&lt;/custom1&gt;&lt;custom2&gt;USDOE&lt;/custom2&gt;&lt;electronic-resource-num&gt;10.1021/ja01543a010&lt;/electronic-resource-num&gt;&lt;language&gt;English&lt;/language&gt;&lt;/record&gt;&lt;/Cite&gt;&lt;/EndNote&gt;</w:instrText>
      </w:r>
      <w:r w:rsidRPr="00383544">
        <w:rPr>
          <w:bCs/>
        </w:rPr>
        <w:fldChar w:fldCharType="separate"/>
      </w:r>
      <w:r w:rsidR="002F4415" w:rsidRPr="00383544">
        <w:rPr>
          <w:bCs/>
          <w:noProof/>
        </w:rPr>
        <w:t>[48]</w:t>
      </w:r>
      <w:r w:rsidRPr="00383544">
        <w:rPr>
          <w:bCs/>
        </w:rPr>
        <w:fldChar w:fldCharType="end"/>
      </w:r>
      <w:r w:rsidRPr="00383544">
        <w:rPr>
          <w:bCs/>
        </w:rPr>
        <w:t xml:space="preserve"> with composition monitored using a thermal-conductivity analyzer calibrated against n-H</w:t>
      </w:r>
      <w:r w:rsidRPr="00383544">
        <w:rPr>
          <w:bCs/>
          <w:vertAlign w:val="subscript"/>
        </w:rPr>
        <w:t>2</w:t>
      </w:r>
      <w:r w:rsidRPr="00383544">
        <w:rPr>
          <w:bCs/>
        </w:rPr>
        <w:t xml:space="preserve"> and </w:t>
      </w:r>
      <w:r w:rsidRPr="00383544">
        <w:rPr>
          <w:bCs/>
          <w:i/>
          <w:iCs/>
        </w:rPr>
        <w:t>p</w:t>
      </w:r>
      <w:r w:rsidRPr="00383544">
        <w:rPr>
          <w:bCs/>
        </w:rPr>
        <w:t>-H</w:t>
      </w:r>
      <w:r w:rsidRPr="00383544">
        <w:rPr>
          <w:bCs/>
          <w:vertAlign w:val="subscript"/>
        </w:rPr>
        <w:t>2</w:t>
      </w:r>
      <w:r w:rsidRPr="00383544">
        <w:rPr>
          <w:bCs/>
        </w:rPr>
        <w:t xml:space="preserve">. Since </w:t>
      </w:r>
      <w:r w:rsidRPr="00383544">
        <w:rPr>
          <w:bCs/>
          <w:i/>
          <w:iCs/>
        </w:rPr>
        <w:t>ortho</w:t>
      </w:r>
      <w:r w:rsidRPr="00383544">
        <w:rPr>
          <w:bCs/>
        </w:rPr>
        <w:t xml:space="preserve">-fractions above 75 mol% required </w:t>
      </w:r>
      <w:proofErr w:type="gramStart"/>
      <w:r w:rsidRPr="00383544">
        <w:rPr>
          <w:bCs/>
        </w:rPr>
        <w:t>extrapolation</w:t>
      </w:r>
      <w:proofErr w:type="gramEnd"/>
      <w:r w:rsidRPr="00383544">
        <w:rPr>
          <w:bCs/>
        </w:rPr>
        <w:t xml:space="preserve"> of the calibration, the reported compositions likely possess additional uncertainty of an unknown magnitude. Consequently, only the n-H</w:t>
      </w:r>
      <w:r w:rsidRPr="00383544">
        <w:rPr>
          <w:bCs/>
          <w:vertAlign w:val="subscript"/>
        </w:rPr>
        <w:t>2</w:t>
      </w:r>
      <w:r w:rsidRPr="00383544">
        <w:rPr>
          <w:bCs/>
        </w:rPr>
        <w:t xml:space="preserve"> measurements were used in the fitting procedure described in Sec. </w:t>
      </w:r>
      <w:r w:rsidRPr="00383544">
        <w:rPr>
          <w:bCs/>
        </w:rPr>
        <w:fldChar w:fldCharType="begin"/>
      </w:r>
      <w:r w:rsidRPr="00383544">
        <w:rPr>
          <w:bCs/>
        </w:rPr>
        <w:instrText xml:space="preserve"> REF _Ref232012847 \r \h </w:instrText>
      </w:r>
      <w:r w:rsidR="00383544">
        <w:rPr>
          <w:bCs/>
        </w:rPr>
        <w:instrText xml:space="preserve"> \* MERGEFORMAT </w:instrText>
      </w:r>
      <w:r w:rsidRPr="00383544">
        <w:rPr>
          <w:bCs/>
        </w:rPr>
      </w:r>
      <w:r w:rsidRPr="00383544">
        <w:rPr>
          <w:bCs/>
        </w:rPr>
        <w:fldChar w:fldCharType="separate"/>
      </w:r>
      <w:r w:rsidR="00907144">
        <w:rPr>
          <w:bCs/>
        </w:rPr>
        <w:t>4.3</w:t>
      </w:r>
      <w:r w:rsidRPr="00383544">
        <w:rPr>
          <w:bCs/>
        </w:rPr>
        <w:fldChar w:fldCharType="end"/>
      </w:r>
      <w:r w:rsidRPr="00383544">
        <w:rPr>
          <w:bCs/>
        </w:rPr>
        <w:t xml:space="preserve">. The resulting model residuals in </w:t>
      </w:r>
      <w:r w:rsidRPr="00383544">
        <w:rPr>
          <w:bCs/>
        </w:rPr>
        <w:fldChar w:fldCharType="begin"/>
      </w:r>
      <w:r w:rsidRPr="00383544">
        <w:rPr>
          <w:bCs/>
        </w:rPr>
        <w:instrText xml:space="preserve"> REF _Ref232273099 \h  \* MERGEFORMAT </w:instrText>
      </w:r>
      <w:r w:rsidRPr="00383544">
        <w:rPr>
          <w:bCs/>
        </w:rPr>
      </w:r>
      <w:r w:rsidRPr="00383544">
        <w:rPr>
          <w:bCs/>
        </w:rPr>
        <w:fldChar w:fldCharType="separate"/>
      </w:r>
      <w:r w:rsidR="00907144" w:rsidRPr="00907144">
        <w:rPr>
          <w:bCs/>
          <w:color w:val="000000" w:themeColor="text1"/>
        </w:rPr>
        <w:t>Fig.</w:t>
      </w:r>
      <w:r w:rsidR="00907144" w:rsidRPr="00907144">
        <w:rPr>
          <w:bCs/>
          <w:noProof/>
          <w:color w:val="000000" w:themeColor="text1"/>
        </w:rPr>
        <w:t xml:space="preserve"> 7</w:t>
      </w:r>
      <w:r w:rsidRPr="00383544">
        <w:rPr>
          <w:bCs/>
        </w:rPr>
        <w:fldChar w:fldCharType="end"/>
      </w:r>
      <w:r w:rsidRPr="00383544">
        <w:rPr>
          <w:bCs/>
        </w:rPr>
        <w:t xml:space="preserve"> therefore provide an independent </w:t>
      </w:r>
      <w:r w:rsidR="006D74C1" w:rsidRPr="00383544">
        <w:rPr>
          <w:bCs/>
        </w:rPr>
        <w:t>test</w:t>
      </w:r>
      <w:r w:rsidRPr="00383544">
        <w:rPr>
          <w:bCs/>
        </w:rPr>
        <w:t xml:space="preserve"> of the model at non-equilibrium </w:t>
      </w:r>
      <w:r w:rsidRPr="00383544">
        <w:rPr>
          <w:bCs/>
          <w:i/>
          <w:iCs/>
        </w:rPr>
        <w:t>o-p</w:t>
      </w:r>
      <w:r w:rsidRPr="00383544">
        <w:rPr>
          <w:bCs/>
        </w:rPr>
        <w:t xml:space="preserve"> compositions by comparing the residuals of all dielectric-constant measurements reported by Milenko and </w:t>
      </w:r>
      <w:proofErr w:type="spellStart"/>
      <w:r w:rsidRPr="00383544">
        <w:rPr>
          <w:bCs/>
        </w:rPr>
        <w:t>Sibileva</w:t>
      </w:r>
      <w:proofErr w:type="spellEnd"/>
      <w:r w:rsidRPr="00383544">
        <w:rPr>
          <w:bCs/>
        </w:rPr>
        <w:t xml:space="preserve"> </w:t>
      </w:r>
      <w:r w:rsidRPr="00383544">
        <w:rPr>
          <w:bCs/>
        </w:rPr>
        <w:fldChar w:fldCharType="begin"/>
      </w:r>
      <w:r w:rsidR="002F4415" w:rsidRPr="00383544">
        <w:rPr>
          <w:bCs/>
        </w:rPr>
        <w:instrText xml:space="preserve"> ADDIN EN.CITE &lt;EndNote&gt;&lt;Cite&gt;&lt;Author&gt;Yu. Ya. Milenko&lt;/Author&gt;&lt;Year&gt;1975&lt;/Year&gt;&lt;RecNum&gt;32&lt;/RecNum&gt;&lt;DisplayText&gt;[38]&lt;/DisplayText&gt;&lt;record&gt;&lt;rec-number&gt;32&lt;/rec-number&gt;&lt;foreign-keys&gt;&lt;key app="EN" db-id="s2295f05g5psr0evszlxaxaqzwtde59vvfdv" timestamp="1778817482"&gt;32&lt;/key&gt;&lt;/foreign-keys&gt;&lt;ref-type name="Journal Article"&gt;17&lt;/ref-type&gt;&lt;contributors&gt;&lt;authors&gt;&lt;author&gt;Yu. Ya. Milenko,&lt;/author&gt;&lt;author&gt;Sibileva, R. M.&lt;/author&gt;&lt;/authors&gt;&lt;/contributors&gt;&lt;auth-address&gt;AA(NASU, Institute of Physics and Technology, Kharkiv), AB(NASU, Institute of Physics and Technology, Kharkiv)&lt;/auth-address&gt;&lt;titles&gt;&lt;title&gt;Dependence of dielectric constant of liquid hydrogen on ortho-para composition&lt;/title&gt;&lt;secondary-title&gt;Ukrainskii Fizicheskii Zhurnal&lt;/secondary-title&gt;&lt;/titles&gt;&lt;periodical&gt;&lt;full-title&gt;Ukrainskii Fizicheskii Zhurnal&lt;/full-title&gt;&lt;/periodical&gt;&lt;pages&gt;1806-1814&lt;/pages&gt;&lt;volume&gt;20&lt;/volume&gt;&lt;keywords&gt;&lt;keyword&gt;Intermolecular Forces&lt;/keyword&gt;&lt;keyword&gt;Liquid Hydrogen&lt;/keyword&gt;&lt;keyword&gt;Molecular Interactions&lt;/keyword&gt;&lt;keyword&gt;Ortho&lt;/keyword&gt;&lt;keyword&gt;Hydrogen&lt;/keyword&gt;&lt;keyword&gt;Para Hydrogen&lt;/keyword&gt;&lt;keyword&gt;Permittivity&lt;/keyword&gt;&lt;keyword&gt;Cryogenic Fluids&lt;/keyword&gt;&lt;keyword&gt;Gas Mixtures&lt;/keyword&gt;&lt;keyword&gt;Ortho Para Conversion&lt;/keyword&gt;&lt;keyword&gt;Polarization Characteristics&lt;/keyword&gt;&lt;keyword&gt;Tables (Data)&lt;/keyword&gt;&lt;keyword&gt;Atomic and Molecular Physics&lt;/keyword&gt;&lt;/keywords&gt;&lt;dates&gt;&lt;year&gt;1975&lt;/year&gt;&lt;/dates&gt;&lt;urls&gt;&lt;/urls&gt;&lt;/record&gt;&lt;/Cite&gt;&lt;/EndNote&gt;</w:instrText>
      </w:r>
      <w:r w:rsidRPr="00383544">
        <w:rPr>
          <w:bCs/>
        </w:rPr>
        <w:fldChar w:fldCharType="separate"/>
      </w:r>
      <w:r w:rsidR="002F4415" w:rsidRPr="00383544">
        <w:rPr>
          <w:bCs/>
          <w:noProof/>
        </w:rPr>
        <w:t>[38]</w:t>
      </w:r>
      <w:r w:rsidRPr="00383544">
        <w:rPr>
          <w:bCs/>
        </w:rPr>
        <w:fldChar w:fldCharType="end"/>
      </w:r>
      <w:r w:rsidRPr="00383544">
        <w:rPr>
          <w:bCs/>
        </w:rPr>
        <w:t xml:space="preserve"> with both the present correlation and that of Harvey and Lemmon </w:t>
      </w:r>
      <w:r w:rsidRPr="00383544">
        <w:rPr>
          <w:bCs/>
        </w:rPr>
        <w:fldChar w:fldCharType="begin"/>
      </w:r>
      <w:r w:rsidRPr="00383544">
        <w:rPr>
          <w:bCs/>
        </w:rPr>
        <w:instrText xml:space="preserve"> ADDIN EN.CITE &lt;EndNote&gt;&lt;Cite&gt;&lt;Author&gt;Harvey&lt;/Author&gt;&lt;Year&gt;2005&lt;/Year&gt;&lt;RecNum&gt;1&lt;/RecNum&gt;&lt;DisplayText&gt;[6]&lt;/DisplayText&gt;&lt;record&gt;&lt;rec-number&gt;1&lt;/rec-number&gt;&lt;foreign-keys&gt;&lt;key app="EN" db-id="s2295f05g5psr0evszlxaxaqzwtde59vvfdv" timestamp="1778816074"&gt;1&lt;/key&gt;&lt;/foreign-keys&gt;&lt;ref-type name="Journal Article"&gt;17&lt;/ref-type&gt;&lt;contributors&gt;&lt;authors&gt;&lt;author&gt;Harvey, A. H.&lt;/author&gt;&lt;author&gt;Lemmon, E. W.&lt;/author&gt;&lt;/authors&gt;&lt;/contributors&gt;&lt;titles&gt;&lt;title&gt;Method for Estimating the Dielectric Constant of Natural Gas Mixtures&lt;/title&gt;&lt;secondary-title&gt;International Journal of Thermophysics&lt;/secondary-title&gt;&lt;/titles&gt;&lt;periodical&gt;&lt;full-title&gt;International Journal of Thermophysics&lt;/full-title&gt;&lt;/periodical&gt;&lt;pages&gt;31-46&lt;/pages&gt;&lt;volume&gt;26&lt;/volume&gt;&lt;number&gt;1&lt;/number&gt;&lt;dates&gt;&lt;year&gt;2005&lt;/year&gt;&lt;/dates&gt;&lt;isbn&gt;1572-9567&lt;/isbn&gt;&lt;urls&gt;&lt;related-urls&gt;&lt;url&gt;https://doi.org/10.1007/s10765-005-2351-5&lt;/url&gt;&lt;/related-urls&gt;&lt;/urls&gt;&lt;electronic-resource-num&gt;10.1007/s10765-005-2351-5&lt;/electronic-resource-num&gt;&lt;/record&gt;&lt;/Cite&gt;&lt;/EndNote&gt;</w:instrText>
      </w:r>
      <w:r w:rsidRPr="00383544">
        <w:rPr>
          <w:bCs/>
        </w:rPr>
        <w:fldChar w:fldCharType="separate"/>
      </w:r>
      <w:r w:rsidRPr="00383544">
        <w:rPr>
          <w:bCs/>
          <w:noProof/>
        </w:rPr>
        <w:t>[6]</w:t>
      </w:r>
      <w:r w:rsidRPr="00383544">
        <w:rPr>
          <w:bCs/>
        </w:rPr>
        <w:fldChar w:fldCharType="end"/>
      </w:r>
      <w:r w:rsidRPr="00383544">
        <w:rPr>
          <w:bCs/>
        </w:rPr>
        <w:t>. Overall, the scatter in the residuals is significantly reduced with the new correlations. As a quantitative comparison, the total RMS of the residuals is approximately halved for the present work (RMS = 0.0</w:t>
      </w:r>
      <w:r w:rsidR="004A413F" w:rsidRPr="00383544">
        <w:rPr>
          <w:bCs/>
        </w:rPr>
        <w:t>53</w:t>
      </w:r>
      <w:r w:rsidRPr="00383544">
        <w:rPr>
          <w:bCs/>
        </w:rPr>
        <w:t xml:space="preserve">) compared with Harvey and Lemmon </w:t>
      </w:r>
      <w:r w:rsidRPr="00383544">
        <w:rPr>
          <w:bCs/>
        </w:rPr>
        <w:fldChar w:fldCharType="begin"/>
      </w:r>
      <w:r w:rsidRPr="00383544">
        <w:rPr>
          <w:bCs/>
        </w:rPr>
        <w:instrText xml:space="preserve"> ADDIN EN.CITE &lt;EndNote&gt;&lt;Cite&gt;&lt;Author&gt;Harvey&lt;/Author&gt;&lt;Year&gt;2005&lt;/Year&gt;&lt;RecNum&gt;1&lt;/RecNum&gt;&lt;DisplayText&gt;[6]&lt;/DisplayText&gt;&lt;record&gt;&lt;rec-number&gt;1&lt;/rec-number&gt;&lt;foreign-keys&gt;&lt;key app="EN" db-id="s2295f05g5psr0evszlxaxaqzwtde59vvfdv" timestamp="1778816074"&gt;1&lt;/key&gt;&lt;/foreign-keys&gt;&lt;ref-type name="Journal Article"&gt;17&lt;/ref-type&gt;&lt;contributors&gt;&lt;authors&gt;&lt;author&gt;Harvey, A. H.&lt;/author&gt;&lt;author&gt;Lemmon, E. W.&lt;/author&gt;&lt;/authors&gt;&lt;/contributors&gt;&lt;titles&gt;&lt;title&gt;Method for Estimating the Dielectric Constant of Natural Gas Mixtures&lt;/title&gt;&lt;secondary-title&gt;International Journal of Thermophysics&lt;/secondary-title&gt;&lt;/titles&gt;&lt;periodical&gt;&lt;full-title&gt;International Journal of Thermophysics&lt;/full-title&gt;&lt;/periodical&gt;&lt;pages&gt;31-46&lt;/pages&gt;&lt;volume&gt;26&lt;/volume&gt;&lt;number&gt;1&lt;/number&gt;&lt;dates&gt;&lt;year&gt;2005&lt;/year&gt;&lt;/dates&gt;&lt;isbn&gt;1572-9567&lt;/isbn&gt;&lt;urls&gt;&lt;related-urls&gt;&lt;url&gt;https://doi.org/10.1007/s10765-005-2351-5&lt;/url&gt;&lt;/related-urls&gt;&lt;/urls&gt;&lt;electronic-resource-num&gt;10.1007/s10765-005-2351-5&lt;/electronic-resource-num&gt;&lt;/record&gt;&lt;/Cite&gt;&lt;/EndNote&gt;</w:instrText>
      </w:r>
      <w:r w:rsidRPr="00383544">
        <w:rPr>
          <w:bCs/>
        </w:rPr>
        <w:fldChar w:fldCharType="separate"/>
      </w:r>
      <w:r w:rsidRPr="00383544">
        <w:rPr>
          <w:bCs/>
          <w:noProof/>
        </w:rPr>
        <w:t>[6]</w:t>
      </w:r>
      <w:r w:rsidRPr="00383544">
        <w:rPr>
          <w:bCs/>
        </w:rPr>
        <w:fldChar w:fldCharType="end"/>
      </w:r>
      <w:r w:rsidRPr="00383544">
        <w:rPr>
          <w:bCs/>
        </w:rPr>
        <w:t xml:space="preserve"> (RMS = 0.097). As is evident from </w:t>
      </w:r>
      <w:r w:rsidRPr="00383544">
        <w:rPr>
          <w:bCs/>
        </w:rPr>
        <w:fldChar w:fldCharType="begin"/>
      </w:r>
      <w:r w:rsidRPr="00383544">
        <w:rPr>
          <w:bCs/>
        </w:rPr>
        <w:instrText xml:space="preserve"> REF _Ref232273099 \h  \* MERGEFORMAT </w:instrText>
      </w:r>
      <w:r w:rsidRPr="00383544">
        <w:rPr>
          <w:bCs/>
        </w:rPr>
      </w:r>
      <w:r w:rsidRPr="00383544">
        <w:rPr>
          <w:bCs/>
        </w:rPr>
        <w:fldChar w:fldCharType="separate"/>
      </w:r>
      <w:r w:rsidR="00907144" w:rsidRPr="00907144">
        <w:rPr>
          <w:bCs/>
          <w:color w:val="000000" w:themeColor="text1"/>
        </w:rPr>
        <w:t>Fig.</w:t>
      </w:r>
      <w:r w:rsidR="00907144" w:rsidRPr="00907144">
        <w:rPr>
          <w:bCs/>
          <w:noProof/>
          <w:color w:val="000000" w:themeColor="text1"/>
        </w:rPr>
        <w:t xml:space="preserve"> 7</w:t>
      </w:r>
      <w:r w:rsidRPr="00383544">
        <w:rPr>
          <w:bCs/>
        </w:rPr>
        <w:fldChar w:fldCharType="end"/>
      </w:r>
      <w:r w:rsidRPr="00383544">
        <w:rPr>
          <w:bCs/>
        </w:rPr>
        <w:t xml:space="preserve">(b), the largest improvement occurs at low </w:t>
      </w:r>
      <w:r w:rsidRPr="00383544">
        <w:rPr>
          <w:bCs/>
          <w:i/>
          <w:iCs/>
        </w:rPr>
        <w:t>ortho</w:t>
      </w:r>
      <w:r w:rsidRPr="00383544">
        <w:rPr>
          <w:bCs/>
        </w:rPr>
        <w:t xml:space="preserve">-fractions, reflecting the significant improvement of the high-density description of </w:t>
      </w:r>
      <w:r w:rsidRPr="00383544">
        <w:rPr>
          <w:bCs/>
          <w:i/>
          <w:iCs/>
        </w:rPr>
        <w:t>p</w:t>
      </w:r>
      <w:r w:rsidRPr="00383544">
        <w:rPr>
          <w:bCs/>
        </w:rPr>
        <w:t>-H</w:t>
      </w:r>
      <w:r w:rsidRPr="00383544">
        <w:rPr>
          <w:bCs/>
          <w:vertAlign w:val="subscript"/>
        </w:rPr>
        <w:t>2</w:t>
      </w:r>
      <w:r w:rsidRPr="00383544">
        <w:rPr>
          <w:bCs/>
        </w:rPr>
        <w:t xml:space="preserve"> in this work (see </w:t>
      </w:r>
      <w:r w:rsidRPr="00383544">
        <w:rPr>
          <w:bCs/>
        </w:rPr>
        <w:fldChar w:fldCharType="begin"/>
      </w:r>
      <w:r w:rsidRPr="00383544">
        <w:rPr>
          <w:bCs/>
        </w:rPr>
        <w:instrText xml:space="preserve"> REF _Ref231157537 \h  \* MERGEFORMAT </w:instrText>
      </w:r>
      <w:r w:rsidRPr="00383544">
        <w:rPr>
          <w:bCs/>
        </w:rPr>
      </w:r>
      <w:r w:rsidRPr="00383544">
        <w:rPr>
          <w:bCs/>
        </w:rPr>
        <w:fldChar w:fldCharType="separate"/>
      </w:r>
      <w:r w:rsidR="00907144" w:rsidRPr="00907144">
        <w:rPr>
          <w:bCs/>
          <w:color w:val="000000" w:themeColor="text1"/>
        </w:rPr>
        <w:t xml:space="preserve">Fig. </w:t>
      </w:r>
      <w:r w:rsidR="00907144" w:rsidRPr="00907144">
        <w:rPr>
          <w:bCs/>
          <w:noProof/>
          <w:color w:val="000000" w:themeColor="text1"/>
        </w:rPr>
        <w:t>4</w:t>
      </w:r>
      <w:r w:rsidRPr="00383544">
        <w:rPr>
          <w:bCs/>
        </w:rPr>
        <w:fldChar w:fldCharType="end"/>
      </w:r>
      <w:r w:rsidRPr="00383544">
        <w:rPr>
          <w:bCs/>
        </w:rPr>
        <w:t xml:space="preserve">). The increased scatter observed at higher </w:t>
      </w:r>
      <w:r w:rsidRPr="00383544">
        <w:rPr>
          <w:bCs/>
          <w:i/>
          <w:iCs/>
        </w:rPr>
        <w:t>ortho</w:t>
      </w:r>
      <w:r w:rsidRPr="00383544">
        <w:rPr>
          <w:bCs/>
        </w:rPr>
        <w:t xml:space="preserve">-fractions could reflect either greater uncertainty in the reported </w:t>
      </w:r>
      <w:r w:rsidRPr="00383544">
        <w:rPr>
          <w:bCs/>
          <w:i/>
          <w:iCs/>
        </w:rPr>
        <w:t>ortho</w:t>
      </w:r>
      <w:r w:rsidRPr="00383544">
        <w:rPr>
          <w:bCs/>
        </w:rPr>
        <w:t>-fractions above the n-H</w:t>
      </w:r>
      <w:r w:rsidRPr="00383544">
        <w:rPr>
          <w:bCs/>
          <w:vertAlign w:val="subscript"/>
        </w:rPr>
        <w:t>2</w:t>
      </w:r>
      <w:r w:rsidRPr="00383544">
        <w:rPr>
          <w:bCs/>
        </w:rPr>
        <w:t xml:space="preserve"> composition, limitations of the derived </w:t>
      </w:r>
      <w:r w:rsidRPr="00383544">
        <w:rPr>
          <w:bCs/>
          <w:i/>
          <w:iCs/>
        </w:rPr>
        <w:t>o</w:t>
      </w:r>
      <w:r w:rsidRPr="00383544">
        <w:rPr>
          <w:bCs/>
        </w:rPr>
        <w:t>-H</w:t>
      </w:r>
      <w:r w:rsidRPr="00383544">
        <w:rPr>
          <w:bCs/>
          <w:vertAlign w:val="subscript"/>
        </w:rPr>
        <w:t>2</w:t>
      </w:r>
      <w:r w:rsidRPr="00383544">
        <w:rPr>
          <w:bCs/>
          <w:i/>
          <w:iCs/>
        </w:rPr>
        <w:t xml:space="preserve"> </w:t>
      </w:r>
      <w:r w:rsidRPr="00383544">
        <w:rPr>
          <w:bCs/>
        </w:rPr>
        <w:t xml:space="preserve">correlation at high density, or a combination of both. </w:t>
      </w:r>
    </w:p>
    <w:p w14:paraId="317898A8" w14:textId="77777777" w:rsidR="00AA15C3" w:rsidRPr="00383544" w:rsidRDefault="00AA15C3" w:rsidP="00AA15C3"/>
    <w:p w14:paraId="0C51E8E5" w14:textId="77777777" w:rsidR="00AA15C3" w:rsidRPr="00383544" w:rsidRDefault="00AA15C3" w:rsidP="006F513A">
      <w:pPr>
        <w:pStyle w:val="BodyText"/>
        <w:spacing w:before="3"/>
        <w:ind w:firstLine="301"/>
        <w:jc w:val="both"/>
        <w:rPr>
          <w:bCs/>
        </w:rPr>
      </w:pPr>
    </w:p>
    <w:p w14:paraId="7F77BFB5" w14:textId="6822484F" w:rsidR="001D2FD8" w:rsidRPr="00383544" w:rsidRDefault="001D2FD8" w:rsidP="00165A43">
      <w:pPr>
        <w:pStyle w:val="BodyText"/>
        <w:keepNext/>
        <w:spacing w:before="3"/>
        <w:jc w:val="center"/>
        <w:rPr>
          <w:bCs/>
          <w:lang w:eastAsia="zh-CN"/>
        </w:rPr>
      </w:pPr>
      <w:r w:rsidRPr="00383544">
        <w:rPr>
          <w:bCs/>
          <w:noProof/>
        </w:rPr>
        <w:lastRenderedPageBreak/>
        <w:drawing>
          <wp:inline distT="0" distB="0" distL="0" distR="0" wp14:anchorId="063CE20F" wp14:editId="43714F18">
            <wp:extent cx="3584568" cy="2757169"/>
            <wp:effectExtent l="0" t="0" r="0" b="5715"/>
            <wp:docPr id="197021760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217604" name="Graphic 1"/>
                    <pic:cNvPicPr/>
                  </pic:nvPicPr>
                  <pic:blipFill>
                    <a:blip r:embed="rId23">
                      <a:extLst>
                        <a:ext uri="{96DAC541-7B7A-43D3-8B79-37D633B846F1}">
                          <asvg:svgBlip xmlns:asvg="http://schemas.microsoft.com/office/drawing/2016/SVG/main" r:embed="rId24"/>
                        </a:ext>
                      </a:extLst>
                    </a:blip>
                    <a:stretch>
                      <a:fillRect/>
                    </a:stretch>
                  </pic:blipFill>
                  <pic:spPr>
                    <a:xfrm>
                      <a:off x="0" y="0"/>
                      <a:ext cx="3584568" cy="2757169"/>
                    </a:xfrm>
                    <a:prstGeom prst="rect">
                      <a:avLst/>
                    </a:prstGeom>
                  </pic:spPr>
                </pic:pic>
              </a:graphicData>
            </a:graphic>
          </wp:inline>
        </w:drawing>
      </w:r>
    </w:p>
    <w:p w14:paraId="24EAFF95" w14:textId="00B96010" w:rsidR="003B77C4" w:rsidRPr="00383544" w:rsidRDefault="00BA5E05" w:rsidP="007715E3">
      <w:pPr>
        <w:pStyle w:val="Caption"/>
        <w:keepNext/>
        <w:keepLines/>
        <w:jc w:val="both"/>
        <w:rPr>
          <w:i w:val="0"/>
          <w:iCs w:val="0"/>
          <w:color w:val="000000" w:themeColor="text1"/>
          <w:sz w:val="20"/>
          <w:szCs w:val="20"/>
        </w:rPr>
      </w:pPr>
      <w:bookmarkStart w:id="32" w:name="_Ref232012638"/>
      <w:r w:rsidRPr="00383544">
        <w:rPr>
          <w:b/>
          <w:bCs/>
          <w:i w:val="0"/>
          <w:iCs w:val="0"/>
          <w:color w:val="000000" w:themeColor="text1"/>
          <w:sz w:val="20"/>
          <w:szCs w:val="20"/>
          <w:lang w:eastAsia="zh-CN"/>
        </w:rPr>
        <w:t>Fig</w:t>
      </w:r>
      <w:r w:rsidR="00284E49" w:rsidRPr="00383544">
        <w:rPr>
          <w:b/>
          <w:bCs/>
          <w:i w:val="0"/>
          <w:iCs w:val="0"/>
          <w:color w:val="000000" w:themeColor="text1"/>
          <w:sz w:val="20"/>
          <w:szCs w:val="20"/>
          <w:lang w:eastAsia="zh-CN"/>
        </w:rPr>
        <w:t>.</w:t>
      </w:r>
      <w:r w:rsidRPr="00383544">
        <w:rPr>
          <w:b/>
          <w:bCs/>
          <w:i w:val="0"/>
          <w:iCs w:val="0"/>
          <w:color w:val="000000" w:themeColor="text1"/>
          <w:sz w:val="20"/>
          <w:szCs w:val="20"/>
          <w:lang w:eastAsia="zh-CN"/>
        </w:rPr>
        <w:t xml:space="preserve"> </w:t>
      </w:r>
      <w:r w:rsidRPr="00383544">
        <w:rPr>
          <w:b/>
          <w:bCs/>
          <w:i w:val="0"/>
          <w:iCs w:val="0"/>
          <w:color w:val="000000" w:themeColor="text1"/>
          <w:sz w:val="20"/>
          <w:szCs w:val="20"/>
        </w:rPr>
        <w:fldChar w:fldCharType="begin"/>
      </w:r>
      <w:r w:rsidRPr="00383544">
        <w:rPr>
          <w:b/>
          <w:bCs/>
          <w:i w:val="0"/>
          <w:iCs w:val="0"/>
          <w:color w:val="000000" w:themeColor="text1"/>
          <w:sz w:val="20"/>
          <w:szCs w:val="20"/>
          <w:lang w:eastAsia="zh-CN"/>
        </w:rPr>
        <w:instrText xml:space="preserve"> SEQ Figure \* ARABIC </w:instrText>
      </w:r>
      <w:r w:rsidRPr="00383544">
        <w:rPr>
          <w:b/>
          <w:bCs/>
          <w:i w:val="0"/>
          <w:iCs w:val="0"/>
          <w:color w:val="000000" w:themeColor="text1"/>
          <w:sz w:val="20"/>
          <w:szCs w:val="20"/>
        </w:rPr>
        <w:fldChar w:fldCharType="separate"/>
      </w:r>
      <w:r w:rsidR="00907144">
        <w:rPr>
          <w:b/>
          <w:bCs/>
          <w:i w:val="0"/>
          <w:iCs w:val="0"/>
          <w:noProof/>
          <w:color w:val="000000" w:themeColor="text1"/>
          <w:sz w:val="20"/>
          <w:szCs w:val="20"/>
          <w:lang w:eastAsia="zh-CN"/>
        </w:rPr>
        <w:t>6</w:t>
      </w:r>
      <w:r w:rsidRPr="00383544">
        <w:rPr>
          <w:b/>
          <w:bCs/>
          <w:i w:val="0"/>
          <w:iCs w:val="0"/>
          <w:color w:val="000000" w:themeColor="text1"/>
          <w:sz w:val="20"/>
          <w:szCs w:val="20"/>
        </w:rPr>
        <w:fldChar w:fldCharType="end"/>
      </w:r>
      <w:bookmarkEnd w:id="32"/>
      <w:r w:rsidR="005C1085" w:rsidRPr="00383544">
        <w:rPr>
          <w:b/>
          <w:bCs/>
          <w:i w:val="0"/>
          <w:iCs w:val="0"/>
          <w:color w:val="000000" w:themeColor="text1"/>
          <w:sz w:val="20"/>
          <w:szCs w:val="20"/>
          <w:lang w:eastAsia="zh-CN"/>
        </w:rPr>
        <w:t xml:space="preserve"> </w:t>
      </w:r>
      <w:r w:rsidR="00CF455E" w:rsidRPr="00383544">
        <w:rPr>
          <w:i w:val="0"/>
          <w:iCs w:val="0"/>
          <w:color w:val="000000" w:themeColor="text1"/>
          <w:sz w:val="20"/>
          <w:szCs w:val="20"/>
          <w:lang w:eastAsia="zh-CN"/>
        </w:rPr>
        <w:t>(</w:t>
      </w:r>
      <w:r w:rsidR="00C82467" w:rsidRPr="00383544">
        <w:rPr>
          <w:i w:val="0"/>
          <w:iCs w:val="0"/>
          <w:color w:val="000000" w:themeColor="text1"/>
          <w:sz w:val="20"/>
          <w:szCs w:val="20"/>
        </w:rPr>
        <w:t>Re</w:t>
      </w:r>
      <w:r w:rsidR="00CF455E" w:rsidRPr="00383544">
        <w:rPr>
          <w:i w:val="0"/>
          <w:iCs w:val="0"/>
          <w:color w:val="000000" w:themeColor="text1"/>
          <w:sz w:val="20"/>
          <w:szCs w:val="20"/>
        </w:rPr>
        <w:t>produced</w:t>
      </w:r>
      <w:r w:rsidR="00C82467" w:rsidRPr="00383544">
        <w:rPr>
          <w:i w:val="0"/>
          <w:iCs w:val="0"/>
          <w:color w:val="000000" w:themeColor="text1"/>
          <w:sz w:val="20"/>
          <w:szCs w:val="20"/>
        </w:rPr>
        <w:t xml:space="preserve"> from </w:t>
      </w:r>
      <w:r w:rsidR="00B56693" w:rsidRPr="00383544">
        <w:rPr>
          <w:i w:val="0"/>
          <w:iCs w:val="0"/>
          <w:color w:val="000000" w:themeColor="text1"/>
          <w:sz w:val="20"/>
          <w:szCs w:val="20"/>
        </w:rPr>
        <w:t xml:space="preserve">Sellner </w:t>
      </w:r>
      <w:r w:rsidR="00B56693" w:rsidRPr="00383544">
        <w:rPr>
          <w:color w:val="000000" w:themeColor="text1"/>
          <w:sz w:val="20"/>
          <w:szCs w:val="20"/>
        </w:rPr>
        <w:t>et al.</w:t>
      </w:r>
      <w:r w:rsidR="00C82467" w:rsidRPr="00383544">
        <w:rPr>
          <w:i w:val="0"/>
          <w:iCs w:val="0"/>
          <w:color w:val="000000" w:themeColor="text1"/>
          <w:sz w:val="20"/>
          <w:szCs w:val="20"/>
        </w:rPr>
        <w:t xml:space="preserve"> </w:t>
      </w:r>
      <w:r w:rsidR="00C82467" w:rsidRPr="00383544">
        <w:rPr>
          <w:i w:val="0"/>
          <w:iCs w:val="0"/>
          <w:color w:val="000000" w:themeColor="text1"/>
          <w:sz w:val="20"/>
          <w:szCs w:val="20"/>
        </w:rPr>
        <w:fldChar w:fldCharType="begin"/>
      </w:r>
      <w:r w:rsidR="00E20502" w:rsidRPr="00383544">
        <w:rPr>
          <w:i w:val="0"/>
          <w:iCs w:val="0"/>
          <w:color w:val="000000" w:themeColor="text1"/>
          <w:sz w:val="20"/>
          <w:szCs w:val="20"/>
        </w:rPr>
        <w:instrText xml:space="preserve"> ADDIN EN.CITE &lt;EndNote&gt;&lt;Cite&gt;&lt;Author&gt;Sellner&lt;/Author&gt;&lt;Year&gt;2026&lt;/Year&gt;&lt;RecNum&gt;40&lt;/RecNum&gt;&lt;DisplayText&gt;[5]&lt;/DisplayText&gt;&lt;record&gt;&lt;rec-number&gt;40&lt;/rec-number&gt;&lt;foreign-keys&gt;&lt;key app="EN" db-id="s2295f05g5psr0evszlxaxaqzwtde59vvfdv" timestamp="1778817731"&gt;40&lt;/key&gt;&lt;/foreign-keys&gt;&lt;ref-type name="Journal Article"&gt;17&lt;/ref-type&gt;&lt;contributors&gt;&lt;authors&gt;&lt;author&gt;Sellner, Guinevere M.&lt;/author&gt;&lt;author&gt;Hopkins, Matthew G.&lt;/author&gt;&lt;author&gt;Goryachev, Maxim&lt;/author&gt;&lt;author&gt;Tenardi, Liam D.&lt;/author&gt;&lt;author&gt;May, Eric F.&lt;/author&gt;&lt;author&gt;Stanwix, Paul L.&lt;/author&gt;&lt;/authors&gt;&lt;/contributors&gt;&lt;titles&gt;&lt;title&gt;Measuring hydrogen ortho-para composition with a microwave cavity resonator&lt;/title&gt;&lt;secondary-title&gt;PRX Energy&lt;/secondary-title&gt;&lt;/titles&gt;&lt;periodical&gt;&lt;full-title&gt;PRX Energy&lt;/full-title&gt;&lt;/periodical&gt;&lt;pages&gt;013010&lt;/pages&gt;&lt;volume&gt;5&lt;/volume&gt;&lt;number&gt;1&lt;/number&gt;&lt;dates&gt;&lt;year&gt;2026&lt;/year&gt;&lt;/dates&gt;&lt;publisher&gt;American Physical Society&lt;/publisher&gt;&lt;urls&gt;&lt;related-urls&gt;&lt;url&gt;https://link.aps.org/doi/10.1103/lf6d-nnr8&lt;/url&gt;&lt;/related-urls&gt;&lt;/urls&gt;&lt;electronic-resource-num&gt;10.1103/lf6d-nnr8&lt;/electronic-resource-num&gt;&lt;/record&gt;&lt;/Cite&gt;&lt;/EndNote&gt;</w:instrText>
      </w:r>
      <w:r w:rsidR="00C82467" w:rsidRPr="00383544">
        <w:rPr>
          <w:i w:val="0"/>
          <w:iCs w:val="0"/>
          <w:color w:val="000000" w:themeColor="text1"/>
          <w:sz w:val="20"/>
          <w:szCs w:val="20"/>
        </w:rPr>
        <w:fldChar w:fldCharType="separate"/>
      </w:r>
      <w:r w:rsidR="00C82467" w:rsidRPr="00383544">
        <w:rPr>
          <w:i w:val="0"/>
          <w:iCs w:val="0"/>
          <w:noProof/>
          <w:color w:val="000000" w:themeColor="text1"/>
          <w:sz w:val="20"/>
          <w:szCs w:val="20"/>
        </w:rPr>
        <w:t>[5]</w:t>
      </w:r>
      <w:r w:rsidR="00C82467" w:rsidRPr="00383544">
        <w:rPr>
          <w:i w:val="0"/>
          <w:iCs w:val="0"/>
          <w:color w:val="000000" w:themeColor="text1"/>
          <w:sz w:val="20"/>
          <w:szCs w:val="20"/>
        </w:rPr>
        <w:fldChar w:fldCharType="end"/>
      </w:r>
      <w:r w:rsidR="00CF455E" w:rsidRPr="00383544">
        <w:rPr>
          <w:i w:val="0"/>
          <w:iCs w:val="0"/>
          <w:color w:val="000000" w:themeColor="text1"/>
          <w:sz w:val="20"/>
          <w:szCs w:val="20"/>
        </w:rPr>
        <w:t>)</w:t>
      </w:r>
      <w:r w:rsidR="00701CCE" w:rsidRPr="00383544">
        <w:rPr>
          <w:i w:val="0"/>
          <w:iCs w:val="0"/>
          <w:color w:val="000000" w:themeColor="text1"/>
          <w:sz w:val="20"/>
          <w:szCs w:val="20"/>
        </w:rPr>
        <w:t>.</w:t>
      </w:r>
      <w:r w:rsidR="00C82467" w:rsidRPr="00383544">
        <w:rPr>
          <w:i w:val="0"/>
          <w:iCs w:val="0"/>
          <w:color w:val="000000" w:themeColor="text1"/>
          <w:sz w:val="20"/>
          <w:szCs w:val="20"/>
        </w:rPr>
        <w:t xml:space="preserve"> </w:t>
      </w:r>
      <w:r w:rsidR="00CF455E" w:rsidRPr="00383544">
        <w:rPr>
          <w:i w:val="0"/>
          <w:iCs w:val="0"/>
          <w:color w:val="000000" w:themeColor="text1"/>
          <w:sz w:val="20"/>
          <w:szCs w:val="20"/>
        </w:rPr>
        <w:t>R</w:t>
      </w:r>
      <w:r w:rsidR="00C82467" w:rsidRPr="00383544">
        <w:rPr>
          <w:i w:val="0"/>
          <w:iCs w:val="0"/>
          <w:color w:val="000000" w:themeColor="text1"/>
          <w:sz w:val="20"/>
          <w:szCs w:val="20"/>
        </w:rPr>
        <w:t xml:space="preserve">elative </w:t>
      </w:r>
      <w:r w:rsidR="00CF455E" w:rsidRPr="00383544">
        <w:rPr>
          <w:i w:val="0"/>
          <w:iCs w:val="0"/>
          <w:color w:val="000000" w:themeColor="text1"/>
          <w:sz w:val="20"/>
          <w:szCs w:val="20"/>
        </w:rPr>
        <w:t xml:space="preserve">change in </w:t>
      </w:r>
      <w:r w:rsidR="00C82467" w:rsidRPr="00383544">
        <w:rPr>
          <w:i w:val="0"/>
          <w:iCs w:val="0"/>
          <w:color w:val="000000" w:themeColor="text1"/>
          <w:sz w:val="20"/>
          <w:szCs w:val="20"/>
        </w:rPr>
        <w:t>dielectric constant arising from the transition between n-H</w:t>
      </w:r>
      <w:r w:rsidR="00C82467" w:rsidRPr="00383544">
        <w:rPr>
          <w:i w:val="0"/>
          <w:iCs w:val="0"/>
          <w:color w:val="000000" w:themeColor="text1"/>
          <w:sz w:val="20"/>
          <w:szCs w:val="20"/>
          <w:vertAlign w:val="subscript"/>
        </w:rPr>
        <w:t>2</w:t>
      </w:r>
      <w:r w:rsidR="00C82467" w:rsidRPr="00383544">
        <w:rPr>
          <w:i w:val="0"/>
          <w:iCs w:val="0"/>
          <w:color w:val="000000" w:themeColor="text1"/>
          <w:sz w:val="20"/>
          <w:szCs w:val="20"/>
        </w:rPr>
        <w:t xml:space="preserve"> and </w:t>
      </w:r>
      <w:r w:rsidR="00C82467" w:rsidRPr="00383544">
        <w:rPr>
          <w:color w:val="000000" w:themeColor="text1"/>
          <w:sz w:val="20"/>
          <w:szCs w:val="20"/>
        </w:rPr>
        <w:t>p</w:t>
      </w:r>
      <w:r w:rsidR="00C82467" w:rsidRPr="00383544">
        <w:rPr>
          <w:i w:val="0"/>
          <w:iCs w:val="0"/>
          <w:color w:val="000000" w:themeColor="text1"/>
          <w:sz w:val="20"/>
          <w:szCs w:val="20"/>
        </w:rPr>
        <w:t>-H</w:t>
      </w:r>
      <w:r w:rsidR="00C82467" w:rsidRPr="00383544">
        <w:rPr>
          <w:i w:val="0"/>
          <w:iCs w:val="0"/>
          <w:color w:val="000000" w:themeColor="text1"/>
          <w:sz w:val="20"/>
          <w:szCs w:val="20"/>
          <w:vertAlign w:val="subscript"/>
        </w:rPr>
        <w:t>2</w:t>
      </w:r>
      <w:r w:rsidR="00263F19" w:rsidRPr="00383544">
        <w:rPr>
          <w:i w:val="0"/>
          <w:iCs w:val="0"/>
          <w:color w:val="000000" w:themeColor="text1"/>
          <w:sz w:val="20"/>
          <w:szCs w:val="20"/>
        </w:rPr>
        <w:t xml:space="preserve"> as a function of average density. Shown are the experimental data from Pashkov and </w:t>
      </w:r>
      <w:proofErr w:type="spellStart"/>
      <w:r w:rsidR="00263F19" w:rsidRPr="00383544">
        <w:rPr>
          <w:i w:val="0"/>
          <w:iCs w:val="0"/>
          <w:color w:val="000000" w:themeColor="text1"/>
          <w:sz w:val="20"/>
          <w:szCs w:val="20"/>
        </w:rPr>
        <w:t>Lobko</w:t>
      </w:r>
      <w:proofErr w:type="spellEnd"/>
      <w:r w:rsidR="00263F19" w:rsidRPr="00383544">
        <w:rPr>
          <w:i w:val="0"/>
          <w:iCs w:val="0"/>
          <w:color w:val="000000" w:themeColor="text1"/>
          <w:sz w:val="20"/>
          <w:szCs w:val="20"/>
        </w:rPr>
        <w:t xml:space="preserve"> </w:t>
      </w:r>
      <w:r w:rsidR="00263F19" w:rsidRPr="00383544">
        <w:rPr>
          <w:i w:val="0"/>
          <w:iCs w:val="0"/>
          <w:color w:val="000000" w:themeColor="text1"/>
          <w:sz w:val="20"/>
          <w:szCs w:val="20"/>
        </w:rPr>
        <w:fldChar w:fldCharType="begin"/>
      </w:r>
      <w:r w:rsidR="002F4415" w:rsidRPr="00383544">
        <w:rPr>
          <w:i w:val="0"/>
          <w:iCs w:val="0"/>
          <w:color w:val="000000" w:themeColor="text1"/>
          <w:sz w:val="20"/>
          <w:szCs w:val="20"/>
        </w:rPr>
        <w:instrText xml:space="preserve"> ADDIN EN.CITE &lt;EndNote&gt;&lt;Cite&gt;&lt;Author&gt;Pashkov&lt;/Author&gt;&lt;Year&gt;1980&lt;/Year&gt;&lt;RecNum&gt;35&lt;/RecNum&gt;&lt;DisplayText&gt;[41]&lt;/DisplayText&gt;&lt;record&gt;&lt;rec-number&gt;35&lt;/rec-number&gt;&lt;foreign-keys&gt;&lt;key app="EN" db-id="s2295f05g5psr0evszlxaxaqzwtde59vvfdv" timestamp="1778817605"&gt;35&lt;/key&gt;&lt;/foreign-keys&gt;&lt;ref-type name="Book Section"&gt;5&lt;/ref-type&gt;&lt;contributors&gt;&lt;authors&gt;&lt;author&gt;Pashkov, V. V.&lt;/author&gt;&lt;author&gt;Lobko, M. P.&lt;/author&gt;&lt;/authors&gt;&lt;secondary-authors&gt;&lt;author&gt;Timmerhaus, K. D.&lt;/author&gt;&lt;author&gt;Snyder, H. A.&lt;/author&gt;&lt;/secondary-authors&gt;&lt;/contributors&gt;&lt;titles&gt;&lt;title&gt;Dielectric Properties of Liquid Hydrogen&lt;/title&gt;&lt;secondary-title&gt;Advances in Cryogenic Engineering&lt;/secondary-title&gt;&lt;/titles&gt;&lt;pages&gt;709-714&lt;/pages&gt;&lt;volume&gt;25&lt;/volume&gt;&lt;dates&gt;&lt;year&gt;1980&lt;/year&gt;&lt;/dates&gt;&lt;pub-location&gt;Boston, MA&lt;/pub-location&gt;&lt;publisher&gt;Springer US&lt;/publisher&gt;&lt;isbn&gt;978-1-4613-9856-1&lt;/isbn&gt;&lt;urls&gt;&lt;related-urls&gt;&lt;url&gt;https://doi.org/10.1007/978-1-4613-9856-1_81&lt;/url&gt;&lt;/related-urls&gt;&lt;/urls&gt;&lt;electronic-resource-num&gt;10.1007/978-1-4613-9856-1_81&lt;/electronic-resource-num&gt;&lt;/record&gt;&lt;/Cite&gt;&lt;/EndNote&gt;</w:instrText>
      </w:r>
      <w:r w:rsidR="00263F19" w:rsidRPr="00383544">
        <w:rPr>
          <w:i w:val="0"/>
          <w:iCs w:val="0"/>
          <w:color w:val="000000" w:themeColor="text1"/>
          <w:sz w:val="20"/>
          <w:szCs w:val="20"/>
        </w:rPr>
        <w:fldChar w:fldCharType="separate"/>
      </w:r>
      <w:r w:rsidR="002F4415" w:rsidRPr="00383544">
        <w:rPr>
          <w:i w:val="0"/>
          <w:iCs w:val="0"/>
          <w:noProof/>
          <w:color w:val="000000" w:themeColor="text1"/>
          <w:sz w:val="20"/>
          <w:szCs w:val="20"/>
        </w:rPr>
        <w:t>[41]</w:t>
      </w:r>
      <w:r w:rsidR="00263F19" w:rsidRPr="00383544">
        <w:rPr>
          <w:i w:val="0"/>
          <w:iCs w:val="0"/>
          <w:color w:val="000000" w:themeColor="text1"/>
          <w:sz w:val="20"/>
          <w:szCs w:val="20"/>
        </w:rPr>
        <w:fldChar w:fldCharType="end"/>
      </w:r>
      <w:r w:rsidR="00263F19" w:rsidRPr="00383544">
        <w:rPr>
          <w:i w:val="0"/>
          <w:iCs w:val="0"/>
          <w:color w:val="000000" w:themeColor="text1"/>
          <w:sz w:val="20"/>
          <w:szCs w:val="20"/>
        </w:rPr>
        <w:t xml:space="preserve"> (</w:t>
      </w:r>
      <w:r w:rsidR="00BA7FDB" w:rsidRPr="00383544">
        <w:rPr>
          <w:b/>
          <w:bCs/>
          <w:i w:val="0"/>
          <w:iCs w:val="0"/>
          <w:color w:val="000000" w:themeColor="text1"/>
          <w:sz w:val="20"/>
          <w:szCs w:val="20"/>
        </w:rPr>
        <w:t>□</w:t>
      </w:r>
      <w:r w:rsidR="00BA7FDB" w:rsidRPr="00383544">
        <w:rPr>
          <w:i w:val="0"/>
          <w:iCs w:val="0"/>
          <w:color w:val="000000" w:themeColor="text1"/>
          <w:sz w:val="20"/>
          <w:szCs w:val="20"/>
        </w:rPr>
        <w:t>)</w:t>
      </w:r>
      <w:r w:rsidR="00263F19" w:rsidRPr="00383544">
        <w:rPr>
          <w:i w:val="0"/>
          <w:iCs w:val="0"/>
          <w:color w:val="000000" w:themeColor="text1"/>
          <w:sz w:val="20"/>
          <w:szCs w:val="20"/>
        </w:rPr>
        <w:t xml:space="preserve"> and Sellner </w:t>
      </w:r>
      <w:r w:rsidR="00263F19" w:rsidRPr="00383544">
        <w:rPr>
          <w:color w:val="000000" w:themeColor="text1"/>
          <w:sz w:val="20"/>
          <w:szCs w:val="20"/>
        </w:rPr>
        <w:t>et al.</w:t>
      </w:r>
      <w:r w:rsidR="00263F19" w:rsidRPr="00383544">
        <w:rPr>
          <w:i w:val="0"/>
          <w:iCs w:val="0"/>
          <w:color w:val="000000" w:themeColor="text1"/>
          <w:sz w:val="20"/>
          <w:szCs w:val="20"/>
        </w:rPr>
        <w:t xml:space="preserve"> </w:t>
      </w:r>
      <w:r w:rsidR="00263F19" w:rsidRPr="00383544">
        <w:rPr>
          <w:i w:val="0"/>
          <w:iCs w:val="0"/>
          <w:color w:val="000000" w:themeColor="text1"/>
          <w:sz w:val="20"/>
          <w:szCs w:val="20"/>
        </w:rPr>
        <w:fldChar w:fldCharType="begin"/>
      </w:r>
      <w:r w:rsidR="00E20502" w:rsidRPr="00383544">
        <w:rPr>
          <w:i w:val="0"/>
          <w:iCs w:val="0"/>
          <w:color w:val="000000" w:themeColor="text1"/>
          <w:sz w:val="20"/>
          <w:szCs w:val="20"/>
        </w:rPr>
        <w:instrText xml:space="preserve"> ADDIN EN.CITE &lt;EndNote&gt;&lt;Cite&gt;&lt;Author&gt;Sellner&lt;/Author&gt;&lt;Year&gt;2026&lt;/Year&gt;&lt;RecNum&gt;40&lt;/RecNum&gt;&lt;DisplayText&gt;[5]&lt;/DisplayText&gt;&lt;record&gt;&lt;rec-number&gt;40&lt;/rec-number&gt;&lt;foreign-keys&gt;&lt;key app="EN" db-id="s2295f05g5psr0evszlxaxaqzwtde59vvfdv" timestamp="1778817731"&gt;40&lt;/key&gt;&lt;/foreign-keys&gt;&lt;ref-type name="Journal Article"&gt;17&lt;/ref-type&gt;&lt;contributors&gt;&lt;authors&gt;&lt;author&gt;Sellner, Guinevere M.&lt;/author&gt;&lt;author&gt;Hopkins, Matthew G.&lt;/author&gt;&lt;author&gt;Goryachev, Maxim&lt;/author&gt;&lt;author&gt;Tenardi, Liam D.&lt;/author&gt;&lt;author&gt;May, Eric F.&lt;/author&gt;&lt;author&gt;Stanwix, Paul L.&lt;/author&gt;&lt;/authors&gt;&lt;/contributors&gt;&lt;titles&gt;&lt;title&gt;Measuring hydrogen ortho-para composition with a microwave cavity resonator&lt;/title&gt;&lt;secondary-title&gt;PRX Energy&lt;/secondary-title&gt;&lt;/titles&gt;&lt;periodical&gt;&lt;full-title&gt;PRX Energy&lt;/full-title&gt;&lt;/periodical&gt;&lt;pages&gt;013010&lt;/pages&gt;&lt;volume&gt;5&lt;/volume&gt;&lt;number&gt;1&lt;/number&gt;&lt;dates&gt;&lt;year&gt;2026&lt;/year&gt;&lt;/dates&gt;&lt;publisher&gt;American Physical Society&lt;/publisher&gt;&lt;urls&gt;&lt;related-urls&gt;&lt;url&gt;https://link.aps.org/doi/10.1103/lf6d-nnr8&lt;/url&gt;&lt;/related-urls&gt;&lt;/urls&gt;&lt;electronic-resource-num&gt;10.1103/lf6d-nnr8&lt;/electronic-resource-num&gt;&lt;/record&gt;&lt;/Cite&gt;&lt;/EndNote&gt;</w:instrText>
      </w:r>
      <w:r w:rsidR="00263F19" w:rsidRPr="00383544">
        <w:rPr>
          <w:i w:val="0"/>
          <w:iCs w:val="0"/>
          <w:color w:val="000000" w:themeColor="text1"/>
          <w:sz w:val="20"/>
          <w:szCs w:val="20"/>
        </w:rPr>
        <w:fldChar w:fldCharType="separate"/>
      </w:r>
      <w:r w:rsidR="00263F19" w:rsidRPr="00383544">
        <w:rPr>
          <w:i w:val="0"/>
          <w:iCs w:val="0"/>
          <w:noProof/>
          <w:color w:val="000000" w:themeColor="text1"/>
          <w:sz w:val="20"/>
          <w:szCs w:val="20"/>
        </w:rPr>
        <w:t>[5]</w:t>
      </w:r>
      <w:r w:rsidR="00263F19" w:rsidRPr="00383544">
        <w:rPr>
          <w:i w:val="0"/>
          <w:iCs w:val="0"/>
          <w:color w:val="000000" w:themeColor="text1"/>
          <w:sz w:val="20"/>
          <w:szCs w:val="20"/>
        </w:rPr>
        <w:fldChar w:fldCharType="end"/>
      </w:r>
      <w:r w:rsidR="00BA7FDB" w:rsidRPr="00383544">
        <w:rPr>
          <w:i w:val="0"/>
          <w:iCs w:val="0"/>
          <w:color w:val="000000" w:themeColor="text1"/>
          <w:sz w:val="20"/>
          <w:szCs w:val="20"/>
        </w:rPr>
        <w:t xml:space="preserve"> (</w:t>
      </w:r>
      <w:r w:rsidR="00BA7FDB" w:rsidRPr="00383544">
        <w:rPr>
          <w:rFonts w:ascii="Segoe UI Symbol" w:hAnsi="Segoe UI Symbol" w:cs="Segoe UI Symbol"/>
          <w:i w:val="0"/>
          <w:iCs w:val="0"/>
          <w:color w:val="000000" w:themeColor="text1"/>
          <w:sz w:val="20"/>
          <w:szCs w:val="20"/>
        </w:rPr>
        <w:t>✱</w:t>
      </w:r>
      <w:r w:rsidR="00BA7FDB" w:rsidRPr="00383544">
        <w:rPr>
          <w:i w:val="0"/>
          <w:iCs w:val="0"/>
          <w:color w:val="000000" w:themeColor="text1"/>
          <w:sz w:val="20"/>
          <w:szCs w:val="20"/>
        </w:rPr>
        <w:t>)</w:t>
      </w:r>
      <w:r w:rsidR="008E5F2D" w:rsidRPr="00383544">
        <w:rPr>
          <w:i w:val="0"/>
          <w:iCs w:val="0"/>
          <w:color w:val="000000" w:themeColor="text1"/>
          <w:sz w:val="20"/>
          <w:szCs w:val="20"/>
        </w:rPr>
        <w:t xml:space="preserve">, compared to the new </w:t>
      </w:r>
      <w:r w:rsidR="004B704F" w:rsidRPr="00383544">
        <w:rPr>
          <w:i w:val="0"/>
          <w:iCs w:val="0"/>
          <w:color w:val="000000" w:themeColor="text1"/>
          <w:sz w:val="20"/>
          <w:szCs w:val="20"/>
        </w:rPr>
        <w:t xml:space="preserve">model of this </w:t>
      </w:r>
      <w:r w:rsidR="004B704F" w:rsidRPr="00383544">
        <w:rPr>
          <w:i w:val="0"/>
          <w:iCs w:val="0"/>
          <w:color w:val="000000" w:themeColor="text1"/>
          <w:sz w:val="20"/>
          <w:szCs w:val="20"/>
          <w:lang w:eastAsia="zh-CN"/>
        </w:rPr>
        <w:t>work (</w:t>
      </w:r>
      <w:r w:rsidR="004B704F" w:rsidRPr="00383544">
        <w:rPr>
          <w:b/>
          <w:bCs/>
          <w:i w:val="0"/>
          <w:iCs w:val="0"/>
          <w:color w:val="EE0000"/>
          <w:sz w:val="20"/>
          <w:szCs w:val="20"/>
          <w:lang w:eastAsia="zh-CN"/>
        </w:rPr>
        <w:t>+</w:t>
      </w:r>
      <w:r w:rsidR="004B704F" w:rsidRPr="00383544">
        <w:rPr>
          <w:i w:val="0"/>
          <w:iCs w:val="0"/>
          <w:color w:val="000000" w:themeColor="text1"/>
          <w:sz w:val="20"/>
          <w:szCs w:val="20"/>
          <w:lang w:eastAsia="zh-CN"/>
        </w:rPr>
        <w:t xml:space="preserve">) and the Harvey and Lemmon model </w:t>
      </w:r>
      <w:r w:rsidR="004B704F" w:rsidRPr="00383544">
        <w:rPr>
          <w:i w:val="0"/>
          <w:iCs w:val="0"/>
          <w:color w:val="000000" w:themeColor="text1"/>
          <w:sz w:val="20"/>
          <w:szCs w:val="20"/>
          <w:lang w:eastAsia="zh-CN"/>
        </w:rPr>
        <w:fldChar w:fldCharType="begin"/>
      </w:r>
      <w:r w:rsidR="00E20502" w:rsidRPr="00383544">
        <w:rPr>
          <w:i w:val="0"/>
          <w:iCs w:val="0"/>
          <w:color w:val="000000" w:themeColor="text1"/>
          <w:sz w:val="20"/>
          <w:szCs w:val="20"/>
          <w:lang w:eastAsia="zh-CN"/>
        </w:rPr>
        <w:instrText xml:space="preserve"> ADDIN EN.CITE &lt;EndNote&gt;&lt;Cite&gt;&lt;Author&gt;Harvey&lt;/Author&gt;&lt;Year&gt;2005&lt;/Year&gt;&lt;RecNum&gt;1&lt;/RecNum&gt;&lt;DisplayText&gt;[6]&lt;/DisplayText&gt;&lt;record&gt;&lt;rec-number&gt;1&lt;/rec-number&gt;&lt;foreign-keys&gt;&lt;key app="EN" db-id="s2295f05g5psr0evszlxaxaqzwtde59vvfdv" timestamp="1778816074"&gt;1&lt;/key&gt;&lt;/foreign-keys&gt;&lt;ref-type name="Journal Article"&gt;17&lt;/ref-type&gt;&lt;contributors&gt;&lt;authors&gt;&lt;author&gt;Harvey, A. H.&lt;/author&gt;&lt;author&gt;Lemmon, E. W.&lt;/author&gt;&lt;/authors&gt;&lt;/contributors&gt;&lt;titles&gt;&lt;title&gt;Method for Estimating the Dielectric Constant of Natural Gas Mixtures&lt;/title&gt;&lt;secondary-title&gt;International Journal of Thermophysics&lt;/secondary-title&gt;&lt;/titles&gt;&lt;periodical&gt;&lt;full-title&gt;International Journal of Thermophysics&lt;/full-title&gt;&lt;/periodical&gt;&lt;pages&gt;31-46&lt;/pages&gt;&lt;volume&gt;26&lt;/volume&gt;&lt;number&gt;1&lt;/number&gt;&lt;dates&gt;&lt;year&gt;2005&lt;/year&gt;&lt;/dates&gt;&lt;isbn&gt;1572-9567&lt;/isbn&gt;&lt;urls&gt;&lt;related-urls&gt;&lt;url&gt;https://doi.org/10.1007/s10765-005-2351-5&lt;/url&gt;&lt;/related-urls&gt;&lt;/urls&gt;&lt;electronic-resource-num&gt;10.1007/s10765-005-2351-5&lt;/electronic-resource-num&gt;&lt;/record&gt;&lt;/Cite&gt;&lt;/EndNote&gt;</w:instrText>
      </w:r>
      <w:r w:rsidR="004B704F" w:rsidRPr="00383544">
        <w:rPr>
          <w:i w:val="0"/>
          <w:iCs w:val="0"/>
          <w:color w:val="000000" w:themeColor="text1"/>
          <w:sz w:val="20"/>
          <w:szCs w:val="20"/>
          <w:lang w:eastAsia="zh-CN"/>
        </w:rPr>
        <w:fldChar w:fldCharType="separate"/>
      </w:r>
      <w:r w:rsidR="004B704F" w:rsidRPr="00383544">
        <w:rPr>
          <w:i w:val="0"/>
          <w:iCs w:val="0"/>
          <w:noProof/>
          <w:color w:val="000000" w:themeColor="text1"/>
          <w:sz w:val="20"/>
          <w:szCs w:val="20"/>
          <w:lang w:eastAsia="zh-CN"/>
        </w:rPr>
        <w:t>[6]</w:t>
      </w:r>
      <w:r w:rsidR="004B704F" w:rsidRPr="00383544">
        <w:rPr>
          <w:i w:val="0"/>
          <w:iCs w:val="0"/>
          <w:color w:val="000000" w:themeColor="text1"/>
          <w:sz w:val="20"/>
          <w:szCs w:val="20"/>
          <w:lang w:eastAsia="zh-CN"/>
        </w:rPr>
        <w:fldChar w:fldCharType="end"/>
      </w:r>
      <w:r w:rsidR="004B704F" w:rsidRPr="00383544">
        <w:rPr>
          <w:i w:val="0"/>
          <w:iCs w:val="0"/>
          <w:color w:val="000000" w:themeColor="text1"/>
          <w:sz w:val="20"/>
          <w:szCs w:val="20"/>
          <w:lang w:eastAsia="zh-CN"/>
        </w:rPr>
        <w:t xml:space="preserve"> (</w:t>
      </w:r>
      <w:r w:rsidR="004B704F" w:rsidRPr="00383544">
        <w:rPr>
          <w:b/>
          <w:bCs/>
          <w:i w:val="0"/>
          <w:iCs w:val="0"/>
          <w:color w:val="00B0F0"/>
          <w:sz w:val="20"/>
          <w:szCs w:val="20"/>
        </w:rPr>
        <w:t>×</w:t>
      </w:r>
      <w:r w:rsidR="004B704F" w:rsidRPr="00383544">
        <w:rPr>
          <w:i w:val="0"/>
          <w:iCs w:val="0"/>
          <w:color w:val="000000" w:themeColor="text1"/>
          <w:sz w:val="20"/>
          <w:szCs w:val="20"/>
        </w:rPr>
        <w:t>)</w:t>
      </w:r>
      <w:r w:rsidR="00E53F65" w:rsidRPr="00383544">
        <w:rPr>
          <w:i w:val="0"/>
          <w:iCs w:val="0"/>
          <w:color w:val="000000" w:themeColor="text1"/>
          <w:sz w:val="20"/>
          <w:szCs w:val="20"/>
        </w:rPr>
        <w:t>.</w:t>
      </w:r>
      <w:r w:rsidR="00B837DB" w:rsidRPr="00383544">
        <w:rPr>
          <w:i w:val="0"/>
          <w:iCs w:val="0"/>
          <w:color w:val="000000" w:themeColor="text1"/>
          <w:sz w:val="20"/>
          <w:szCs w:val="20"/>
        </w:rPr>
        <w:t xml:space="preserve"> Note: the data from Ref. </w:t>
      </w:r>
      <w:r w:rsidR="00B837DB" w:rsidRPr="00383544">
        <w:rPr>
          <w:i w:val="0"/>
          <w:iCs w:val="0"/>
          <w:color w:val="000000" w:themeColor="text1"/>
          <w:sz w:val="20"/>
          <w:szCs w:val="20"/>
        </w:rPr>
        <w:fldChar w:fldCharType="begin"/>
      </w:r>
      <w:r w:rsidR="00E20502" w:rsidRPr="00383544">
        <w:rPr>
          <w:i w:val="0"/>
          <w:iCs w:val="0"/>
          <w:color w:val="000000" w:themeColor="text1"/>
          <w:sz w:val="20"/>
          <w:szCs w:val="20"/>
        </w:rPr>
        <w:instrText xml:space="preserve"> ADDIN EN.CITE &lt;EndNote&gt;&lt;Cite&gt;&lt;Author&gt;Sellner&lt;/Author&gt;&lt;Year&gt;2026&lt;/Year&gt;&lt;RecNum&gt;40&lt;/RecNum&gt;&lt;DisplayText&gt;[5]&lt;/DisplayText&gt;&lt;record&gt;&lt;rec-number&gt;40&lt;/rec-number&gt;&lt;foreign-keys&gt;&lt;key app="EN" db-id="s2295f05g5psr0evszlxaxaqzwtde59vvfdv" timestamp="1778817731"&gt;40&lt;/key&gt;&lt;/foreign-keys&gt;&lt;ref-type name="Journal Article"&gt;17&lt;/ref-type&gt;&lt;contributors&gt;&lt;authors&gt;&lt;author&gt;Sellner, Guinevere M.&lt;/author&gt;&lt;author&gt;Hopkins, Matthew G.&lt;/author&gt;&lt;author&gt;Goryachev, Maxim&lt;/author&gt;&lt;author&gt;Tenardi, Liam D.&lt;/author&gt;&lt;author&gt;May, Eric F.&lt;/author&gt;&lt;author&gt;Stanwix, Paul L.&lt;/author&gt;&lt;/authors&gt;&lt;/contributors&gt;&lt;titles&gt;&lt;title&gt;Measuring hydrogen ortho-para composition with a microwave cavity resonator&lt;/title&gt;&lt;secondary-title&gt;PRX Energy&lt;/secondary-title&gt;&lt;/titles&gt;&lt;periodical&gt;&lt;full-title&gt;PRX Energy&lt;/full-title&gt;&lt;/periodical&gt;&lt;pages&gt;013010&lt;/pages&gt;&lt;volume&gt;5&lt;/volume&gt;&lt;number&gt;1&lt;/number&gt;&lt;dates&gt;&lt;year&gt;2026&lt;/year&gt;&lt;/dates&gt;&lt;publisher&gt;American Physical Society&lt;/publisher&gt;&lt;urls&gt;&lt;related-urls&gt;&lt;url&gt;https://link.aps.org/doi/10.1103/lf6d-nnr8&lt;/url&gt;&lt;/related-urls&gt;&lt;/urls&gt;&lt;electronic-resource-num&gt;10.1103/lf6d-nnr8&lt;/electronic-resource-num&gt;&lt;/record&gt;&lt;/Cite&gt;&lt;/EndNote&gt;</w:instrText>
      </w:r>
      <w:r w:rsidR="00B837DB" w:rsidRPr="00383544">
        <w:rPr>
          <w:i w:val="0"/>
          <w:iCs w:val="0"/>
          <w:color w:val="000000" w:themeColor="text1"/>
          <w:sz w:val="20"/>
          <w:szCs w:val="20"/>
        </w:rPr>
        <w:fldChar w:fldCharType="separate"/>
      </w:r>
      <w:r w:rsidR="00B837DB" w:rsidRPr="00383544">
        <w:rPr>
          <w:i w:val="0"/>
          <w:iCs w:val="0"/>
          <w:noProof/>
          <w:color w:val="000000" w:themeColor="text1"/>
          <w:sz w:val="20"/>
          <w:szCs w:val="20"/>
        </w:rPr>
        <w:t>[5]</w:t>
      </w:r>
      <w:r w:rsidR="00B837DB" w:rsidRPr="00383544">
        <w:rPr>
          <w:i w:val="0"/>
          <w:iCs w:val="0"/>
          <w:color w:val="000000" w:themeColor="text1"/>
          <w:sz w:val="20"/>
          <w:szCs w:val="20"/>
        </w:rPr>
        <w:fldChar w:fldCharType="end"/>
      </w:r>
      <w:r w:rsidR="00B837DB" w:rsidRPr="00383544">
        <w:rPr>
          <w:i w:val="0"/>
          <w:iCs w:val="0"/>
          <w:color w:val="000000" w:themeColor="text1"/>
          <w:sz w:val="20"/>
          <w:szCs w:val="20"/>
        </w:rPr>
        <w:t xml:space="preserve"> were not used </w:t>
      </w:r>
      <w:r w:rsidR="00CF455E" w:rsidRPr="00383544">
        <w:rPr>
          <w:i w:val="0"/>
          <w:iCs w:val="0"/>
          <w:color w:val="000000" w:themeColor="text1"/>
          <w:sz w:val="20"/>
          <w:szCs w:val="20"/>
        </w:rPr>
        <w:t xml:space="preserve">in developing </w:t>
      </w:r>
      <w:r w:rsidR="00B837DB" w:rsidRPr="00383544">
        <w:rPr>
          <w:i w:val="0"/>
          <w:iCs w:val="0"/>
          <w:color w:val="000000" w:themeColor="text1"/>
          <w:sz w:val="20"/>
          <w:szCs w:val="20"/>
        </w:rPr>
        <w:t>the new correlation in this work.</w:t>
      </w:r>
    </w:p>
    <w:p w14:paraId="5B254079" w14:textId="5FAC4D17" w:rsidR="0023019A" w:rsidRPr="00383544" w:rsidRDefault="0023019A" w:rsidP="00221945">
      <w:pPr>
        <w:keepNext/>
        <w:rPr>
          <w:sz w:val="20"/>
          <w:szCs w:val="20"/>
        </w:rPr>
      </w:pPr>
      <w:r w:rsidRPr="00383544">
        <w:rPr>
          <w:noProof/>
          <w:sz w:val="20"/>
          <w:szCs w:val="20"/>
        </w:rPr>
        <w:drawing>
          <wp:inline distT="0" distB="0" distL="0" distR="0" wp14:anchorId="70164F3B" wp14:editId="273D7CBD">
            <wp:extent cx="5728617" cy="2223134"/>
            <wp:effectExtent l="0" t="0" r="5715" b="6350"/>
            <wp:docPr id="171216156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161565" name="Graphic 1"/>
                    <pic:cNvPicPr/>
                  </pic:nvPicPr>
                  <pic:blipFill>
                    <a:blip r:embed="rId25">
                      <a:extLst>
                        <a:ext uri="{96DAC541-7B7A-43D3-8B79-37D633B846F1}">
                          <asvg:svgBlip xmlns:asvg="http://schemas.microsoft.com/office/drawing/2016/SVG/main" r:embed="rId26"/>
                        </a:ext>
                      </a:extLst>
                    </a:blip>
                    <a:stretch>
                      <a:fillRect/>
                    </a:stretch>
                  </pic:blipFill>
                  <pic:spPr>
                    <a:xfrm>
                      <a:off x="0" y="0"/>
                      <a:ext cx="5728617" cy="2223134"/>
                    </a:xfrm>
                    <a:prstGeom prst="rect">
                      <a:avLst/>
                    </a:prstGeom>
                  </pic:spPr>
                </pic:pic>
              </a:graphicData>
            </a:graphic>
          </wp:inline>
        </w:drawing>
      </w:r>
    </w:p>
    <w:p w14:paraId="0D39B421" w14:textId="7B8D8C4E" w:rsidR="0023019A" w:rsidRPr="00383544" w:rsidRDefault="0023019A" w:rsidP="00B837DB">
      <w:pPr>
        <w:pStyle w:val="Caption"/>
        <w:keepNext/>
        <w:keepLines/>
        <w:jc w:val="both"/>
        <w:rPr>
          <w:i w:val="0"/>
          <w:iCs w:val="0"/>
          <w:color w:val="000000" w:themeColor="text1"/>
          <w:sz w:val="20"/>
          <w:szCs w:val="20"/>
        </w:rPr>
      </w:pPr>
      <w:bookmarkStart w:id="33" w:name="_Ref232273099"/>
      <w:r w:rsidRPr="00383544">
        <w:rPr>
          <w:b/>
          <w:bCs/>
          <w:i w:val="0"/>
          <w:iCs w:val="0"/>
          <w:color w:val="000000" w:themeColor="text1"/>
          <w:sz w:val="20"/>
          <w:szCs w:val="20"/>
        </w:rPr>
        <w:t>Fi</w:t>
      </w:r>
      <w:r w:rsidR="00BF5F51" w:rsidRPr="00383544">
        <w:rPr>
          <w:b/>
          <w:bCs/>
          <w:i w:val="0"/>
          <w:iCs w:val="0"/>
          <w:color w:val="000000" w:themeColor="text1"/>
          <w:sz w:val="20"/>
          <w:szCs w:val="20"/>
        </w:rPr>
        <w:t>g</w:t>
      </w:r>
      <w:r w:rsidR="00284E49" w:rsidRPr="00383544">
        <w:rPr>
          <w:b/>
          <w:bCs/>
          <w:i w:val="0"/>
          <w:iCs w:val="0"/>
          <w:color w:val="000000" w:themeColor="text1"/>
          <w:sz w:val="20"/>
          <w:szCs w:val="20"/>
        </w:rPr>
        <w:t>.</w:t>
      </w:r>
      <w:r w:rsidRPr="00383544">
        <w:rPr>
          <w:b/>
          <w:bCs/>
          <w:i w:val="0"/>
          <w:iCs w:val="0"/>
          <w:color w:val="000000" w:themeColor="text1"/>
          <w:sz w:val="20"/>
          <w:szCs w:val="20"/>
        </w:rPr>
        <w:t xml:space="preserve"> </w:t>
      </w:r>
      <w:r w:rsidRPr="00383544">
        <w:rPr>
          <w:b/>
          <w:bCs/>
          <w:i w:val="0"/>
          <w:iCs w:val="0"/>
          <w:color w:val="000000" w:themeColor="text1"/>
          <w:sz w:val="20"/>
          <w:szCs w:val="20"/>
        </w:rPr>
        <w:fldChar w:fldCharType="begin"/>
      </w:r>
      <w:r w:rsidRPr="00383544">
        <w:rPr>
          <w:b/>
          <w:bCs/>
          <w:i w:val="0"/>
          <w:iCs w:val="0"/>
          <w:color w:val="000000" w:themeColor="text1"/>
          <w:sz w:val="20"/>
          <w:szCs w:val="20"/>
        </w:rPr>
        <w:instrText xml:space="preserve"> SEQ Figure \* ARABIC </w:instrText>
      </w:r>
      <w:r w:rsidRPr="00383544">
        <w:rPr>
          <w:b/>
          <w:bCs/>
          <w:i w:val="0"/>
          <w:iCs w:val="0"/>
          <w:color w:val="000000" w:themeColor="text1"/>
          <w:sz w:val="20"/>
          <w:szCs w:val="20"/>
        </w:rPr>
        <w:fldChar w:fldCharType="separate"/>
      </w:r>
      <w:r w:rsidR="00907144">
        <w:rPr>
          <w:b/>
          <w:bCs/>
          <w:i w:val="0"/>
          <w:iCs w:val="0"/>
          <w:noProof/>
          <w:color w:val="000000" w:themeColor="text1"/>
          <w:sz w:val="20"/>
          <w:szCs w:val="20"/>
        </w:rPr>
        <w:t>7</w:t>
      </w:r>
      <w:r w:rsidRPr="00383544">
        <w:rPr>
          <w:b/>
          <w:bCs/>
          <w:i w:val="0"/>
          <w:iCs w:val="0"/>
          <w:color w:val="000000" w:themeColor="text1"/>
          <w:sz w:val="20"/>
          <w:szCs w:val="20"/>
        </w:rPr>
        <w:fldChar w:fldCharType="end"/>
      </w:r>
      <w:bookmarkEnd w:id="33"/>
      <w:r w:rsidR="00BF5F51" w:rsidRPr="00383544">
        <w:rPr>
          <w:i w:val="0"/>
          <w:iCs w:val="0"/>
          <w:color w:val="000000" w:themeColor="text1"/>
          <w:sz w:val="20"/>
          <w:szCs w:val="20"/>
        </w:rPr>
        <w:t xml:space="preserve">  Residuals</w:t>
      </w:r>
      <w:r w:rsidR="00FA320B" w:rsidRPr="00383544">
        <w:rPr>
          <w:i w:val="0"/>
          <w:iCs w:val="0"/>
          <w:color w:val="000000" w:themeColor="text1"/>
          <w:sz w:val="20"/>
          <w:szCs w:val="20"/>
        </w:rPr>
        <w:t xml:space="preserve"> of </w:t>
      </w:r>
      <w:r w:rsidR="00216AF3" w:rsidRPr="00383544">
        <w:rPr>
          <w:i w:val="0"/>
          <w:iCs w:val="0"/>
          <w:color w:val="000000" w:themeColor="text1"/>
          <w:sz w:val="20"/>
          <w:szCs w:val="20"/>
        </w:rPr>
        <w:t>the new model in</w:t>
      </w:r>
      <w:r w:rsidR="00FA320B" w:rsidRPr="00383544">
        <w:rPr>
          <w:i w:val="0"/>
          <w:iCs w:val="0"/>
          <w:color w:val="000000" w:themeColor="text1"/>
          <w:sz w:val="20"/>
          <w:szCs w:val="20"/>
        </w:rPr>
        <w:t xml:space="preserve"> this </w:t>
      </w:r>
      <w:r w:rsidR="00FA320B" w:rsidRPr="00383544">
        <w:rPr>
          <w:i w:val="0"/>
          <w:iCs w:val="0"/>
          <w:color w:val="000000" w:themeColor="text1"/>
          <w:sz w:val="20"/>
          <w:szCs w:val="20"/>
          <w:lang w:eastAsia="zh-CN"/>
        </w:rPr>
        <w:t>work (</w:t>
      </w:r>
      <w:r w:rsidR="00FA320B" w:rsidRPr="00383544">
        <w:rPr>
          <w:b/>
          <w:bCs/>
          <w:i w:val="0"/>
          <w:iCs w:val="0"/>
          <w:color w:val="EE0000"/>
          <w:sz w:val="20"/>
          <w:szCs w:val="20"/>
          <w:lang w:eastAsia="zh-CN"/>
        </w:rPr>
        <w:t>+</w:t>
      </w:r>
      <w:r w:rsidR="00FA320B" w:rsidRPr="00383544">
        <w:rPr>
          <w:i w:val="0"/>
          <w:iCs w:val="0"/>
          <w:color w:val="000000" w:themeColor="text1"/>
          <w:sz w:val="20"/>
          <w:szCs w:val="20"/>
          <w:lang w:eastAsia="zh-CN"/>
        </w:rPr>
        <w:t xml:space="preserve">) and the Harvey and Lemmon model </w:t>
      </w:r>
      <w:r w:rsidR="00FA320B" w:rsidRPr="00383544">
        <w:rPr>
          <w:i w:val="0"/>
          <w:iCs w:val="0"/>
          <w:color w:val="000000" w:themeColor="text1"/>
          <w:sz w:val="20"/>
          <w:szCs w:val="20"/>
          <w:lang w:eastAsia="zh-CN"/>
        </w:rPr>
        <w:fldChar w:fldCharType="begin"/>
      </w:r>
      <w:r w:rsidR="00E20502" w:rsidRPr="00383544">
        <w:rPr>
          <w:i w:val="0"/>
          <w:iCs w:val="0"/>
          <w:color w:val="000000" w:themeColor="text1"/>
          <w:sz w:val="20"/>
          <w:szCs w:val="20"/>
          <w:lang w:eastAsia="zh-CN"/>
        </w:rPr>
        <w:instrText xml:space="preserve"> ADDIN EN.CITE &lt;EndNote&gt;&lt;Cite&gt;&lt;Author&gt;Harvey&lt;/Author&gt;&lt;Year&gt;2005&lt;/Year&gt;&lt;RecNum&gt;1&lt;/RecNum&gt;&lt;DisplayText&gt;[6]&lt;/DisplayText&gt;&lt;record&gt;&lt;rec-number&gt;1&lt;/rec-number&gt;&lt;foreign-keys&gt;&lt;key app="EN" db-id="s2295f05g5psr0evszlxaxaqzwtde59vvfdv" timestamp="1778816074"&gt;1&lt;/key&gt;&lt;/foreign-keys&gt;&lt;ref-type name="Journal Article"&gt;17&lt;/ref-type&gt;&lt;contributors&gt;&lt;authors&gt;&lt;author&gt;Harvey, A. H.&lt;/author&gt;&lt;author&gt;Lemmon, E. W.&lt;/author&gt;&lt;/authors&gt;&lt;/contributors&gt;&lt;titles&gt;&lt;title&gt;Method for Estimating the Dielectric Constant of Natural Gas Mixtures&lt;/title&gt;&lt;secondary-title&gt;International Journal of Thermophysics&lt;/secondary-title&gt;&lt;/titles&gt;&lt;periodical&gt;&lt;full-title&gt;International Journal of Thermophysics&lt;/full-title&gt;&lt;/periodical&gt;&lt;pages&gt;31-46&lt;/pages&gt;&lt;volume&gt;26&lt;/volume&gt;&lt;number&gt;1&lt;/number&gt;&lt;dates&gt;&lt;year&gt;2005&lt;/year&gt;&lt;/dates&gt;&lt;isbn&gt;1572-9567&lt;/isbn&gt;&lt;urls&gt;&lt;related-urls&gt;&lt;url&gt;https://doi.org/10.1007/s10765-005-2351-5&lt;/url&gt;&lt;/related-urls&gt;&lt;/urls&gt;&lt;electronic-resource-num&gt;10.1007/s10765-005-2351-5&lt;/electronic-resource-num&gt;&lt;/record&gt;&lt;/Cite&gt;&lt;/EndNote&gt;</w:instrText>
      </w:r>
      <w:r w:rsidR="00FA320B" w:rsidRPr="00383544">
        <w:rPr>
          <w:i w:val="0"/>
          <w:iCs w:val="0"/>
          <w:color w:val="000000" w:themeColor="text1"/>
          <w:sz w:val="20"/>
          <w:szCs w:val="20"/>
          <w:lang w:eastAsia="zh-CN"/>
        </w:rPr>
        <w:fldChar w:fldCharType="separate"/>
      </w:r>
      <w:r w:rsidR="00FA320B" w:rsidRPr="00383544">
        <w:rPr>
          <w:i w:val="0"/>
          <w:iCs w:val="0"/>
          <w:noProof/>
          <w:color w:val="000000" w:themeColor="text1"/>
          <w:sz w:val="20"/>
          <w:szCs w:val="20"/>
          <w:lang w:eastAsia="zh-CN"/>
        </w:rPr>
        <w:t>[6]</w:t>
      </w:r>
      <w:r w:rsidR="00FA320B" w:rsidRPr="00383544">
        <w:rPr>
          <w:i w:val="0"/>
          <w:iCs w:val="0"/>
          <w:color w:val="000000" w:themeColor="text1"/>
          <w:sz w:val="20"/>
          <w:szCs w:val="20"/>
          <w:lang w:eastAsia="zh-CN"/>
        </w:rPr>
        <w:fldChar w:fldCharType="end"/>
      </w:r>
      <w:r w:rsidR="00FA320B" w:rsidRPr="00383544">
        <w:rPr>
          <w:i w:val="0"/>
          <w:iCs w:val="0"/>
          <w:color w:val="000000" w:themeColor="text1"/>
          <w:sz w:val="20"/>
          <w:szCs w:val="20"/>
          <w:lang w:eastAsia="zh-CN"/>
        </w:rPr>
        <w:t xml:space="preserve"> (</w:t>
      </w:r>
      <w:r w:rsidR="00FA320B" w:rsidRPr="00383544">
        <w:rPr>
          <w:b/>
          <w:bCs/>
          <w:i w:val="0"/>
          <w:iCs w:val="0"/>
          <w:color w:val="00B0F0"/>
          <w:sz w:val="20"/>
          <w:szCs w:val="20"/>
        </w:rPr>
        <w:t>×</w:t>
      </w:r>
      <w:r w:rsidR="00FA320B" w:rsidRPr="00383544">
        <w:rPr>
          <w:i w:val="0"/>
          <w:iCs w:val="0"/>
          <w:color w:val="000000" w:themeColor="text1"/>
          <w:sz w:val="20"/>
          <w:szCs w:val="20"/>
        </w:rPr>
        <w:t>)</w:t>
      </w:r>
      <w:r w:rsidR="00F9230C" w:rsidRPr="00383544">
        <w:rPr>
          <w:i w:val="0"/>
          <w:iCs w:val="0"/>
          <w:color w:val="000000" w:themeColor="text1"/>
          <w:sz w:val="20"/>
          <w:szCs w:val="20"/>
        </w:rPr>
        <w:t xml:space="preserve"> from</w:t>
      </w:r>
      <w:r w:rsidR="00BF5F51" w:rsidRPr="00383544">
        <w:rPr>
          <w:i w:val="0"/>
          <w:iCs w:val="0"/>
          <w:color w:val="000000" w:themeColor="text1"/>
          <w:sz w:val="20"/>
          <w:szCs w:val="20"/>
        </w:rPr>
        <w:t xml:space="preserve"> the dielectric</w:t>
      </w:r>
      <w:r w:rsidR="005A3312" w:rsidRPr="00383544">
        <w:rPr>
          <w:i w:val="0"/>
          <w:iCs w:val="0"/>
          <w:color w:val="000000" w:themeColor="text1"/>
          <w:sz w:val="20"/>
          <w:szCs w:val="20"/>
        </w:rPr>
        <w:t>-</w:t>
      </w:r>
      <w:r w:rsidR="00BF5F51" w:rsidRPr="00383544">
        <w:rPr>
          <w:i w:val="0"/>
          <w:iCs w:val="0"/>
          <w:color w:val="000000" w:themeColor="text1"/>
          <w:sz w:val="20"/>
          <w:szCs w:val="20"/>
        </w:rPr>
        <w:t xml:space="preserve">constant measurements from Milenko and </w:t>
      </w:r>
      <w:proofErr w:type="spellStart"/>
      <w:r w:rsidR="00BF5F51" w:rsidRPr="00383544">
        <w:rPr>
          <w:i w:val="0"/>
          <w:iCs w:val="0"/>
          <w:color w:val="000000" w:themeColor="text1"/>
          <w:sz w:val="20"/>
          <w:szCs w:val="20"/>
        </w:rPr>
        <w:t>Sibileva</w:t>
      </w:r>
      <w:proofErr w:type="spellEnd"/>
      <w:r w:rsidR="00BF5F51" w:rsidRPr="00383544">
        <w:rPr>
          <w:i w:val="0"/>
          <w:iCs w:val="0"/>
          <w:color w:val="000000" w:themeColor="text1"/>
          <w:sz w:val="20"/>
          <w:szCs w:val="20"/>
        </w:rPr>
        <w:t xml:space="preserve"> </w:t>
      </w:r>
      <w:r w:rsidR="00BF5F51" w:rsidRPr="00383544">
        <w:rPr>
          <w:i w:val="0"/>
          <w:iCs w:val="0"/>
          <w:color w:val="000000" w:themeColor="text1"/>
          <w:sz w:val="20"/>
          <w:szCs w:val="20"/>
        </w:rPr>
        <w:fldChar w:fldCharType="begin"/>
      </w:r>
      <w:r w:rsidR="002F4415" w:rsidRPr="00383544">
        <w:rPr>
          <w:i w:val="0"/>
          <w:iCs w:val="0"/>
          <w:color w:val="000000" w:themeColor="text1"/>
          <w:sz w:val="20"/>
          <w:szCs w:val="20"/>
        </w:rPr>
        <w:instrText xml:space="preserve"> ADDIN EN.CITE &lt;EndNote&gt;&lt;Cite&gt;&lt;Author&gt;Yu. Ya. Milenko&lt;/Author&gt;&lt;Year&gt;1975&lt;/Year&gt;&lt;RecNum&gt;32&lt;/RecNum&gt;&lt;DisplayText&gt;[38]&lt;/DisplayText&gt;&lt;record&gt;&lt;rec-number&gt;32&lt;/rec-number&gt;&lt;foreign-keys&gt;&lt;key app="EN" db-id="s2295f05g5psr0evszlxaxaqzwtde59vvfdv" timestamp="1778817482"&gt;32&lt;/key&gt;&lt;/foreign-keys&gt;&lt;ref-type name="Journal Article"&gt;17&lt;/ref-type&gt;&lt;contributors&gt;&lt;authors&gt;&lt;author&gt;Yu. Ya. Milenko,&lt;/author&gt;&lt;author&gt;Sibileva, R. M.&lt;/author&gt;&lt;/authors&gt;&lt;/contributors&gt;&lt;auth-address&gt;AA(NASU, Institute of Physics and Technology, Kharkiv), AB(NASU, Institute of Physics and Technology, Kharkiv)&lt;/auth-address&gt;&lt;titles&gt;&lt;title&gt;Dependence of dielectric constant of liquid hydrogen on ortho-para composition&lt;/title&gt;&lt;secondary-title&gt;Ukrainskii Fizicheskii Zhurnal&lt;/secondary-title&gt;&lt;/titles&gt;&lt;periodical&gt;&lt;full-title&gt;Ukrainskii Fizicheskii Zhurnal&lt;/full-title&gt;&lt;/periodical&gt;&lt;pages&gt;1806-1814&lt;/pages&gt;&lt;volume&gt;20&lt;/volume&gt;&lt;keywords&gt;&lt;keyword&gt;Intermolecular Forces&lt;/keyword&gt;&lt;keyword&gt;Liquid Hydrogen&lt;/keyword&gt;&lt;keyword&gt;Molecular Interactions&lt;/keyword&gt;&lt;keyword&gt;Ortho&lt;/keyword&gt;&lt;keyword&gt;Hydrogen&lt;/keyword&gt;&lt;keyword&gt;Para Hydrogen&lt;/keyword&gt;&lt;keyword&gt;Permittivity&lt;/keyword&gt;&lt;keyword&gt;Cryogenic Fluids&lt;/keyword&gt;&lt;keyword&gt;Gas Mixtures&lt;/keyword&gt;&lt;keyword&gt;Ortho Para Conversion&lt;/keyword&gt;&lt;keyword&gt;Polarization Characteristics&lt;/keyword&gt;&lt;keyword&gt;Tables (Data)&lt;/keyword&gt;&lt;keyword&gt;Atomic and Molecular Physics&lt;/keyword&gt;&lt;/keywords&gt;&lt;dates&gt;&lt;year&gt;1975&lt;/year&gt;&lt;/dates&gt;&lt;urls&gt;&lt;/urls&gt;&lt;/record&gt;&lt;/Cite&gt;&lt;/EndNote&gt;</w:instrText>
      </w:r>
      <w:r w:rsidR="00BF5F51" w:rsidRPr="00383544">
        <w:rPr>
          <w:i w:val="0"/>
          <w:iCs w:val="0"/>
          <w:color w:val="000000" w:themeColor="text1"/>
          <w:sz w:val="20"/>
          <w:szCs w:val="20"/>
        </w:rPr>
        <w:fldChar w:fldCharType="separate"/>
      </w:r>
      <w:r w:rsidR="002F4415" w:rsidRPr="00383544">
        <w:rPr>
          <w:i w:val="0"/>
          <w:iCs w:val="0"/>
          <w:noProof/>
          <w:color w:val="000000" w:themeColor="text1"/>
          <w:sz w:val="20"/>
          <w:szCs w:val="20"/>
        </w:rPr>
        <w:t>[38]</w:t>
      </w:r>
      <w:r w:rsidR="00BF5F51" w:rsidRPr="00383544">
        <w:rPr>
          <w:i w:val="0"/>
          <w:iCs w:val="0"/>
          <w:color w:val="000000" w:themeColor="text1"/>
          <w:sz w:val="20"/>
          <w:szCs w:val="20"/>
        </w:rPr>
        <w:fldChar w:fldCharType="end"/>
      </w:r>
      <w:r w:rsidR="00BF5F51" w:rsidRPr="00383544">
        <w:rPr>
          <w:i w:val="0"/>
          <w:iCs w:val="0"/>
          <w:color w:val="000000" w:themeColor="text1"/>
          <w:sz w:val="20"/>
          <w:szCs w:val="20"/>
        </w:rPr>
        <w:t xml:space="preserve"> of liquid H</w:t>
      </w:r>
      <w:r w:rsidR="00BF5F51" w:rsidRPr="00383544">
        <w:rPr>
          <w:i w:val="0"/>
          <w:iCs w:val="0"/>
          <w:color w:val="000000" w:themeColor="text1"/>
          <w:sz w:val="20"/>
          <w:szCs w:val="20"/>
          <w:vertAlign w:val="subscript"/>
        </w:rPr>
        <w:t>2</w:t>
      </w:r>
      <w:r w:rsidR="00BF5F51" w:rsidRPr="00383544">
        <w:rPr>
          <w:i w:val="0"/>
          <w:iCs w:val="0"/>
          <w:color w:val="000000" w:themeColor="text1"/>
          <w:sz w:val="20"/>
          <w:szCs w:val="20"/>
        </w:rPr>
        <w:t xml:space="preserve"> at various </w:t>
      </w:r>
      <w:r w:rsidR="00BF5F51" w:rsidRPr="00383544">
        <w:rPr>
          <w:color w:val="000000" w:themeColor="text1"/>
          <w:sz w:val="20"/>
          <w:szCs w:val="20"/>
        </w:rPr>
        <w:t>o-p</w:t>
      </w:r>
      <w:r w:rsidR="00BF5F51" w:rsidRPr="00383544">
        <w:rPr>
          <w:i w:val="0"/>
          <w:iCs w:val="0"/>
          <w:color w:val="000000" w:themeColor="text1"/>
          <w:sz w:val="20"/>
          <w:szCs w:val="20"/>
        </w:rPr>
        <w:t xml:space="preserve"> compositions. </w:t>
      </w:r>
      <m:oMath>
        <m:r>
          <w:rPr>
            <w:rFonts w:ascii="Cambria Math" w:hAnsi="Cambria Math"/>
            <w:color w:val="000000" w:themeColor="text1"/>
            <w:sz w:val="20"/>
            <w:szCs w:val="20"/>
          </w:rPr>
          <m:t>k=2</m:t>
        </m:r>
      </m:oMath>
      <w:r w:rsidR="00BF5F51" w:rsidRPr="00383544">
        <w:rPr>
          <w:i w:val="0"/>
          <w:iCs w:val="0"/>
          <w:color w:val="000000" w:themeColor="text1"/>
          <w:sz w:val="20"/>
          <w:szCs w:val="20"/>
        </w:rPr>
        <w:t xml:space="preserve"> uncertainty of the reported dielectric measurements in Ref. </w:t>
      </w:r>
      <w:r w:rsidR="00BF5F51" w:rsidRPr="00383544">
        <w:rPr>
          <w:i w:val="0"/>
          <w:iCs w:val="0"/>
          <w:color w:val="000000" w:themeColor="text1"/>
          <w:sz w:val="20"/>
          <w:szCs w:val="20"/>
        </w:rPr>
        <w:fldChar w:fldCharType="begin"/>
      </w:r>
      <w:r w:rsidR="002F4415" w:rsidRPr="00383544">
        <w:rPr>
          <w:i w:val="0"/>
          <w:iCs w:val="0"/>
          <w:color w:val="000000" w:themeColor="text1"/>
          <w:sz w:val="20"/>
          <w:szCs w:val="20"/>
        </w:rPr>
        <w:instrText xml:space="preserve"> ADDIN EN.CITE &lt;EndNote&gt;&lt;Cite&gt;&lt;Author&gt;Yu. Ya. Milenko&lt;/Author&gt;&lt;Year&gt;1975&lt;/Year&gt;&lt;RecNum&gt;32&lt;/RecNum&gt;&lt;DisplayText&gt;[38]&lt;/DisplayText&gt;&lt;record&gt;&lt;rec-number&gt;32&lt;/rec-number&gt;&lt;foreign-keys&gt;&lt;key app="EN" db-id="s2295f05g5psr0evszlxaxaqzwtde59vvfdv" timestamp="1778817482"&gt;32&lt;/key&gt;&lt;/foreign-keys&gt;&lt;ref-type name="Journal Article"&gt;17&lt;/ref-type&gt;&lt;contributors&gt;&lt;authors&gt;&lt;author&gt;Yu. Ya. Milenko,&lt;/author&gt;&lt;author&gt;Sibileva, R. M.&lt;/author&gt;&lt;/authors&gt;&lt;/contributors&gt;&lt;auth-address&gt;AA(NASU, Institute of Physics and Technology, Kharkiv), AB(NASU, Institute of Physics and Technology, Kharkiv)&lt;/auth-address&gt;&lt;titles&gt;&lt;title&gt;Dependence of dielectric constant of liquid hydrogen on ortho-para composition&lt;/title&gt;&lt;secondary-title&gt;Ukrainskii Fizicheskii Zhurnal&lt;/secondary-title&gt;&lt;/titles&gt;&lt;periodical&gt;&lt;full-title&gt;Ukrainskii Fizicheskii Zhurnal&lt;/full-title&gt;&lt;/periodical&gt;&lt;pages&gt;1806-1814&lt;/pages&gt;&lt;volume&gt;20&lt;/volume&gt;&lt;keywords&gt;&lt;keyword&gt;Intermolecular Forces&lt;/keyword&gt;&lt;keyword&gt;Liquid Hydrogen&lt;/keyword&gt;&lt;keyword&gt;Molecular Interactions&lt;/keyword&gt;&lt;keyword&gt;Ortho&lt;/keyword&gt;&lt;keyword&gt;Hydrogen&lt;/keyword&gt;&lt;keyword&gt;Para Hydrogen&lt;/keyword&gt;&lt;keyword&gt;Permittivity&lt;/keyword&gt;&lt;keyword&gt;Cryogenic Fluids&lt;/keyword&gt;&lt;keyword&gt;Gas Mixtures&lt;/keyword&gt;&lt;keyword&gt;Ortho Para Conversion&lt;/keyword&gt;&lt;keyword&gt;Polarization Characteristics&lt;/keyword&gt;&lt;keyword&gt;Tables (Data)&lt;/keyword&gt;&lt;keyword&gt;Atomic and Molecular Physics&lt;/keyword&gt;&lt;/keywords&gt;&lt;dates&gt;&lt;year&gt;1975&lt;/year&gt;&lt;/dates&gt;&lt;urls&gt;&lt;/urls&gt;&lt;/record&gt;&lt;/Cite&gt;&lt;/EndNote&gt;</w:instrText>
      </w:r>
      <w:r w:rsidR="00BF5F51" w:rsidRPr="00383544">
        <w:rPr>
          <w:i w:val="0"/>
          <w:iCs w:val="0"/>
          <w:color w:val="000000" w:themeColor="text1"/>
          <w:sz w:val="20"/>
          <w:szCs w:val="20"/>
        </w:rPr>
        <w:fldChar w:fldCharType="separate"/>
      </w:r>
      <w:r w:rsidR="002F4415" w:rsidRPr="00383544">
        <w:rPr>
          <w:i w:val="0"/>
          <w:iCs w:val="0"/>
          <w:noProof/>
          <w:color w:val="000000" w:themeColor="text1"/>
          <w:sz w:val="20"/>
          <w:szCs w:val="20"/>
        </w:rPr>
        <w:t>[38]</w:t>
      </w:r>
      <w:r w:rsidR="00BF5F51" w:rsidRPr="00383544">
        <w:rPr>
          <w:i w:val="0"/>
          <w:iCs w:val="0"/>
          <w:color w:val="000000" w:themeColor="text1"/>
          <w:sz w:val="20"/>
          <w:szCs w:val="20"/>
        </w:rPr>
        <w:fldChar w:fldCharType="end"/>
      </w:r>
      <w:r w:rsidR="00BF5F51" w:rsidRPr="00383544">
        <w:rPr>
          <w:i w:val="0"/>
          <w:iCs w:val="0"/>
          <w:color w:val="000000" w:themeColor="text1"/>
          <w:sz w:val="20"/>
          <w:szCs w:val="20"/>
        </w:rPr>
        <w:t xml:space="preserve"> are also shown (---). </w:t>
      </w:r>
      <w:r w:rsidR="00F9230C" w:rsidRPr="00383544">
        <w:rPr>
          <w:i w:val="0"/>
          <w:iCs w:val="0"/>
          <w:color w:val="000000" w:themeColor="text1"/>
          <w:sz w:val="20"/>
          <w:szCs w:val="20"/>
        </w:rPr>
        <w:t xml:space="preserve">(a) </w:t>
      </w:r>
      <w:r w:rsidR="00F4174D" w:rsidRPr="00383544">
        <w:rPr>
          <w:i w:val="0"/>
          <w:iCs w:val="0"/>
          <w:color w:val="000000" w:themeColor="text1"/>
          <w:sz w:val="20"/>
          <w:szCs w:val="20"/>
        </w:rPr>
        <w:t xml:space="preserve">Residuals as a function of density. </w:t>
      </w:r>
      <w:r w:rsidR="00BF5F51" w:rsidRPr="00383544">
        <w:rPr>
          <w:i w:val="0"/>
          <w:iCs w:val="0"/>
          <w:color w:val="000000" w:themeColor="text1"/>
          <w:sz w:val="20"/>
          <w:szCs w:val="20"/>
        </w:rPr>
        <w:t>(</w:t>
      </w:r>
      <w:r w:rsidR="00F9230C" w:rsidRPr="00383544">
        <w:rPr>
          <w:i w:val="0"/>
          <w:iCs w:val="0"/>
          <w:color w:val="000000" w:themeColor="text1"/>
          <w:sz w:val="20"/>
          <w:szCs w:val="20"/>
        </w:rPr>
        <w:t>b</w:t>
      </w:r>
      <w:r w:rsidR="00BF5F51" w:rsidRPr="00383544">
        <w:rPr>
          <w:i w:val="0"/>
          <w:iCs w:val="0"/>
          <w:color w:val="000000" w:themeColor="text1"/>
          <w:sz w:val="20"/>
          <w:szCs w:val="20"/>
        </w:rPr>
        <w:t xml:space="preserve">) Residuals as a function of </w:t>
      </w:r>
      <w:r w:rsidR="00BF5F51" w:rsidRPr="00383544">
        <w:rPr>
          <w:color w:val="000000" w:themeColor="text1"/>
          <w:sz w:val="20"/>
          <w:szCs w:val="20"/>
        </w:rPr>
        <w:t>ortho</w:t>
      </w:r>
      <w:r w:rsidR="00BF5F51" w:rsidRPr="00383544">
        <w:rPr>
          <w:i w:val="0"/>
          <w:iCs w:val="0"/>
          <w:color w:val="000000" w:themeColor="text1"/>
          <w:sz w:val="20"/>
          <w:szCs w:val="20"/>
        </w:rPr>
        <w:t xml:space="preserve">-fraction. Note: </w:t>
      </w:r>
      <w:r w:rsidR="006D74C1" w:rsidRPr="00383544">
        <w:rPr>
          <w:i w:val="0"/>
          <w:iCs w:val="0"/>
          <w:color w:val="000000" w:themeColor="text1"/>
          <w:sz w:val="20"/>
          <w:szCs w:val="20"/>
        </w:rPr>
        <w:t xml:space="preserve">only the data at </w:t>
      </w:r>
      <w:r w:rsidR="00EF4FC7" w:rsidRPr="00383544">
        <w:rPr>
          <w:color w:val="000000" w:themeColor="text1"/>
          <w:sz w:val="20"/>
          <w:szCs w:val="20"/>
        </w:rPr>
        <w:t>ortho</w:t>
      </w:r>
      <w:r w:rsidR="00EF4FC7" w:rsidRPr="00383544">
        <w:rPr>
          <w:i w:val="0"/>
          <w:iCs w:val="0"/>
          <w:color w:val="000000" w:themeColor="text1"/>
          <w:sz w:val="20"/>
          <w:szCs w:val="20"/>
        </w:rPr>
        <w:t xml:space="preserve">-fractions </w:t>
      </w:r>
      <w:r w:rsidR="00742E4D" w:rsidRPr="00383544">
        <w:rPr>
          <w:i w:val="0"/>
          <w:iCs w:val="0"/>
          <w:color w:val="000000" w:themeColor="text1"/>
          <w:sz w:val="20"/>
          <w:szCs w:val="20"/>
        </w:rPr>
        <w:t xml:space="preserve">labelled </w:t>
      </w:r>
      <w:r w:rsidR="00EF4FC7" w:rsidRPr="00383544">
        <w:rPr>
          <w:i w:val="0"/>
          <w:iCs w:val="0"/>
          <w:color w:val="000000" w:themeColor="text1"/>
          <w:sz w:val="20"/>
          <w:szCs w:val="20"/>
        </w:rPr>
        <w:t>0 and 0.</w:t>
      </w:r>
      <w:r w:rsidR="00003D7F" w:rsidRPr="00383544">
        <w:rPr>
          <w:i w:val="0"/>
          <w:iCs w:val="0"/>
          <w:color w:val="000000" w:themeColor="text1"/>
          <w:sz w:val="20"/>
          <w:szCs w:val="20"/>
        </w:rPr>
        <w:t>7</w:t>
      </w:r>
      <w:r w:rsidR="00EF4FC7" w:rsidRPr="00383544">
        <w:rPr>
          <w:i w:val="0"/>
          <w:iCs w:val="0"/>
          <w:color w:val="000000" w:themeColor="text1"/>
          <w:sz w:val="20"/>
          <w:szCs w:val="20"/>
        </w:rPr>
        <w:t>5</w:t>
      </w:r>
      <w:r w:rsidR="000F6ACE" w:rsidRPr="00383544">
        <w:rPr>
          <w:i w:val="0"/>
          <w:iCs w:val="0"/>
          <w:color w:val="000000" w:themeColor="text1"/>
          <w:sz w:val="20"/>
          <w:szCs w:val="20"/>
        </w:rPr>
        <w:t xml:space="preserve"> </w:t>
      </w:r>
      <w:r w:rsidR="00BF5F51" w:rsidRPr="00383544">
        <w:rPr>
          <w:i w:val="0"/>
          <w:iCs w:val="0"/>
          <w:color w:val="000000" w:themeColor="text1"/>
          <w:sz w:val="20"/>
          <w:szCs w:val="20"/>
        </w:rPr>
        <w:t xml:space="preserve">from Ref. </w:t>
      </w:r>
      <w:r w:rsidR="00BF5F51" w:rsidRPr="00383544">
        <w:rPr>
          <w:i w:val="0"/>
          <w:iCs w:val="0"/>
          <w:color w:val="000000" w:themeColor="text1"/>
          <w:sz w:val="20"/>
          <w:szCs w:val="20"/>
        </w:rPr>
        <w:fldChar w:fldCharType="begin"/>
      </w:r>
      <w:r w:rsidR="002F4415" w:rsidRPr="00383544">
        <w:rPr>
          <w:i w:val="0"/>
          <w:iCs w:val="0"/>
          <w:color w:val="000000" w:themeColor="text1"/>
          <w:sz w:val="20"/>
          <w:szCs w:val="20"/>
        </w:rPr>
        <w:instrText xml:space="preserve"> ADDIN EN.CITE &lt;EndNote&gt;&lt;Cite&gt;&lt;Author&gt;Yu. Ya. Milenko&lt;/Author&gt;&lt;Year&gt;1975&lt;/Year&gt;&lt;RecNum&gt;32&lt;/RecNum&gt;&lt;DisplayText&gt;[38]&lt;/DisplayText&gt;&lt;record&gt;&lt;rec-number&gt;32&lt;/rec-number&gt;&lt;foreign-keys&gt;&lt;key app="EN" db-id="s2295f05g5psr0evszlxaxaqzwtde59vvfdv" timestamp="1778817482"&gt;32&lt;/key&gt;&lt;/foreign-keys&gt;&lt;ref-type name="Journal Article"&gt;17&lt;/ref-type&gt;&lt;contributors&gt;&lt;authors&gt;&lt;author&gt;Yu. Ya. Milenko,&lt;/author&gt;&lt;author&gt;Sibileva, R. M.&lt;/author&gt;&lt;/authors&gt;&lt;/contributors&gt;&lt;auth-address&gt;AA(NASU, Institute of Physics and Technology, Kharkiv), AB(NASU, Institute of Physics and Technology, Kharkiv)&lt;/auth-address&gt;&lt;titles&gt;&lt;title&gt;Dependence of dielectric constant of liquid hydrogen on ortho-para composition&lt;/title&gt;&lt;secondary-title&gt;Ukrainskii Fizicheskii Zhurnal&lt;/secondary-title&gt;&lt;/titles&gt;&lt;periodical&gt;&lt;full-title&gt;Ukrainskii Fizicheskii Zhurnal&lt;/full-title&gt;&lt;/periodical&gt;&lt;pages&gt;1806-1814&lt;/pages&gt;&lt;volume&gt;20&lt;/volume&gt;&lt;keywords&gt;&lt;keyword&gt;Intermolecular Forces&lt;/keyword&gt;&lt;keyword&gt;Liquid Hydrogen&lt;/keyword&gt;&lt;keyword&gt;Molecular Interactions&lt;/keyword&gt;&lt;keyword&gt;Ortho&lt;/keyword&gt;&lt;keyword&gt;Hydrogen&lt;/keyword&gt;&lt;keyword&gt;Para Hydrogen&lt;/keyword&gt;&lt;keyword&gt;Permittivity&lt;/keyword&gt;&lt;keyword&gt;Cryogenic Fluids&lt;/keyword&gt;&lt;keyword&gt;Gas Mixtures&lt;/keyword&gt;&lt;keyword&gt;Ortho Para Conversion&lt;/keyword&gt;&lt;keyword&gt;Polarization Characteristics&lt;/keyword&gt;&lt;keyword&gt;Tables (Data)&lt;/keyword&gt;&lt;keyword&gt;Atomic and Molecular Physics&lt;/keyword&gt;&lt;/keywords&gt;&lt;dates&gt;&lt;year&gt;1975&lt;/year&gt;&lt;/dates&gt;&lt;urls&gt;&lt;/urls&gt;&lt;/record&gt;&lt;/Cite&gt;&lt;/EndNote&gt;</w:instrText>
      </w:r>
      <w:r w:rsidR="00BF5F51" w:rsidRPr="00383544">
        <w:rPr>
          <w:i w:val="0"/>
          <w:iCs w:val="0"/>
          <w:color w:val="000000" w:themeColor="text1"/>
          <w:sz w:val="20"/>
          <w:szCs w:val="20"/>
        </w:rPr>
        <w:fldChar w:fldCharType="separate"/>
      </w:r>
      <w:r w:rsidR="002F4415" w:rsidRPr="00383544">
        <w:rPr>
          <w:i w:val="0"/>
          <w:iCs w:val="0"/>
          <w:noProof/>
          <w:color w:val="000000" w:themeColor="text1"/>
          <w:sz w:val="20"/>
          <w:szCs w:val="20"/>
        </w:rPr>
        <w:t>[38]</w:t>
      </w:r>
      <w:r w:rsidR="00BF5F51" w:rsidRPr="00383544">
        <w:rPr>
          <w:i w:val="0"/>
          <w:iCs w:val="0"/>
          <w:color w:val="000000" w:themeColor="text1"/>
          <w:sz w:val="20"/>
          <w:szCs w:val="20"/>
        </w:rPr>
        <w:fldChar w:fldCharType="end"/>
      </w:r>
      <w:r w:rsidR="00BF5F51" w:rsidRPr="00383544">
        <w:rPr>
          <w:i w:val="0"/>
          <w:iCs w:val="0"/>
          <w:color w:val="000000" w:themeColor="text1"/>
          <w:sz w:val="20"/>
          <w:szCs w:val="20"/>
        </w:rPr>
        <w:t xml:space="preserve"> were used </w:t>
      </w:r>
      <w:r w:rsidR="00B837DB" w:rsidRPr="00383544">
        <w:rPr>
          <w:i w:val="0"/>
          <w:iCs w:val="0"/>
          <w:color w:val="000000" w:themeColor="text1"/>
          <w:sz w:val="20"/>
          <w:szCs w:val="20"/>
        </w:rPr>
        <w:t>for</w:t>
      </w:r>
      <w:r w:rsidR="00BF5F51" w:rsidRPr="00383544">
        <w:rPr>
          <w:i w:val="0"/>
          <w:iCs w:val="0"/>
          <w:color w:val="000000" w:themeColor="text1"/>
          <w:sz w:val="20"/>
          <w:szCs w:val="20"/>
        </w:rPr>
        <w:t xml:space="preserve"> the new correlation</w:t>
      </w:r>
      <w:r w:rsidR="00687584" w:rsidRPr="00383544">
        <w:rPr>
          <w:i w:val="0"/>
          <w:iCs w:val="0"/>
          <w:color w:val="000000" w:themeColor="text1"/>
          <w:sz w:val="20"/>
          <w:szCs w:val="20"/>
        </w:rPr>
        <w:t>s</w:t>
      </w:r>
      <w:r w:rsidR="00BF5F51" w:rsidRPr="00383544">
        <w:rPr>
          <w:i w:val="0"/>
          <w:iCs w:val="0"/>
          <w:color w:val="000000" w:themeColor="text1"/>
          <w:sz w:val="20"/>
          <w:szCs w:val="20"/>
        </w:rPr>
        <w:t xml:space="preserve"> </w:t>
      </w:r>
      <w:r w:rsidR="00B837DB" w:rsidRPr="00383544">
        <w:rPr>
          <w:i w:val="0"/>
          <w:iCs w:val="0"/>
          <w:color w:val="000000" w:themeColor="text1"/>
          <w:sz w:val="20"/>
          <w:szCs w:val="20"/>
        </w:rPr>
        <w:t>in</w:t>
      </w:r>
      <w:r w:rsidR="00BF5F51" w:rsidRPr="00383544">
        <w:rPr>
          <w:i w:val="0"/>
          <w:iCs w:val="0"/>
          <w:color w:val="000000" w:themeColor="text1"/>
          <w:sz w:val="20"/>
          <w:szCs w:val="20"/>
        </w:rPr>
        <w:t xml:space="preserve"> this work.</w:t>
      </w:r>
    </w:p>
    <w:p w14:paraId="07BE2D70" w14:textId="77777777" w:rsidR="00283861" w:rsidRPr="00383544" w:rsidRDefault="00283861" w:rsidP="00972398">
      <w:pPr>
        <w:pStyle w:val="BodyText"/>
        <w:spacing w:before="3"/>
        <w:jc w:val="both"/>
        <w:rPr>
          <w:bCs/>
        </w:rPr>
      </w:pPr>
    </w:p>
    <w:p w14:paraId="02970CC6" w14:textId="77777777" w:rsidR="00180DAC" w:rsidRPr="00383544" w:rsidRDefault="00335E08" w:rsidP="002E58DD">
      <w:pPr>
        <w:pStyle w:val="ListParagraph"/>
        <w:keepNext/>
        <w:numPr>
          <w:ilvl w:val="0"/>
          <w:numId w:val="2"/>
        </w:numPr>
        <w:tabs>
          <w:tab w:val="left" w:pos="188"/>
        </w:tabs>
        <w:ind w:hanging="165"/>
        <w:jc w:val="both"/>
        <w:rPr>
          <w:b/>
          <w:sz w:val="20"/>
        </w:rPr>
      </w:pPr>
      <w:r w:rsidRPr="00383544">
        <w:rPr>
          <w:b/>
          <w:spacing w:val="-2"/>
          <w:sz w:val="20"/>
        </w:rPr>
        <w:t>Conclusion</w:t>
      </w:r>
    </w:p>
    <w:p w14:paraId="02970CC7" w14:textId="77777777" w:rsidR="00180DAC" w:rsidRPr="00383544" w:rsidRDefault="00180DAC" w:rsidP="002E58DD">
      <w:pPr>
        <w:pStyle w:val="BodyText"/>
        <w:keepNext/>
        <w:spacing w:before="3"/>
        <w:jc w:val="both"/>
        <w:rPr>
          <w:b/>
        </w:rPr>
      </w:pPr>
    </w:p>
    <w:p w14:paraId="05EDA935" w14:textId="6187C6D0" w:rsidR="0084683A" w:rsidRPr="00383544" w:rsidRDefault="0084683A" w:rsidP="0084683A">
      <w:pPr>
        <w:ind w:firstLine="301"/>
        <w:jc w:val="both"/>
        <w:rPr>
          <w:sz w:val="20"/>
        </w:rPr>
      </w:pPr>
      <w:r w:rsidRPr="00383544">
        <w:rPr>
          <w:sz w:val="20"/>
        </w:rPr>
        <w:t xml:space="preserve">Improved correlations have been developed for the static dielectric constant of </w:t>
      </w:r>
      <w:r w:rsidRPr="00383544">
        <w:rPr>
          <w:i/>
          <w:iCs/>
          <w:sz w:val="20"/>
        </w:rPr>
        <w:t>p</w:t>
      </w:r>
      <w:r w:rsidRPr="00383544">
        <w:rPr>
          <w:sz w:val="20"/>
        </w:rPr>
        <w:t>-H</w:t>
      </w:r>
      <w:r w:rsidRPr="00383544">
        <w:rPr>
          <w:sz w:val="20"/>
          <w:vertAlign w:val="subscript"/>
        </w:rPr>
        <w:t>2</w:t>
      </w:r>
      <w:r w:rsidRPr="00383544">
        <w:rPr>
          <w:sz w:val="20"/>
        </w:rPr>
        <w:t xml:space="preserve"> and </w:t>
      </w:r>
      <w:r w:rsidRPr="00383544">
        <w:rPr>
          <w:i/>
          <w:iCs/>
          <w:sz w:val="20"/>
        </w:rPr>
        <w:t>o</w:t>
      </w:r>
      <w:r w:rsidRPr="00383544">
        <w:rPr>
          <w:sz w:val="20"/>
        </w:rPr>
        <w:t>-H</w:t>
      </w:r>
      <w:r w:rsidRPr="00383544">
        <w:rPr>
          <w:sz w:val="20"/>
          <w:vertAlign w:val="subscript"/>
        </w:rPr>
        <w:t>2</w:t>
      </w:r>
      <w:r w:rsidRPr="00383544">
        <w:rPr>
          <w:sz w:val="20"/>
        </w:rPr>
        <w:t xml:space="preserve"> over temperatures from 1 K to 1000 K. The work extends and revises the correlations of Harvey and Lemmon </w:t>
      </w:r>
      <w:r w:rsidR="00723286" w:rsidRPr="00383544">
        <w:rPr>
          <w:sz w:val="20"/>
        </w:rPr>
        <w:fldChar w:fldCharType="begin"/>
      </w:r>
      <w:r w:rsidR="00E20502" w:rsidRPr="00383544">
        <w:rPr>
          <w:sz w:val="20"/>
        </w:rPr>
        <w:instrText xml:space="preserve"> ADDIN EN.CITE &lt;EndNote&gt;&lt;Cite&gt;&lt;Author&gt;Harvey&lt;/Author&gt;&lt;Year&gt;2005&lt;/Year&gt;&lt;RecNum&gt;1&lt;/RecNum&gt;&lt;DisplayText&gt;[6]&lt;/DisplayText&gt;&lt;record&gt;&lt;rec-number&gt;1&lt;/rec-number&gt;&lt;foreign-keys&gt;&lt;key app="EN" db-id="s2295f05g5psr0evszlxaxaqzwtde59vvfdv" timestamp="1778816074"&gt;1&lt;/key&gt;&lt;/foreign-keys&gt;&lt;ref-type name="Journal Article"&gt;17&lt;/ref-type&gt;&lt;contributors&gt;&lt;authors&gt;&lt;author&gt;Harvey, A. H.&lt;/author&gt;&lt;author&gt;Lemmon, E. W.&lt;/author&gt;&lt;/authors&gt;&lt;/contributors&gt;&lt;titles&gt;&lt;title&gt;Method for Estimating the Dielectric Constant of Natural Gas Mixtures&lt;/title&gt;&lt;secondary-title&gt;International Journal of Thermophysics&lt;/secondary-title&gt;&lt;/titles&gt;&lt;periodical&gt;&lt;full-title&gt;International Journal of Thermophysics&lt;/full-title&gt;&lt;/periodical&gt;&lt;pages&gt;31-46&lt;/pages&gt;&lt;volume&gt;26&lt;/volume&gt;&lt;number&gt;1&lt;/number&gt;&lt;dates&gt;&lt;year&gt;2005&lt;/year&gt;&lt;/dates&gt;&lt;isbn&gt;1572-9567&lt;/isbn&gt;&lt;urls&gt;&lt;related-urls&gt;&lt;url&gt;https://doi.org/10.1007/s10765-005-2351-5&lt;/url&gt;&lt;/related-urls&gt;&lt;/urls&gt;&lt;electronic-resource-num&gt;10.1007/s10765-005-2351-5&lt;/electronic-resource-num&gt;&lt;/record&gt;&lt;/Cite&gt;&lt;/EndNote&gt;</w:instrText>
      </w:r>
      <w:r w:rsidR="00723286" w:rsidRPr="00383544">
        <w:rPr>
          <w:sz w:val="20"/>
        </w:rPr>
        <w:fldChar w:fldCharType="separate"/>
      </w:r>
      <w:r w:rsidR="00723286" w:rsidRPr="00383544">
        <w:rPr>
          <w:noProof/>
          <w:sz w:val="20"/>
        </w:rPr>
        <w:t>[6]</w:t>
      </w:r>
      <w:r w:rsidR="00723286" w:rsidRPr="00383544">
        <w:rPr>
          <w:sz w:val="20"/>
        </w:rPr>
        <w:fldChar w:fldCharType="end"/>
      </w:r>
      <w:r w:rsidRPr="00383544">
        <w:rPr>
          <w:sz w:val="20"/>
        </w:rPr>
        <w:t>, with particular emphasis on conditions relevant to cryogenic hydrogen applications.</w:t>
      </w:r>
    </w:p>
    <w:p w14:paraId="0980F713" w14:textId="24FB2C04" w:rsidR="0084683A" w:rsidRPr="00383544" w:rsidRDefault="0084683A" w:rsidP="0084683A">
      <w:pPr>
        <w:ind w:firstLine="301"/>
        <w:jc w:val="both"/>
        <w:rPr>
          <w:sz w:val="20"/>
        </w:rPr>
      </w:pPr>
      <w:r w:rsidRPr="00383544">
        <w:rPr>
          <w:sz w:val="20"/>
        </w:rPr>
        <w:t>The low-density contribution, represented by the first dielectric virial coefficient (</w:t>
      </w:r>
      <m:oMath>
        <m:sSub>
          <m:sSubPr>
            <m:ctrlPr>
              <w:rPr>
                <w:rFonts w:ascii="Cambria Math" w:hAnsi="Cambria Math"/>
                <w:i/>
                <w:sz w:val="20"/>
              </w:rPr>
            </m:ctrlPr>
          </m:sSubPr>
          <m:e>
            <m:r>
              <w:rPr>
                <w:rFonts w:ascii="Cambria Math" w:hAnsi="Cambria Math"/>
                <w:sz w:val="20"/>
              </w:rPr>
              <m:t>A</m:t>
            </m:r>
          </m:e>
          <m:sub>
            <m:r>
              <w:rPr>
                <w:rFonts w:ascii="Cambria Math" w:hAnsi="Cambria Math"/>
                <w:sz w:val="20"/>
              </w:rPr>
              <m:t>ε</m:t>
            </m:r>
          </m:sub>
        </m:sSub>
      </m:oMath>
      <w:r w:rsidRPr="00383544">
        <w:rPr>
          <w:sz w:val="20"/>
        </w:rPr>
        <w:t xml:space="preserve">), was recalculated from modern </w:t>
      </w:r>
      <w:r w:rsidRPr="00383544">
        <w:rPr>
          <w:i/>
          <w:iCs/>
          <w:sz w:val="20"/>
        </w:rPr>
        <w:t>ab initio</w:t>
      </w:r>
      <w:r w:rsidRPr="00383544">
        <w:rPr>
          <w:sz w:val="20"/>
        </w:rPr>
        <w:t xml:space="preserve"> rovibrational energy levels and state-dependent polarizabilities. Unlike the previous correlation of Harvey and Lemmon </w:t>
      </w:r>
      <w:r w:rsidR="00723286" w:rsidRPr="00383544">
        <w:rPr>
          <w:sz w:val="20"/>
        </w:rPr>
        <w:fldChar w:fldCharType="begin"/>
      </w:r>
      <w:r w:rsidR="00E20502" w:rsidRPr="00383544">
        <w:rPr>
          <w:sz w:val="20"/>
        </w:rPr>
        <w:instrText xml:space="preserve"> ADDIN EN.CITE &lt;EndNote&gt;&lt;Cite&gt;&lt;Author&gt;Harvey&lt;/Author&gt;&lt;Year&gt;2005&lt;/Year&gt;&lt;RecNum&gt;1&lt;/RecNum&gt;&lt;DisplayText&gt;[6]&lt;/DisplayText&gt;&lt;record&gt;&lt;rec-number&gt;1&lt;/rec-number&gt;&lt;foreign-keys&gt;&lt;key app="EN" db-id="s2295f05g5psr0evszlxaxaqzwtde59vvfdv" timestamp="1778816074"&gt;1&lt;/key&gt;&lt;/foreign-keys&gt;&lt;ref-type name="Journal Article"&gt;17&lt;/ref-type&gt;&lt;contributors&gt;&lt;authors&gt;&lt;author&gt;Harvey, A. H.&lt;/author&gt;&lt;author&gt;Lemmon, E. W.&lt;/author&gt;&lt;/authors&gt;&lt;/contributors&gt;&lt;titles&gt;&lt;title&gt;Method for Estimating the Dielectric Constant of Natural Gas Mixtures&lt;/title&gt;&lt;secondary-title&gt;International Journal of Thermophysics&lt;/secondary-title&gt;&lt;/titles&gt;&lt;periodical&gt;&lt;full-title&gt;International Journal of Thermophysics&lt;/full-title&gt;&lt;/periodical&gt;&lt;pages&gt;31-46&lt;/pages&gt;&lt;volume&gt;26&lt;/volume&gt;&lt;number&gt;1&lt;/number&gt;&lt;dates&gt;&lt;year&gt;2005&lt;/year&gt;&lt;/dates&gt;&lt;isbn&gt;1572-9567&lt;/isbn&gt;&lt;urls&gt;&lt;related-urls&gt;&lt;url&gt;https://doi.org/10.1007/s10765-005-2351-5&lt;/url&gt;&lt;/related-urls&gt;&lt;/urls&gt;&lt;electronic-resource-num&gt;10.1007/s10765-005-2351-5&lt;/electronic-resource-num&gt;&lt;/record&gt;&lt;/Cite&gt;&lt;/EndNote&gt;</w:instrText>
      </w:r>
      <w:r w:rsidR="00723286" w:rsidRPr="00383544">
        <w:rPr>
          <w:sz w:val="20"/>
        </w:rPr>
        <w:fldChar w:fldCharType="separate"/>
      </w:r>
      <w:r w:rsidR="00723286" w:rsidRPr="00383544">
        <w:rPr>
          <w:noProof/>
          <w:sz w:val="20"/>
        </w:rPr>
        <w:t>[6]</w:t>
      </w:r>
      <w:r w:rsidR="00723286" w:rsidRPr="00383544">
        <w:rPr>
          <w:sz w:val="20"/>
        </w:rPr>
        <w:fldChar w:fldCharType="end"/>
      </w:r>
      <w:r w:rsidRPr="00383544">
        <w:rPr>
          <w:sz w:val="20"/>
        </w:rPr>
        <w:t xml:space="preserve">, which employed a simple linear temperature dependence, the resulting SITH function accurately reproduces the calculated behavior of </w:t>
      </w:r>
      <m:oMath>
        <m:sSub>
          <m:sSubPr>
            <m:ctrlPr>
              <w:rPr>
                <w:rFonts w:ascii="Cambria Math" w:hAnsi="Cambria Math"/>
                <w:i/>
                <w:sz w:val="20"/>
              </w:rPr>
            </m:ctrlPr>
          </m:sSubPr>
          <m:e>
            <m:r>
              <w:rPr>
                <w:rFonts w:ascii="Cambria Math" w:hAnsi="Cambria Math"/>
                <w:sz w:val="20"/>
              </w:rPr>
              <m:t>A</m:t>
            </m:r>
          </m:e>
          <m:sub>
            <m:r>
              <w:rPr>
                <w:rFonts w:ascii="Cambria Math" w:hAnsi="Cambria Math"/>
                <w:sz w:val="20"/>
              </w:rPr>
              <m:t>ε</m:t>
            </m:r>
          </m:sub>
        </m:sSub>
        <m:d>
          <m:dPr>
            <m:ctrlPr>
              <w:rPr>
                <w:rFonts w:ascii="Cambria Math" w:hAnsi="Cambria Math"/>
                <w:i/>
                <w:sz w:val="20"/>
              </w:rPr>
            </m:ctrlPr>
          </m:dPr>
          <m:e>
            <m:r>
              <w:rPr>
                <w:rFonts w:ascii="Cambria Math" w:hAnsi="Cambria Math"/>
                <w:sz w:val="20"/>
              </w:rPr>
              <m:t>T</m:t>
            </m:r>
          </m:e>
        </m:d>
      </m:oMath>
      <w:r w:rsidR="00723286" w:rsidRPr="00383544">
        <w:rPr>
          <w:sz w:val="20"/>
        </w:rPr>
        <w:t xml:space="preserve"> </w:t>
      </w:r>
      <w:r w:rsidRPr="00383544">
        <w:rPr>
          <w:sz w:val="20"/>
        </w:rPr>
        <w:t>over the full temperature range considered, including the strong curvature and asymptotic behavior observed at cryogenic temperatures. The new representation is also consistent with available experimental determinations of molecular polarizability and low-density dielectric behavior.</w:t>
      </w:r>
    </w:p>
    <w:p w14:paraId="33935CCF" w14:textId="34CED23A" w:rsidR="0084683A" w:rsidRPr="00383544" w:rsidRDefault="0084683A" w:rsidP="0084683A">
      <w:pPr>
        <w:ind w:firstLine="301"/>
        <w:jc w:val="both"/>
        <w:rPr>
          <w:sz w:val="20"/>
        </w:rPr>
      </w:pPr>
      <w:r w:rsidRPr="00383544">
        <w:rPr>
          <w:sz w:val="20"/>
        </w:rPr>
        <w:t xml:space="preserve">An extensive review of the available dielectric-constant measurements for hydrogen was performed, including reassessment of historical temperature scales, density determinations, and calibration procedures. Using this </w:t>
      </w:r>
      <w:r w:rsidRPr="00383544">
        <w:rPr>
          <w:sz w:val="20"/>
        </w:rPr>
        <w:lastRenderedPageBreak/>
        <w:t xml:space="preserve">database, </w:t>
      </w:r>
      <w:r w:rsidR="00AC7D18" w:rsidRPr="00383544">
        <w:rPr>
          <w:sz w:val="20"/>
        </w:rPr>
        <w:t xml:space="preserve">a </w:t>
      </w:r>
      <w:r w:rsidRPr="00383544">
        <w:rPr>
          <w:sz w:val="20"/>
        </w:rPr>
        <w:t xml:space="preserve">revised correlation for the higher-density dielectric behavior of </w:t>
      </w:r>
      <w:r w:rsidR="00A26FF8" w:rsidRPr="00383544">
        <w:rPr>
          <w:i/>
          <w:iCs/>
          <w:sz w:val="20"/>
        </w:rPr>
        <w:t>p</w:t>
      </w:r>
      <w:r w:rsidR="00A26FF8" w:rsidRPr="00383544">
        <w:rPr>
          <w:sz w:val="20"/>
        </w:rPr>
        <w:t>-H</w:t>
      </w:r>
      <w:r w:rsidR="00A26FF8" w:rsidRPr="00383544">
        <w:rPr>
          <w:sz w:val="20"/>
          <w:vertAlign w:val="subscript"/>
        </w:rPr>
        <w:t>2</w:t>
      </w:r>
      <w:r w:rsidRPr="00383544">
        <w:rPr>
          <w:sz w:val="20"/>
        </w:rPr>
        <w:t xml:space="preserve"> w</w:t>
      </w:r>
      <w:r w:rsidR="00AC7D18" w:rsidRPr="00383544">
        <w:rPr>
          <w:sz w:val="20"/>
        </w:rPr>
        <w:t>as</w:t>
      </w:r>
      <w:r w:rsidRPr="00383544">
        <w:rPr>
          <w:sz w:val="20"/>
        </w:rPr>
        <w:t xml:space="preserve"> developed. Relative to Harvey and Lemmon </w:t>
      </w:r>
      <w:r w:rsidR="00A26FF8" w:rsidRPr="00383544">
        <w:rPr>
          <w:sz w:val="20"/>
        </w:rPr>
        <w:fldChar w:fldCharType="begin"/>
      </w:r>
      <w:r w:rsidR="00E20502" w:rsidRPr="00383544">
        <w:rPr>
          <w:sz w:val="20"/>
        </w:rPr>
        <w:instrText xml:space="preserve"> ADDIN EN.CITE &lt;EndNote&gt;&lt;Cite&gt;&lt;Author&gt;Harvey&lt;/Author&gt;&lt;Year&gt;2005&lt;/Year&gt;&lt;RecNum&gt;1&lt;/RecNum&gt;&lt;DisplayText&gt;[6]&lt;/DisplayText&gt;&lt;record&gt;&lt;rec-number&gt;1&lt;/rec-number&gt;&lt;foreign-keys&gt;&lt;key app="EN" db-id="s2295f05g5psr0evszlxaxaqzwtde59vvfdv" timestamp="1778816074"&gt;1&lt;/key&gt;&lt;/foreign-keys&gt;&lt;ref-type name="Journal Article"&gt;17&lt;/ref-type&gt;&lt;contributors&gt;&lt;authors&gt;&lt;author&gt;Harvey, A. H.&lt;/author&gt;&lt;author&gt;Lemmon, E. W.&lt;/author&gt;&lt;/authors&gt;&lt;/contributors&gt;&lt;titles&gt;&lt;title&gt;Method for Estimating the Dielectric Constant of Natural Gas Mixtures&lt;/title&gt;&lt;secondary-title&gt;International Journal of Thermophysics&lt;/secondary-title&gt;&lt;/titles&gt;&lt;periodical&gt;&lt;full-title&gt;International Journal of Thermophysics&lt;/full-title&gt;&lt;/periodical&gt;&lt;pages&gt;31-46&lt;/pages&gt;&lt;volume&gt;26&lt;/volume&gt;&lt;number&gt;1&lt;/number&gt;&lt;dates&gt;&lt;year&gt;2005&lt;/year&gt;&lt;/dates&gt;&lt;isbn&gt;1572-9567&lt;/isbn&gt;&lt;urls&gt;&lt;related-urls&gt;&lt;url&gt;https://doi.org/10.1007/s10765-005-2351-5&lt;/url&gt;&lt;/related-urls&gt;&lt;/urls&gt;&lt;electronic-resource-num&gt;10.1007/s10765-005-2351-5&lt;/electronic-resource-num&gt;&lt;/record&gt;&lt;/Cite&gt;&lt;/EndNote&gt;</w:instrText>
      </w:r>
      <w:r w:rsidR="00A26FF8" w:rsidRPr="00383544">
        <w:rPr>
          <w:sz w:val="20"/>
        </w:rPr>
        <w:fldChar w:fldCharType="separate"/>
      </w:r>
      <w:r w:rsidR="00A26FF8" w:rsidRPr="00383544">
        <w:rPr>
          <w:noProof/>
          <w:sz w:val="20"/>
        </w:rPr>
        <w:t>[6]</w:t>
      </w:r>
      <w:r w:rsidR="00A26FF8" w:rsidRPr="00383544">
        <w:rPr>
          <w:sz w:val="20"/>
        </w:rPr>
        <w:fldChar w:fldCharType="end"/>
      </w:r>
      <w:r w:rsidRPr="00383544">
        <w:rPr>
          <w:sz w:val="20"/>
        </w:rPr>
        <w:t xml:space="preserve">, the new correlation provides a substantially improved description of the available cryogenic experimental data, particularly in the liquid and supercritical regions where the previous correlation exhibited systematic deviations. </w:t>
      </w:r>
      <w:r w:rsidR="001B5875" w:rsidRPr="00383544">
        <w:rPr>
          <w:sz w:val="20"/>
        </w:rPr>
        <w:t>A c</w:t>
      </w:r>
      <w:r w:rsidRPr="00383544">
        <w:rPr>
          <w:sz w:val="20"/>
        </w:rPr>
        <w:t xml:space="preserve">orrelation for </w:t>
      </w:r>
      <w:r w:rsidR="00A26FF8" w:rsidRPr="00383544">
        <w:rPr>
          <w:i/>
          <w:iCs/>
          <w:sz w:val="20"/>
        </w:rPr>
        <w:t>o</w:t>
      </w:r>
      <w:r w:rsidR="00A26FF8" w:rsidRPr="00383544">
        <w:rPr>
          <w:sz w:val="20"/>
        </w:rPr>
        <w:t>-H</w:t>
      </w:r>
      <w:r w:rsidR="00A26FF8" w:rsidRPr="00383544">
        <w:rPr>
          <w:sz w:val="20"/>
          <w:vertAlign w:val="subscript"/>
        </w:rPr>
        <w:t>2</w:t>
      </w:r>
      <w:r w:rsidR="00A26FF8" w:rsidRPr="00383544">
        <w:rPr>
          <w:sz w:val="20"/>
        </w:rPr>
        <w:t xml:space="preserve"> </w:t>
      </w:r>
      <w:r w:rsidR="001B5875" w:rsidRPr="00383544">
        <w:rPr>
          <w:sz w:val="20"/>
        </w:rPr>
        <w:t xml:space="preserve">was </w:t>
      </w:r>
      <w:r w:rsidRPr="00383544">
        <w:rPr>
          <w:sz w:val="20"/>
        </w:rPr>
        <w:t xml:space="preserve">also developed for the first time by fitting to the available measurements of </w:t>
      </w:r>
      <w:r w:rsidR="00A26FF8" w:rsidRPr="00383544">
        <w:rPr>
          <w:sz w:val="20"/>
        </w:rPr>
        <w:t>n-H</w:t>
      </w:r>
      <w:r w:rsidR="00A26FF8" w:rsidRPr="00383544">
        <w:rPr>
          <w:sz w:val="20"/>
          <w:vertAlign w:val="subscript"/>
        </w:rPr>
        <w:t>2</w:t>
      </w:r>
      <w:r w:rsidRPr="00383544">
        <w:rPr>
          <w:sz w:val="20"/>
        </w:rPr>
        <w:t xml:space="preserve"> </w:t>
      </w:r>
      <w:r w:rsidR="00120F11" w:rsidRPr="00383544">
        <w:rPr>
          <w:sz w:val="20"/>
        </w:rPr>
        <w:t>(</w:t>
      </w:r>
      <w:r w:rsidR="003A2201" w:rsidRPr="00383544">
        <w:rPr>
          <w:sz w:val="20"/>
        </w:rPr>
        <w:t xml:space="preserve">approximated as </w:t>
      </w:r>
      <w:r w:rsidR="00120F11" w:rsidRPr="00383544">
        <w:rPr>
          <w:sz w:val="20"/>
        </w:rPr>
        <w:t>7</w:t>
      </w:r>
      <w:r w:rsidR="00CD6CAB" w:rsidRPr="00383544">
        <w:rPr>
          <w:sz w:val="20"/>
        </w:rPr>
        <w:t>4.9</w:t>
      </w:r>
      <w:r w:rsidR="00120F11" w:rsidRPr="00383544">
        <w:rPr>
          <w:sz w:val="20"/>
        </w:rPr>
        <w:t xml:space="preserve"> mol% </w:t>
      </w:r>
      <w:r w:rsidR="00120F11" w:rsidRPr="00383544">
        <w:rPr>
          <w:i/>
          <w:iCs/>
          <w:sz w:val="20"/>
        </w:rPr>
        <w:t>o</w:t>
      </w:r>
      <w:r w:rsidR="00120F11" w:rsidRPr="00383544">
        <w:rPr>
          <w:sz w:val="20"/>
        </w:rPr>
        <w:t>-H</w:t>
      </w:r>
      <w:r w:rsidR="00120F11" w:rsidRPr="00383544">
        <w:rPr>
          <w:sz w:val="20"/>
          <w:vertAlign w:val="subscript"/>
        </w:rPr>
        <w:t>2</w:t>
      </w:r>
      <w:r w:rsidR="00120F11" w:rsidRPr="00383544">
        <w:rPr>
          <w:sz w:val="20"/>
        </w:rPr>
        <w:t xml:space="preserve">) </w:t>
      </w:r>
      <w:r w:rsidRPr="00383544">
        <w:rPr>
          <w:sz w:val="20"/>
        </w:rPr>
        <w:t xml:space="preserve">through </w:t>
      </w:r>
      <w:r w:rsidR="00A26FF8" w:rsidRPr="00383544">
        <w:rPr>
          <w:sz w:val="20"/>
        </w:rPr>
        <w:t xml:space="preserve">linear </w:t>
      </w:r>
      <w:r w:rsidRPr="00383544">
        <w:rPr>
          <w:sz w:val="20"/>
        </w:rPr>
        <w:t xml:space="preserve">polarization mixing with the </w:t>
      </w:r>
      <w:r w:rsidR="00A26FF8" w:rsidRPr="00383544">
        <w:rPr>
          <w:i/>
          <w:iCs/>
          <w:sz w:val="20"/>
        </w:rPr>
        <w:t>p</w:t>
      </w:r>
      <w:r w:rsidR="00A26FF8" w:rsidRPr="00383544">
        <w:rPr>
          <w:sz w:val="20"/>
        </w:rPr>
        <w:t>-H</w:t>
      </w:r>
      <w:r w:rsidR="00A26FF8" w:rsidRPr="00383544">
        <w:rPr>
          <w:sz w:val="20"/>
          <w:vertAlign w:val="subscript"/>
        </w:rPr>
        <w:t>2</w:t>
      </w:r>
      <w:r w:rsidRPr="00383544">
        <w:rPr>
          <w:sz w:val="20"/>
        </w:rPr>
        <w:t xml:space="preserve"> correlation.</w:t>
      </w:r>
    </w:p>
    <w:p w14:paraId="375C40EC" w14:textId="2ED14D8C" w:rsidR="0084683A" w:rsidRPr="00383544" w:rsidRDefault="0084683A" w:rsidP="0084683A">
      <w:pPr>
        <w:ind w:firstLine="301"/>
        <w:jc w:val="both"/>
        <w:rPr>
          <w:sz w:val="20"/>
        </w:rPr>
      </w:pPr>
      <w:r w:rsidRPr="00383544">
        <w:rPr>
          <w:sz w:val="20"/>
        </w:rPr>
        <w:t xml:space="preserve">Independent </w:t>
      </w:r>
      <w:r w:rsidR="00617047" w:rsidRPr="00383544">
        <w:rPr>
          <w:sz w:val="20"/>
        </w:rPr>
        <w:t>test</w:t>
      </w:r>
      <w:r w:rsidR="00677C44" w:rsidRPr="00383544">
        <w:rPr>
          <w:sz w:val="20"/>
        </w:rPr>
        <w:t>s</w:t>
      </w:r>
      <w:r w:rsidR="00617047" w:rsidRPr="00383544">
        <w:rPr>
          <w:sz w:val="20"/>
        </w:rPr>
        <w:t xml:space="preserve"> were</w:t>
      </w:r>
      <w:r w:rsidRPr="00383544">
        <w:rPr>
          <w:sz w:val="20"/>
        </w:rPr>
        <w:t xml:space="preserve"> performed using literature data not included in the fitting procedure. The new correlations provide improved agreement with measurements of the dielectric contrast between </w:t>
      </w:r>
      <w:r w:rsidR="00120F11" w:rsidRPr="00383544">
        <w:rPr>
          <w:i/>
          <w:iCs/>
          <w:sz w:val="20"/>
        </w:rPr>
        <w:t>p</w:t>
      </w:r>
      <w:r w:rsidR="00120F11" w:rsidRPr="00383544">
        <w:rPr>
          <w:sz w:val="20"/>
        </w:rPr>
        <w:t>-H</w:t>
      </w:r>
      <w:r w:rsidR="00120F11" w:rsidRPr="00383544">
        <w:rPr>
          <w:sz w:val="20"/>
          <w:vertAlign w:val="subscript"/>
        </w:rPr>
        <w:t>2</w:t>
      </w:r>
      <w:r w:rsidRPr="00383544">
        <w:rPr>
          <w:sz w:val="20"/>
        </w:rPr>
        <w:t xml:space="preserve"> and </w:t>
      </w:r>
      <w:r w:rsidR="00120F11" w:rsidRPr="00383544">
        <w:rPr>
          <w:sz w:val="20"/>
        </w:rPr>
        <w:t>n-H</w:t>
      </w:r>
      <w:r w:rsidR="00120F11" w:rsidRPr="00383544">
        <w:rPr>
          <w:sz w:val="20"/>
          <w:vertAlign w:val="subscript"/>
        </w:rPr>
        <w:t>2</w:t>
      </w:r>
      <w:r w:rsidR="00120F11" w:rsidRPr="00383544">
        <w:rPr>
          <w:sz w:val="20"/>
        </w:rPr>
        <w:t xml:space="preserve"> at high densities </w:t>
      </w:r>
      <w:r w:rsidRPr="00383544">
        <w:rPr>
          <w:sz w:val="20"/>
        </w:rPr>
        <w:t xml:space="preserve">reported by Sellner </w:t>
      </w:r>
      <w:r w:rsidRPr="00383544">
        <w:rPr>
          <w:i/>
          <w:iCs/>
          <w:sz w:val="20"/>
        </w:rPr>
        <w:t>et al</w:t>
      </w:r>
      <w:r w:rsidRPr="00383544">
        <w:rPr>
          <w:sz w:val="20"/>
        </w:rPr>
        <w:t xml:space="preserve">. </w:t>
      </w:r>
      <w:r w:rsidR="00120F11" w:rsidRPr="00383544">
        <w:rPr>
          <w:sz w:val="20"/>
        </w:rPr>
        <w:fldChar w:fldCharType="begin"/>
      </w:r>
      <w:r w:rsidR="00E20502" w:rsidRPr="00383544">
        <w:rPr>
          <w:sz w:val="20"/>
        </w:rPr>
        <w:instrText xml:space="preserve"> ADDIN EN.CITE &lt;EndNote&gt;&lt;Cite&gt;&lt;Author&gt;Sellner&lt;/Author&gt;&lt;Year&gt;2026&lt;/Year&gt;&lt;RecNum&gt;40&lt;/RecNum&gt;&lt;DisplayText&gt;[5]&lt;/DisplayText&gt;&lt;record&gt;&lt;rec-number&gt;40&lt;/rec-number&gt;&lt;foreign-keys&gt;&lt;key app="EN" db-id="s2295f05g5psr0evszlxaxaqzwtde59vvfdv" timestamp="1778817731"&gt;40&lt;/key&gt;&lt;/foreign-keys&gt;&lt;ref-type name="Journal Article"&gt;17&lt;/ref-type&gt;&lt;contributors&gt;&lt;authors&gt;&lt;author&gt;Sellner, Guinevere M.&lt;/author&gt;&lt;author&gt;Hopkins, Matthew G.&lt;/author&gt;&lt;author&gt;Goryachev, Maxim&lt;/author&gt;&lt;author&gt;Tenardi, Liam D.&lt;/author&gt;&lt;author&gt;May, Eric F.&lt;/author&gt;&lt;author&gt;Stanwix, Paul L.&lt;/author&gt;&lt;/authors&gt;&lt;/contributors&gt;&lt;titles&gt;&lt;title&gt;Measuring hydrogen ortho-para composition with a microwave cavity resonator&lt;/title&gt;&lt;secondary-title&gt;PRX Energy&lt;/secondary-title&gt;&lt;/titles&gt;&lt;periodical&gt;&lt;full-title&gt;PRX Energy&lt;/full-title&gt;&lt;/periodical&gt;&lt;pages&gt;013010&lt;/pages&gt;&lt;volume&gt;5&lt;/volume&gt;&lt;number&gt;1&lt;/number&gt;&lt;dates&gt;&lt;year&gt;2026&lt;/year&gt;&lt;/dates&gt;&lt;publisher&gt;American Physical Society&lt;/publisher&gt;&lt;urls&gt;&lt;related-urls&gt;&lt;url&gt;https://link.aps.org/doi/10.1103/lf6d-nnr8&lt;/url&gt;&lt;/related-urls&gt;&lt;/urls&gt;&lt;electronic-resource-num&gt;10.1103/lf6d-nnr8&lt;/electronic-resource-num&gt;&lt;/record&gt;&lt;/Cite&gt;&lt;/EndNote&gt;</w:instrText>
      </w:r>
      <w:r w:rsidR="00120F11" w:rsidRPr="00383544">
        <w:rPr>
          <w:sz w:val="20"/>
        </w:rPr>
        <w:fldChar w:fldCharType="separate"/>
      </w:r>
      <w:r w:rsidR="00120F11" w:rsidRPr="00383544">
        <w:rPr>
          <w:noProof/>
          <w:sz w:val="20"/>
        </w:rPr>
        <w:t>[5]</w:t>
      </w:r>
      <w:r w:rsidR="00120F11" w:rsidRPr="00383544">
        <w:rPr>
          <w:sz w:val="20"/>
        </w:rPr>
        <w:fldChar w:fldCharType="end"/>
      </w:r>
      <w:r w:rsidR="00617047" w:rsidRPr="00383544">
        <w:rPr>
          <w:sz w:val="20"/>
        </w:rPr>
        <w:t xml:space="preserve">. </w:t>
      </w:r>
      <w:r w:rsidRPr="00383544">
        <w:rPr>
          <w:sz w:val="20"/>
        </w:rPr>
        <w:t xml:space="preserve">Improved agreement was also observed for dielectric-constant measurements of non-equilibrium </w:t>
      </w:r>
      <w:r w:rsidR="00120F11" w:rsidRPr="00383544">
        <w:rPr>
          <w:i/>
          <w:iCs/>
          <w:sz w:val="20"/>
        </w:rPr>
        <w:t>o-p</w:t>
      </w:r>
      <w:r w:rsidR="00120F11" w:rsidRPr="00383544">
        <w:rPr>
          <w:sz w:val="20"/>
        </w:rPr>
        <w:t xml:space="preserve"> </w:t>
      </w:r>
      <w:r w:rsidRPr="00383544">
        <w:rPr>
          <w:sz w:val="20"/>
        </w:rPr>
        <w:t xml:space="preserve">mixtures reported by Milenko and </w:t>
      </w:r>
      <w:proofErr w:type="spellStart"/>
      <w:r w:rsidRPr="00383544">
        <w:rPr>
          <w:sz w:val="20"/>
        </w:rPr>
        <w:t>Sibileva</w:t>
      </w:r>
      <w:proofErr w:type="spellEnd"/>
      <w:r w:rsidRPr="00383544">
        <w:rPr>
          <w:sz w:val="20"/>
        </w:rPr>
        <w:t xml:space="preserve"> </w:t>
      </w:r>
      <w:r w:rsidR="00120F11" w:rsidRPr="00383544">
        <w:rPr>
          <w:sz w:val="20"/>
        </w:rPr>
        <w:fldChar w:fldCharType="begin"/>
      </w:r>
      <w:r w:rsidR="002F4415" w:rsidRPr="00383544">
        <w:rPr>
          <w:sz w:val="20"/>
        </w:rPr>
        <w:instrText xml:space="preserve"> ADDIN EN.CITE &lt;EndNote&gt;&lt;Cite&gt;&lt;Author&gt;Yu. Ya. Milenko&lt;/Author&gt;&lt;Year&gt;1975&lt;/Year&gt;&lt;RecNum&gt;32&lt;/RecNum&gt;&lt;DisplayText&gt;[38]&lt;/DisplayText&gt;&lt;record&gt;&lt;rec-number&gt;32&lt;/rec-number&gt;&lt;foreign-keys&gt;&lt;key app="EN" db-id="s2295f05g5psr0evszlxaxaqzwtde59vvfdv" timestamp="1778817482"&gt;32&lt;/key&gt;&lt;/foreign-keys&gt;&lt;ref-type name="Journal Article"&gt;17&lt;/ref-type&gt;&lt;contributors&gt;&lt;authors&gt;&lt;author&gt;Yu. Ya. Milenko,&lt;/author&gt;&lt;author&gt;Sibileva, R. M.&lt;/author&gt;&lt;/authors&gt;&lt;/contributors&gt;&lt;auth-address&gt;AA(NASU, Institute of Physics and Technology, Kharkiv), AB(NASU, Institute of Physics and Technology, Kharkiv)&lt;/auth-address&gt;&lt;titles&gt;&lt;title&gt;Dependence of dielectric constant of liquid hydrogen on ortho-para composition&lt;/title&gt;&lt;secondary-title&gt;Ukrainskii Fizicheskii Zhurnal&lt;/secondary-title&gt;&lt;/titles&gt;&lt;periodical&gt;&lt;full-title&gt;Ukrainskii Fizicheskii Zhurnal&lt;/full-title&gt;&lt;/periodical&gt;&lt;pages&gt;1806-1814&lt;/pages&gt;&lt;volume&gt;20&lt;/volume&gt;&lt;keywords&gt;&lt;keyword&gt;Intermolecular Forces&lt;/keyword&gt;&lt;keyword&gt;Liquid Hydrogen&lt;/keyword&gt;&lt;keyword&gt;Molecular Interactions&lt;/keyword&gt;&lt;keyword&gt;Ortho&lt;/keyword&gt;&lt;keyword&gt;Hydrogen&lt;/keyword&gt;&lt;keyword&gt;Para Hydrogen&lt;/keyword&gt;&lt;keyword&gt;Permittivity&lt;/keyword&gt;&lt;keyword&gt;Cryogenic Fluids&lt;/keyword&gt;&lt;keyword&gt;Gas Mixtures&lt;/keyword&gt;&lt;keyword&gt;Ortho Para Conversion&lt;/keyword&gt;&lt;keyword&gt;Polarization Characteristics&lt;/keyword&gt;&lt;keyword&gt;Tables (Data)&lt;/keyword&gt;&lt;keyword&gt;Atomic and Molecular Physics&lt;/keyword&gt;&lt;/keywords&gt;&lt;dates&gt;&lt;year&gt;1975&lt;/year&gt;&lt;/dates&gt;&lt;urls&gt;&lt;/urls&gt;&lt;/record&gt;&lt;/Cite&gt;&lt;/EndNote&gt;</w:instrText>
      </w:r>
      <w:r w:rsidR="00120F11" w:rsidRPr="00383544">
        <w:rPr>
          <w:sz w:val="20"/>
        </w:rPr>
        <w:fldChar w:fldCharType="separate"/>
      </w:r>
      <w:r w:rsidR="002F4415" w:rsidRPr="00383544">
        <w:rPr>
          <w:noProof/>
          <w:sz w:val="20"/>
        </w:rPr>
        <w:t>[38]</w:t>
      </w:r>
      <w:r w:rsidR="00120F11" w:rsidRPr="00383544">
        <w:rPr>
          <w:sz w:val="20"/>
        </w:rPr>
        <w:fldChar w:fldCharType="end"/>
      </w:r>
      <w:r w:rsidR="00617047" w:rsidRPr="00383544">
        <w:rPr>
          <w:sz w:val="20"/>
        </w:rPr>
        <w:t>.</w:t>
      </w:r>
    </w:p>
    <w:p w14:paraId="693381C3" w14:textId="7A385630" w:rsidR="0084683A" w:rsidRPr="00383544" w:rsidRDefault="0084683A" w:rsidP="0084683A">
      <w:pPr>
        <w:ind w:firstLine="301"/>
        <w:jc w:val="both"/>
        <w:rPr>
          <w:sz w:val="20"/>
        </w:rPr>
      </w:pPr>
      <w:r w:rsidRPr="00383544">
        <w:rPr>
          <w:sz w:val="20"/>
        </w:rPr>
        <w:t>Despite these improvements, several limitations remain. The higher-density terms</w:t>
      </w:r>
      <w:r w:rsidR="00315AE1" w:rsidRPr="00383544">
        <w:rPr>
          <w:sz w:val="20"/>
        </w:rPr>
        <w:t xml:space="preserve"> (</w:t>
      </w:r>
      <m:oMath>
        <m:sSub>
          <m:sSubPr>
            <m:ctrlPr>
              <w:rPr>
                <w:rFonts w:ascii="Cambria Math" w:hAnsi="Cambria Math"/>
                <w:i/>
                <w:sz w:val="20"/>
              </w:rPr>
            </m:ctrlPr>
          </m:sSubPr>
          <m:e>
            <m:r>
              <w:rPr>
                <w:rFonts w:ascii="Cambria Math" w:hAnsi="Cambria Math"/>
                <w:sz w:val="20"/>
              </w:rPr>
              <m:t>B</m:t>
            </m:r>
          </m:e>
          <m:sub>
            <m:r>
              <w:rPr>
                <w:rFonts w:ascii="Cambria Math" w:hAnsi="Cambria Math"/>
                <w:sz w:val="20"/>
              </w:rPr>
              <m:t>ε</m:t>
            </m:r>
          </m:sub>
        </m:sSub>
        <m:r>
          <w:rPr>
            <w:rFonts w:ascii="Cambria Math" w:hAnsi="Cambria Math"/>
            <w:sz w:val="20"/>
          </w:rPr>
          <m:t>(T)</m:t>
        </m:r>
      </m:oMath>
      <w:r w:rsidR="00315AE1" w:rsidRPr="00383544">
        <w:rPr>
          <w:sz w:val="20"/>
        </w:rPr>
        <w:t xml:space="preserve"> and </w:t>
      </w:r>
      <m:oMath>
        <m:sSub>
          <m:sSubPr>
            <m:ctrlPr>
              <w:rPr>
                <w:rFonts w:ascii="Cambria Math" w:hAnsi="Cambria Math"/>
                <w:i/>
                <w:sz w:val="20"/>
              </w:rPr>
            </m:ctrlPr>
          </m:sSubPr>
          <m:e>
            <m:r>
              <w:rPr>
                <w:rFonts w:ascii="Cambria Math" w:hAnsi="Cambria Math"/>
                <w:sz w:val="20"/>
              </w:rPr>
              <m:t>C</m:t>
            </m:r>
          </m:e>
          <m:sub>
            <m:r>
              <w:rPr>
                <w:rFonts w:ascii="Cambria Math" w:hAnsi="Cambria Math"/>
                <w:sz w:val="20"/>
              </w:rPr>
              <m:t>ε+</m:t>
            </m:r>
          </m:sub>
        </m:sSub>
        <m:r>
          <w:rPr>
            <w:rFonts w:ascii="Cambria Math" w:hAnsi="Cambria Math"/>
            <w:sz w:val="20"/>
          </w:rPr>
          <m:t>(T)</m:t>
        </m:r>
      </m:oMath>
      <w:r w:rsidR="00315AE1" w:rsidRPr="00383544">
        <w:rPr>
          <w:sz w:val="20"/>
        </w:rPr>
        <w:t xml:space="preserve">) </w:t>
      </w:r>
      <w:r w:rsidRPr="00383544">
        <w:rPr>
          <w:sz w:val="20"/>
        </w:rPr>
        <w:t xml:space="preserve"> are represented using empirical forms originally developed for gaseous systems, yet much of the experimental information available for fitting originates from liquid hydrogen. While the resulting correlations reproduce the available data well, it remains unclear whether the adopted dielectric-virial functional form fully captures the behavior of the dielectric constant in the liquid region. Similarly, the temperature dependences assumed </w:t>
      </w:r>
      <w:r w:rsidR="006801AF" w:rsidRPr="00383544">
        <w:rPr>
          <w:sz w:val="20"/>
        </w:rPr>
        <w:t>these higher-density terms</w:t>
      </w:r>
      <w:r w:rsidRPr="00383544">
        <w:rPr>
          <w:sz w:val="20"/>
        </w:rPr>
        <w:t xml:space="preserve"> are only weakly constrained by the available experimental database and should therefore be regarded as provisional. The limitations are particularly significant for </w:t>
      </w:r>
      <w:r w:rsidR="003F7FDB" w:rsidRPr="00383544">
        <w:rPr>
          <w:i/>
          <w:iCs/>
          <w:sz w:val="20"/>
        </w:rPr>
        <w:t>o</w:t>
      </w:r>
      <w:r w:rsidR="003F7FDB" w:rsidRPr="00383544">
        <w:rPr>
          <w:sz w:val="20"/>
        </w:rPr>
        <w:t>-H</w:t>
      </w:r>
      <w:r w:rsidR="003F7FDB" w:rsidRPr="00383544">
        <w:rPr>
          <w:sz w:val="20"/>
          <w:vertAlign w:val="subscript"/>
        </w:rPr>
        <w:t>2</w:t>
      </w:r>
      <w:r w:rsidRPr="00383544">
        <w:rPr>
          <w:sz w:val="20"/>
        </w:rPr>
        <w:t xml:space="preserve"> where the absence of direct dielectric measurements necessitates indirect determination through </w:t>
      </w:r>
      <w:r w:rsidR="003F7FDB" w:rsidRPr="00383544">
        <w:rPr>
          <w:sz w:val="20"/>
        </w:rPr>
        <w:t>n-H</w:t>
      </w:r>
      <w:r w:rsidR="003F7FDB" w:rsidRPr="00383544">
        <w:rPr>
          <w:sz w:val="20"/>
          <w:vertAlign w:val="subscript"/>
        </w:rPr>
        <w:t>2</w:t>
      </w:r>
      <w:r w:rsidRPr="00383544">
        <w:rPr>
          <w:sz w:val="20"/>
        </w:rPr>
        <w:t xml:space="preserve"> data and mixture assumptions.</w:t>
      </w:r>
    </w:p>
    <w:p w14:paraId="7806027C" w14:textId="0AD09C30" w:rsidR="0084683A" w:rsidRPr="00383544" w:rsidRDefault="0084683A" w:rsidP="0084683A">
      <w:pPr>
        <w:ind w:firstLine="301"/>
        <w:jc w:val="both"/>
        <w:rPr>
          <w:sz w:val="20"/>
        </w:rPr>
      </w:pPr>
      <w:r w:rsidRPr="00383544">
        <w:rPr>
          <w:sz w:val="20"/>
        </w:rPr>
        <w:t xml:space="preserve">Future improvements will require both new experimental measurements and theoretical developments. </w:t>
      </w:r>
      <w:proofErr w:type="gramStart"/>
      <w:r w:rsidRPr="00383544">
        <w:rPr>
          <w:sz w:val="20"/>
        </w:rPr>
        <w:t>In particular,</w:t>
      </w:r>
      <w:r w:rsidR="004B74F1">
        <w:rPr>
          <w:sz w:val="20"/>
        </w:rPr>
        <w:t xml:space="preserve"> </w:t>
      </w:r>
      <w:r w:rsidRPr="00383544">
        <w:rPr>
          <w:sz w:val="20"/>
        </w:rPr>
        <w:t>dielectric</w:t>
      </w:r>
      <w:r w:rsidR="005A3312" w:rsidRPr="00383544">
        <w:rPr>
          <w:sz w:val="20"/>
        </w:rPr>
        <w:t>-</w:t>
      </w:r>
      <w:r w:rsidRPr="00383544">
        <w:rPr>
          <w:sz w:val="20"/>
        </w:rPr>
        <w:t>constant</w:t>
      </w:r>
      <w:proofErr w:type="gramEnd"/>
      <w:r w:rsidRPr="00383544">
        <w:rPr>
          <w:sz w:val="20"/>
        </w:rPr>
        <w:t xml:space="preserve"> measurements</w:t>
      </w:r>
      <w:r w:rsidR="00606E80" w:rsidRPr="00383544">
        <w:rPr>
          <w:sz w:val="20"/>
        </w:rPr>
        <w:t xml:space="preserve"> of </w:t>
      </w:r>
      <w:r w:rsidR="00606E80" w:rsidRPr="00383544">
        <w:rPr>
          <w:i/>
          <w:iCs/>
          <w:sz w:val="20"/>
        </w:rPr>
        <w:t>p</w:t>
      </w:r>
      <w:r w:rsidR="00606E80" w:rsidRPr="00383544">
        <w:rPr>
          <w:sz w:val="20"/>
        </w:rPr>
        <w:t>-H</w:t>
      </w:r>
      <w:r w:rsidR="00606E80" w:rsidRPr="00383544">
        <w:rPr>
          <w:sz w:val="20"/>
          <w:vertAlign w:val="subscript"/>
        </w:rPr>
        <w:t>2</w:t>
      </w:r>
      <w:r w:rsidRPr="00383544">
        <w:rPr>
          <w:sz w:val="20"/>
        </w:rPr>
        <w:t xml:space="preserve">, </w:t>
      </w:r>
      <w:r w:rsidR="00606E80" w:rsidRPr="00383544">
        <w:rPr>
          <w:sz w:val="20"/>
        </w:rPr>
        <w:t>n-H</w:t>
      </w:r>
      <w:r w:rsidR="00606E80" w:rsidRPr="00383544">
        <w:rPr>
          <w:sz w:val="20"/>
          <w:vertAlign w:val="subscript"/>
        </w:rPr>
        <w:t>2</w:t>
      </w:r>
      <w:r w:rsidR="00606E80" w:rsidRPr="00383544">
        <w:rPr>
          <w:sz w:val="20"/>
        </w:rPr>
        <w:t>,</w:t>
      </w:r>
      <w:r w:rsidRPr="00383544">
        <w:rPr>
          <w:sz w:val="20"/>
        </w:rPr>
        <w:t xml:space="preserve"> and well-characterized </w:t>
      </w:r>
      <w:r w:rsidR="00606E80" w:rsidRPr="00383544">
        <w:rPr>
          <w:i/>
          <w:iCs/>
          <w:sz w:val="20"/>
        </w:rPr>
        <w:t>o-p</w:t>
      </w:r>
      <w:r w:rsidRPr="00383544">
        <w:rPr>
          <w:sz w:val="20"/>
        </w:rPr>
        <w:t xml:space="preserve"> mixtures at moderate densities and intermediate temperatures would significantly improve constraints on the higher-order dielectric terms. Additional low-density measurements</w:t>
      </w:r>
      <w:r w:rsidR="007C037C" w:rsidRPr="00383544">
        <w:rPr>
          <w:sz w:val="20"/>
        </w:rPr>
        <w:t xml:space="preserve"> for </w:t>
      </w:r>
      <w:r w:rsidR="007C037C" w:rsidRPr="00383544">
        <w:rPr>
          <w:i/>
          <w:iCs/>
          <w:sz w:val="20"/>
        </w:rPr>
        <w:t>p</w:t>
      </w:r>
      <w:r w:rsidR="007C037C" w:rsidRPr="00383544">
        <w:rPr>
          <w:sz w:val="20"/>
        </w:rPr>
        <w:t>-H</w:t>
      </w:r>
      <w:r w:rsidR="007C037C" w:rsidRPr="00383544">
        <w:rPr>
          <w:sz w:val="20"/>
          <w:vertAlign w:val="subscript"/>
        </w:rPr>
        <w:t>2</w:t>
      </w:r>
      <w:r w:rsidRPr="00383544">
        <w:rPr>
          <w:sz w:val="20"/>
        </w:rPr>
        <w:t xml:space="preserve"> would also </w:t>
      </w:r>
      <w:r w:rsidR="005A0D5E" w:rsidRPr="00383544">
        <w:rPr>
          <w:sz w:val="20"/>
        </w:rPr>
        <w:t>provide insight into</w:t>
      </w:r>
      <w:r w:rsidRPr="00383544">
        <w:rPr>
          <w:sz w:val="20"/>
        </w:rPr>
        <w:t xml:space="preserve"> the temperature dependence of </w:t>
      </w:r>
      <m:oMath>
        <m:sSub>
          <m:sSubPr>
            <m:ctrlPr>
              <w:rPr>
                <w:rFonts w:ascii="Cambria Math" w:hAnsi="Cambria Math"/>
                <w:i/>
                <w:sz w:val="20"/>
              </w:rPr>
            </m:ctrlPr>
          </m:sSubPr>
          <m:e>
            <m:r>
              <w:rPr>
                <w:rFonts w:ascii="Cambria Math" w:hAnsi="Cambria Math"/>
                <w:sz w:val="20"/>
              </w:rPr>
              <m:t>B</m:t>
            </m:r>
          </m:e>
          <m:sub>
            <m:r>
              <w:rPr>
                <w:rFonts w:ascii="Cambria Math" w:hAnsi="Cambria Math"/>
                <w:sz w:val="20"/>
              </w:rPr>
              <m:t>ε</m:t>
            </m:r>
          </m:sub>
        </m:sSub>
      </m:oMath>
      <w:r w:rsidRPr="00383544">
        <w:rPr>
          <w:sz w:val="20"/>
        </w:rPr>
        <w:t xml:space="preserve">. From a theoretical perspective, </w:t>
      </w:r>
      <w:r w:rsidRPr="00383544">
        <w:rPr>
          <w:i/>
          <w:iCs/>
          <w:sz w:val="20"/>
        </w:rPr>
        <w:t>ab initio</w:t>
      </w:r>
      <w:r w:rsidRPr="00383544">
        <w:rPr>
          <w:sz w:val="20"/>
        </w:rPr>
        <w:t xml:space="preserve"> calculations of </w:t>
      </w:r>
      <m:oMath>
        <m:sSub>
          <m:sSubPr>
            <m:ctrlPr>
              <w:rPr>
                <w:rFonts w:ascii="Cambria Math" w:hAnsi="Cambria Math"/>
                <w:i/>
                <w:sz w:val="20"/>
              </w:rPr>
            </m:ctrlPr>
          </m:sSubPr>
          <m:e>
            <m:r>
              <w:rPr>
                <w:rFonts w:ascii="Cambria Math" w:hAnsi="Cambria Math"/>
                <w:sz w:val="20"/>
              </w:rPr>
              <m:t>B</m:t>
            </m:r>
          </m:e>
          <m:sub>
            <m:r>
              <w:rPr>
                <w:rFonts w:ascii="Cambria Math" w:hAnsi="Cambria Math"/>
                <w:sz w:val="20"/>
              </w:rPr>
              <m:t>ε</m:t>
            </m:r>
          </m:sub>
        </m:sSub>
      </m:oMath>
      <w:r w:rsidRPr="00383544">
        <w:rPr>
          <w:sz w:val="20"/>
        </w:rPr>
        <w:t xml:space="preserve">, analogous to those available for the noble gases, would provide valuable guidance for future correlation development and may ultimately allow the empirical treatment of the </w:t>
      </w:r>
      <w:r w:rsidR="00105EA9" w:rsidRPr="00383544">
        <w:rPr>
          <w:sz w:val="20"/>
        </w:rPr>
        <w:t>term</w:t>
      </w:r>
      <w:r w:rsidRPr="00383544">
        <w:rPr>
          <w:sz w:val="20"/>
        </w:rPr>
        <w:t xml:space="preserve"> to be replaced by a more physically rigorous description.</w:t>
      </w:r>
    </w:p>
    <w:p w14:paraId="199A376D" w14:textId="015B3B37" w:rsidR="0084683A" w:rsidRPr="00383544" w:rsidRDefault="0084683A" w:rsidP="0084683A">
      <w:pPr>
        <w:ind w:firstLine="301"/>
        <w:jc w:val="both"/>
        <w:rPr>
          <w:sz w:val="20"/>
        </w:rPr>
      </w:pPr>
      <w:r w:rsidRPr="00383544">
        <w:rPr>
          <w:sz w:val="20"/>
        </w:rPr>
        <w:t>Overall, the correlations developed in this work provide the most comprehensive representation currently available for the static dielectric constant of hydrogen spin isomers and significantly improve the predictive capability of dielectric</w:t>
      </w:r>
      <w:r w:rsidR="00105EA9" w:rsidRPr="00383544">
        <w:rPr>
          <w:sz w:val="20"/>
        </w:rPr>
        <w:t xml:space="preserve"> </w:t>
      </w:r>
      <w:r w:rsidRPr="00383544">
        <w:rPr>
          <w:sz w:val="20"/>
        </w:rPr>
        <w:t>property calculations at cryogenic conditions relevant to hydrogen liquefaction, storage, and sensing applications.</w:t>
      </w:r>
    </w:p>
    <w:p w14:paraId="02970CC9" w14:textId="77777777" w:rsidR="00180DAC" w:rsidRPr="00383544" w:rsidRDefault="00180DAC" w:rsidP="00972398">
      <w:pPr>
        <w:pStyle w:val="BodyText"/>
        <w:spacing w:before="105"/>
        <w:jc w:val="both"/>
      </w:pPr>
    </w:p>
    <w:p w14:paraId="5B6BB223" w14:textId="77777777" w:rsidR="00D70625" w:rsidRPr="00383544" w:rsidRDefault="00335E08" w:rsidP="002E58DD">
      <w:pPr>
        <w:keepNext/>
        <w:spacing w:before="1"/>
        <w:ind w:left="23"/>
        <w:jc w:val="both"/>
        <w:rPr>
          <w:b/>
          <w:spacing w:val="41"/>
          <w:sz w:val="20"/>
          <w:szCs w:val="20"/>
        </w:rPr>
      </w:pPr>
      <w:r w:rsidRPr="00383544">
        <w:rPr>
          <w:b/>
          <w:sz w:val="20"/>
          <w:szCs w:val="20"/>
        </w:rPr>
        <w:t>Acknowledgements</w:t>
      </w:r>
      <w:r w:rsidRPr="00383544">
        <w:rPr>
          <w:b/>
          <w:spacing w:val="41"/>
          <w:sz w:val="20"/>
          <w:szCs w:val="20"/>
        </w:rPr>
        <w:t xml:space="preserve"> </w:t>
      </w:r>
    </w:p>
    <w:p w14:paraId="446158FF" w14:textId="77777777" w:rsidR="00BA030A" w:rsidRPr="00383544" w:rsidRDefault="00BA030A" w:rsidP="00D70625">
      <w:pPr>
        <w:spacing w:before="1"/>
        <w:ind w:left="23" w:firstLine="301"/>
        <w:jc w:val="both"/>
        <w:rPr>
          <w:b/>
          <w:spacing w:val="41"/>
          <w:sz w:val="20"/>
          <w:szCs w:val="20"/>
        </w:rPr>
      </w:pPr>
    </w:p>
    <w:p w14:paraId="02970CCA" w14:textId="3772F15B" w:rsidR="00180DAC" w:rsidRPr="00383544" w:rsidRDefault="00335E08" w:rsidP="00D70625">
      <w:pPr>
        <w:spacing w:before="1"/>
        <w:ind w:left="23" w:firstLine="301"/>
        <w:jc w:val="both"/>
        <w:rPr>
          <w:spacing w:val="-2"/>
          <w:sz w:val="20"/>
          <w:szCs w:val="20"/>
        </w:rPr>
      </w:pPr>
      <w:r w:rsidRPr="00383544">
        <w:rPr>
          <w:sz w:val="20"/>
          <w:szCs w:val="20"/>
        </w:rPr>
        <w:t>We</w:t>
      </w:r>
      <w:r w:rsidRPr="00383544">
        <w:rPr>
          <w:spacing w:val="-8"/>
          <w:sz w:val="20"/>
          <w:szCs w:val="20"/>
        </w:rPr>
        <w:t xml:space="preserve"> </w:t>
      </w:r>
      <w:r w:rsidRPr="00383544">
        <w:rPr>
          <w:sz w:val="20"/>
          <w:szCs w:val="20"/>
        </w:rPr>
        <w:t>thank</w:t>
      </w:r>
      <w:r w:rsidRPr="00383544">
        <w:rPr>
          <w:spacing w:val="-8"/>
          <w:sz w:val="20"/>
          <w:szCs w:val="20"/>
        </w:rPr>
        <w:t xml:space="preserve"> </w:t>
      </w:r>
      <w:r w:rsidRPr="00383544">
        <w:rPr>
          <w:sz w:val="20"/>
          <w:szCs w:val="20"/>
        </w:rPr>
        <w:t>Ala</w:t>
      </w:r>
      <w:r w:rsidRPr="00383544">
        <w:rPr>
          <w:spacing w:val="-8"/>
          <w:sz w:val="20"/>
          <w:szCs w:val="20"/>
        </w:rPr>
        <w:t xml:space="preserve"> </w:t>
      </w:r>
      <w:proofErr w:type="spellStart"/>
      <w:r w:rsidRPr="00383544">
        <w:rPr>
          <w:sz w:val="20"/>
          <w:szCs w:val="20"/>
        </w:rPr>
        <w:t>Bazyleva</w:t>
      </w:r>
      <w:proofErr w:type="spellEnd"/>
      <w:r w:rsidRPr="00383544">
        <w:rPr>
          <w:spacing w:val="-8"/>
          <w:sz w:val="20"/>
          <w:szCs w:val="20"/>
        </w:rPr>
        <w:t xml:space="preserve"> </w:t>
      </w:r>
      <w:r w:rsidRPr="00383544">
        <w:rPr>
          <w:sz w:val="20"/>
          <w:szCs w:val="20"/>
        </w:rPr>
        <w:t>for</w:t>
      </w:r>
      <w:r w:rsidRPr="00383544">
        <w:rPr>
          <w:spacing w:val="-8"/>
          <w:sz w:val="20"/>
          <w:szCs w:val="20"/>
        </w:rPr>
        <w:t xml:space="preserve"> </w:t>
      </w:r>
      <w:r w:rsidRPr="00383544">
        <w:rPr>
          <w:sz w:val="20"/>
          <w:szCs w:val="20"/>
        </w:rPr>
        <w:t>assistance</w:t>
      </w:r>
      <w:r w:rsidRPr="00383544">
        <w:rPr>
          <w:spacing w:val="-7"/>
          <w:sz w:val="20"/>
          <w:szCs w:val="20"/>
        </w:rPr>
        <w:t xml:space="preserve"> </w:t>
      </w:r>
      <w:r w:rsidRPr="00383544">
        <w:rPr>
          <w:sz w:val="20"/>
          <w:szCs w:val="20"/>
        </w:rPr>
        <w:t>with</w:t>
      </w:r>
      <w:r w:rsidRPr="00383544">
        <w:rPr>
          <w:spacing w:val="-8"/>
          <w:sz w:val="20"/>
          <w:szCs w:val="20"/>
        </w:rPr>
        <w:t xml:space="preserve"> </w:t>
      </w:r>
      <w:r w:rsidRPr="00383544">
        <w:rPr>
          <w:sz w:val="20"/>
          <w:szCs w:val="20"/>
        </w:rPr>
        <w:t>Russian-language</w:t>
      </w:r>
      <w:r w:rsidRPr="00383544">
        <w:rPr>
          <w:spacing w:val="-8"/>
          <w:sz w:val="20"/>
          <w:szCs w:val="20"/>
        </w:rPr>
        <w:t xml:space="preserve"> </w:t>
      </w:r>
      <w:r w:rsidRPr="00383544">
        <w:rPr>
          <w:spacing w:val="-2"/>
          <w:sz w:val="20"/>
          <w:szCs w:val="20"/>
        </w:rPr>
        <w:t>literature.</w:t>
      </w:r>
      <w:r w:rsidR="007C3E53" w:rsidRPr="00383544">
        <w:rPr>
          <w:spacing w:val="-2"/>
          <w:sz w:val="20"/>
          <w:szCs w:val="20"/>
        </w:rPr>
        <w:t xml:space="preserve"> We thank Lewis Incerti for</w:t>
      </w:r>
      <w:r w:rsidR="00E34D05" w:rsidRPr="00383544">
        <w:rPr>
          <w:spacing w:val="-2"/>
          <w:sz w:val="20"/>
          <w:szCs w:val="20"/>
        </w:rPr>
        <w:t xml:space="preserve"> assistance in developing the </w:t>
      </w:r>
      <w:r w:rsidR="00FB11F4" w:rsidRPr="00383544">
        <w:rPr>
          <w:spacing w:val="-2"/>
          <w:sz w:val="20"/>
          <w:szCs w:val="20"/>
        </w:rPr>
        <w:t xml:space="preserve">new SITH function and </w:t>
      </w:r>
      <w:r w:rsidR="00E34D05" w:rsidRPr="00383544">
        <w:rPr>
          <w:spacing w:val="-2"/>
          <w:sz w:val="20"/>
          <w:szCs w:val="20"/>
        </w:rPr>
        <w:t>fitting code for the new coefficients.</w:t>
      </w:r>
      <w:r w:rsidR="00CC3AA1" w:rsidRPr="00383544">
        <w:rPr>
          <w:spacing w:val="-2"/>
          <w:sz w:val="20"/>
          <w:szCs w:val="20"/>
        </w:rPr>
        <w:t xml:space="preserve"> </w:t>
      </w:r>
    </w:p>
    <w:p w14:paraId="6D8301A4" w14:textId="77777777" w:rsidR="00D95A61" w:rsidRPr="00383544" w:rsidRDefault="00D95A61" w:rsidP="00D95A61">
      <w:pPr>
        <w:spacing w:before="1"/>
        <w:jc w:val="both"/>
        <w:rPr>
          <w:spacing w:val="-2"/>
          <w:sz w:val="20"/>
          <w:szCs w:val="20"/>
        </w:rPr>
      </w:pPr>
    </w:p>
    <w:p w14:paraId="07EFFE96" w14:textId="5FE53BCC" w:rsidR="009F0D8F" w:rsidRPr="00383544" w:rsidRDefault="009F0D8F" w:rsidP="00D95A61">
      <w:pPr>
        <w:keepNext/>
        <w:spacing w:before="1"/>
        <w:ind w:left="23"/>
        <w:jc w:val="both"/>
        <w:rPr>
          <w:b/>
          <w:sz w:val="20"/>
          <w:szCs w:val="20"/>
        </w:rPr>
      </w:pPr>
      <w:r w:rsidRPr="00383544">
        <w:rPr>
          <w:b/>
          <w:sz w:val="20"/>
          <w:szCs w:val="20"/>
        </w:rPr>
        <w:t>Author Contributions</w:t>
      </w:r>
    </w:p>
    <w:p w14:paraId="782710A9" w14:textId="77777777" w:rsidR="009F0D8F" w:rsidRPr="00383544" w:rsidRDefault="009F0D8F" w:rsidP="00D95A61">
      <w:pPr>
        <w:keepNext/>
        <w:spacing w:before="1"/>
        <w:ind w:left="23"/>
        <w:jc w:val="both"/>
        <w:rPr>
          <w:b/>
          <w:sz w:val="20"/>
          <w:szCs w:val="20"/>
        </w:rPr>
      </w:pPr>
    </w:p>
    <w:p w14:paraId="3F815907" w14:textId="667CE7EC" w:rsidR="009F0D8F" w:rsidRPr="00383544" w:rsidRDefault="006419A7" w:rsidP="009F0D8F">
      <w:pPr>
        <w:keepNext/>
        <w:spacing w:before="1"/>
        <w:ind w:left="23" w:firstLine="301"/>
        <w:jc w:val="both"/>
        <w:rPr>
          <w:bCs/>
          <w:sz w:val="20"/>
          <w:szCs w:val="20"/>
        </w:rPr>
      </w:pPr>
      <w:r w:rsidRPr="00383544">
        <w:rPr>
          <w:bCs/>
          <w:sz w:val="20"/>
          <w:szCs w:val="20"/>
        </w:rPr>
        <w:t>Guinevere M. Sellner</w:t>
      </w:r>
      <w:r w:rsidR="00052B1C" w:rsidRPr="00383544">
        <w:rPr>
          <w:bCs/>
          <w:sz w:val="20"/>
          <w:szCs w:val="20"/>
        </w:rPr>
        <w:t>: conceptualization, writing – original draft</w:t>
      </w:r>
      <w:r w:rsidR="00CB1062" w:rsidRPr="00383544">
        <w:rPr>
          <w:bCs/>
          <w:sz w:val="20"/>
          <w:szCs w:val="20"/>
        </w:rPr>
        <w:t xml:space="preserve">, writing – review and editing, </w:t>
      </w:r>
      <w:r w:rsidR="001120EA" w:rsidRPr="00383544">
        <w:rPr>
          <w:bCs/>
          <w:sz w:val="20"/>
          <w:szCs w:val="20"/>
        </w:rPr>
        <w:t>investigation and analysis</w:t>
      </w:r>
      <w:r w:rsidR="006E1714" w:rsidRPr="00383544">
        <w:rPr>
          <w:bCs/>
          <w:sz w:val="20"/>
          <w:szCs w:val="20"/>
        </w:rPr>
        <w:t>, data collection</w:t>
      </w:r>
      <w:r w:rsidR="001120EA" w:rsidRPr="00383544">
        <w:rPr>
          <w:bCs/>
          <w:sz w:val="20"/>
          <w:szCs w:val="20"/>
        </w:rPr>
        <w:t xml:space="preserve">. Liam D. Tenardi: supervision, </w:t>
      </w:r>
      <w:r w:rsidR="00D274DB" w:rsidRPr="00383544">
        <w:rPr>
          <w:bCs/>
          <w:sz w:val="20"/>
          <w:szCs w:val="20"/>
        </w:rPr>
        <w:t xml:space="preserve">writing – review and editing. </w:t>
      </w:r>
      <w:r w:rsidR="00C05D7A" w:rsidRPr="00383544">
        <w:rPr>
          <w:bCs/>
          <w:sz w:val="20"/>
          <w:szCs w:val="20"/>
        </w:rPr>
        <w:t xml:space="preserve">Paul L. Stanwix – supervision, writing – review and editing. </w:t>
      </w:r>
      <w:r w:rsidR="00D274DB" w:rsidRPr="00383544">
        <w:rPr>
          <w:bCs/>
          <w:sz w:val="20"/>
          <w:szCs w:val="20"/>
        </w:rPr>
        <w:t>Eric F. May: conceptualization, supervision, writing – review and editing. Allan H. Harvey: conceptualization, writing – original draft</w:t>
      </w:r>
      <w:r w:rsidR="006E1714" w:rsidRPr="00383544">
        <w:rPr>
          <w:bCs/>
          <w:sz w:val="20"/>
          <w:szCs w:val="20"/>
        </w:rPr>
        <w:t xml:space="preserve">, writing – review and editing, </w:t>
      </w:r>
      <w:r w:rsidR="009C6505" w:rsidRPr="00383544">
        <w:rPr>
          <w:bCs/>
          <w:sz w:val="20"/>
          <w:szCs w:val="20"/>
        </w:rPr>
        <w:t xml:space="preserve">supervision, </w:t>
      </w:r>
      <w:r w:rsidR="006E1714" w:rsidRPr="00383544">
        <w:rPr>
          <w:bCs/>
          <w:sz w:val="20"/>
          <w:szCs w:val="20"/>
        </w:rPr>
        <w:t>investigation, data collection</w:t>
      </w:r>
      <w:r w:rsidR="009C6505" w:rsidRPr="00383544">
        <w:rPr>
          <w:bCs/>
          <w:sz w:val="20"/>
          <w:szCs w:val="20"/>
        </w:rPr>
        <w:t>.</w:t>
      </w:r>
    </w:p>
    <w:p w14:paraId="4747A609" w14:textId="77777777" w:rsidR="009F0D8F" w:rsidRPr="00383544" w:rsidRDefault="009F0D8F" w:rsidP="00D95A61">
      <w:pPr>
        <w:keepNext/>
        <w:spacing w:before="1"/>
        <w:ind w:left="23"/>
        <w:jc w:val="both"/>
        <w:rPr>
          <w:b/>
          <w:sz w:val="20"/>
          <w:szCs w:val="20"/>
        </w:rPr>
      </w:pPr>
    </w:p>
    <w:p w14:paraId="74C0FAF8" w14:textId="6799877F" w:rsidR="00D95A61" w:rsidRPr="00383544" w:rsidRDefault="00D95A61" w:rsidP="00D95A61">
      <w:pPr>
        <w:keepNext/>
        <w:spacing w:before="1"/>
        <w:ind w:left="23"/>
        <w:jc w:val="both"/>
        <w:rPr>
          <w:b/>
          <w:spacing w:val="41"/>
          <w:sz w:val="20"/>
          <w:szCs w:val="20"/>
        </w:rPr>
      </w:pPr>
      <w:r w:rsidRPr="00383544">
        <w:rPr>
          <w:b/>
          <w:sz w:val="20"/>
          <w:szCs w:val="20"/>
        </w:rPr>
        <w:t>Funding</w:t>
      </w:r>
    </w:p>
    <w:p w14:paraId="2A68E059" w14:textId="77777777" w:rsidR="00D95A61" w:rsidRPr="00383544" w:rsidRDefault="00D95A61" w:rsidP="00D95A61">
      <w:pPr>
        <w:spacing w:before="1"/>
        <w:ind w:left="23" w:firstLine="301"/>
        <w:jc w:val="both"/>
        <w:rPr>
          <w:spacing w:val="-2"/>
          <w:sz w:val="20"/>
          <w:szCs w:val="20"/>
        </w:rPr>
      </w:pPr>
    </w:p>
    <w:p w14:paraId="3B9F9918" w14:textId="0EAACCE5" w:rsidR="00D95A61" w:rsidRPr="00383544" w:rsidRDefault="00D95A61" w:rsidP="00D95A61">
      <w:pPr>
        <w:spacing w:before="1"/>
        <w:ind w:left="23" w:firstLine="301"/>
        <w:jc w:val="both"/>
        <w:rPr>
          <w:sz w:val="20"/>
          <w:szCs w:val="20"/>
        </w:rPr>
      </w:pPr>
      <w:r w:rsidRPr="00383544">
        <w:rPr>
          <w:sz w:val="20"/>
          <w:szCs w:val="20"/>
        </w:rPr>
        <w:t xml:space="preserve">This research was supported in part by an Australian Government Research Training Program (RTP) scholarship, and the Future Energy Exports CRC (www.fenex.org.au), whose activities are funded by the </w:t>
      </w:r>
      <w:r w:rsidRPr="00383544">
        <w:rPr>
          <w:color w:val="000000" w:themeColor="text1"/>
          <w:sz w:val="20"/>
          <w:szCs w:val="20"/>
        </w:rPr>
        <w:t xml:space="preserve">Australian Government’s Cooperative Research Centre Program. This is a </w:t>
      </w:r>
      <w:proofErr w:type="spellStart"/>
      <w:r w:rsidRPr="00383544">
        <w:rPr>
          <w:color w:val="000000" w:themeColor="text1"/>
          <w:sz w:val="20"/>
          <w:szCs w:val="20"/>
        </w:rPr>
        <w:t>FEnEx</w:t>
      </w:r>
      <w:proofErr w:type="spellEnd"/>
      <w:r w:rsidRPr="00383544">
        <w:rPr>
          <w:color w:val="000000" w:themeColor="text1"/>
          <w:sz w:val="20"/>
          <w:szCs w:val="20"/>
        </w:rPr>
        <w:t xml:space="preserve"> CRC Document </w:t>
      </w:r>
      <w:r w:rsidR="00A9254B" w:rsidRPr="00383544">
        <w:rPr>
          <w:color w:val="000000" w:themeColor="text1"/>
          <w:sz w:val="20"/>
          <w:szCs w:val="20"/>
        </w:rPr>
        <w:t>2026/25.RP1.0257-FNX-MILE1000</w:t>
      </w:r>
      <w:r w:rsidRPr="00383544">
        <w:rPr>
          <w:color w:val="000000" w:themeColor="text1"/>
          <w:sz w:val="20"/>
          <w:szCs w:val="20"/>
        </w:rPr>
        <w:t xml:space="preserve">. NIST work </w:t>
      </w:r>
      <w:r w:rsidRPr="00383544">
        <w:rPr>
          <w:sz w:val="20"/>
          <w:szCs w:val="20"/>
        </w:rPr>
        <w:t>was funded solely by the United States Government.</w:t>
      </w:r>
    </w:p>
    <w:p w14:paraId="07591873" w14:textId="77777777" w:rsidR="009C6505" w:rsidRPr="00383544" w:rsidRDefault="009C6505" w:rsidP="00D95A61">
      <w:pPr>
        <w:spacing w:before="1"/>
        <w:ind w:left="23" w:firstLine="301"/>
        <w:jc w:val="both"/>
        <w:rPr>
          <w:sz w:val="20"/>
          <w:szCs w:val="20"/>
        </w:rPr>
      </w:pPr>
    </w:p>
    <w:p w14:paraId="14DAE349" w14:textId="5EA55E19" w:rsidR="009C6505" w:rsidRPr="00383544" w:rsidRDefault="009C6505" w:rsidP="009C6505">
      <w:pPr>
        <w:keepNext/>
        <w:spacing w:before="1"/>
        <w:ind w:left="23"/>
        <w:jc w:val="both"/>
        <w:rPr>
          <w:b/>
          <w:spacing w:val="41"/>
          <w:sz w:val="20"/>
          <w:szCs w:val="20"/>
        </w:rPr>
      </w:pPr>
      <w:r w:rsidRPr="00383544">
        <w:rPr>
          <w:b/>
          <w:sz w:val="20"/>
          <w:szCs w:val="20"/>
        </w:rPr>
        <w:t>Data Availability</w:t>
      </w:r>
    </w:p>
    <w:p w14:paraId="2C4E1261" w14:textId="77777777" w:rsidR="009C6505" w:rsidRPr="00383544" w:rsidRDefault="009C6505" w:rsidP="009C6505">
      <w:pPr>
        <w:spacing w:before="1"/>
        <w:ind w:left="23" w:firstLine="301"/>
        <w:jc w:val="both"/>
        <w:rPr>
          <w:spacing w:val="-2"/>
          <w:sz w:val="20"/>
          <w:szCs w:val="20"/>
        </w:rPr>
      </w:pPr>
    </w:p>
    <w:p w14:paraId="0CAAF08C" w14:textId="545CC657" w:rsidR="009C6505" w:rsidRPr="00383544" w:rsidRDefault="001B7E1D" w:rsidP="009C6505">
      <w:pPr>
        <w:spacing w:before="1"/>
        <w:ind w:left="23" w:firstLine="301"/>
        <w:jc w:val="both"/>
        <w:rPr>
          <w:sz w:val="20"/>
          <w:szCs w:val="20"/>
        </w:rPr>
      </w:pPr>
      <w:r w:rsidRPr="00383544">
        <w:rPr>
          <w:sz w:val="20"/>
          <w:szCs w:val="20"/>
        </w:rPr>
        <w:t>All experimental data analyzed in this study were obtained from the published sources cited in the manuscript and are available in those publications</w:t>
      </w:r>
      <w:r w:rsidR="00F13462" w:rsidRPr="00383544">
        <w:rPr>
          <w:sz w:val="20"/>
          <w:szCs w:val="20"/>
        </w:rPr>
        <w:t>.</w:t>
      </w:r>
    </w:p>
    <w:p w14:paraId="02970CCC" w14:textId="77777777" w:rsidR="00180DAC" w:rsidRPr="00383544" w:rsidRDefault="00180DAC" w:rsidP="00972398">
      <w:pPr>
        <w:pStyle w:val="BodyText"/>
        <w:spacing w:before="89"/>
        <w:jc w:val="both"/>
        <w:rPr>
          <w:sz w:val="16"/>
        </w:rPr>
      </w:pPr>
    </w:p>
    <w:p w14:paraId="02970CCD" w14:textId="77777777" w:rsidR="00180DAC" w:rsidRPr="00383544" w:rsidRDefault="00335E08" w:rsidP="002E58DD">
      <w:pPr>
        <w:pStyle w:val="Heading1"/>
        <w:keepNext/>
        <w:ind w:left="23" w:firstLine="0"/>
        <w:jc w:val="both"/>
      </w:pPr>
      <w:r w:rsidRPr="00383544">
        <w:t>Conflict</w:t>
      </w:r>
      <w:r w:rsidRPr="00383544">
        <w:rPr>
          <w:spacing w:val="-9"/>
        </w:rPr>
        <w:t xml:space="preserve"> </w:t>
      </w:r>
      <w:r w:rsidRPr="00383544">
        <w:t>of</w:t>
      </w:r>
      <w:r w:rsidRPr="00383544">
        <w:rPr>
          <w:spacing w:val="-9"/>
        </w:rPr>
        <w:t xml:space="preserve"> </w:t>
      </w:r>
      <w:r w:rsidRPr="00383544">
        <w:rPr>
          <w:spacing w:val="-2"/>
        </w:rPr>
        <w:t>interest</w:t>
      </w:r>
    </w:p>
    <w:p w14:paraId="02970CCE" w14:textId="77777777" w:rsidR="00180DAC" w:rsidRPr="00383544" w:rsidRDefault="00180DAC" w:rsidP="00972398">
      <w:pPr>
        <w:pStyle w:val="BodyText"/>
        <w:spacing w:before="3"/>
        <w:jc w:val="both"/>
        <w:rPr>
          <w:b/>
        </w:rPr>
      </w:pPr>
    </w:p>
    <w:p w14:paraId="02970CD0" w14:textId="047B1065" w:rsidR="00180DAC" w:rsidRPr="00383544" w:rsidRDefault="00335E08" w:rsidP="00C639F3">
      <w:pPr>
        <w:pStyle w:val="BodyText"/>
        <w:ind w:left="321"/>
        <w:jc w:val="both"/>
        <w:rPr>
          <w:spacing w:val="-2"/>
        </w:rPr>
      </w:pPr>
      <w:r w:rsidRPr="00383544">
        <w:t>The</w:t>
      </w:r>
      <w:r w:rsidRPr="00383544">
        <w:rPr>
          <w:spacing w:val="-8"/>
        </w:rPr>
        <w:t xml:space="preserve"> </w:t>
      </w:r>
      <w:r w:rsidRPr="00383544">
        <w:t>authors</w:t>
      </w:r>
      <w:r w:rsidRPr="00383544">
        <w:rPr>
          <w:spacing w:val="-7"/>
        </w:rPr>
        <w:t xml:space="preserve"> </w:t>
      </w:r>
      <w:r w:rsidRPr="00383544">
        <w:t>declare</w:t>
      </w:r>
      <w:r w:rsidRPr="00383544">
        <w:rPr>
          <w:spacing w:val="-7"/>
        </w:rPr>
        <w:t xml:space="preserve"> </w:t>
      </w:r>
      <w:r w:rsidRPr="00383544">
        <w:t>that</w:t>
      </w:r>
      <w:r w:rsidRPr="00383544">
        <w:rPr>
          <w:spacing w:val="-8"/>
        </w:rPr>
        <w:t xml:space="preserve"> </w:t>
      </w:r>
      <w:r w:rsidRPr="00383544">
        <w:t>they</w:t>
      </w:r>
      <w:r w:rsidRPr="00383544">
        <w:rPr>
          <w:spacing w:val="-7"/>
        </w:rPr>
        <w:t xml:space="preserve"> </w:t>
      </w:r>
      <w:r w:rsidRPr="00383544">
        <w:t>have</w:t>
      </w:r>
      <w:r w:rsidRPr="00383544">
        <w:rPr>
          <w:spacing w:val="-7"/>
        </w:rPr>
        <w:t xml:space="preserve"> </w:t>
      </w:r>
      <w:r w:rsidRPr="00383544">
        <w:t>no</w:t>
      </w:r>
      <w:r w:rsidRPr="00383544">
        <w:rPr>
          <w:spacing w:val="-8"/>
        </w:rPr>
        <w:t xml:space="preserve"> </w:t>
      </w:r>
      <w:r w:rsidRPr="00383544">
        <w:t>conflict</w:t>
      </w:r>
      <w:r w:rsidRPr="00383544">
        <w:rPr>
          <w:spacing w:val="-7"/>
        </w:rPr>
        <w:t xml:space="preserve"> </w:t>
      </w:r>
      <w:r w:rsidRPr="00383544">
        <w:t>of</w:t>
      </w:r>
      <w:r w:rsidRPr="00383544">
        <w:rPr>
          <w:spacing w:val="-7"/>
        </w:rPr>
        <w:t xml:space="preserve"> </w:t>
      </w:r>
      <w:r w:rsidRPr="00383544">
        <w:rPr>
          <w:spacing w:val="-2"/>
        </w:rPr>
        <w:t>interest.</w:t>
      </w:r>
    </w:p>
    <w:p w14:paraId="19E1C97A" w14:textId="77777777" w:rsidR="00B937FD" w:rsidRPr="00383544" w:rsidRDefault="00B937FD" w:rsidP="00972398">
      <w:pPr>
        <w:pStyle w:val="Heading1"/>
        <w:spacing w:before="1"/>
        <w:ind w:left="0" w:firstLine="0"/>
        <w:jc w:val="both"/>
      </w:pPr>
    </w:p>
    <w:p w14:paraId="0D2E97AF" w14:textId="0351D8B3" w:rsidR="00B937FD" w:rsidRPr="00383544" w:rsidRDefault="00C639F3" w:rsidP="002E58DD">
      <w:pPr>
        <w:pStyle w:val="Heading1"/>
        <w:keepNext/>
        <w:spacing w:before="1"/>
        <w:ind w:left="0" w:firstLine="0"/>
        <w:jc w:val="both"/>
        <w:rPr>
          <w:color w:val="000000" w:themeColor="text1"/>
        </w:rPr>
      </w:pPr>
      <w:r w:rsidRPr="00383544">
        <w:rPr>
          <w:color w:val="000000" w:themeColor="text1"/>
        </w:rPr>
        <w:lastRenderedPageBreak/>
        <w:t>References</w:t>
      </w:r>
    </w:p>
    <w:p w14:paraId="084AF353" w14:textId="77777777" w:rsidR="00C639F3" w:rsidRPr="00383544" w:rsidRDefault="00C639F3" w:rsidP="00972398">
      <w:pPr>
        <w:pStyle w:val="Heading1"/>
        <w:spacing w:before="1"/>
        <w:ind w:left="0" w:firstLine="0"/>
        <w:jc w:val="both"/>
        <w:rPr>
          <w:b w:val="0"/>
          <w:bCs w:val="0"/>
        </w:rPr>
      </w:pPr>
    </w:p>
    <w:p w14:paraId="52D74705" w14:textId="77777777" w:rsidR="00907144" w:rsidRPr="00907144" w:rsidRDefault="00B937FD" w:rsidP="00907144">
      <w:pPr>
        <w:pStyle w:val="EndNoteBibliography"/>
        <w:ind w:left="720" w:hanging="720"/>
      </w:pPr>
      <w:r w:rsidRPr="00383544">
        <w:rPr>
          <w:noProof w:val="0"/>
        </w:rPr>
        <w:fldChar w:fldCharType="begin"/>
      </w:r>
      <w:r w:rsidRPr="00383544">
        <w:rPr>
          <w:noProof w:val="0"/>
        </w:rPr>
        <w:instrText xml:space="preserve"> ADDIN EN.REFLIST </w:instrText>
      </w:r>
      <w:r w:rsidRPr="00383544">
        <w:rPr>
          <w:noProof w:val="0"/>
        </w:rPr>
        <w:fldChar w:fldCharType="separate"/>
      </w:r>
      <w:r w:rsidR="00907144" w:rsidRPr="00907144">
        <w:t>[1]</w:t>
      </w:r>
      <w:r w:rsidR="00907144" w:rsidRPr="00907144">
        <w:tab/>
        <w:t xml:space="preserve">E. F. May, M. R. Moldover, and J. W. Schmidt, "Reference measurements of hydrogen's dielectric permittivity," </w:t>
      </w:r>
      <w:r w:rsidR="00907144" w:rsidRPr="00907144">
        <w:rPr>
          <w:i/>
        </w:rPr>
        <w:t xml:space="preserve">Molecular Physics, </w:t>
      </w:r>
      <w:r w:rsidR="00907144" w:rsidRPr="00907144">
        <w:rPr>
          <w:b/>
        </w:rPr>
        <w:t>107</w:t>
      </w:r>
      <w:r w:rsidR="00907144" w:rsidRPr="00907144">
        <w:t>, 1577-1585, 2009, doi: 10.1080/00268970902980052.</w:t>
      </w:r>
    </w:p>
    <w:p w14:paraId="7A58C57C" w14:textId="77777777" w:rsidR="00907144" w:rsidRPr="00907144" w:rsidRDefault="00907144" w:rsidP="00907144">
      <w:pPr>
        <w:pStyle w:val="EndNoteBibliography"/>
        <w:ind w:left="720" w:hanging="720"/>
      </w:pPr>
      <w:r w:rsidRPr="00907144">
        <w:t>[2]</w:t>
      </w:r>
      <w:r w:rsidRPr="00907144">
        <w:tab/>
        <w:t xml:space="preserve">A. J. O. Winter and K. Kochan, "Liquid hydrogen in aviation: A critical review of usage and level sensing technologies," </w:t>
      </w:r>
      <w:r w:rsidRPr="00907144">
        <w:rPr>
          <w:i/>
        </w:rPr>
        <w:t xml:space="preserve">Progress in Aerospace Sciences, </w:t>
      </w:r>
      <w:r w:rsidRPr="00907144">
        <w:rPr>
          <w:b/>
        </w:rPr>
        <w:t>162</w:t>
      </w:r>
      <w:r w:rsidRPr="00907144">
        <w:t>, 101205, 2026, doi: 10.1016/j.paerosci.2026.101205.</w:t>
      </w:r>
    </w:p>
    <w:p w14:paraId="6BA79B74" w14:textId="77777777" w:rsidR="00907144" w:rsidRPr="00907144" w:rsidRDefault="00907144" w:rsidP="00907144">
      <w:pPr>
        <w:pStyle w:val="EndNoteBibliography"/>
        <w:ind w:left="720" w:hanging="720"/>
      </w:pPr>
      <w:r w:rsidRPr="00907144">
        <w:t>[3]</w:t>
      </w:r>
      <w:r w:rsidRPr="00907144">
        <w:tab/>
        <w:t xml:space="preserve">L. D. Tenardi, M. G. Hopkins, M. Richter, E. F. May, and P. L. Stanwix, "A Composite Microwave Cavity for Liquid Volume Fraction and Simultaneous Phase Permittivity Measurements," </w:t>
      </w:r>
      <w:r w:rsidRPr="00907144">
        <w:rPr>
          <w:i/>
        </w:rPr>
        <w:t xml:space="preserve">International Journal of Thermophysics, </w:t>
      </w:r>
      <w:r w:rsidRPr="00907144">
        <w:rPr>
          <w:b/>
        </w:rPr>
        <w:t>45</w:t>
      </w:r>
      <w:r w:rsidRPr="00907144">
        <w:t>, 168, 2024, doi: 10.1007/s10765-024-03451-y.</w:t>
      </w:r>
    </w:p>
    <w:p w14:paraId="5E67D622" w14:textId="77777777" w:rsidR="00907144" w:rsidRPr="00907144" w:rsidRDefault="00907144" w:rsidP="00907144">
      <w:pPr>
        <w:pStyle w:val="EndNoteBibliography"/>
        <w:ind w:left="720" w:hanging="720"/>
      </w:pPr>
      <w:r w:rsidRPr="00907144">
        <w:t>[4]</w:t>
      </w:r>
      <w:r w:rsidRPr="00907144">
        <w:tab/>
        <w:t xml:space="preserve">M. T. J. Barwood, L. D. Tenardi, P. L. Stanwix, and E. F. May, "A microwave-resonant cavity for liquid hydrogen boil-off studies," in </w:t>
      </w:r>
      <w:r w:rsidRPr="00907144">
        <w:rPr>
          <w:i/>
        </w:rPr>
        <w:t>23rd European Conference on Thermophysical Properties (ECTP2026)</w:t>
      </w:r>
      <w:r w:rsidRPr="00907144">
        <w:t xml:space="preserve">, Serge Kampf les Fontaines Castle, France, 2026. </w:t>
      </w:r>
    </w:p>
    <w:p w14:paraId="39451BE5" w14:textId="77777777" w:rsidR="00907144" w:rsidRPr="00907144" w:rsidRDefault="00907144" w:rsidP="00907144">
      <w:pPr>
        <w:pStyle w:val="EndNoteBibliography"/>
        <w:ind w:left="720" w:hanging="720"/>
      </w:pPr>
      <w:r w:rsidRPr="00907144">
        <w:t>[5]</w:t>
      </w:r>
      <w:r w:rsidRPr="00907144">
        <w:tab/>
        <w:t xml:space="preserve">G. M. Sellner, M. G. Hopkins, M. Goryachev, L. D. Tenardi, E. F. May, and P. L. Stanwix, "Measuring hydrogen ortho-para composition with a microwave cavity resonator," </w:t>
      </w:r>
      <w:r w:rsidRPr="00907144">
        <w:rPr>
          <w:i/>
        </w:rPr>
        <w:t xml:space="preserve">PRX Energy, </w:t>
      </w:r>
      <w:r w:rsidRPr="00907144">
        <w:rPr>
          <w:b/>
        </w:rPr>
        <w:t>5</w:t>
      </w:r>
      <w:r w:rsidRPr="00907144">
        <w:t>, 013010, 2026, doi: 10.1103/lf6d-nnr8.</w:t>
      </w:r>
    </w:p>
    <w:p w14:paraId="10F3C1C1" w14:textId="77777777" w:rsidR="00907144" w:rsidRPr="00907144" w:rsidRDefault="00907144" w:rsidP="00907144">
      <w:pPr>
        <w:pStyle w:val="EndNoteBibliography"/>
        <w:ind w:left="720" w:hanging="720"/>
      </w:pPr>
      <w:r w:rsidRPr="00907144">
        <w:t>[6]</w:t>
      </w:r>
      <w:r w:rsidRPr="00907144">
        <w:tab/>
        <w:t xml:space="preserve">A. H. Harvey and E. W. Lemmon, "Method for Estimating the Dielectric Constant of Natural Gas Mixtures," </w:t>
      </w:r>
      <w:r w:rsidRPr="00907144">
        <w:rPr>
          <w:i/>
        </w:rPr>
        <w:t xml:space="preserve">International Journal of Thermophysics, </w:t>
      </w:r>
      <w:r w:rsidRPr="00907144">
        <w:rPr>
          <w:b/>
        </w:rPr>
        <w:t>26</w:t>
      </w:r>
      <w:r w:rsidRPr="00907144">
        <w:t>, 31-46, 2005, doi: 10.1007/s10765-005-2351-5.</w:t>
      </w:r>
    </w:p>
    <w:p w14:paraId="6C2BADF9" w14:textId="77777777" w:rsidR="00907144" w:rsidRPr="00907144" w:rsidRDefault="00907144" w:rsidP="00907144">
      <w:pPr>
        <w:pStyle w:val="EndNoteBibliography"/>
        <w:ind w:left="720" w:hanging="720"/>
      </w:pPr>
      <w:r w:rsidRPr="00907144">
        <w:t>[7]</w:t>
      </w:r>
      <w:r w:rsidRPr="00907144">
        <w:tab/>
        <w:t xml:space="preserve">D. A. McQuarrie, </w:t>
      </w:r>
      <w:r w:rsidRPr="00907144">
        <w:rPr>
          <w:i/>
        </w:rPr>
        <w:t>Statistical Mechanics</w:t>
      </w:r>
      <w:r w:rsidRPr="00907144">
        <w:t>. New York: Harper &amp; Row, 1976.</w:t>
      </w:r>
    </w:p>
    <w:p w14:paraId="014669DD" w14:textId="77777777" w:rsidR="00907144" w:rsidRPr="00907144" w:rsidRDefault="00907144" w:rsidP="00907144">
      <w:pPr>
        <w:pStyle w:val="EndNoteBibliography"/>
        <w:ind w:left="720" w:hanging="720"/>
      </w:pPr>
      <w:r w:rsidRPr="00907144">
        <w:t>[8]</w:t>
      </w:r>
      <w:r w:rsidRPr="00907144">
        <w:tab/>
        <w:t xml:space="preserve">J. W. Stewart, "Dielectric Polarizability of Fluid Para‐Hydrogen," </w:t>
      </w:r>
      <w:r w:rsidRPr="00907144">
        <w:rPr>
          <w:i/>
        </w:rPr>
        <w:t xml:space="preserve">The Journal of Chemical Physics, </w:t>
      </w:r>
      <w:r w:rsidRPr="00907144">
        <w:rPr>
          <w:b/>
        </w:rPr>
        <w:t>40</w:t>
      </w:r>
      <w:r w:rsidRPr="00907144">
        <w:t>, 3297-3306, 1964, doi: 10.1063/1.1724998.</w:t>
      </w:r>
    </w:p>
    <w:p w14:paraId="197D35B5" w14:textId="77777777" w:rsidR="00907144" w:rsidRPr="00907144" w:rsidRDefault="00907144" w:rsidP="00907144">
      <w:pPr>
        <w:pStyle w:val="EndNoteBibliography"/>
        <w:ind w:left="720" w:hanging="720"/>
      </w:pPr>
      <w:r w:rsidRPr="00907144">
        <w:t>[9]</w:t>
      </w:r>
      <w:r w:rsidRPr="00907144">
        <w:tab/>
        <w:t xml:space="preserve">I. Dabrowski, "The Lyman and Werner bands of H2," </w:t>
      </w:r>
      <w:r w:rsidRPr="00907144">
        <w:rPr>
          <w:i/>
        </w:rPr>
        <w:t xml:space="preserve">Canadian Journal of Physics, </w:t>
      </w:r>
      <w:r w:rsidRPr="00907144">
        <w:rPr>
          <w:b/>
        </w:rPr>
        <w:t>62</w:t>
      </w:r>
      <w:r w:rsidRPr="00907144">
        <w:t>, 1639-1664, 1984, doi: 10.1139/p84-210.</w:t>
      </w:r>
    </w:p>
    <w:p w14:paraId="578BAEF1" w14:textId="77777777" w:rsidR="00907144" w:rsidRPr="00907144" w:rsidRDefault="00907144" w:rsidP="00907144">
      <w:pPr>
        <w:pStyle w:val="EndNoteBibliography"/>
        <w:ind w:left="720" w:hanging="720"/>
      </w:pPr>
      <w:r w:rsidRPr="00907144">
        <w:t>[10]</w:t>
      </w:r>
      <w:r w:rsidRPr="00907144">
        <w:tab/>
        <w:t xml:space="preserve">J. Komasa, K. Piszczatowski, G. Łach, M. Przybytek, B. Jeziorski, and K. Pachucki, "Quantum Electrodynamics Effects in Rovibrational Spectra of Molecular Hydrogen," </w:t>
      </w:r>
      <w:r w:rsidRPr="00907144">
        <w:rPr>
          <w:i/>
        </w:rPr>
        <w:t xml:space="preserve">Journal of Chemical Theory and Computation, </w:t>
      </w:r>
      <w:r w:rsidRPr="00907144">
        <w:rPr>
          <w:b/>
        </w:rPr>
        <w:t>7</w:t>
      </w:r>
      <w:r w:rsidRPr="00907144">
        <w:t>, 3105-3115, 2011, doi: 10.1021/ct200438t.</w:t>
      </w:r>
    </w:p>
    <w:p w14:paraId="0CE2DDEB" w14:textId="77777777" w:rsidR="00907144" w:rsidRPr="00907144" w:rsidRDefault="00907144" w:rsidP="00907144">
      <w:pPr>
        <w:pStyle w:val="EndNoteBibliography"/>
        <w:ind w:left="720" w:hanging="720"/>
      </w:pPr>
      <w:r w:rsidRPr="00907144">
        <w:t>[11]</w:t>
      </w:r>
      <w:r w:rsidRPr="00907144">
        <w:tab/>
        <w:t xml:space="preserve">J. Komasa, M. Puchalski, P. Czachorowski, G. Łach, and K. Pachucki, "Rovibrational energy levels of the hydrogen molecule through nonadiabatic perturbation theory," </w:t>
      </w:r>
      <w:r w:rsidRPr="00907144">
        <w:rPr>
          <w:i/>
        </w:rPr>
        <w:t xml:space="preserve">Physical Review A, </w:t>
      </w:r>
      <w:r w:rsidRPr="00907144">
        <w:rPr>
          <w:b/>
        </w:rPr>
        <w:t>100</w:t>
      </w:r>
      <w:r w:rsidRPr="00907144">
        <w:t>, 032519, 2019, doi: 10.1103/PhysRevA.100.032519.</w:t>
      </w:r>
    </w:p>
    <w:p w14:paraId="548ADDBA" w14:textId="77777777" w:rsidR="00907144" w:rsidRPr="00907144" w:rsidRDefault="00907144" w:rsidP="00907144">
      <w:pPr>
        <w:pStyle w:val="EndNoteBibliography"/>
        <w:ind w:left="720" w:hanging="720"/>
      </w:pPr>
      <w:r w:rsidRPr="00907144">
        <w:t>[12]</w:t>
      </w:r>
      <w:r w:rsidRPr="00907144">
        <w:tab/>
        <w:t xml:space="preserve">P. J. Mohr, D. B. Newell, B. N. Taylor, and E. Tiesinga, "CODATA recommended values of the fundamental physical constants: 2022," </w:t>
      </w:r>
      <w:r w:rsidRPr="00907144">
        <w:rPr>
          <w:i/>
        </w:rPr>
        <w:t xml:space="preserve">Journal of Physical and Chemical Reference Data, </w:t>
      </w:r>
      <w:r w:rsidRPr="00907144">
        <w:rPr>
          <w:b/>
        </w:rPr>
        <w:t>54</w:t>
      </w:r>
      <w:r w:rsidRPr="00907144">
        <w:t>, 033105, 2025, doi: 10.1063/5.0279860.</w:t>
      </w:r>
    </w:p>
    <w:p w14:paraId="7A06708F" w14:textId="77777777" w:rsidR="00907144" w:rsidRPr="00907144" w:rsidRDefault="00907144" w:rsidP="00907144">
      <w:pPr>
        <w:pStyle w:val="EndNoteBibliography"/>
        <w:ind w:left="720" w:hanging="720"/>
      </w:pPr>
      <w:r w:rsidRPr="00907144">
        <w:t>[13]</w:t>
      </w:r>
      <w:r w:rsidRPr="00907144">
        <w:tab/>
        <w:t xml:space="preserve">J. Rychlewski, "An accurate calculation of the polarizability of the hydrogen molecule and its dependence on rotation, vibration and isotopic substitution," </w:t>
      </w:r>
      <w:r w:rsidRPr="00907144">
        <w:rPr>
          <w:i/>
        </w:rPr>
        <w:t xml:space="preserve">Molecular Physics, </w:t>
      </w:r>
      <w:r w:rsidRPr="00907144">
        <w:rPr>
          <w:b/>
        </w:rPr>
        <w:t>41</w:t>
      </w:r>
      <w:r w:rsidRPr="00907144">
        <w:t>, 833-842, 1980, doi: 10.1080/00268978000103191.</w:t>
      </w:r>
    </w:p>
    <w:p w14:paraId="67FDC223" w14:textId="77777777" w:rsidR="00907144" w:rsidRPr="00907144" w:rsidRDefault="00907144" w:rsidP="00907144">
      <w:pPr>
        <w:pStyle w:val="EndNoteBibliography"/>
        <w:ind w:left="720" w:hanging="720"/>
      </w:pPr>
      <w:r w:rsidRPr="00907144">
        <w:t>[14]</w:t>
      </w:r>
      <w:r w:rsidRPr="00907144">
        <w:tab/>
        <w:t xml:space="preserve">D. Sun, Y. P. Zhang, X. J. Wei, L. M. Wang, and Z.-C. Yan, "Polarizabilities of hydrogen molecules calculated without using the Born-Oppenheimer approximation," </w:t>
      </w:r>
      <w:r w:rsidRPr="00907144">
        <w:rPr>
          <w:i/>
        </w:rPr>
        <w:t xml:space="preserve">Physical Review A, </w:t>
      </w:r>
      <w:r w:rsidRPr="00907144">
        <w:rPr>
          <w:b/>
        </w:rPr>
        <w:t>103</w:t>
      </w:r>
      <w:r w:rsidRPr="00907144">
        <w:t>, 062813, 2021, doi: 10.1103/PhysRevA.103.062813.</w:t>
      </w:r>
    </w:p>
    <w:p w14:paraId="55670B89" w14:textId="77777777" w:rsidR="00907144" w:rsidRPr="00907144" w:rsidRDefault="00907144" w:rsidP="00907144">
      <w:pPr>
        <w:pStyle w:val="EndNoteBibliography"/>
        <w:ind w:left="720" w:hanging="720"/>
      </w:pPr>
      <w:r w:rsidRPr="00907144">
        <w:t>[15]</w:t>
      </w:r>
      <w:r w:rsidRPr="00907144">
        <w:tab/>
        <w:t xml:space="preserve">L. J. F. Hermans, J. J. De Groot, H. F. P. Knaap, and J. J. M. Beenakker, "The polarizability of the hydrogen-isotopes and of ortho and para hydrogen," </w:t>
      </w:r>
      <w:r w:rsidRPr="00907144">
        <w:rPr>
          <w:i/>
        </w:rPr>
        <w:t xml:space="preserve">Physica, </w:t>
      </w:r>
      <w:r w:rsidRPr="00907144">
        <w:rPr>
          <w:b/>
        </w:rPr>
        <w:t>31</w:t>
      </w:r>
      <w:r w:rsidRPr="00907144">
        <w:t>, 1567-1574, 1965, doi: 10.1016/0031-8914(65)90125-4.</w:t>
      </w:r>
    </w:p>
    <w:p w14:paraId="44B903EA" w14:textId="77777777" w:rsidR="00907144" w:rsidRPr="00907144" w:rsidRDefault="00907144" w:rsidP="00907144">
      <w:pPr>
        <w:pStyle w:val="EndNoteBibliography"/>
        <w:ind w:left="720" w:hanging="720"/>
      </w:pPr>
      <w:r w:rsidRPr="00907144">
        <w:t>[16]</w:t>
      </w:r>
      <w:r w:rsidRPr="00907144">
        <w:tab/>
        <w:t xml:space="preserve">R. H. Orcutt and R. H. Cole, "Dielectric Constants of Imperfect Gases. III. Atomic Gases, Hydrogen, and Nitrogen," </w:t>
      </w:r>
      <w:r w:rsidRPr="00907144">
        <w:rPr>
          <w:i/>
        </w:rPr>
        <w:t xml:space="preserve">The Journal of Chemical Physics, </w:t>
      </w:r>
      <w:r w:rsidRPr="00907144">
        <w:rPr>
          <w:b/>
        </w:rPr>
        <w:t>46</w:t>
      </w:r>
      <w:r w:rsidRPr="00907144">
        <w:t>, 697-702, 1967, doi: 10.1063/1.1840728.</w:t>
      </w:r>
    </w:p>
    <w:p w14:paraId="46A8616B" w14:textId="77777777" w:rsidR="00907144" w:rsidRPr="00907144" w:rsidRDefault="00907144" w:rsidP="00907144">
      <w:pPr>
        <w:pStyle w:val="EndNoteBibliography"/>
        <w:ind w:left="720" w:hanging="720"/>
      </w:pPr>
      <w:r w:rsidRPr="00907144">
        <w:t>[17]</w:t>
      </w:r>
      <w:r w:rsidRPr="00907144">
        <w:tab/>
        <w:t xml:space="preserve">A. C. Newell and R. C. Baird, "Absolute Determination of Refractive Indices of Gases at 47.7 Gigahertz," </w:t>
      </w:r>
      <w:r w:rsidRPr="00907144">
        <w:rPr>
          <w:i/>
        </w:rPr>
        <w:t xml:space="preserve">Journal of Applied Physics, </w:t>
      </w:r>
      <w:r w:rsidRPr="00907144">
        <w:rPr>
          <w:b/>
        </w:rPr>
        <w:t>36</w:t>
      </w:r>
      <w:r w:rsidRPr="00907144">
        <w:t>, 3751-3759, 1965, doi: 10.1063/1.1713942.</w:t>
      </w:r>
    </w:p>
    <w:p w14:paraId="30440081" w14:textId="77777777" w:rsidR="00907144" w:rsidRPr="00907144" w:rsidRDefault="00907144" w:rsidP="00907144">
      <w:pPr>
        <w:pStyle w:val="EndNoteBibliography"/>
        <w:ind w:left="720" w:hanging="720"/>
      </w:pPr>
      <w:r w:rsidRPr="00907144">
        <w:t>[18]</w:t>
      </w:r>
      <w:r w:rsidRPr="00907144">
        <w:tab/>
        <w:t>Z.-L. Nie</w:t>
      </w:r>
      <w:r w:rsidRPr="00907144">
        <w:rPr>
          <w:i/>
        </w:rPr>
        <w:t xml:space="preserve"> et al.</w:t>
      </w:r>
      <w:r w:rsidRPr="00907144">
        <w:t xml:space="preserve">, "Polarizability of molecular hydrogen and gas metrology," </w:t>
      </w:r>
      <w:r w:rsidRPr="00907144">
        <w:rPr>
          <w:i/>
        </w:rPr>
        <w:t xml:space="preserve">Physical Review A, </w:t>
      </w:r>
      <w:r w:rsidRPr="00907144">
        <w:rPr>
          <w:b/>
        </w:rPr>
        <w:t>111</w:t>
      </w:r>
      <w:r w:rsidRPr="00907144">
        <w:t>, 012801, 2025, doi: 10.1103/PhysRevA.111.012801.</w:t>
      </w:r>
    </w:p>
    <w:p w14:paraId="55138C71" w14:textId="77777777" w:rsidR="00907144" w:rsidRPr="00907144" w:rsidRDefault="00907144" w:rsidP="00907144">
      <w:pPr>
        <w:pStyle w:val="EndNoteBibliography"/>
        <w:ind w:left="720" w:hanging="720"/>
      </w:pPr>
      <w:r w:rsidRPr="00907144">
        <w:t>[19]</w:t>
      </w:r>
      <w:r w:rsidRPr="00907144">
        <w:tab/>
        <w:t>J. Meija</w:t>
      </w:r>
      <w:r w:rsidRPr="00907144">
        <w:rPr>
          <w:i/>
        </w:rPr>
        <w:t xml:space="preserve"> et al.</w:t>
      </w:r>
      <w:r w:rsidRPr="00907144">
        <w:t xml:space="preserve">, "Isotopic compositions of the elements 2013 (IUPAC Technical Report)," </w:t>
      </w:r>
      <w:r w:rsidRPr="00907144">
        <w:rPr>
          <w:i/>
        </w:rPr>
        <w:t xml:space="preserve">Pure and Applied Chemistry, </w:t>
      </w:r>
      <w:r w:rsidRPr="00907144">
        <w:rPr>
          <w:b/>
        </w:rPr>
        <w:t>88</w:t>
      </w:r>
      <w:r w:rsidRPr="00907144">
        <w:t>, 293-306, 2016, doi: 10.1515/pac-2015-0503.</w:t>
      </w:r>
    </w:p>
    <w:p w14:paraId="208ED32E" w14:textId="77777777" w:rsidR="00907144" w:rsidRPr="00907144" w:rsidRDefault="00907144" w:rsidP="00907144">
      <w:pPr>
        <w:pStyle w:val="EndNoteBibliography"/>
        <w:ind w:left="720" w:hanging="720"/>
      </w:pPr>
      <w:r w:rsidRPr="00907144">
        <w:t>[20]</w:t>
      </w:r>
      <w:r w:rsidRPr="00907144">
        <w:tab/>
        <w:t xml:space="preserve">A. H. Harvey, "Influence of Isotopologue Dipole Moments on Precision Dielectric-Constant Measurements," </w:t>
      </w:r>
      <w:r w:rsidRPr="00907144">
        <w:rPr>
          <w:i/>
        </w:rPr>
        <w:t xml:space="preserve">Journal of Research of the National Institute of Standards and Technology, </w:t>
      </w:r>
      <w:r w:rsidRPr="00907144">
        <w:rPr>
          <w:b/>
        </w:rPr>
        <w:t>124</w:t>
      </w:r>
      <w:r w:rsidRPr="00907144">
        <w:t>, 1-4, 2019, doi: 10.6028/jres.124.031.</w:t>
      </w:r>
    </w:p>
    <w:p w14:paraId="1D5E1CF1" w14:textId="77777777" w:rsidR="00907144" w:rsidRPr="00907144" w:rsidRDefault="00907144" w:rsidP="00907144">
      <w:pPr>
        <w:pStyle w:val="EndNoteBibliography"/>
        <w:ind w:left="720" w:hanging="720"/>
      </w:pPr>
      <w:r w:rsidRPr="00907144">
        <w:t>[21]</w:t>
      </w:r>
      <w:r w:rsidRPr="00907144">
        <w:tab/>
        <w:t xml:space="preserve">J. W. Leachman, R. T. Jacobsen, S. G. Penoncello, and E. W. Lemmon, "Fundamental Equations of State for Parahydrogen, Normal Hydrogen, and Orthohydrogen," </w:t>
      </w:r>
      <w:r w:rsidRPr="00907144">
        <w:rPr>
          <w:i/>
        </w:rPr>
        <w:t xml:space="preserve">Journal of Physical and Chemical Reference Data, </w:t>
      </w:r>
      <w:r w:rsidRPr="00907144">
        <w:rPr>
          <w:b/>
        </w:rPr>
        <w:t>38</w:t>
      </w:r>
      <w:r w:rsidRPr="00907144">
        <w:t>, 721-748, 2009, doi: 10.1063/1.3160306.</w:t>
      </w:r>
    </w:p>
    <w:p w14:paraId="3C38B620" w14:textId="77777777" w:rsidR="00907144" w:rsidRPr="00907144" w:rsidRDefault="00907144" w:rsidP="00907144">
      <w:pPr>
        <w:pStyle w:val="EndNoteBibliography"/>
        <w:ind w:left="720" w:hanging="720"/>
      </w:pPr>
      <w:r w:rsidRPr="00907144">
        <w:t>[22]</w:t>
      </w:r>
      <w:r w:rsidRPr="00907144">
        <w:tab/>
        <w:t xml:space="preserve">H. Preston-Thomas, "The International Temperature Scale of 1990 (ITS-90)," </w:t>
      </w:r>
      <w:r w:rsidRPr="00907144">
        <w:rPr>
          <w:i/>
        </w:rPr>
        <w:t xml:space="preserve">Metrologia, </w:t>
      </w:r>
      <w:r w:rsidRPr="00907144">
        <w:rPr>
          <w:b/>
        </w:rPr>
        <w:t>27</w:t>
      </w:r>
      <w:r w:rsidRPr="00907144">
        <w:t>, 3-10, 1990, doi: 10.1088/0026-1394/27/1/002.</w:t>
      </w:r>
    </w:p>
    <w:p w14:paraId="7EB6EBBD" w14:textId="77777777" w:rsidR="00907144" w:rsidRPr="00907144" w:rsidRDefault="00907144" w:rsidP="00907144">
      <w:pPr>
        <w:pStyle w:val="EndNoteBibliography"/>
        <w:ind w:left="720" w:hanging="720"/>
      </w:pPr>
      <w:r w:rsidRPr="00907144">
        <w:t>[23]</w:t>
      </w:r>
      <w:r w:rsidRPr="00907144">
        <w:tab/>
        <w:t xml:space="preserve">A. H. Harvey, "Conversion of Reported Temperatures from Historical Scales to the ITS-90," </w:t>
      </w:r>
      <w:r w:rsidRPr="00907144">
        <w:rPr>
          <w:i/>
        </w:rPr>
        <w:t xml:space="preserve">International Journal of Thermophysics, </w:t>
      </w:r>
      <w:r w:rsidRPr="00907144">
        <w:rPr>
          <w:b/>
        </w:rPr>
        <w:t>submitted</w:t>
      </w:r>
      <w:r w:rsidRPr="00907144">
        <w:t>, 2026.</w:t>
      </w:r>
    </w:p>
    <w:p w14:paraId="2D502B1E" w14:textId="77777777" w:rsidR="00907144" w:rsidRPr="00907144" w:rsidRDefault="00907144" w:rsidP="00907144">
      <w:pPr>
        <w:pStyle w:val="EndNoteBibliography"/>
        <w:ind w:left="720" w:hanging="720"/>
      </w:pPr>
      <w:r w:rsidRPr="00907144">
        <w:t>[24]</w:t>
      </w:r>
      <w:r w:rsidRPr="00907144">
        <w:tab/>
        <w:t xml:space="preserve">R. E. Bedford, M. Durieux, R. Muijlwijk, and C. R. Barber, "Relationships Between the International </w:t>
      </w:r>
      <w:r w:rsidRPr="00907144">
        <w:lastRenderedPageBreak/>
        <w:t xml:space="preserve">Practical Temperature Scale of 1968 and the NBS-55, NPL-61, PRMI-54, and PSU-54 Temperature Scales in the Range from 13.81 to 90.188 K," </w:t>
      </w:r>
      <w:r w:rsidRPr="00907144">
        <w:rPr>
          <w:i/>
        </w:rPr>
        <w:t xml:space="preserve">Metrologia, </w:t>
      </w:r>
      <w:r w:rsidRPr="00907144">
        <w:rPr>
          <w:b/>
        </w:rPr>
        <w:t>5</w:t>
      </w:r>
      <w:r w:rsidRPr="00907144">
        <w:t>, 47-49, 1969, doi: 10.1088/0026-1394/5/2/003.</w:t>
      </w:r>
    </w:p>
    <w:p w14:paraId="586E2AEA" w14:textId="77777777" w:rsidR="00907144" w:rsidRPr="00907144" w:rsidRDefault="00907144" w:rsidP="00907144">
      <w:pPr>
        <w:pStyle w:val="EndNoteBibliography"/>
        <w:ind w:left="720" w:hanging="720"/>
      </w:pPr>
      <w:r w:rsidRPr="00907144">
        <w:t>[25]</w:t>
      </w:r>
      <w:r w:rsidRPr="00907144">
        <w:tab/>
        <w:t xml:space="preserve">R. L. Rusby, "The conversion of thermal reference values to the ITS-90," </w:t>
      </w:r>
      <w:r w:rsidRPr="00907144">
        <w:rPr>
          <w:i/>
        </w:rPr>
        <w:t xml:space="preserve">The Journal of Chemical Thermodynamics, </w:t>
      </w:r>
      <w:r w:rsidRPr="00907144">
        <w:rPr>
          <w:b/>
        </w:rPr>
        <w:t>23</w:t>
      </w:r>
      <w:r w:rsidRPr="00907144">
        <w:t>, 1153-1161, 1991, doi: 10.1016/S0021-9614(05)80148-X.</w:t>
      </w:r>
    </w:p>
    <w:p w14:paraId="23A8818A" w14:textId="77777777" w:rsidR="00907144" w:rsidRPr="00907144" w:rsidRDefault="00907144" w:rsidP="00907144">
      <w:pPr>
        <w:pStyle w:val="EndNoteBibliography"/>
        <w:ind w:left="720" w:hanging="720"/>
      </w:pPr>
      <w:r w:rsidRPr="00907144">
        <w:t>[26]</w:t>
      </w:r>
      <w:r w:rsidRPr="00907144">
        <w:tab/>
        <w:t xml:space="preserve">R. D. Goodwin, D. E. Diller, H. M. Roder, and L. A. Weber, "Pressure-Density-Temperature Relations of Fluid Para Hydrogen From 15 to 100 °K at Pressures to 350 Atmospheres," </w:t>
      </w:r>
      <w:r w:rsidRPr="00907144">
        <w:rPr>
          <w:i/>
        </w:rPr>
        <w:t xml:space="preserve">Journal of Research of the National Bureau of Standards, </w:t>
      </w:r>
      <w:r w:rsidRPr="00907144">
        <w:rPr>
          <w:b/>
        </w:rPr>
        <w:t>67A</w:t>
      </w:r>
      <w:r w:rsidRPr="00907144">
        <w:t>, 173-192, 1963, doi: 10.6028/jres.067A.017.</w:t>
      </w:r>
    </w:p>
    <w:p w14:paraId="1FB572BC" w14:textId="77777777" w:rsidR="00907144" w:rsidRPr="00907144" w:rsidRDefault="00907144" w:rsidP="00907144">
      <w:pPr>
        <w:pStyle w:val="EndNoteBibliography"/>
        <w:ind w:left="720" w:hanging="720"/>
      </w:pPr>
      <w:r w:rsidRPr="00907144">
        <w:t>[27]</w:t>
      </w:r>
      <w:r w:rsidRPr="00907144">
        <w:tab/>
        <w:t xml:space="preserve">T. Charignon, D. Celik, A. Hemmati, and S. W. Van Sciver, "Dielectric coefficient and density of subcooled liquid hydrogen," </w:t>
      </w:r>
      <w:r w:rsidRPr="00907144">
        <w:rPr>
          <w:i/>
        </w:rPr>
        <w:t xml:space="preserve">Cryogenics, </w:t>
      </w:r>
      <w:r w:rsidRPr="00907144">
        <w:rPr>
          <w:b/>
        </w:rPr>
        <w:t>47</w:t>
      </w:r>
      <w:r w:rsidRPr="00907144">
        <w:t>, 252-256, 2007, doi: 10.1016/j.cryogenics.2007.02.004.</w:t>
      </w:r>
    </w:p>
    <w:p w14:paraId="729004AB" w14:textId="77777777" w:rsidR="00907144" w:rsidRPr="00907144" w:rsidRDefault="00907144" w:rsidP="00907144">
      <w:pPr>
        <w:pStyle w:val="EndNoteBibliography"/>
        <w:ind w:left="720" w:hanging="720"/>
      </w:pPr>
      <w:r w:rsidRPr="00907144">
        <w:t>[28]</w:t>
      </w:r>
      <w:r w:rsidRPr="00907144">
        <w:tab/>
        <w:t xml:space="preserve">S. W. Van Sciver, personal communication, 2024. </w:t>
      </w:r>
    </w:p>
    <w:p w14:paraId="57239D50" w14:textId="77777777" w:rsidR="00907144" w:rsidRPr="00907144" w:rsidRDefault="00907144" w:rsidP="00907144">
      <w:pPr>
        <w:pStyle w:val="EndNoteBibliography"/>
        <w:ind w:left="720" w:hanging="720"/>
      </w:pPr>
      <w:r w:rsidRPr="00907144">
        <w:t>[29]</w:t>
      </w:r>
      <w:r w:rsidRPr="00907144">
        <w:tab/>
        <w:t xml:space="preserve">B. A. Younglove, "Thermophysical properties of fluids, 1. Argon, ethylene, parahydrogen, nitrogen, nitrogen trifluoride, and oxygen," </w:t>
      </w:r>
      <w:r w:rsidRPr="00907144">
        <w:rPr>
          <w:i/>
        </w:rPr>
        <w:t xml:space="preserve">Journal of Physical and Chemical Reference Data, </w:t>
      </w:r>
      <w:r w:rsidRPr="00907144">
        <w:rPr>
          <w:b/>
        </w:rPr>
        <w:t>11</w:t>
      </w:r>
      <w:r w:rsidRPr="00907144">
        <w:t>, Suppl. 1, 1982.</w:t>
      </w:r>
    </w:p>
    <w:p w14:paraId="4B4B5D3F" w14:textId="77777777" w:rsidR="00907144" w:rsidRPr="00907144" w:rsidRDefault="00907144" w:rsidP="00907144">
      <w:pPr>
        <w:pStyle w:val="EndNoteBibliography"/>
        <w:ind w:left="720" w:hanging="720"/>
      </w:pPr>
      <w:r w:rsidRPr="00907144">
        <w:t>[30]</w:t>
      </w:r>
      <w:r w:rsidRPr="00907144">
        <w:tab/>
        <w:t xml:space="preserve">R. D. McCarty and V. D. Arp, "A New Wide Range Equation of State for Helium," in </w:t>
      </w:r>
      <w:r w:rsidRPr="00907144">
        <w:rPr>
          <w:i/>
        </w:rPr>
        <w:t>Advances in Cryogenic Engineering</w:t>
      </w:r>
      <w:r w:rsidRPr="00907144">
        <w:t>,</w:t>
      </w:r>
      <w:r w:rsidRPr="00907144">
        <w:rPr>
          <w:b/>
        </w:rPr>
        <w:t xml:space="preserve"> 35</w:t>
      </w:r>
      <w:r w:rsidRPr="00907144">
        <w:t>, R. W. Fast Ed. Boston, MA: Springer US, 1990, 1465-1475, doi: 10.1007/978-1-4613-0639-9_174.</w:t>
      </w:r>
    </w:p>
    <w:p w14:paraId="741005C3" w14:textId="77777777" w:rsidR="00907144" w:rsidRPr="00907144" w:rsidRDefault="00907144" w:rsidP="00907144">
      <w:pPr>
        <w:pStyle w:val="EndNoteBibliography"/>
        <w:ind w:left="720" w:hanging="720"/>
      </w:pPr>
      <w:r w:rsidRPr="00907144">
        <w:t>[31]</w:t>
      </w:r>
      <w:r w:rsidRPr="00907144">
        <w:tab/>
        <w:t xml:space="preserve">D. O. Ortiz Vega, K. R. Hall, J. C. Holste, A. H. Harvey, and E. W. Lemmon, "An Equation of State for the Thermodynamic Properties of Helium," </w:t>
      </w:r>
      <w:r w:rsidRPr="00907144">
        <w:rPr>
          <w:i/>
        </w:rPr>
        <w:t xml:space="preserve">NIST Internal Report 8474, </w:t>
      </w:r>
      <w:r w:rsidRPr="00907144">
        <w:t>2023, doi: 10.6028/NIST.IR.8474.</w:t>
      </w:r>
    </w:p>
    <w:p w14:paraId="2D8CF269" w14:textId="77777777" w:rsidR="00907144" w:rsidRPr="00907144" w:rsidRDefault="00907144" w:rsidP="00907144">
      <w:pPr>
        <w:pStyle w:val="EndNoteBibliography"/>
        <w:ind w:left="720" w:hanging="720"/>
      </w:pPr>
      <w:r w:rsidRPr="00907144">
        <w:t>[32]</w:t>
      </w:r>
      <w:r w:rsidRPr="00907144">
        <w:tab/>
        <w:t xml:space="preserve">V. D. Arp and R. D. McCarty, "Thermophysical Properties of Helium-4 from 0.8 to 1500 K with Pressures to 2000 MPa," </w:t>
      </w:r>
      <w:r w:rsidRPr="00907144">
        <w:rPr>
          <w:i/>
        </w:rPr>
        <w:t xml:space="preserve">NIST Technical Note 1334, </w:t>
      </w:r>
      <w:r w:rsidRPr="00907144">
        <w:t>1989, doi: 10.6028/NIST.TN.1334.</w:t>
      </w:r>
    </w:p>
    <w:p w14:paraId="1373F34F" w14:textId="77777777" w:rsidR="00907144" w:rsidRPr="00907144" w:rsidRDefault="00907144" w:rsidP="00907144">
      <w:pPr>
        <w:pStyle w:val="EndNoteBibliography"/>
        <w:ind w:left="720" w:hanging="720"/>
      </w:pPr>
      <w:r w:rsidRPr="00907144">
        <w:t>[33]</w:t>
      </w:r>
      <w:r w:rsidRPr="00907144">
        <w:tab/>
        <w:t xml:space="preserve">M. Puchalski, K. Szalewicz, M. Lesiuk, and B. Jeziorski, "QED calculation of the dipole polarizability of helium atom," </w:t>
      </w:r>
      <w:r w:rsidRPr="00907144">
        <w:rPr>
          <w:i/>
        </w:rPr>
        <w:t xml:space="preserve">Physical Review A, </w:t>
      </w:r>
      <w:r w:rsidRPr="00907144">
        <w:rPr>
          <w:b/>
        </w:rPr>
        <w:t>101</w:t>
      </w:r>
      <w:r w:rsidRPr="00907144">
        <w:t>, 022505, 2020, doi: 10.1103/PhysRevA.101.022505.</w:t>
      </w:r>
    </w:p>
    <w:p w14:paraId="52D16FBF" w14:textId="77777777" w:rsidR="00907144" w:rsidRPr="00907144" w:rsidRDefault="00907144" w:rsidP="00907144">
      <w:pPr>
        <w:pStyle w:val="EndNoteBibliography"/>
        <w:ind w:left="720" w:hanging="720"/>
      </w:pPr>
      <w:r w:rsidRPr="00907144">
        <w:t>[34]</w:t>
      </w:r>
      <w:r w:rsidRPr="00907144">
        <w:tab/>
        <w:t xml:space="preserve">G. Garberoglio and A. H. Harvey, "Path-Integral Calculation of the Second Dielectric and Refractivity Virial Coefficients of Helium, Neon, and Argon," </w:t>
      </w:r>
      <w:r w:rsidRPr="00907144">
        <w:rPr>
          <w:i/>
        </w:rPr>
        <w:t xml:space="preserve">Journal of Research of the National Institute of Standards and Technology, </w:t>
      </w:r>
      <w:r w:rsidRPr="00907144">
        <w:rPr>
          <w:b/>
        </w:rPr>
        <w:t>125</w:t>
      </w:r>
      <w:r w:rsidRPr="00907144">
        <w:t>, 125022, 2020, doi: 10.6028/jres.125.022.</w:t>
      </w:r>
    </w:p>
    <w:p w14:paraId="3379FE3A" w14:textId="77777777" w:rsidR="00907144" w:rsidRPr="00907144" w:rsidRDefault="00907144" w:rsidP="00907144">
      <w:pPr>
        <w:pStyle w:val="EndNoteBibliography"/>
        <w:ind w:left="720" w:hanging="720"/>
      </w:pPr>
      <w:r w:rsidRPr="00907144">
        <w:t>[35]</w:t>
      </w:r>
      <w:r w:rsidRPr="00907144">
        <w:tab/>
        <w:t xml:space="preserve">G. Garberoglio, A. H. Harvey, J. Lang, M. Przybytek, M. Lesiuk, and B. Jeziorski, "Path-integral calculation of the third dielectric virial coefficient of helium based on ab initio three-body polarizability and dipole surfaces," </w:t>
      </w:r>
      <w:r w:rsidRPr="00907144">
        <w:rPr>
          <w:i/>
        </w:rPr>
        <w:t xml:space="preserve">The Journal of Chemical Physics, </w:t>
      </w:r>
      <w:r w:rsidRPr="00907144">
        <w:rPr>
          <w:b/>
        </w:rPr>
        <w:t>161</w:t>
      </w:r>
      <w:r w:rsidRPr="00907144">
        <w:t>, 144111, 2024, doi: 10.1063/5.0232505.</w:t>
      </w:r>
    </w:p>
    <w:p w14:paraId="212F336E" w14:textId="77777777" w:rsidR="00907144" w:rsidRPr="00907144" w:rsidRDefault="00907144" w:rsidP="00907144">
      <w:pPr>
        <w:pStyle w:val="EndNoteBibliography"/>
        <w:ind w:left="720" w:hanging="720"/>
      </w:pPr>
      <w:r w:rsidRPr="00907144">
        <w:t>[36]</w:t>
      </w:r>
      <w:r w:rsidRPr="00907144">
        <w:tab/>
        <w:t xml:space="preserve">R. Guillien, "La constante diélectrique au voisinage du point de fusion," </w:t>
      </w:r>
      <w:r w:rsidRPr="00907144">
        <w:rPr>
          <w:i/>
        </w:rPr>
        <w:t xml:space="preserve">Journal de Physique et Le Radium, </w:t>
      </w:r>
      <w:r w:rsidRPr="00907144">
        <w:rPr>
          <w:b/>
        </w:rPr>
        <w:t>1</w:t>
      </w:r>
      <w:r w:rsidRPr="00907144">
        <w:t>, 29-33, 1940, doi: 10.1051/jphysrad:019400010102900.</w:t>
      </w:r>
    </w:p>
    <w:p w14:paraId="630018DB" w14:textId="77777777" w:rsidR="00907144" w:rsidRPr="00907144" w:rsidRDefault="00907144" w:rsidP="00907144">
      <w:pPr>
        <w:pStyle w:val="EndNoteBibliography"/>
        <w:ind w:left="720" w:hanging="720"/>
      </w:pPr>
      <w:r w:rsidRPr="00907144">
        <w:t>[37]</w:t>
      </w:r>
      <w:r w:rsidRPr="00907144">
        <w:tab/>
        <w:t xml:space="preserve">P. G. Cath and H. Kamerlingh Onnes, "On the measurement of very low temperatures. XXVII. Vapour-pressures of hydrogen in the neighbourhood of the boiling point and between the boiling point and the critical temperature," in </w:t>
      </w:r>
      <w:r w:rsidRPr="00907144">
        <w:rPr>
          <w:i/>
        </w:rPr>
        <w:t>Proceedings of the Royal Netherlands Academy of Arts and Sciences (KNAW)</w:t>
      </w:r>
      <w:r w:rsidRPr="00907144">
        <w:t xml:space="preserve">, 1918, </w:t>
      </w:r>
      <w:r w:rsidRPr="00907144">
        <w:rPr>
          <w:b/>
        </w:rPr>
        <w:t xml:space="preserve"> 20</w:t>
      </w:r>
      <w:r w:rsidRPr="00907144">
        <w:t xml:space="preserve">, 1155-1159. </w:t>
      </w:r>
    </w:p>
    <w:p w14:paraId="79BD10BF" w14:textId="77777777" w:rsidR="00907144" w:rsidRPr="00907144" w:rsidRDefault="00907144" w:rsidP="00907144">
      <w:pPr>
        <w:pStyle w:val="EndNoteBibliography"/>
        <w:ind w:left="720" w:hanging="720"/>
      </w:pPr>
      <w:r w:rsidRPr="00907144">
        <w:t>[38]</w:t>
      </w:r>
      <w:r w:rsidRPr="00907144">
        <w:tab/>
        <w:t xml:space="preserve">Yu. Ya. Milenko and R. M. Sibileva, "Dependence of dielectric constant of liquid hydrogen on ortho-para composition," </w:t>
      </w:r>
      <w:r w:rsidRPr="00907144">
        <w:rPr>
          <w:i/>
        </w:rPr>
        <w:t xml:space="preserve">Ukrainskii Fizicheskii Zhurnal, </w:t>
      </w:r>
      <w:r w:rsidRPr="00907144">
        <w:rPr>
          <w:b/>
        </w:rPr>
        <w:t>20</w:t>
      </w:r>
      <w:r w:rsidRPr="00907144">
        <w:t>, 1806-1814, 1975.</w:t>
      </w:r>
    </w:p>
    <w:p w14:paraId="03400612" w14:textId="77777777" w:rsidR="00907144" w:rsidRPr="00907144" w:rsidRDefault="00907144" w:rsidP="00907144">
      <w:pPr>
        <w:pStyle w:val="EndNoteBibliography"/>
        <w:ind w:left="720" w:hanging="720"/>
      </w:pPr>
      <w:r w:rsidRPr="00907144">
        <w:t>[39]</w:t>
      </w:r>
      <w:r w:rsidRPr="00907144">
        <w:tab/>
        <w:t xml:space="preserve">H. W. Woolley, R. B. Scott, and F. G. Brickwedde, "Compilation of thermal properties of hydrogen in its various isotopic and ortho-para modifications," </w:t>
      </w:r>
      <w:r w:rsidRPr="00907144">
        <w:rPr>
          <w:i/>
        </w:rPr>
        <w:t xml:space="preserve">Journal of Research of the National Bureau of Standards, </w:t>
      </w:r>
      <w:r w:rsidRPr="00907144">
        <w:rPr>
          <w:b/>
        </w:rPr>
        <w:t>41</w:t>
      </w:r>
      <w:r w:rsidRPr="00907144">
        <w:t>, 379-475, 1948, doi: 10.6028/jres.041.037.</w:t>
      </w:r>
    </w:p>
    <w:p w14:paraId="2980252B" w14:textId="77777777" w:rsidR="00907144" w:rsidRPr="00907144" w:rsidRDefault="00907144" w:rsidP="00907144">
      <w:pPr>
        <w:pStyle w:val="EndNoteBibliography"/>
        <w:ind w:left="720" w:hanging="720"/>
      </w:pPr>
      <w:r w:rsidRPr="00907144">
        <w:t>[40]</w:t>
      </w:r>
      <w:r w:rsidRPr="00907144">
        <w:tab/>
        <w:t xml:space="preserve">V. V. Pashkov and M. P. Lobko, "The dielectric properties of liquid normal and parahydrogen," </w:t>
      </w:r>
      <w:r w:rsidRPr="00907144">
        <w:rPr>
          <w:i/>
        </w:rPr>
        <w:t xml:space="preserve">Soviet Journal Low Temperature Physics, </w:t>
      </w:r>
      <w:r w:rsidRPr="00907144">
        <w:rPr>
          <w:b/>
        </w:rPr>
        <w:t>5</w:t>
      </w:r>
      <w:r w:rsidRPr="00907144">
        <w:t>, 203-206, 1979, doi: 10.1063/10.0029848.</w:t>
      </w:r>
    </w:p>
    <w:p w14:paraId="0E0830CA" w14:textId="77777777" w:rsidR="00907144" w:rsidRPr="00907144" w:rsidRDefault="00907144" w:rsidP="00907144">
      <w:pPr>
        <w:pStyle w:val="EndNoteBibliography"/>
        <w:ind w:left="720" w:hanging="720"/>
      </w:pPr>
      <w:r w:rsidRPr="00907144">
        <w:t>[41]</w:t>
      </w:r>
      <w:r w:rsidRPr="00907144">
        <w:tab/>
        <w:t xml:space="preserve">V. V. Pashkov and M. P. Lobko, "Dielectric Properties of Liquid Hydrogen," in </w:t>
      </w:r>
      <w:r w:rsidRPr="00907144">
        <w:rPr>
          <w:i/>
        </w:rPr>
        <w:t>Advances in Cryogenic Engineering</w:t>
      </w:r>
      <w:r w:rsidRPr="00907144">
        <w:t>,</w:t>
      </w:r>
      <w:r w:rsidRPr="00907144">
        <w:rPr>
          <w:b/>
        </w:rPr>
        <w:t xml:space="preserve"> 25</w:t>
      </w:r>
      <w:r w:rsidRPr="00907144">
        <w:t>, K. D. Timmerhaus and H. A. Snyder Eds. Boston, MA: Springer US, 1980, 709-714, doi: 10.1007/978-1-4613-9856-1_81.</w:t>
      </w:r>
    </w:p>
    <w:p w14:paraId="008BEE34" w14:textId="77777777" w:rsidR="00907144" w:rsidRPr="00907144" w:rsidRDefault="00907144" w:rsidP="00907144">
      <w:pPr>
        <w:pStyle w:val="EndNoteBibliography"/>
        <w:ind w:left="720" w:hanging="720"/>
      </w:pPr>
      <w:r w:rsidRPr="00907144">
        <w:t>[42]</w:t>
      </w:r>
      <w:r w:rsidRPr="00907144">
        <w:tab/>
        <w:t xml:space="preserve">B. A. Younglove, "Polarizability, Dielectric Constant, Pressure, and Density of Solid Parahydrogen on the Melting Line," </w:t>
      </w:r>
      <w:r w:rsidRPr="00907144">
        <w:rPr>
          <w:i/>
        </w:rPr>
        <w:t xml:space="preserve">The Journal of Chemical Physics, </w:t>
      </w:r>
      <w:r w:rsidRPr="00907144">
        <w:rPr>
          <w:b/>
        </w:rPr>
        <w:t>48</w:t>
      </w:r>
      <w:r w:rsidRPr="00907144">
        <w:t>, 4181-4186, 1968, doi: 10.1063/1.1669757.</w:t>
      </w:r>
    </w:p>
    <w:p w14:paraId="2973AA1C" w14:textId="77777777" w:rsidR="00907144" w:rsidRPr="00907144" w:rsidRDefault="00907144" w:rsidP="00907144">
      <w:pPr>
        <w:pStyle w:val="EndNoteBibliography"/>
        <w:ind w:left="720" w:hanging="720"/>
      </w:pPr>
      <w:r w:rsidRPr="00907144">
        <w:t>[43]</w:t>
      </w:r>
      <w:r w:rsidRPr="00907144">
        <w:tab/>
        <w:t xml:space="preserve">J. H. Constable, C. F. Clark, and J. R. Gaines, "The dielectric constant of H2, D2, and HD in the condensed phases," </w:t>
      </w:r>
      <w:r w:rsidRPr="00907144">
        <w:rPr>
          <w:i/>
        </w:rPr>
        <w:t xml:space="preserve">Journal of Low Temperature Physics, </w:t>
      </w:r>
      <w:r w:rsidRPr="00907144">
        <w:rPr>
          <w:b/>
        </w:rPr>
        <w:t>21</w:t>
      </w:r>
      <w:r w:rsidRPr="00907144">
        <w:t>, 599-617, 1975, doi: 10.1007/BF01141613.</w:t>
      </w:r>
    </w:p>
    <w:p w14:paraId="3B8D5AF7" w14:textId="77777777" w:rsidR="00907144" w:rsidRPr="00907144" w:rsidRDefault="00907144" w:rsidP="00907144">
      <w:pPr>
        <w:pStyle w:val="EndNoteBibliography"/>
        <w:ind w:left="720" w:hanging="720"/>
      </w:pPr>
      <w:r w:rsidRPr="00907144">
        <w:t>[44]</w:t>
      </w:r>
      <w:r w:rsidRPr="00907144">
        <w:tab/>
        <w:t xml:space="preserve">V. S. Kogan, Yu. Ya. Milenko, and T. K. Grigorova, "Dielectric constant measurement of hydrogen isotopes in the liquid phase," </w:t>
      </w:r>
      <w:r w:rsidRPr="00907144">
        <w:rPr>
          <w:i/>
        </w:rPr>
        <w:t xml:space="preserve">Physica, </w:t>
      </w:r>
      <w:r w:rsidRPr="00907144">
        <w:rPr>
          <w:b/>
        </w:rPr>
        <w:t>53</w:t>
      </w:r>
      <w:r w:rsidRPr="00907144">
        <w:t>, 125-131, 1971, doi: 10.1016/0031-8914(71)90108-X.</w:t>
      </w:r>
    </w:p>
    <w:p w14:paraId="496F3944" w14:textId="77777777" w:rsidR="00907144" w:rsidRPr="00907144" w:rsidRDefault="00907144" w:rsidP="00907144">
      <w:pPr>
        <w:pStyle w:val="EndNoteBibliography"/>
        <w:ind w:left="720" w:hanging="720"/>
      </w:pPr>
      <w:r w:rsidRPr="00907144">
        <w:t>[45]</w:t>
      </w:r>
      <w:r w:rsidRPr="00907144">
        <w:tab/>
        <w:t xml:space="preserve">A. Michels, P. Sanders, and A. Schipper, "The dielectric constant of hydrogen at pressures up to 1425 ATM., and at temperatures of 25°C and 100°C," </w:t>
      </w:r>
      <w:r w:rsidRPr="00907144">
        <w:rPr>
          <w:i/>
        </w:rPr>
        <w:t xml:space="preserve">Physica, </w:t>
      </w:r>
      <w:r w:rsidRPr="00907144">
        <w:rPr>
          <w:b/>
        </w:rPr>
        <w:t>2</w:t>
      </w:r>
      <w:r w:rsidRPr="00907144">
        <w:t>, 753-756, 1935, doi: 10.1016/S0031-8914(35)90153-7.</w:t>
      </w:r>
    </w:p>
    <w:p w14:paraId="1279CECD" w14:textId="77777777" w:rsidR="00907144" w:rsidRPr="00907144" w:rsidRDefault="00907144" w:rsidP="00907144">
      <w:pPr>
        <w:pStyle w:val="EndNoteBibliography"/>
        <w:ind w:left="720" w:hanging="720"/>
      </w:pPr>
      <w:r w:rsidRPr="00907144">
        <w:t>[46]</w:t>
      </w:r>
      <w:r w:rsidRPr="00907144">
        <w:tab/>
        <w:t xml:space="preserve">A. Michels and C. Michels, "The influence of pressure on the dielectric constant of carbon dioxide up to 1000 atmospheres between 25° and 150° C," </w:t>
      </w:r>
      <w:r w:rsidRPr="00907144">
        <w:rPr>
          <w:i/>
        </w:rPr>
        <w:t xml:space="preserve">Philosophical Transactions of the Royal Society of London, Series A, </w:t>
      </w:r>
      <w:r w:rsidRPr="00907144">
        <w:rPr>
          <w:b/>
        </w:rPr>
        <w:t>231</w:t>
      </w:r>
      <w:r w:rsidRPr="00907144">
        <w:t>, 409-434, 1933, doi: 10.1098/rsta.1933.0011.</w:t>
      </w:r>
    </w:p>
    <w:p w14:paraId="57941089" w14:textId="77777777" w:rsidR="00907144" w:rsidRPr="00907144" w:rsidRDefault="00907144" w:rsidP="00907144">
      <w:pPr>
        <w:pStyle w:val="EndNoteBibliography"/>
        <w:ind w:left="720" w:hanging="720"/>
      </w:pPr>
      <w:r w:rsidRPr="00907144">
        <w:t>[47]</w:t>
      </w:r>
      <w:r w:rsidRPr="00907144">
        <w:tab/>
        <w:t xml:space="preserve">T. B. Douglas, "Conversion of Existing Calorimetrically Determined Thermodynamic Properties to the Basis of the International Practical Temperature Scale of 1968," </w:t>
      </w:r>
      <w:r w:rsidRPr="00907144">
        <w:rPr>
          <w:i/>
        </w:rPr>
        <w:t xml:space="preserve">Journal of Research of the National Bureau of Standards, </w:t>
      </w:r>
      <w:r w:rsidRPr="00907144">
        <w:rPr>
          <w:b/>
        </w:rPr>
        <w:t>73A</w:t>
      </w:r>
      <w:r w:rsidRPr="00907144">
        <w:t>, 451-470, 1969, doi: 10.6028/jres.073A.035.</w:t>
      </w:r>
    </w:p>
    <w:p w14:paraId="764DA79E" w14:textId="77777777" w:rsidR="00907144" w:rsidRPr="00907144" w:rsidRDefault="00907144" w:rsidP="00907144">
      <w:pPr>
        <w:pStyle w:val="EndNoteBibliography"/>
        <w:ind w:left="720" w:hanging="720"/>
      </w:pPr>
      <w:r w:rsidRPr="00907144">
        <w:lastRenderedPageBreak/>
        <w:t>[48]</w:t>
      </w:r>
      <w:r w:rsidRPr="00907144">
        <w:tab/>
        <w:t xml:space="preserve">C. M. Cunningham, D. S. Chapin, and H. L. Johnston, "Separation of Orthohydrogen from Parahydrogen and of Paradeuterium from Orthodeuterium by Preferential Adsorption," </w:t>
      </w:r>
      <w:r w:rsidRPr="00907144">
        <w:rPr>
          <w:i/>
        </w:rPr>
        <w:t xml:space="preserve">Journal of the American Chemical Society, </w:t>
      </w:r>
      <w:r w:rsidRPr="00907144">
        <w:rPr>
          <w:b/>
        </w:rPr>
        <w:t>80</w:t>
      </w:r>
      <w:r w:rsidRPr="00907144">
        <w:t>, 2382-2384, 1958, doi: 10.1021/ja01543a010.</w:t>
      </w:r>
    </w:p>
    <w:p w14:paraId="11F08CC1" w14:textId="77777777" w:rsidR="00907144" w:rsidRPr="00907144" w:rsidRDefault="00907144" w:rsidP="00907144">
      <w:pPr>
        <w:pStyle w:val="EndNoteBibliography"/>
        <w:ind w:left="720" w:hanging="720"/>
      </w:pPr>
      <w:r w:rsidRPr="00907144">
        <w:t>[49]</w:t>
      </w:r>
      <w:r w:rsidRPr="00907144">
        <w:tab/>
        <w:t xml:space="preserve">V. V. Pashkov, M. P. Lobko, and V. S. Marinin, "Dielectric properties of liquid solutions of neon and normal hydrogen," </w:t>
      </w:r>
      <w:r w:rsidRPr="00907144">
        <w:rPr>
          <w:i/>
        </w:rPr>
        <w:t xml:space="preserve">Soviet Journal Low Temperature Physics, </w:t>
      </w:r>
      <w:r w:rsidRPr="00907144">
        <w:rPr>
          <w:b/>
        </w:rPr>
        <w:t>13</w:t>
      </w:r>
      <w:r w:rsidRPr="00907144">
        <w:t>, 70-73, 1987, doi: 10.1063/10.0031644.</w:t>
      </w:r>
    </w:p>
    <w:p w14:paraId="21614DE2" w14:textId="77777777" w:rsidR="00907144" w:rsidRPr="00907144" w:rsidRDefault="00907144" w:rsidP="00907144">
      <w:pPr>
        <w:pStyle w:val="EndNoteBibliography"/>
        <w:ind w:left="720" w:hanging="720"/>
      </w:pPr>
      <w:r w:rsidRPr="00907144">
        <w:t>[50]</w:t>
      </w:r>
      <w:r w:rsidRPr="00907144">
        <w:tab/>
        <w:t xml:space="preserve">H. E. Watson, G. G. Rao, and K. L. Ramaswamy, "The dielectric coefficients of gases.— Part I. The rare gases and hydrogen," </w:t>
      </w:r>
      <w:r w:rsidRPr="00907144">
        <w:rPr>
          <w:i/>
        </w:rPr>
        <w:t xml:space="preserve">Proceedings of the Royal Society of London. Series A, </w:t>
      </w:r>
      <w:r w:rsidRPr="00907144">
        <w:rPr>
          <w:b/>
        </w:rPr>
        <w:t>132</w:t>
      </w:r>
      <w:r w:rsidRPr="00907144">
        <w:t>, 569-585, 1931, doi: 10.1098/rspa.1931.0119.</w:t>
      </w:r>
    </w:p>
    <w:p w14:paraId="16A12039" w14:textId="77777777" w:rsidR="00907144" w:rsidRPr="00907144" w:rsidRDefault="00907144" w:rsidP="00907144">
      <w:pPr>
        <w:pStyle w:val="EndNoteBibliography"/>
        <w:ind w:left="720" w:hanging="720"/>
      </w:pPr>
      <w:r w:rsidRPr="00907144">
        <w:t>[51]</w:t>
      </w:r>
      <w:r w:rsidRPr="00907144">
        <w:tab/>
        <w:t xml:space="preserve">E. Ilisca, "Ortho-para conversion of hydrogen molecules physisorbed on surfaces," </w:t>
      </w:r>
      <w:r w:rsidRPr="00907144">
        <w:rPr>
          <w:i/>
        </w:rPr>
        <w:t xml:space="preserve">Progress in Surface Science, </w:t>
      </w:r>
      <w:r w:rsidRPr="00907144">
        <w:rPr>
          <w:b/>
        </w:rPr>
        <w:t>41</w:t>
      </w:r>
      <w:r w:rsidRPr="00907144">
        <w:t>, 217-335, 1992, doi: 10.1016/0079-6816(92)90019-E.</w:t>
      </w:r>
    </w:p>
    <w:p w14:paraId="7B651B70" w14:textId="77777777" w:rsidR="00907144" w:rsidRPr="00907144" w:rsidRDefault="00907144" w:rsidP="00907144">
      <w:pPr>
        <w:pStyle w:val="EndNoteBibliography"/>
        <w:ind w:left="720" w:hanging="720"/>
      </w:pPr>
      <w:r w:rsidRPr="00907144">
        <w:t>[52]</w:t>
      </w:r>
      <w:r w:rsidRPr="00907144">
        <w:tab/>
        <w:t xml:space="preserve">P. G. Cath, "On the measurement of very low temperatures. XXIX. Vapour pressures of oxygen and nitrogen for obtaining fixed points on the temperature-scale below 0ºC," in </w:t>
      </w:r>
      <w:r w:rsidRPr="00907144">
        <w:rPr>
          <w:i/>
        </w:rPr>
        <w:t>Proceedings of the Royal Netherlands Academy of Arts and Sciences (KNAW)</w:t>
      </w:r>
      <w:r w:rsidRPr="00907144">
        <w:t xml:space="preserve">, 1919, </w:t>
      </w:r>
      <w:r w:rsidRPr="00907144">
        <w:rPr>
          <w:b/>
        </w:rPr>
        <w:t xml:space="preserve"> 21</w:t>
      </w:r>
      <w:r w:rsidRPr="00907144">
        <w:t xml:space="preserve">, 656-663. </w:t>
      </w:r>
    </w:p>
    <w:p w14:paraId="304240F2" w14:textId="77777777" w:rsidR="00907144" w:rsidRPr="00907144" w:rsidRDefault="00907144" w:rsidP="00907144">
      <w:pPr>
        <w:pStyle w:val="EndNoteBibliography"/>
        <w:ind w:left="720" w:hanging="720"/>
      </w:pPr>
      <w:r w:rsidRPr="00907144">
        <w:t>[53]</w:t>
      </w:r>
      <w:r w:rsidRPr="00907144">
        <w:tab/>
        <w:t xml:space="preserve">R. B. Stewart, R. T. Jacobsen, and W. Wagner, "Thermodynamic Properties of Oxygen from the Triple Point to 300 K with Pressures to 80 MPa," </w:t>
      </w:r>
      <w:r w:rsidRPr="00907144">
        <w:rPr>
          <w:i/>
        </w:rPr>
        <w:t xml:space="preserve">Journal of Physical and Chemical Reference Data, </w:t>
      </w:r>
      <w:r w:rsidRPr="00907144">
        <w:rPr>
          <w:b/>
        </w:rPr>
        <w:t>20</w:t>
      </w:r>
      <w:r w:rsidRPr="00907144">
        <w:t>, 917-1021, 1991, doi: 10.1063/1.555897.</w:t>
      </w:r>
    </w:p>
    <w:p w14:paraId="25289075" w14:textId="77777777" w:rsidR="00907144" w:rsidRPr="00907144" w:rsidRDefault="00907144" w:rsidP="00907144">
      <w:pPr>
        <w:pStyle w:val="EndNoteBibliography"/>
        <w:ind w:left="720" w:hanging="720"/>
      </w:pPr>
      <w:r w:rsidRPr="00907144">
        <w:t>[54]</w:t>
      </w:r>
      <w:r w:rsidRPr="00907144">
        <w:tab/>
        <w:t>E. W. Lemmon, I. H. Bell, M. L. Huber, and M. O. McLinden,</w:t>
      </w:r>
      <w:r w:rsidRPr="00907144">
        <w:rPr>
          <w:i/>
        </w:rPr>
        <w:t xml:space="preserve"> NIST Standard Reference Database 23: Reference Fluid Thermodynamic and Transport Properties-REFPROP</w:t>
      </w:r>
      <w:r w:rsidRPr="00907144">
        <w:t>, 10.0 ed. National Institute of Standards and Technology, 2018, doi: 10.18434/T4/1502528.</w:t>
      </w:r>
    </w:p>
    <w:p w14:paraId="04ED21C2" w14:textId="77777777" w:rsidR="00907144" w:rsidRPr="00907144" w:rsidRDefault="00907144" w:rsidP="00907144">
      <w:pPr>
        <w:pStyle w:val="EndNoteBibliography"/>
        <w:ind w:left="720" w:hanging="720"/>
      </w:pPr>
      <w:r w:rsidRPr="00907144">
        <w:t>[55]</w:t>
      </w:r>
      <w:r w:rsidRPr="00907144">
        <w:tab/>
        <w:t>K. Patkowski</w:t>
      </w:r>
      <w:r w:rsidRPr="00907144">
        <w:rPr>
          <w:i/>
        </w:rPr>
        <w:t xml:space="preserve"> et al.</w:t>
      </w:r>
      <w:r w:rsidRPr="00907144">
        <w:t xml:space="preserve">, "Potential energy surface for interactions between two hydrogen molecules," </w:t>
      </w:r>
      <w:r w:rsidRPr="00907144">
        <w:rPr>
          <w:i/>
        </w:rPr>
        <w:t xml:space="preserve">The Journal of Chemical Physics, </w:t>
      </w:r>
      <w:r w:rsidRPr="00907144">
        <w:rPr>
          <w:b/>
        </w:rPr>
        <w:t>129</w:t>
      </w:r>
      <w:r w:rsidRPr="00907144">
        <w:t>, 094304, 2008, doi: 10.1063/1.2975220.</w:t>
      </w:r>
    </w:p>
    <w:p w14:paraId="57917471" w14:textId="77777777" w:rsidR="00907144" w:rsidRPr="00907144" w:rsidRDefault="00907144" w:rsidP="00907144">
      <w:pPr>
        <w:pStyle w:val="EndNoteBibliography"/>
        <w:ind w:left="720" w:hanging="720"/>
      </w:pPr>
      <w:r w:rsidRPr="00907144">
        <w:t>[56]</w:t>
      </w:r>
      <w:r w:rsidRPr="00907144">
        <w:tab/>
        <w:t>H. Jóźwiak</w:t>
      </w:r>
      <w:r w:rsidRPr="00907144">
        <w:rPr>
          <w:i/>
        </w:rPr>
        <w:t xml:space="preserve"> et al.</w:t>
      </w:r>
      <w:r w:rsidRPr="00907144">
        <w:t xml:space="preserve">, "Accurate reference spectra of HD in an H2–He bath for planetary applications," </w:t>
      </w:r>
      <w:r w:rsidRPr="00907144">
        <w:rPr>
          <w:i/>
        </w:rPr>
        <w:t xml:space="preserve">Astronomy &amp; Astrophysics, </w:t>
      </w:r>
      <w:r w:rsidRPr="00907144">
        <w:rPr>
          <w:b/>
        </w:rPr>
        <w:t>687</w:t>
      </w:r>
      <w:r w:rsidRPr="00907144">
        <w:t>, A69, 2024, doi: 10.1051/0004-6361/202449889.</w:t>
      </w:r>
    </w:p>
    <w:p w14:paraId="3C5174C7" w14:textId="77777777" w:rsidR="00907144" w:rsidRPr="00907144" w:rsidRDefault="00907144" w:rsidP="00907144">
      <w:pPr>
        <w:pStyle w:val="EndNoteBibliography"/>
        <w:ind w:left="720" w:hanging="720"/>
      </w:pPr>
      <w:r w:rsidRPr="00907144">
        <w:t>[57]</w:t>
      </w:r>
      <w:r w:rsidRPr="00907144">
        <w:tab/>
        <w:t>X. Li</w:t>
      </w:r>
      <w:r w:rsidRPr="00907144">
        <w:rPr>
          <w:i/>
        </w:rPr>
        <w:t xml:space="preserve"> et al.</w:t>
      </w:r>
      <w:r w:rsidRPr="00907144">
        <w:t xml:space="preserve">, "Collision-induced dipoles and polarizabilities of pairs of hydrogen molecules: Ab initio calculations and results from spherical tensor analysis," </w:t>
      </w:r>
      <w:r w:rsidRPr="00907144">
        <w:rPr>
          <w:i/>
        </w:rPr>
        <w:t xml:space="preserve">AIP Conference Proceedings, </w:t>
      </w:r>
      <w:r w:rsidRPr="00907144">
        <w:rPr>
          <w:b/>
        </w:rPr>
        <w:t>1504</w:t>
      </w:r>
      <w:r w:rsidRPr="00907144">
        <w:t>, 100-135, 2012, doi: 10.1063/1.4771707.</w:t>
      </w:r>
    </w:p>
    <w:p w14:paraId="27648151" w14:textId="77777777" w:rsidR="00907144" w:rsidRPr="00907144" w:rsidRDefault="00907144" w:rsidP="00907144">
      <w:pPr>
        <w:pStyle w:val="EndNoteBibliography"/>
        <w:ind w:left="720" w:hanging="720"/>
      </w:pPr>
      <w:r w:rsidRPr="00907144">
        <w:t>[58]</w:t>
      </w:r>
      <w:r w:rsidRPr="00907144">
        <w:tab/>
        <w:t xml:space="preserve">A. D. Buckingham and J. A. Pople, "The dielectric constant of an imperfect non-polar gas," </w:t>
      </w:r>
      <w:r w:rsidRPr="00907144">
        <w:rPr>
          <w:i/>
        </w:rPr>
        <w:t xml:space="preserve">Transactions of the Faraday Society, </w:t>
      </w:r>
      <w:r w:rsidRPr="00907144">
        <w:rPr>
          <w:b/>
        </w:rPr>
        <w:t>51</w:t>
      </w:r>
      <w:r w:rsidRPr="00907144">
        <w:t>, 1029-1035, 1955, doi: 10.1039/TF9555101029.</w:t>
      </w:r>
    </w:p>
    <w:p w14:paraId="04CBC353" w14:textId="77777777" w:rsidR="00907144" w:rsidRPr="00907144" w:rsidRDefault="00907144" w:rsidP="00907144">
      <w:pPr>
        <w:pStyle w:val="EndNoteBibliography"/>
        <w:ind w:left="720" w:hanging="720"/>
      </w:pPr>
      <w:r w:rsidRPr="00907144">
        <w:t>[59]</w:t>
      </w:r>
      <w:r w:rsidRPr="00907144">
        <w:tab/>
        <w:t xml:space="preserve">P. J. Rousseeuw and A. M. Leroy, </w:t>
      </w:r>
      <w:r w:rsidRPr="00907144">
        <w:rPr>
          <w:i/>
        </w:rPr>
        <w:t>Robust Regression and Outlier Detection</w:t>
      </w:r>
      <w:r w:rsidRPr="00907144">
        <w:t>. John Wiley &amp; Sons, 2003, doi: 10.1002/0471725382.</w:t>
      </w:r>
    </w:p>
    <w:p w14:paraId="06D77946" w14:textId="77777777" w:rsidR="00907144" w:rsidRPr="00907144" w:rsidRDefault="00907144" w:rsidP="00907144">
      <w:pPr>
        <w:pStyle w:val="EndNoteBibliography"/>
        <w:ind w:left="720" w:hanging="720"/>
      </w:pPr>
      <w:r w:rsidRPr="00907144">
        <w:t>[60]</w:t>
      </w:r>
      <w:r w:rsidRPr="00907144">
        <w:tab/>
        <w:t xml:space="preserve">M. Vallisneri and R. van Haasteren, "Taming outliers in pulsar-timing data sets with hierarchical likelihoods and Hamiltonian sampling," </w:t>
      </w:r>
      <w:r w:rsidRPr="00907144">
        <w:rPr>
          <w:i/>
        </w:rPr>
        <w:t xml:space="preserve">Monthly Notices of the Royal Astronomical Society, </w:t>
      </w:r>
      <w:r w:rsidRPr="00907144">
        <w:rPr>
          <w:b/>
        </w:rPr>
        <w:t>466</w:t>
      </w:r>
      <w:r w:rsidRPr="00907144">
        <w:t>, 4954-4959, 2017, doi: 10.1093/mnras/stx069.</w:t>
      </w:r>
    </w:p>
    <w:p w14:paraId="4BF7DDE6" w14:textId="77777777" w:rsidR="00907144" w:rsidRPr="00907144" w:rsidRDefault="00907144" w:rsidP="00907144">
      <w:pPr>
        <w:pStyle w:val="EndNoteBibliography"/>
        <w:ind w:left="720" w:hanging="720"/>
      </w:pPr>
      <w:r w:rsidRPr="00907144">
        <w:t>[61]</w:t>
      </w:r>
      <w:r w:rsidRPr="00907144">
        <w:tab/>
        <w:t xml:space="preserve">A. H. Harvey and J. M. Prausnitz, "Dielectric constants of fluid mixtures over a wide range of temperature and density," </w:t>
      </w:r>
      <w:r w:rsidRPr="00907144">
        <w:rPr>
          <w:i/>
        </w:rPr>
        <w:t xml:space="preserve">Journal of Solution Chemistry, </w:t>
      </w:r>
      <w:r w:rsidRPr="00907144">
        <w:rPr>
          <w:b/>
        </w:rPr>
        <w:t>16</w:t>
      </w:r>
      <w:r w:rsidRPr="00907144">
        <w:t>, 857-869, 1987, doi: 10.1007/bf00650755.</w:t>
      </w:r>
    </w:p>
    <w:p w14:paraId="29E52793" w14:textId="77777777" w:rsidR="00907144" w:rsidRPr="00907144" w:rsidRDefault="00907144" w:rsidP="00907144">
      <w:pPr>
        <w:pStyle w:val="EndNoteBibliography"/>
        <w:ind w:left="720" w:hanging="720"/>
      </w:pPr>
      <w:r w:rsidRPr="00907144">
        <w:t>[62]</w:t>
      </w:r>
      <w:r w:rsidRPr="00907144">
        <w:tab/>
        <w:t xml:space="preserve">V. V. Pashkov and V. S. Marinin, "Dielectric-constant anomalies of liquid ortho/para hydrogen mixtures," </w:t>
      </w:r>
      <w:r w:rsidRPr="00907144">
        <w:rPr>
          <w:i/>
        </w:rPr>
        <w:t xml:space="preserve">Soviet Journal Low Temperature Physics, </w:t>
      </w:r>
      <w:r w:rsidRPr="00907144">
        <w:rPr>
          <w:b/>
        </w:rPr>
        <w:t>13</w:t>
      </w:r>
      <w:r w:rsidRPr="00907144">
        <w:t>, 706-709, 1987, doi: 10.1063/10.0031835.</w:t>
      </w:r>
    </w:p>
    <w:p w14:paraId="4D9132B5" w14:textId="77777777" w:rsidR="00907144" w:rsidRPr="00907144" w:rsidRDefault="00907144" w:rsidP="00907144">
      <w:pPr>
        <w:pStyle w:val="EndNoteBibliography"/>
        <w:ind w:left="720" w:hanging="720"/>
      </w:pPr>
      <w:r w:rsidRPr="00907144">
        <w:t>[63]</w:t>
      </w:r>
      <w:r w:rsidRPr="00907144">
        <w:tab/>
        <w:t>P. Virtanen</w:t>
      </w:r>
      <w:r w:rsidRPr="00907144">
        <w:rPr>
          <w:i/>
        </w:rPr>
        <w:t xml:space="preserve"> et al.</w:t>
      </w:r>
      <w:r w:rsidRPr="00907144">
        <w:t xml:space="preserve">, "SciPy 1.0: fundamental algorithms for scientific computing in Python," </w:t>
      </w:r>
      <w:r w:rsidRPr="00907144">
        <w:rPr>
          <w:i/>
        </w:rPr>
        <w:t xml:space="preserve">Nature Methods, </w:t>
      </w:r>
      <w:r w:rsidRPr="00907144">
        <w:rPr>
          <w:b/>
        </w:rPr>
        <w:t>17</w:t>
      </w:r>
      <w:r w:rsidRPr="00907144">
        <w:t>, 261-272, 2020, doi: 10.1038/s41592-019-0686-2.</w:t>
      </w:r>
    </w:p>
    <w:p w14:paraId="2C2AC8AC" w14:textId="77777777" w:rsidR="00907144" w:rsidRPr="00907144" w:rsidRDefault="00907144" w:rsidP="00907144">
      <w:pPr>
        <w:pStyle w:val="EndNoteBibliography"/>
        <w:ind w:left="720" w:hanging="720"/>
      </w:pPr>
      <w:r w:rsidRPr="00907144">
        <w:t>[64]</w:t>
      </w:r>
      <w:r w:rsidRPr="00907144">
        <w:tab/>
        <w:t xml:space="preserve">M. A. Branch, T. F. Coleman, and Y. Li, "A Subspace, Interior, and Conjugate Gradient Method for Large-Scale Bound-Constrained Minimization Problems," </w:t>
      </w:r>
      <w:r w:rsidRPr="00907144">
        <w:rPr>
          <w:i/>
        </w:rPr>
        <w:t xml:space="preserve">SIAM Journal on Scientific Computing, </w:t>
      </w:r>
      <w:r w:rsidRPr="00907144">
        <w:rPr>
          <w:b/>
        </w:rPr>
        <w:t>21</w:t>
      </w:r>
      <w:r w:rsidRPr="00907144">
        <w:t>, 1-23, 1999, doi: 10.1137/s1064827595289108.</w:t>
      </w:r>
    </w:p>
    <w:p w14:paraId="02970CFB" w14:textId="4E97AF3E" w:rsidR="00180DAC" w:rsidRPr="00383544" w:rsidRDefault="00B937FD" w:rsidP="00AD4ACE">
      <w:pPr>
        <w:pStyle w:val="Heading1"/>
        <w:spacing w:before="1"/>
        <w:ind w:left="0" w:firstLine="0"/>
        <w:jc w:val="both"/>
      </w:pPr>
      <w:r w:rsidRPr="00383544">
        <w:fldChar w:fldCharType="end"/>
      </w:r>
    </w:p>
    <w:p w14:paraId="01B10C5C" w14:textId="77777777" w:rsidR="005273CF" w:rsidRPr="00383544" w:rsidRDefault="005273CF">
      <w:pPr>
        <w:rPr>
          <w:b/>
          <w:bCs/>
          <w:color w:val="000000" w:themeColor="text1"/>
          <w:sz w:val="20"/>
          <w:szCs w:val="20"/>
        </w:rPr>
      </w:pPr>
      <w:r w:rsidRPr="00383544">
        <w:rPr>
          <w:color w:val="000000" w:themeColor="text1"/>
        </w:rPr>
        <w:br w:type="page"/>
      </w:r>
    </w:p>
    <w:p w14:paraId="7729C78C" w14:textId="1EC188FD" w:rsidR="006910CC" w:rsidRPr="00383544" w:rsidRDefault="006910CC" w:rsidP="006910CC">
      <w:pPr>
        <w:pStyle w:val="Heading1"/>
        <w:keepNext/>
        <w:spacing w:before="1"/>
        <w:ind w:left="0" w:firstLine="0"/>
        <w:jc w:val="both"/>
        <w:rPr>
          <w:color w:val="000000" w:themeColor="text1"/>
        </w:rPr>
      </w:pPr>
      <w:r w:rsidRPr="00383544">
        <w:rPr>
          <w:color w:val="000000" w:themeColor="text1"/>
        </w:rPr>
        <w:lastRenderedPageBreak/>
        <w:t>Appendix</w:t>
      </w:r>
    </w:p>
    <w:p w14:paraId="135A1765" w14:textId="77777777" w:rsidR="006910CC" w:rsidRPr="00383544" w:rsidRDefault="006910CC" w:rsidP="006910CC">
      <w:pPr>
        <w:pStyle w:val="Heading1"/>
        <w:keepNext/>
        <w:spacing w:before="1"/>
        <w:ind w:left="0" w:firstLine="0"/>
        <w:jc w:val="both"/>
        <w:rPr>
          <w:color w:val="000000" w:themeColor="text1"/>
        </w:rPr>
      </w:pPr>
    </w:p>
    <w:p w14:paraId="09149F23" w14:textId="109225DE" w:rsidR="006910CC" w:rsidRPr="00383544" w:rsidRDefault="006910CC" w:rsidP="008D527F">
      <w:pPr>
        <w:pStyle w:val="Heading1"/>
        <w:keepNext/>
        <w:tabs>
          <w:tab w:val="left" w:pos="188"/>
        </w:tabs>
        <w:spacing w:after="240"/>
        <w:jc w:val="both"/>
        <w:rPr>
          <w:b w:val="0"/>
          <w:bCs w:val="0"/>
          <w:spacing w:val="-2"/>
        </w:rPr>
      </w:pPr>
      <w:r w:rsidRPr="00383544">
        <w:rPr>
          <w:b w:val="0"/>
          <w:bCs w:val="0"/>
          <w:spacing w:val="-2"/>
        </w:rPr>
        <w:t>C</w:t>
      </w:r>
      <w:r w:rsidR="006C735D" w:rsidRPr="00383544">
        <w:rPr>
          <w:b w:val="0"/>
          <w:bCs w:val="0"/>
          <w:spacing w:val="-2"/>
        </w:rPr>
        <w:t>orrelations for n-H</w:t>
      </w:r>
      <w:r w:rsidR="006C735D" w:rsidRPr="00383544">
        <w:rPr>
          <w:b w:val="0"/>
          <w:bCs w:val="0"/>
          <w:spacing w:val="-2"/>
          <w:vertAlign w:val="subscript"/>
        </w:rPr>
        <w:t>2</w:t>
      </w:r>
    </w:p>
    <w:p w14:paraId="4DF45E40" w14:textId="5CFBAF88" w:rsidR="008D527F" w:rsidRPr="00383544" w:rsidRDefault="00C2401E" w:rsidP="008E3F42">
      <w:pPr>
        <w:spacing w:before="3"/>
        <w:ind w:firstLine="301"/>
        <w:jc w:val="both"/>
        <w:rPr>
          <w:sz w:val="20"/>
          <w:szCs w:val="20"/>
        </w:rPr>
      </w:pPr>
      <w:r w:rsidRPr="00383544">
        <w:rPr>
          <w:sz w:val="20"/>
          <w:szCs w:val="20"/>
        </w:rPr>
        <w:t>For readers wishing</w:t>
      </w:r>
      <w:r w:rsidR="00EA363E" w:rsidRPr="00383544">
        <w:rPr>
          <w:sz w:val="20"/>
          <w:szCs w:val="20"/>
        </w:rPr>
        <w:t xml:space="preserve"> to calculate the dielectric constant for n-H</w:t>
      </w:r>
      <w:r w:rsidR="00EA363E" w:rsidRPr="00383544">
        <w:rPr>
          <w:sz w:val="20"/>
          <w:szCs w:val="20"/>
          <w:vertAlign w:val="subscript"/>
        </w:rPr>
        <w:t>2</w:t>
      </w:r>
      <w:r w:rsidR="00EA363E" w:rsidRPr="00383544">
        <w:rPr>
          <w:sz w:val="20"/>
          <w:szCs w:val="20"/>
        </w:rPr>
        <w:t xml:space="preserve"> </w:t>
      </w:r>
      <w:r w:rsidR="00370A6B" w:rsidRPr="00383544">
        <w:rPr>
          <w:sz w:val="20"/>
          <w:szCs w:val="20"/>
        </w:rPr>
        <w:t xml:space="preserve">(defined as </w:t>
      </w:r>
      <w:r w:rsidR="000672BD" w:rsidRPr="00383544">
        <w:rPr>
          <w:sz w:val="20"/>
          <w:szCs w:val="20"/>
        </w:rPr>
        <w:t>25 mol%</w:t>
      </w:r>
      <w:r w:rsidR="00370A6B" w:rsidRPr="00383544">
        <w:rPr>
          <w:sz w:val="20"/>
          <w:szCs w:val="20"/>
        </w:rPr>
        <w:t xml:space="preserve"> </w:t>
      </w:r>
      <w:r w:rsidR="00370A6B" w:rsidRPr="00383544">
        <w:rPr>
          <w:i/>
          <w:iCs/>
          <w:sz w:val="20"/>
          <w:szCs w:val="20"/>
        </w:rPr>
        <w:t>p</w:t>
      </w:r>
      <w:r w:rsidR="00370A6B" w:rsidRPr="00383544">
        <w:rPr>
          <w:sz w:val="20"/>
          <w:szCs w:val="20"/>
        </w:rPr>
        <w:t>-H</w:t>
      </w:r>
      <w:r w:rsidR="00370A6B" w:rsidRPr="00383544">
        <w:rPr>
          <w:sz w:val="20"/>
          <w:szCs w:val="20"/>
          <w:vertAlign w:val="subscript"/>
        </w:rPr>
        <w:t>2</w:t>
      </w:r>
      <w:r w:rsidR="00370A6B" w:rsidRPr="00383544">
        <w:rPr>
          <w:sz w:val="20"/>
          <w:szCs w:val="20"/>
        </w:rPr>
        <w:t xml:space="preserve"> as in Ref. </w:t>
      </w:r>
      <w:r w:rsidR="00370A6B" w:rsidRPr="00383544">
        <w:rPr>
          <w:sz w:val="20"/>
          <w:szCs w:val="20"/>
        </w:rPr>
        <w:fldChar w:fldCharType="begin"/>
      </w:r>
      <w:r w:rsidR="002F4415" w:rsidRPr="00383544">
        <w:rPr>
          <w:sz w:val="20"/>
          <w:szCs w:val="20"/>
        </w:rPr>
        <w:instrText xml:space="preserve"> ADDIN EN.CITE &lt;EndNote&gt;&lt;Cite&gt;&lt;Author&gt;Leachman&lt;/Author&gt;&lt;Year&gt;2009&lt;/Year&gt;&lt;RecNum&gt;14&lt;/RecNum&gt;&lt;DisplayText&gt;[21]&lt;/DisplayText&gt;&lt;record&gt;&lt;rec-number&gt;14&lt;/rec-number&gt;&lt;foreign-keys&gt;&lt;key app="EN" db-id="s2295f05g5psr0evszlxaxaqzwtde59vvfdv" timestamp="1778816501"&gt;14&lt;/key&gt;&lt;/foreign-keys&gt;&lt;ref-type name="Journal Article"&gt;17&lt;/ref-type&gt;&lt;contributors&gt;&lt;authors&gt;&lt;author&gt;Leachman, J. W.&lt;/author&gt;&lt;author&gt;Jacobsen, R. T&lt;/author&gt;&lt;author&gt;Penoncello, S. G.&lt;/author&gt;&lt;author&gt;Lemmon, E. W.&lt;/author&gt;&lt;/authors&gt;&lt;/contributors&gt;&lt;titles&gt;&lt;title&gt;Fundamental Equations of State for Parahydrogen, Normal Hydrogen, and Orthohydrogen&lt;/title&gt;&lt;secondary-title&gt;Journal of Physical and Chemical Reference Data&lt;/secondary-title&gt;&lt;/titles&gt;&lt;periodical&gt;&lt;full-title&gt;Journal of Physical and Chemical Reference Data&lt;/full-title&gt;&lt;/periodical&gt;&lt;pages&gt;721-748&lt;/pages&gt;&lt;volume&gt;38&lt;/volume&gt;&lt;number&gt;3&lt;/number&gt;&lt;dates&gt;&lt;year&gt;2009&lt;/year&gt;&lt;/dates&gt;&lt;isbn&gt;0047-2689&lt;/isbn&gt;&lt;urls&gt;&lt;related-urls&gt;&lt;url&gt;https://doi.org/10.1063/1.3160306&lt;/url&gt;&lt;/related-urls&gt;&lt;/urls&gt;&lt;electronic-resource-num&gt;10.1063/1.3160306&lt;/electronic-resource-num&gt;&lt;access-date&gt;5/15/2026&lt;/access-date&gt;&lt;/record&gt;&lt;/Cite&gt;&lt;/EndNote&gt;</w:instrText>
      </w:r>
      <w:r w:rsidR="00370A6B" w:rsidRPr="00383544">
        <w:rPr>
          <w:sz w:val="20"/>
          <w:szCs w:val="20"/>
        </w:rPr>
        <w:fldChar w:fldCharType="separate"/>
      </w:r>
      <w:r w:rsidR="002F4415" w:rsidRPr="00383544">
        <w:rPr>
          <w:noProof/>
          <w:sz w:val="20"/>
          <w:szCs w:val="20"/>
        </w:rPr>
        <w:t>[21]</w:t>
      </w:r>
      <w:r w:rsidR="00370A6B" w:rsidRPr="00383544">
        <w:rPr>
          <w:sz w:val="20"/>
          <w:szCs w:val="20"/>
        </w:rPr>
        <w:fldChar w:fldCharType="end"/>
      </w:r>
      <w:r w:rsidR="00370A6B" w:rsidRPr="00383544">
        <w:rPr>
          <w:sz w:val="20"/>
          <w:szCs w:val="20"/>
        </w:rPr>
        <w:t xml:space="preserve">) </w:t>
      </w:r>
      <w:r w:rsidR="00EA363E" w:rsidRPr="00383544">
        <w:rPr>
          <w:sz w:val="20"/>
          <w:szCs w:val="20"/>
        </w:rPr>
        <w:t xml:space="preserve">without </w:t>
      </w:r>
      <w:r w:rsidR="0090254F" w:rsidRPr="00383544">
        <w:rPr>
          <w:sz w:val="20"/>
          <w:szCs w:val="20"/>
        </w:rPr>
        <w:t>requiring a</w:t>
      </w:r>
      <w:r w:rsidR="00EA363E" w:rsidRPr="00383544">
        <w:rPr>
          <w:sz w:val="20"/>
          <w:szCs w:val="20"/>
        </w:rPr>
        <w:t xml:space="preserve"> mixture calculation, we present here </w:t>
      </w:r>
      <w:r w:rsidR="00A169C0" w:rsidRPr="00383544">
        <w:rPr>
          <w:sz w:val="20"/>
          <w:szCs w:val="20"/>
        </w:rPr>
        <w:t xml:space="preserve">coefficients for </w:t>
      </w:r>
      <m:oMath>
        <m:sSub>
          <m:sSubPr>
            <m:ctrlPr>
              <w:rPr>
                <w:rFonts w:ascii="Cambria Math" w:hAnsi="Cambria Math"/>
                <w:i/>
                <w:sz w:val="20"/>
                <w:szCs w:val="20"/>
              </w:rPr>
            </m:ctrlPr>
          </m:sSubPr>
          <m:e>
            <m:r>
              <w:rPr>
                <w:rFonts w:ascii="Cambria Math" w:hAnsi="Cambria Math"/>
                <w:sz w:val="20"/>
                <w:szCs w:val="20"/>
              </w:rPr>
              <m:t>A</m:t>
            </m:r>
          </m:e>
          <m:sub>
            <m:r>
              <w:rPr>
                <w:rFonts w:ascii="Cambria Math" w:hAnsi="Cambria Math"/>
                <w:sz w:val="20"/>
                <w:szCs w:val="20"/>
              </w:rPr>
              <m:t>ε</m:t>
            </m:r>
          </m:sub>
        </m:sSub>
        <m:r>
          <w:rPr>
            <w:rFonts w:ascii="Cambria Math" w:hAnsi="Cambria Math"/>
            <w:sz w:val="20"/>
            <w:szCs w:val="20"/>
          </w:rPr>
          <m:t>(T)</m:t>
        </m:r>
      </m:oMath>
      <w:r w:rsidR="00A169C0" w:rsidRPr="00383544">
        <w:rPr>
          <w:sz w:val="20"/>
          <w:szCs w:val="20"/>
        </w:rPr>
        <w:t xml:space="preserve">, </w:t>
      </w:r>
      <m:oMath>
        <m:sSub>
          <m:sSubPr>
            <m:ctrlPr>
              <w:rPr>
                <w:rFonts w:ascii="Cambria Math" w:hAnsi="Cambria Math"/>
                <w:i/>
                <w:sz w:val="20"/>
                <w:szCs w:val="20"/>
              </w:rPr>
            </m:ctrlPr>
          </m:sSubPr>
          <m:e>
            <m:r>
              <w:rPr>
                <w:rFonts w:ascii="Cambria Math" w:hAnsi="Cambria Math"/>
                <w:sz w:val="20"/>
                <w:szCs w:val="20"/>
              </w:rPr>
              <m:t>B</m:t>
            </m:r>
          </m:e>
          <m:sub>
            <m:r>
              <w:rPr>
                <w:rFonts w:ascii="Cambria Math" w:hAnsi="Cambria Math"/>
                <w:sz w:val="20"/>
                <w:szCs w:val="20"/>
              </w:rPr>
              <m:t>ε</m:t>
            </m:r>
          </m:sub>
        </m:sSub>
        <m:r>
          <w:rPr>
            <w:rFonts w:ascii="Cambria Math" w:hAnsi="Cambria Math"/>
            <w:sz w:val="20"/>
            <w:szCs w:val="20"/>
          </w:rPr>
          <m:t>(T)</m:t>
        </m:r>
      </m:oMath>
      <w:r w:rsidR="00A169C0" w:rsidRPr="00383544">
        <w:rPr>
          <w:sz w:val="20"/>
          <w:szCs w:val="20"/>
        </w:rPr>
        <w:t xml:space="preserve">, and </w:t>
      </w:r>
      <m:oMath>
        <m:sSub>
          <m:sSubPr>
            <m:ctrlPr>
              <w:rPr>
                <w:rFonts w:ascii="Cambria Math" w:hAnsi="Cambria Math"/>
                <w:i/>
                <w:sz w:val="20"/>
                <w:szCs w:val="20"/>
              </w:rPr>
            </m:ctrlPr>
          </m:sSubPr>
          <m:e>
            <m:r>
              <w:rPr>
                <w:rFonts w:ascii="Cambria Math" w:hAnsi="Cambria Math"/>
                <w:sz w:val="20"/>
                <w:szCs w:val="20"/>
              </w:rPr>
              <m:t>C</m:t>
            </m:r>
          </m:e>
          <m:sub>
            <m:r>
              <w:rPr>
                <w:rFonts w:ascii="Cambria Math" w:hAnsi="Cambria Math"/>
                <w:sz w:val="20"/>
                <w:szCs w:val="20"/>
              </w:rPr>
              <m:t>ε+</m:t>
            </m:r>
          </m:sub>
        </m:sSub>
        <m:r>
          <w:rPr>
            <w:rFonts w:ascii="Cambria Math" w:hAnsi="Cambria Math"/>
            <w:sz w:val="20"/>
            <w:szCs w:val="20"/>
          </w:rPr>
          <m:t>(T)</m:t>
        </m:r>
      </m:oMath>
      <w:r w:rsidR="00370A6B" w:rsidRPr="00383544">
        <w:rPr>
          <w:sz w:val="20"/>
          <w:szCs w:val="20"/>
        </w:rPr>
        <w:t xml:space="preserve"> for the same functional forms as those presented above for </w:t>
      </w:r>
      <w:r w:rsidR="00370A6B" w:rsidRPr="00383544">
        <w:rPr>
          <w:i/>
          <w:iCs/>
          <w:sz w:val="20"/>
          <w:szCs w:val="20"/>
        </w:rPr>
        <w:t>o</w:t>
      </w:r>
      <w:r w:rsidR="00D95BCA" w:rsidRPr="00383544">
        <w:rPr>
          <w:sz w:val="20"/>
          <w:szCs w:val="20"/>
        </w:rPr>
        <w:t>-H</w:t>
      </w:r>
      <w:r w:rsidR="00D95BCA" w:rsidRPr="00383544">
        <w:rPr>
          <w:sz w:val="20"/>
          <w:szCs w:val="20"/>
          <w:vertAlign w:val="subscript"/>
        </w:rPr>
        <w:t>2</w:t>
      </w:r>
      <w:r w:rsidR="001106EE" w:rsidRPr="00383544">
        <w:rPr>
          <w:sz w:val="20"/>
          <w:szCs w:val="20"/>
        </w:rPr>
        <w:t xml:space="preserve"> </w:t>
      </w:r>
      <w:r w:rsidR="00D95BCA" w:rsidRPr="00383544">
        <w:rPr>
          <w:sz w:val="20"/>
          <w:szCs w:val="20"/>
        </w:rPr>
        <w:t xml:space="preserve">and </w:t>
      </w:r>
      <w:r w:rsidR="00D95BCA" w:rsidRPr="00383544">
        <w:rPr>
          <w:i/>
          <w:iCs/>
          <w:sz w:val="20"/>
          <w:szCs w:val="20"/>
        </w:rPr>
        <w:t>p</w:t>
      </w:r>
      <w:r w:rsidR="00D95BCA" w:rsidRPr="00383544">
        <w:rPr>
          <w:sz w:val="20"/>
          <w:szCs w:val="20"/>
        </w:rPr>
        <w:t>-H</w:t>
      </w:r>
      <w:r w:rsidR="00D95BCA" w:rsidRPr="00383544">
        <w:rPr>
          <w:sz w:val="20"/>
          <w:szCs w:val="20"/>
          <w:vertAlign w:val="subscript"/>
        </w:rPr>
        <w:t>2</w:t>
      </w:r>
      <w:r w:rsidR="008A4FA8" w:rsidRPr="00383544">
        <w:rPr>
          <w:sz w:val="20"/>
          <w:szCs w:val="20"/>
        </w:rPr>
        <w:t xml:space="preserve">. </w:t>
      </w:r>
      <m:oMath>
        <m:sSub>
          <m:sSubPr>
            <m:ctrlPr>
              <w:rPr>
                <w:rFonts w:ascii="Cambria Math" w:hAnsi="Cambria Math"/>
                <w:i/>
                <w:sz w:val="20"/>
                <w:szCs w:val="20"/>
              </w:rPr>
            </m:ctrlPr>
          </m:sSubPr>
          <m:e>
            <m:r>
              <w:rPr>
                <w:rFonts w:ascii="Cambria Math" w:hAnsi="Cambria Math"/>
                <w:sz w:val="20"/>
                <w:szCs w:val="20"/>
              </w:rPr>
              <m:t>A</m:t>
            </m:r>
          </m:e>
          <m:sub>
            <m:r>
              <w:rPr>
                <w:rFonts w:ascii="Cambria Math" w:hAnsi="Cambria Math"/>
                <w:sz w:val="20"/>
                <w:szCs w:val="20"/>
              </w:rPr>
              <m:t>ε</m:t>
            </m:r>
          </m:sub>
        </m:sSub>
        <m:r>
          <w:rPr>
            <w:rFonts w:ascii="Cambria Math" w:hAnsi="Cambria Math"/>
            <w:sz w:val="20"/>
            <w:szCs w:val="20"/>
          </w:rPr>
          <m:t>(T)</m:t>
        </m:r>
      </m:oMath>
      <w:r w:rsidR="008A4FA8" w:rsidRPr="00383544">
        <w:rPr>
          <w:sz w:val="20"/>
          <w:szCs w:val="20"/>
        </w:rPr>
        <w:t xml:space="preserve"> for n-H</w:t>
      </w:r>
      <w:r w:rsidR="008A4FA8" w:rsidRPr="00383544">
        <w:rPr>
          <w:sz w:val="20"/>
          <w:szCs w:val="20"/>
          <w:vertAlign w:val="subscript"/>
        </w:rPr>
        <w:t>2</w:t>
      </w:r>
      <w:r w:rsidR="008A4FA8" w:rsidRPr="00383544">
        <w:rPr>
          <w:sz w:val="20"/>
          <w:szCs w:val="20"/>
        </w:rPr>
        <w:t xml:space="preserve"> was determined through the same fitting procedure </w:t>
      </w:r>
      <w:r w:rsidR="001106EE" w:rsidRPr="00383544">
        <w:rPr>
          <w:sz w:val="20"/>
          <w:szCs w:val="20"/>
        </w:rPr>
        <w:t xml:space="preserve">as in Sec. </w:t>
      </w:r>
      <w:r w:rsidR="001106EE" w:rsidRPr="00383544">
        <w:rPr>
          <w:sz w:val="20"/>
          <w:szCs w:val="20"/>
        </w:rPr>
        <w:fldChar w:fldCharType="begin"/>
      </w:r>
      <w:r w:rsidR="001106EE" w:rsidRPr="00383544">
        <w:rPr>
          <w:sz w:val="20"/>
          <w:szCs w:val="20"/>
        </w:rPr>
        <w:instrText xml:space="preserve"> REF _Ref231238945 \r \h </w:instrText>
      </w:r>
      <w:r w:rsidR="00383544">
        <w:rPr>
          <w:sz w:val="20"/>
          <w:szCs w:val="20"/>
        </w:rPr>
        <w:instrText xml:space="preserve"> \* MERGEFORMAT </w:instrText>
      </w:r>
      <w:r w:rsidR="001106EE" w:rsidRPr="00383544">
        <w:rPr>
          <w:sz w:val="20"/>
          <w:szCs w:val="20"/>
        </w:rPr>
      </w:r>
      <w:r w:rsidR="001106EE" w:rsidRPr="00383544">
        <w:rPr>
          <w:sz w:val="20"/>
          <w:szCs w:val="20"/>
        </w:rPr>
        <w:fldChar w:fldCharType="separate"/>
      </w:r>
      <w:r w:rsidR="00907144">
        <w:rPr>
          <w:sz w:val="20"/>
          <w:szCs w:val="20"/>
        </w:rPr>
        <w:t>2.4</w:t>
      </w:r>
      <w:r w:rsidR="001106EE" w:rsidRPr="00383544">
        <w:rPr>
          <w:sz w:val="20"/>
          <w:szCs w:val="20"/>
        </w:rPr>
        <w:fldChar w:fldCharType="end"/>
      </w:r>
      <w:r w:rsidR="005273CF" w:rsidRPr="00383544">
        <w:rPr>
          <w:sz w:val="20"/>
          <w:szCs w:val="20"/>
        </w:rPr>
        <w:t xml:space="preserve"> (</w:t>
      </w:r>
      <w:r w:rsidR="00BA1CDF" w:rsidRPr="00383544">
        <w:rPr>
          <w:sz w:val="20"/>
          <w:szCs w:val="20"/>
        </w:rPr>
        <w:t>the SITH function</w:t>
      </w:r>
      <w:r w:rsidR="00F417DC" w:rsidRPr="00383544">
        <w:rPr>
          <w:sz w:val="20"/>
          <w:szCs w:val="20"/>
        </w:rPr>
        <w:t xml:space="preserve"> Eq. </w:t>
      </w:r>
      <w:r w:rsidR="00F417DC" w:rsidRPr="00383544">
        <w:rPr>
          <w:sz w:val="20"/>
          <w:szCs w:val="20"/>
        </w:rPr>
        <w:fldChar w:fldCharType="begin"/>
      </w:r>
      <w:r w:rsidR="00F417DC" w:rsidRPr="00383544">
        <w:rPr>
          <w:sz w:val="20"/>
          <w:szCs w:val="20"/>
        </w:rPr>
        <w:instrText xml:space="preserve"> REF _Ref230260539 \h </w:instrText>
      </w:r>
      <w:r w:rsidR="00535674" w:rsidRPr="00383544">
        <w:rPr>
          <w:sz w:val="20"/>
          <w:szCs w:val="20"/>
        </w:rPr>
        <w:instrText xml:space="preserve"> \* MERGEFORMAT </w:instrText>
      </w:r>
      <w:r w:rsidR="00F417DC" w:rsidRPr="00383544">
        <w:rPr>
          <w:sz w:val="20"/>
          <w:szCs w:val="20"/>
        </w:rPr>
      </w:r>
      <w:r w:rsidR="00F417DC" w:rsidRPr="00383544">
        <w:rPr>
          <w:sz w:val="20"/>
          <w:szCs w:val="20"/>
        </w:rPr>
        <w:fldChar w:fldCharType="separate"/>
      </w:r>
      <w:r w:rsidR="00907144" w:rsidRPr="00907144">
        <w:rPr>
          <w:sz w:val="20"/>
          <w:szCs w:val="20"/>
        </w:rPr>
        <w:t>(</w:t>
      </w:r>
      <w:r w:rsidR="00907144" w:rsidRPr="00907144">
        <w:rPr>
          <w:noProof/>
          <w:sz w:val="20"/>
          <w:szCs w:val="20"/>
        </w:rPr>
        <w:t>9</w:t>
      </w:r>
      <w:r w:rsidR="00907144" w:rsidRPr="00907144">
        <w:rPr>
          <w:sz w:val="20"/>
          <w:szCs w:val="20"/>
        </w:rPr>
        <w:t>)</w:t>
      </w:r>
      <w:r w:rsidR="00F417DC" w:rsidRPr="00383544">
        <w:rPr>
          <w:sz w:val="20"/>
          <w:szCs w:val="20"/>
        </w:rPr>
        <w:fldChar w:fldCharType="end"/>
      </w:r>
      <w:r w:rsidR="00BA1CDF" w:rsidRPr="00383544">
        <w:rPr>
          <w:sz w:val="20"/>
          <w:szCs w:val="20"/>
        </w:rPr>
        <w:t>)</w:t>
      </w:r>
      <w:r w:rsidR="001106EE" w:rsidRPr="00383544">
        <w:rPr>
          <w:sz w:val="20"/>
          <w:szCs w:val="20"/>
        </w:rPr>
        <w:t xml:space="preserve">, where </w:t>
      </w:r>
      <w:r w:rsidR="007C5516" w:rsidRPr="00383544">
        <w:rPr>
          <w:sz w:val="20"/>
          <w:szCs w:val="20"/>
        </w:rPr>
        <w:t>the value at each discrete temperature point is the linear combination of those for</w:t>
      </w:r>
      <w:r w:rsidR="00EA51BC" w:rsidRPr="00383544">
        <w:rPr>
          <w:sz w:val="20"/>
          <w:szCs w:val="20"/>
        </w:rPr>
        <w:t xml:space="preserve"> </w:t>
      </w:r>
      <w:r w:rsidR="00EA51BC" w:rsidRPr="00383544">
        <w:rPr>
          <w:i/>
          <w:iCs/>
          <w:sz w:val="20"/>
          <w:szCs w:val="20"/>
        </w:rPr>
        <w:t>o</w:t>
      </w:r>
      <w:r w:rsidR="00EA51BC" w:rsidRPr="00383544">
        <w:rPr>
          <w:sz w:val="20"/>
          <w:szCs w:val="20"/>
        </w:rPr>
        <w:t>-H</w:t>
      </w:r>
      <w:r w:rsidR="00EA51BC" w:rsidRPr="00383544">
        <w:rPr>
          <w:sz w:val="20"/>
          <w:szCs w:val="20"/>
          <w:vertAlign w:val="subscript"/>
        </w:rPr>
        <w:t xml:space="preserve">2 </w:t>
      </w:r>
      <w:r w:rsidR="00EA51BC" w:rsidRPr="00383544">
        <w:rPr>
          <w:sz w:val="20"/>
          <w:szCs w:val="20"/>
        </w:rPr>
        <w:t xml:space="preserve">and </w:t>
      </w:r>
      <w:r w:rsidR="00EA51BC" w:rsidRPr="00383544">
        <w:rPr>
          <w:i/>
          <w:iCs/>
          <w:sz w:val="20"/>
          <w:szCs w:val="20"/>
        </w:rPr>
        <w:t>p</w:t>
      </w:r>
      <w:r w:rsidR="00EA51BC" w:rsidRPr="00383544">
        <w:rPr>
          <w:sz w:val="20"/>
          <w:szCs w:val="20"/>
        </w:rPr>
        <w:t>-H</w:t>
      </w:r>
      <w:r w:rsidR="00EA51BC" w:rsidRPr="00383544">
        <w:rPr>
          <w:sz w:val="20"/>
          <w:szCs w:val="20"/>
          <w:vertAlign w:val="subscript"/>
        </w:rPr>
        <w:t>2</w:t>
      </w:r>
      <w:r w:rsidR="00C0319F" w:rsidRPr="00383544">
        <w:rPr>
          <w:sz w:val="20"/>
          <w:szCs w:val="20"/>
        </w:rPr>
        <w:t xml:space="preserve">. The functional forms of </w:t>
      </w:r>
      <m:oMath>
        <m:sSub>
          <m:sSubPr>
            <m:ctrlPr>
              <w:rPr>
                <w:rFonts w:ascii="Cambria Math" w:hAnsi="Cambria Math"/>
                <w:i/>
                <w:sz w:val="20"/>
                <w:szCs w:val="20"/>
              </w:rPr>
            </m:ctrlPr>
          </m:sSubPr>
          <m:e>
            <m:r>
              <w:rPr>
                <w:rFonts w:ascii="Cambria Math" w:hAnsi="Cambria Math"/>
                <w:sz w:val="20"/>
                <w:szCs w:val="20"/>
              </w:rPr>
              <m:t>B</m:t>
            </m:r>
          </m:e>
          <m:sub>
            <m:r>
              <w:rPr>
                <w:rFonts w:ascii="Cambria Math" w:hAnsi="Cambria Math"/>
                <w:sz w:val="20"/>
                <w:szCs w:val="20"/>
              </w:rPr>
              <m:t>ε</m:t>
            </m:r>
          </m:sub>
        </m:sSub>
        <m:r>
          <w:rPr>
            <w:rFonts w:ascii="Cambria Math" w:hAnsi="Cambria Math"/>
            <w:sz w:val="20"/>
            <w:szCs w:val="20"/>
          </w:rPr>
          <m:t>(T)</m:t>
        </m:r>
      </m:oMath>
      <w:r w:rsidR="00C0319F" w:rsidRPr="00383544">
        <w:rPr>
          <w:sz w:val="20"/>
          <w:szCs w:val="20"/>
        </w:rPr>
        <w:t xml:space="preserve"> and </w:t>
      </w:r>
      <m:oMath>
        <m:sSub>
          <m:sSubPr>
            <m:ctrlPr>
              <w:rPr>
                <w:rFonts w:ascii="Cambria Math" w:hAnsi="Cambria Math"/>
                <w:i/>
                <w:sz w:val="20"/>
                <w:szCs w:val="20"/>
              </w:rPr>
            </m:ctrlPr>
          </m:sSubPr>
          <m:e>
            <m:r>
              <w:rPr>
                <w:rFonts w:ascii="Cambria Math" w:hAnsi="Cambria Math"/>
                <w:sz w:val="20"/>
                <w:szCs w:val="20"/>
              </w:rPr>
              <m:t>C</m:t>
            </m:r>
          </m:e>
          <m:sub>
            <m:r>
              <w:rPr>
                <w:rFonts w:ascii="Cambria Math" w:hAnsi="Cambria Math"/>
                <w:sz w:val="20"/>
                <w:szCs w:val="20"/>
              </w:rPr>
              <m:t>ε+</m:t>
            </m:r>
          </m:sub>
        </m:sSub>
        <m:r>
          <w:rPr>
            <w:rFonts w:ascii="Cambria Math" w:hAnsi="Cambria Math"/>
            <w:sz w:val="20"/>
            <w:szCs w:val="20"/>
          </w:rPr>
          <m:t>(T)</m:t>
        </m:r>
      </m:oMath>
      <w:r w:rsidR="00C0319F" w:rsidRPr="00383544">
        <w:rPr>
          <w:sz w:val="20"/>
          <w:szCs w:val="20"/>
        </w:rPr>
        <w:t xml:space="preserve"> </w:t>
      </w:r>
      <w:r w:rsidR="0075745A" w:rsidRPr="00383544">
        <w:rPr>
          <w:sz w:val="20"/>
          <w:szCs w:val="20"/>
        </w:rPr>
        <w:t xml:space="preserve">result in the </w:t>
      </w:r>
      <m:oMath>
        <m:sSub>
          <m:sSubPr>
            <m:ctrlPr>
              <w:rPr>
                <w:rFonts w:ascii="Cambria Math" w:hAnsi="Cambria Math"/>
                <w:i/>
                <w:sz w:val="20"/>
                <w:szCs w:val="20"/>
              </w:rPr>
            </m:ctrlPr>
          </m:sSubPr>
          <m:e>
            <m:r>
              <w:rPr>
                <w:rFonts w:ascii="Cambria Math" w:hAnsi="Cambria Math"/>
                <w:sz w:val="20"/>
                <w:szCs w:val="20"/>
              </w:rPr>
              <m:t>b</m:t>
            </m:r>
          </m:e>
          <m:sub>
            <m:r>
              <w:rPr>
                <w:rFonts w:ascii="Cambria Math" w:hAnsi="Cambria Math"/>
                <w:sz w:val="20"/>
                <w:szCs w:val="20"/>
              </w:rPr>
              <m:t>0</m:t>
            </m:r>
          </m:sub>
        </m:sSub>
        <m:r>
          <w:rPr>
            <w:rFonts w:ascii="Cambria Math" w:hAnsi="Cambria Math"/>
            <w:sz w:val="20"/>
            <w:szCs w:val="20"/>
          </w:rPr>
          <m:t xml:space="preserve">, </m:t>
        </m:r>
        <m:sSub>
          <m:sSubPr>
            <m:ctrlPr>
              <w:rPr>
                <w:rFonts w:ascii="Cambria Math" w:hAnsi="Cambria Math"/>
                <w:i/>
                <w:sz w:val="20"/>
                <w:szCs w:val="20"/>
              </w:rPr>
            </m:ctrlPr>
          </m:sSubPr>
          <m:e>
            <m:r>
              <w:rPr>
                <w:rFonts w:ascii="Cambria Math" w:hAnsi="Cambria Math"/>
                <w:sz w:val="20"/>
                <w:szCs w:val="20"/>
              </w:rPr>
              <m:t>b</m:t>
            </m:r>
          </m:e>
          <m:sub>
            <m:r>
              <w:rPr>
                <w:rFonts w:ascii="Cambria Math" w:hAnsi="Cambria Math"/>
                <w:sz w:val="20"/>
                <w:szCs w:val="20"/>
              </w:rPr>
              <m:t>1</m:t>
            </m:r>
          </m:sub>
        </m:sSub>
        <m:r>
          <w:rPr>
            <w:rFonts w:ascii="Cambria Math" w:hAnsi="Cambria Math"/>
            <w:sz w:val="20"/>
            <w:szCs w:val="20"/>
          </w:rPr>
          <m:t xml:space="preserve">, </m:t>
        </m:r>
        <m:sSub>
          <m:sSubPr>
            <m:ctrlPr>
              <w:rPr>
                <w:rFonts w:ascii="Cambria Math" w:hAnsi="Cambria Math"/>
                <w:i/>
                <w:sz w:val="20"/>
                <w:szCs w:val="20"/>
              </w:rPr>
            </m:ctrlPr>
          </m:sSubPr>
          <m:e>
            <m:r>
              <w:rPr>
                <w:rFonts w:ascii="Cambria Math" w:hAnsi="Cambria Math"/>
                <w:sz w:val="20"/>
                <w:szCs w:val="20"/>
              </w:rPr>
              <m:t>c</m:t>
            </m:r>
          </m:e>
          <m:sub>
            <m:r>
              <w:rPr>
                <w:rFonts w:ascii="Cambria Math" w:hAnsi="Cambria Math"/>
                <w:sz w:val="20"/>
                <w:szCs w:val="20"/>
              </w:rPr>
              <m:t>0</m:t>
            </m:r>
          </m:sub>
        </m:sSub>
      </m:oMath>
      <w:r w:rsidR="0075745A" w:rsidRPr="00383544">
        <w:rPr>
          <w:sz w:val="20"/>
          <w:szCs w:val="20"/>
        </w:rPr>
        <w:t xml:space="preserve">, and </w:t>
      </w:r>
      <m:oMath>
        <m:sSub>
          <m:sSubPr>
            <m:ctrlPr>
              <w:rPr>
                <w:rFonts w:ascii="Cambria Math" w:hAnsi="Cambria Math"/>
                <w:i/>
                <w:sz w:val="20"/>
                <w:szCs w:val="20"/>
              </w:rPr>
            </m:ctrlPr>
          </m:sSubPr>
          <m:e>
            <m:r>
              <w:rPr>
                <w:rFonts w:ascii="Cambria Math" w:hAnsi="Cambria Math"/>
                <w:sz w:val="20"/>
                <w:szCs w:val="20"/>
              </w:rPr>
              <m:t>c</m:t>
            </m:r>
          </m:e>
          <m:sub>
            <m:r>
              <w:rPr>
                <w:rFonts w:ascii="Cambria Math" w:hAnsi="Cambria Math"/>
                <w:sz w:val="20"/>
                <w:szCs w:val="20"/>
              </w:rPr>
              <m:t>1</m:t>
            </m:r>
          </m:sub>
        </m:sSub>
      </m:oMath>
      <w:r w:rsidR="0075745A" w:rsidRPr="00383544">
        <w:rPr>
          <w:sz w:val="20"/>
          <w:szCs w:val="20"/>
        </w:rPr>
        <w:t xml:space="preserve"> coefficients simply being the linear combination</w:t>
      </w:r>
      <w:r w:rsidR="008E3F42" w:rsidRPr="00383544">
        <w:rPr>
          <w:sz w:val="20"/>
          <w:szCs w:val="20"/>
        </w:rPr>
        <w:t xml:space="preserve"> of those for </w:t>
      </w:r>
      <w:r w:rsidR="008E3F42" w:rsidRPr="00383544">
        <w:rPr>
          <w:i/>
          <w:iCs/>
          <w:sz w:val="20"/>
          <w:szCs w:val="20"/>
        </w:rPr>
        <w:t>o</w:t>
      </w:r>
      <w:r w:rsidR="008E3F42" w:rsidRPr="00383544">
        <w:rPr>
          <w:sz w:val="20"/>
          <w:szCs w:val="20"/>
        </w:rPr>
        <w:t>-H</w:t>
      </w:r>
      <w:r w:rsidR="008E3F42" w:rsidRPr="00383544">
        <w:rPr>
          <w:sz w:val="20"/>
          <w:szCs w:val="20"/>
          <w:vertAlign w:val="subscript"/>
        </w:rPr>
        <w:t>2</w:t>
      </w:r>
      <w:r w:rsidR="008E3F42" w:rsidRPr="00383544">
        <w:rPr>
          <w:sz w:val="20"/>
          <w:szCs w:val="20"/>
        </w:rPr>
        <w:t xml:space="preserve"> and </w:t>
      </w:r>
      <w:r w:rsidR="008E3F42" w:rsidRPr="00383544">
        <w:rPr>
          <w:i/>
          <w:iCs/>
          <w:sz w:val="20"/>
          <w:szCs w:val="20"/>
        </w:rPr>
        <w:t>p</w:t>
      </w:r>
      <w:r w:rsidR="008E3F42" w:rsidRPr="00383544">
        <w:rPr>
          <w:sz w:val="20"/>
          <w:szCs w:val="20"/>
        </w:rPr>
        <w:t>-H</w:t>
      </w:r>
      <w:r w:rsidR="008E3F42" w:rsidRPr="00383544">
        <w:rPr>
          <w:sz w:val="20"/>
          <w:szCs w:val="20"/>
          <w:vertAlign w:val="subscript"/>
        </w:rPr>
        <w:t>2</w:t>
      </w:r>
      <w:r w:rsidR="008E3F42" w:rsidRPr="00383544">
        <w:rPr>
          <w:sz w:val="20"/>
          <w:szCs w:val="20"/>
        </w:rPr>
        <w:t xml:space="preserve">. </w:t>
      </w:r>
      <w:r w:rsidR="005273CF" w:rsidRPr="00383544">
        <w:rPr>
          <w:sz w:val="20"/>
          <w:szCs w:val="20"/>
        </w:rPr>
        <w:t xml:space="preserve">The coefficients are available in </w:t>
      </w:r>
      <w:r w:rsidR="005273CF" w:rsidRPr="00383544">
        <w:rPr>
          <w:sz w:val="20"/>
          <w:szCs w:val="20"/>
        </w:rPr>
        <w:fldChar w:fldCharType="begin"/>
      </w:r>
      <w:r w:rsidR="005273CF" w:rsidRPr="00383544">
        <w:rPr>
          <w:sz w:val="20"/>
          <w:szCs w:val="20"/>
        </w:rPr>
        <w:instrText xml:space="preserve"> REF _Ref236814512 \h  \* MERGEFORMAT </w:instrText>
      </w:r>
      <w:r w:rsidR="005273CF" w:rsidRPr="00383544">
        <w:rPr>
          <w:sz w:val="20"/>
          <w:szCs w:val="20"/>
        </w:rPr>
      </w:r>
      <w:r w:rsidR="005273CF" w:rsidRPr="00383544">
        <w:rPr>
          <w:sz w:val="20"/>
          <w:szCs w:val="20"/>
        </w:rPr>
        <w:fldChar w:fldCharType="separate"/>
      </w:r>
      <w:r w:rsidR="00907144" w:rsidRPr="00907144">
        <w:rPr>
          <w:color w:val="000000" w:themeColor="text1"/>
          <w:sz w:val="20"/>
          <w:szCs w:val="20"/>
        </w:rPr>
        <w:t xml:space="preserve">Table </w:t>
      </w:r>
      <w:r w:rsidR="00907144" w:rsidRPr="00907144">
        <w:rPr>
          <w:noProof/>
          <w:color w:val="000000" w:themeColor="text1"/>
          <w:sz w:val="20"/>
          <w:szCs w:val="20"/>
        </w:rPr>
        <w:t>5</w:t>
      </w:r>
      <w:r w:rsidR="005273CF" w:rsidRPr="00383544">
        <w:rPr>
          <w:sz w:val="20"/>
          <w:szCs w:val="20"/>
        </w:rPr>
        <w:fldChar w:fldCharType="end"/>
      </w:r>
      <w:r w:rsidR="005273CF" w:rsidRPr="00383544">
        <w:rPr>
          <w:sz w:val="20"/>
          <w:szCs w:val="20"/>
        </w:rPr>
        <w:t>.</w:t>
      </w:r>
    </w:p>
    <w:p w14:paraId="0372E698" w14:textId="38DC7A16" w:rsidR="00DF52B4" w:rsidRPr="00907144" w:rsidRDefault="002411DE" w:rsidP="00907144">
      <w:pPr>
        <w:spacing w:before="3"/>
        <w:ind w:firstLine="301"/>
        <w:rPr>
          <w:sz w:val="20"/>
          <w:szCs w:val="20"/>
        </w:rPr>
      </w:pPr>
      <w:r w:rsidRPr="00383544">
        <w:rPr>
          <w:sz w:val="20"/>
          <w:szCs w:val="20"/>
        </w:rPr>
        <w:t xml:space="preserve">The computer implementation verification values </w:t>
      </w:r>
      <w:r w:rsidRPr="00907144">
        <w:rPr>
          <w:sz w:val="20"/>
          <w:szCs w:val="20"/>
        </w:rPr>
        <w:t xml:space="preserve">reported in </w:t>
      </w:r>
      <w:r w:rsidR="00907144" w:rsidRPr="00907144">
        <w:rPr>
          <w:sz w:val="20"/>
          <w:szCs w:val="20"/>
        </w:rPr>
        <w:fldChar w:fldCharType="begin"/>
      </w:r>
      <w:r w:rsidR="00907144" w:rsidRPr="00907144">
        <w:rPr>
          <w:sz w:val="20"/>
          <w:szCs w:val="20"/>
        </w:rPr>
        <w:instrText xml:space="preserve"> REF _Ref237416988 \h  \* MERGEFORMAT </w:instrText>
      </w:r>
      <w:r w:rsidR="00907144" w:rsidRPr="00907144">
        <w:rPr>
          <w:sz w:val="20"/>
          <w:szCs w:val="20"/>
        </w:rPr>
      </w:r>
      <w:r w:rsidR="00907144" w:rsidRPr="00907144">
        <w:rPr>
          <w:sz w:val="20"/>
          <w:szCs w:val="20"/>
        </w:rPr>
        <w:fldChar w:fldCharType="separate"/>
      </w:r>
      <w:r w:rsidR="00907144" w:rsidRPr="00907144">
        <w:rPr>
          <w:color w:val="000000" w:themeColor="text1"/>
          <w:sz w:val="20"/>
          <w:szCs w:val="20"/>
        </w:rPr>
        <w:t xml:space="preserve">Table </w:t>
      </w:r>
      <w:r w:rsidR="00907144" w:rsidRPr="00907144">
        <w:rPr>
          <w:noProof/>
          <w:color w:val="000000" w:themeColor="text1"/>
          <w:sz w:val="20"/>
          <w:szCs w:val="20"/>
        </w:rPr>
        <w:t>6</w:t>
      </w:r>
      <w:r w:rsidR="00907144" w:rsidRPr="00907144">
        <w:rPr>
          <w:sz w:val="20"/>
          <w:szCs w:val="20"/>
        </w:rPr>
        <w:fldChar w:fldCharType="end"/>
      </w:r>
      <w:r w:rsidR="00907144" w:rsidRPr="00907144">
        <w:rPr>
          <w:sz w:val="20"/>
          <w:szCs w:val="20"/>
        </w:rPr>
        <w:t xml:space="preserve"> </w:t>
      </w:r>
      <w:r w:rsidRPr="00907144">
        <w:rPr>
          <w:sz w:val="20"/>
          <w:szCs w:val="20"/>
        </w:rPr>
        <w:t>also include implementation of these coefficients for n-H</w:t>
      </w:r>
      <w:r w:rsidRPr="00907144">
        <w:rPr>
          <w:sz w:val="20"/>
          <w:szCs w:val="20"/>
          <w:vertAlign w:val="subscript"/>
        </w:rPr>
        <w:t>2</w:t>
      </w:r>
      <w:r w:rsidRPr="00907144">
        <w:rPr>
          <w:sz w:val="20"/>
          <w:szCs w:val="20"/>
        </w:rPr>
        <w:t xml:space="preserve"> for each (</w:t>
      </w:r>
      <m:oMath>
        <m:r>
          <m:rPr>
            <m:sty m:val="p"/>
          </m:rPr>
          <w:rPr>
            <w:rFonts w:ascii="Cambria Math" w:hAnsi="Cambria Math"/>
            <w:sz w:val="20"/>
            <w:szCs w:val="20"/>
          </w:rPr>
          <m:t>T,ρ</m:t>
        </m:r>
      </m:oMath>
      <w:r w:rsidRPr="00907144">
        <w:rPr>
          <w:sz w:val="20"/>
          <w:szCs w:val="20"/>
        </w:rPr>
        <w:t xml:space="preserve">) point, represented by </w:t>
      </w:r>
      <m:oMath>
        <m:r>
          <m:rPr>
            <m:sty m:val="p"/>
          </m:rPr>
          <w:rPr>
            <w:rFonts w:ascii="Cambria Math" w:hAnsi="Cambria Math"/>
            <w:sz w:val="20"/>
            <w:szCs w:val="20"/>
          </w:rPr>
          <m:t>x</m:t>
        </m:r>
      </m:oMath>
      <w:r w:rsidR="004479DF" w:rsidRPr="00907144">
        <w:rPr>
          <w:sz w:val="20"/>
          <w:szCs w:val="20"/>
        </w:rPr>
        <w:t xml:space="preserve"> = 0.25</w:t>
      </w:r>
      <w:r w:rsidR="00E3387A" w:rsidRPr="00907144">
        <w:rPr>
          <w:sz w:val="20"/>
          <w:szCs w:val="20"/>
        </w:rPr>
        <w:t xml:space="preserve"> mol·mol</w:t>
      </w:r>
      <w:r w:rsidR="00E3387A" w:rsidRPr="00907144">
        <w:rPr>
          <w:sz w:val="20"/>
          <w:szCs w:val="20"/>
          <w:vertAlign w:val="superscript"/>
        </w:rPr>
        <w:t>-1</w:t>
      </w:r>
      <w:r w:rsidR="004479DF" w:rsidRPr="00907144">
        <w:rPr>
          <w:sz w:val="20"/>
          <w:szCs w:val="20"/>
        </w:rPr>
        <w:t>.</w:t>
      </w:r>
    </w:p>
    <w:p w14:paraId="5FE10598" w14:textId="77777777" w:rsidR="005273CF" w:rsidRPr="00383544" w:rsidRDefault="005273CF" w:rsidP="005273CF">
      <w:pPr>
        <w:spacing w:before="3"/>
        <w:jc w:val="both"/>
        <w:rPr>
          <w:sz w:val="20"/>
          <w:szCs w:val="20"/>
        </w:rPr>
      </w:pPr>
    </w:p>
    <w:p w14:paraId="7C813685" w14:textId="5860158C" w:rsidR="005273CF" w:rsidRPr="00383544" w:rsidRDefault="005273CF" w:rsidP="005273CF">
      <w:pPr>
        <w:pStyle w:val="Caption"/>
        <w:keepNext/>
        <w:spacing w:after="0"/>
        <w:rPr>
          <w:b/>
          <w:bCs/>
          <w:i w:val="0"/>
          <w:iCs w:val="0"/>
          <w:color w:val="000000" w:themeColor="text1"/>
          <w:sz w:val="20"/>
          <w:szCs w:val="20"/>
        </w:rPr>
      </w:pPr>
      <w:bookmarkStart w:id="34" w:name="_Ref236814512"/>
      <w:r w:rsidRPr="00383544">
        <w:rPr>
          <w:b/>
          <w:bCs/>
          <w:i w:val="0"/>
          <w:iCs w:val="0"/>
          <w:color w:val="000000" w:themeColor="text1"/>
          <w:sz w:val="20"/>
          <w:szCs w:val="20"/>
        </w:rPr>
        <w:t xml:space="preserve">Table </w:t>
      </w:r>
      <w:r w:rsidRPr="00383544">
        <w:rPr>
          <w:b/>
          <w:bCs/>
          <w:i w:val="0"/>
          <w:iCs w:val="0"/>
          <w:color w:val="000000" w:themeColor="text1"/>
          <w:sz w:val="20"/>
          <w:szCs w:val="20"/>
        </w:rPr>
        <w:fldChar w:fldCharType="begin"/>
      </w:r>
      <w:r w:rsidRPr="00383544">
        <w:rPr>
          <w:b/>
          <w:bCs/>
          <w:i w:val="0"/>
          <w:iCs w:val="0"/>
          <w:color w:val="000000" w:themeColor="text1"/>
          <w:sz w:val="20"/>
          <w:szCs w:val="20"/>
        </w:rPr>
        <w:instrText xml:space="preserve"> SEQ Table \* ARABIC </w:instrText>
      </w:r>
      <w:r w:rsidRPr="00383544">
        <w:rPr>
          <w:b/>
          <w:bCs/>
          <w:i w:val="0"/>
          <w:iCs w:val="0"/>
          <w:color w:val="000000" w:themeColor="text1"/>
          <w:sz w:val="20"/>
          <w:szCs w:val="20"/>
        </w:rPr>
        <w:fldChar w:fldCharType="separate"/>
      </w:r>
      <w:r w:rsidR="00907144">
        <w:rPr>
          <w:b/>
          <w:bCs/>
          <w:i w:val="0"/>
          <w:iCs w:val="0"/>
          <w:noProof/>
          <w:color w:val="000000" w:themeColor="text1"/>
          <w:sz w:val="20"/>
          <w:szCs w:val="20"/>
        </w:rPr>
        <w:t>5</w:t>
      </w:r>
      <w:r w:rsidRPr="00383544">
        <w:rPr>
          <w:b/>
          <w:bCs/>
          <w:i w:val="0"/>
          <w:iCs w:val="0"/>
          <w:color w:val="000000" w:themeColor="text1"/>
          <w:sz w:val="20"/>
          <w:szCs w:val="20"/>
        </w:rPr>
        <w:fldChar w:fldCharType="end"/>
      </w:r>
      <w:bookmarkEnd w:id="34"/>
      <w:r w:rsidRPr="00383544">
        <w:rPr>
          <w:b/>
          <w:bCs/>
          <w:i w:val="0"/>
          <w:iCs w:val="0"/>
          <w:color w:val="000000" w:themeColor="text1"/>
          <w:sz w:val="20"/>
          <w:szCs w:val="20"/>
        </w:rPr>
        <w:t>.</w:t>
      </w:r>
    </w:p>
    <w:p w14:paraId="041585B4" w14:textId="2C4B17FF" w:rsidR="005273CF" w:rsidRPr="00383544" w:rsidRDefault="00BA1CDF" w:rsidP="005273CF">
      <w:pPr>
        <w:keepNext/>
        <w:jc w:val="both"/>
        <w:rPr>
          <w:iCs/>
          <w:sz w:val="20"/>
          <w:szCs w:val="20"/>
        </w:rPr>
      </w:pPr>
      <w:r w:rsidRPr="00383544">
        <w:rPr>
          <w:sz w:val="20"/>
          <w:szCs w:val="20"/>
        </w:rPr>
        <w:t>Dielectric model coefficients for n-H</w:t>
      </w:r>
      <w:r w:rsidRPr="00383544">
        <w:rPr>
          <w:sz w:val="20"/>
          <w:szCs w:val="20"/>
          <w:vertAlign w:val="subscript"/>
        </w:rPr>
        <w:t>2</w:t>
      </w:r>
      <w:r w:rsidRPr="00383544">
        <w:rPr>
          <w:sz w:val="20"/>
          <w:szCs w:val="20"/>
        </w:rPr>
        <w:t>.</w:t>
      </w:r>
    </w:p>
    <w:tbl>
      <w:tblPr>
        <w:tblStyle w:val="TableGrid"/>
        <w:tblW w:w="5000" w:type="pct"/>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44"/>
        <w:gridCol w:w="2346"/>
        <w:gridCol w:w="2153"/>
        <w:gridCol w:w="2187"/>
      </w:tblGrid>
      <w:tr w:rsidR="00197674" w:rsidRPr="00383544" w14:paraId="1168FBB4" w14:textId="3182361A" w:rsidTr="00D551F4">
        <w:trPr>
          <w:trHeight w:val="349"/>
          <w:jc w:val="center"/>
        </w:trPr>
        <w:tc>
          <w:tcPr>
            <w:tcW w:w="2597" w:type="pct"/>
            <w:gridSpan w:val="2"/>
            <w:tcBorders>
              <w:top w:val="single" w:sz="4" w:space="0" w:color="auto"/>
              <w:bottom w:val="nil"/>
              <w:right w:val="single" w:sz="4" w:space="0" w:color="auto"/>
            </w:tcBorders>
            <w:vAlign w:val="center"/>
          </w:tcPr>
          <w:p w14:paraId="30B16E40" w14:textId="4C50FF15" w:rsidR="00197674" w:rsidRPr="00383544" w:rsidRDefault="00112336" w:rsidP="0006642D">
            <w:pPr>
              <w:jc w:val="center"/>
              <w:rPr>
                <w:b/>
                <w:bCs/>
                <w:sz w:val="20"/>
                <w:szCs w:val="20"/>
              </w:rPr>
            </w:pPr>
            <m:oMathPara>
              <m:oMath>
                <m:sSub>
                  <m:sSubPr>
                    <m:ctrlPr>
                      <w:rPr>
                        <w:rFonts w:ascii="Cambria Math" w:hAnsi="Cambria Math"/>
                        <w:b/>
                        <w:bCs/>
                        <w:i/>
                        <w:sz w:val="20"/>
                        <w:szCs w:val="20"/>
                      </w:rPr>
                    </m:ctrlPr>
                  </m:sSubPr>
                  <m:e>
                    <m:r>
                      <m:rPr>
                        <m:sty m:val="bi"/>
                      </m:rPr>
                      <w:rPr>
                        <w:rFonts w:ascii="Cambria Math" w:hAnsi="Cambria Math"/>
                        <w:sz w:val="20"/>
                        <w:szCs w:val="20"/>
                      </w:rPr>
                      <m:t>A</m:t>
                    </m:r>
                  </m:e>
                  <m:sub>
                    <m:r>
                      <m:rPr>
                        <m:sty m:val="bi"/>
                      </m:rPr>
                      <w:rPr>
                        <w:rFonts w:ascii="Cambria Math" w:hAnsi="Cambria Math"/>
                        <w:sz w:val="20"/>
                        <w:szCs w:val="20"/>
                      </w:rPr>
                      <m:t>ε</m:t>
                    </m:r>
                  </m:sub>
                </m:sSub>
                <m:r>
                  <m:rPr>
                    <m:sty m:val="bi"/>
                  </m:rPr>
                  <w:rPr>
                    <w:rFonts w:ascii="Cambria Math" w:hAnsi="Cambria Math"/>
                    <w:sz w:val="20"/>
                    <w:szCs w:val="20"/>
                  </w:rPr>
                  <m:t>(T)</m:t>
                </m:r>
              </m:oMath>
            </m:oMathPara>
          </w:p>
        </w:tc>
        <w:tc>
          <w:tcPr>
            <w:tcW w:w="2403" w:type="pct"/>
            <w:gridSpan w:val="2"/>
            <w:tcBorders>
              <w:top w:val="single" w:sz="4" w:space="0" w:color="auto"/>
              <w:left w:val="single" w:sz="4" w:space="0" w:color="auto"/>
              <w:bottom w:val="nil"/>
            </w:tcBorders>
            <w:vAlign w:val="center"/>
          </w:tcPr>
          <w:p w14:paraId="21DF5FC0" w14:textId="4D966CA6" w:rsidR="00197674" w:rsidRPr="00383544" w:rsidRDefault="00112336" w:rsidP="0006642D">
            <w:pPr>
              <w:jc w:val="center"/>
              <w:rPr>
                <w:b/>
                <w:bCs/>
                <w:sz w:val="20"/>
                <w:szCs w:val="20"/>
              </w:rPr>
            </w:pPr>
            <m:oMathPara>
              <m:oMath>
                <m:sSub>
                  <m:sSubPr>
                    <m:ctrlPr>
                      <w:rPr>
                        <w:rFonts w:ascii="Cambria Math" w:hAnsi="Cambria Math"/>
                        <w:b/>
                        <w:bCs/>
                        <w:i/>
                        <w:sz w:val="20"/>
                        <w:szCs w:val="20"/>
                      </w:rPr>
                    </m:ctrlPr>
                  </m:sSubPr>
                  <m:e>
                    <m:r>
                      <m:rPr>
                        <m:sty m:val="bi"/>
                      </m:rPr>
                      <w:rPr>
                        <w:rFonts w:ascii="Cambria Math" w:hAnsi="Cambria Math"/>
                        <w:sz w:val="20"/>
                        <w:szCs w:val="20"/>
                      </w:rPr>
                      <m:t>B</m:t>
                    </m:r>
                  </m:e>
                  <m:sub>
                    <m:r>
                      <m:rPr>
                        <m:sty m:val="bi"/>
                      </m:rPr>
                      <w:rPr>
                        <w:rFonts w:ascii="Cambria Math" w:hAnsi="Cambria Math"/>
                        <w:sz w:val="20"/>
                        <w:szCs w:val="20"/>
                      </w:rPr>
                      <m:t>ε</m:t>
                    </m:r>
                  </m:sub>
                </m:sSub>
                <m:d>
                  <m:dPr>
                    <m:ctrlPr>
                      <w:rPr>
                        <w:rFonts w:ascii="Cambria Math" w:hAnsi="Cambria Math"/>
                        <w:b/>
                        <w:bCs/>
                        <w:i/>
                        <w:sz w:val="20"/>
                        <w:szCs w:val="20"/>
                      </w:rPr>
                    </m:ctrlPr>
                  </m:dPr>
                  <m:e>
                    <m:r>
                      <m:rPr>
                        <m:sty m:val="bi"/>
                      </m:rPr>
                      <w:rPr>
                        <w:rFonts w:ascii="Cambria Math" w:hAnsi="Cambria Math"/>
                        <w:sz w:val="20"/>
                        <w:szCs w:val="20"/>
                      </w:rPr>
                      <m:t>T</m:t>
                    </m:r>
                  </m:e>
                </m:d>
                <m:r>
                  <m:rPr>
                    <m:sty m:val="bi"/>
                  </m:rPr>
                  <w:rPr>
                    <w:rFonts w:ascii="Cambria Math" w:hAnsi="Cambria Math"/>
                    <w:sz w:val="20"/>
                    <w:szCs w:val="20"/>
                  </w:rPr>
                  <m:t xml:space="preserve"> &amp; </m:t>
                </m:r>
                <m:sSub>
                  <m:sSubPr>
                    <m:ctrlPr>
                      <w:rPr>
                        <w:rFonts w:ascii="Cambria Math" w:hAnsi="Cambria Math"/>
                        <w:b/>
                        <w:bCs/>
                        <w:i/>
                        <w:sz w:val="20"/>
                        <w:szCs w:val="20"/>
                      </w:rPr>
                    </m:ctrlPr>
                  </m:sSubPr>
                  <m:e>
                    <m:r>
                      <m:rPr>
                        <m:sty m:val="bi"/>
                      </m:rPr>
                      <w:rPr>
                        <w:rFonts w:ascii="Cambria Math" w:hAnsi="Cambria Math"/>
                        <w:sz w:val="20"/>
                        <w:szCs w:val="20"/>
                      </w:rPr>
                      <m:t>C</m:t>
                    </m:r>
                  </m:e>
                  <m:sub>
                    <m:r>
                      <m:rPr>
                        <m:sty m:val="bi"/>
                      </m:rPr>
                      <w:rPr>
                        <w:rFonts w:ascii="Cambria Math" w:hAnsi="Cambria Math"/>
                        <w:sz w:val="20"/>
                        <w:szCs w:val="20"/>
                      </w:rPr>
                      <m:t>ε+</m:t>
                    </m:r>
                  </m:sub>
                </m:sSub>
                <m:r>
                  <m:rPr>
                    <m:sty m:val="bi"/>
                  </m:rPr>
                  <w:rPr>
                    <w:rFonts w:ascii="Cambria Math" w:hAnsi="Cambria Math"/>
                    <w:sz w:val="20"/>
                    <w:szCs w:val="20"/>
                  </w:rPr>
                  <m:t>(T)</m:t>
                </m:r>
              </m:oMath>
            </m:oMathPara>
          </w:p>
        </w:tc>
      </w:tr>
      <w:tr w:rsidR="00197674" w:rsidRPr="00383544" w14:paraId="78F8D468" w14:textId="5148099A" w:rsidTr="00D551F4">
        <w:trPr>
          <w:trHeight w:val="349"/>
          <w:jc w:val="center"/>
        </w:trPr>
        <w:tc>
          <w:tcPr>
            <w:tcW w:w="1298" w:type="pct"/>
            <w:tcBorders>
              <w:top w:val="nil"/>
              <w:bottom w:val="single" w:sz="4" w:space="0" w:color="auto"/>
            </w:tcBorders>
            <w:vAlign w:val="center"/>
          </w:tcPr>
          <w:p w14:paraId="46FC72FD" w14:textId="31C74397" w:rsidR="00197674" w:rsidRPr="00383544" w:rsidRDefault="00197674" w:rsidP="0026199F">
            <w:pPr>
              <w:jc w:val="center"/>
              <w:rPr>
                <w:b/>
                <w:bCs/>
                <w:color w:val="000000"/>
                <w:sz w:val="20"/>
                <w:szCs w:val="20"/>
              </w:rPr>
            </w:pPr>
            <w:r w:rsidRPr="00383544">
              <w:rPr>
                <w:b/>
                <w:bCs/>
                <w:sz w:val="20"/>
                <w:szCs w:val="20"/>
              </w:rPr>
              <w:t>SITH parameter</w:t>
            </w:r>
          </w:p>
        </w:tc>
        <w:tc>
          <w:tcPr>
            <w:tcW w:w="1299" w:type="pct"/>
            <w:tcBorders>
              <w:top w:val="nil"/>
              <w:bottom w:val="single" w:sz="4" w:space="0" w:color="auto"/>
              <w:right w:val="single" w:sz="4" w:space="0" w:color="auto"/>
            </w:tcBorders>
            <w:vAlign w:val="center"/>
          </w:tcPr>
          <w:p w14:paraId="535A7C17" w14:textId="4478C4CF" w:rsidR="00197674" w:rsidRPr="00383544" w:rsidRDefault="00197674" w:rsidP="0026199F">
            <w:pPr>
              <w:jc w:val="center"/>
              <w:rPr>
                <w:b/>
                <w:bCs/>
                <w:color w:val="000000"/>
                <w:sz w:val="20"/>
                <w:szCs w:val="20"/>
              </w:rPr>
            </w:pPr>
            <w:r w:rsidRPr="00383544">
              <w:rPr>
                <w:b/>
                <w:bCs/>
                <w:color w:val="000000"/>
                <w:sz w:val="20"/>
                <w:szCs w:val="20"/>
              </w:rPr>
              <w:t>Value</w:t>
            </w:r>
          </w:p>
        </w:tc>
        <w:tc>
          <w:tcPr>
            <w:tcW w:w="1192" w:type="pct"/>
            <w:tcBorders>
              <w:top w:val="nil"/>
              <w:left w:val="single" w:sz="4" w:space="0" w:color="auto"/>
              <w:bottom w:val="nil"/>
            </w:tcBorders>
            <w:vAlign w:val="center"/>
          </w:tcPr>
          <w:p w14:paraId="51575127" w14:textId="4308A77F" w:rsidR="00197674" w:rsidRPr="00383544" w:rsidRDefault="00197674" w:rsidP="0026199F">
            <w:pPr>
              <w:jc w:val="center"/>
              <w:rPr>
                <w:b/>
                <w:bCs/>
                <w:color w:val="000000"/>
                <w:sz w:val="20"/>
                <w:szCs w:val="20"/>
              </w:rPr>
            </w:pPr>
            <w:r w:rsidRPr="00383544">
              <w:rPr>
                <w:b/>
                <w:bCs/>
                <w:color w:val="000000"/>
                <w:sz w:val="20"/>
                <w:szCs w:val="20"/>
              </w:rPr>
              <w:t>Parameter</w:t>
            </w:r>
          </w:p>
        </w:tc>
        <w:tc>
          <w:tcPr>
            <w:tcW w:w="1211" w:type="pct"/>
            <w:tcBorders>
              <w:top w:val="nil"/>
              <w:bottom w:val="single" w:sz="4" w:space="0" w:color="auto"/>
            </w:tcBorders>
            <w:vAlign w:val="center"/>
          </w:tcPr>
          <w:p w14:paraId="1DD113FF" w14:textId="1A7DD0EC" w:rsidR="00197674" w:rsidRPr="00383544" w:rsidRDefault="00197674" w:rsidP="0026199F">
            <w:pPr>
              <w:jc w:val="center"/>
              <w:rPr>
                <w:b/>
                <w:bCs/>
                <w:color w:val="000000"/>
                <w:sz w:val="20"/>
                <w:szCs w:val="20"/>
              </w:rPr>
            </w:pPr>
            <w:r w:rsidRPr="00383544">
              <w:rPr>
                <w:b/>
                <w:bCs/>
                <w:color w:val="000000"/>
                <w:sz w:val="20"/>
                <w:szCs w:val="20"/>
              </w:rPr>
              <w:t>Value</w:t>
            </w:r>
          </w:p>
        </w:tc>
      </w:tr>
      <w:tr w:rsidR="00D551F4" w:rsidRPr="00383544" w14:paraId="2941FA21" w14:textId="5903FA3A" w:rsidTr="00D551F4">
        <w:trPr>
          <w:trHeight w:val="389"/>
          <w:jc w:val="center"/>
        </w:trPr>
        <w:tc>
          <w:tcPr>
            <w:tcW w:w="1298" w:type="pct"/>
            <w:tcBorders>
              <w:top w:val="single" w:sz="4" w:space="0" w:color="auto"/>
            </w:tcBorders>
            <w:vAlign w:val="center"/>
          </w:tcPr>
          <w:p w14:paraId="2C1B9CEA" w14:textId="37F0C206" w:rsidR="00D551F4" w:rsidRPr="00383544" w:rsidRDefault="00112336" w:rsidP="00D551F4">
            <w:pPr>
              <w:jc w:val="center"/>
              <w:rPr>
                <w:b/>
                <w:bCs/>
                <w:color w:val="000000"/>
                <w:sz w:val="20"/>
                <w:szCs w:val="20"/>
              </w:rPr>
            </w:pPr>
            <m:oMathPara>
              <m:oMath>
                <m:sSub>
                  <m:sSubPr>
                    <m:ctrlPr>
                      <w:rPr>
                        <w:rFonts w:ascii="Cambria Math" w:hAnsi="Cambria Math"/>
                        <w:i/>
                        <w:sz w:val="20"/>
                        <w:szCs w:val="20"/>
                      </w:rPr>
                    </m:ctrlPr>
                  </m:sSubPr>
                  <m:e>
                    <m:r>
                      <w:rPr>
                        <w:rFonts w:ascii="Cambria Math" w:hAnsi="Cambria Math"/>
                        <w:sz w:val="20"/>
                        <w:szCs w:val="20"/>
                      </w:rPr>
                      <m:t>m</m:t>
                    </m:r>
                  </m:e>
                  <m:sub>
                    <m:r>
                      <w:rPr>
                        <w:rFonts w:ascii="Cambria Math" w:hAnsi="Cambria Math"/>
                        <w:sz w:val="20"/>
                        <w:szCs w:val="20"/>
                      </w:rPr>
                      <m:t>0</m:t>
                    </m:r>
                  </m:sub>
                </m:sSub>
              </m:oMath>
            </m:oMathPara>
          </w:p>
        </w:tc>
        <w:tc>
          <w:tcPr>
            <w:tcW w:w="1299" w:type="pct"/>
            <w:tcBorders>
              <w:top w:val="single" w:sz="4" w:space="0" w:color="auto"/>
              <w:right w:val="single" w:sz="4" w:space="0" w:color="auto"/>
            </w:tcBorders>
            <w:vAlign w:val="center"/>
          </w:tcPr>
          <w:p w14:paraId="5F67AAA3" w14:textId="2A5036F3" w:rsidR="00D551F4" w:rsidRPr="00383544" w:rsidRDefault="00D551F4" w:rsidP="00D551F4">
            <w:pPr>
              <w:jc w:val="center"/>
              <w:rPr>
                <w:b/>
                <w:bCs/>
                <w:color w:val="000000"/>
                <w:sz w:val="20"/>
                <w:szCs w:val="20"/>
              </w:rPr>
            </w:pPr>
            <w:r w:rsidRPr="00383544">
              <w:rPr>
                <w:color w:val="000000"/>
                <w:sz w:val="20"/>
                <w:szCs w:val="20"/>
              </w:rPr>
              <w:t>0.7069294</w:t>
            </w:r>
          </w:p>
        </w:tc>
        <w:tc>
          <w:tcPr>
            <w:tcW w:w="1192" w:type="pct"/>
            <w:vMerge w:val="restart"/>
            <w:tcBorders>
              <w:top w:val="single" w:sz="4" w:space="0" w:color="auto"/>
              <w:left w:val="single" w:sz="4" w:space="0" w:color="auto"/>
              <w:bottom w:val="nil"/>
            </w:tcBorders>
            <w:vAlign w:val="center"/>
          </w:tcPr>
          <w:p w14:paraId="270A223B" w14:textId="382D136B" w:rsidR="00D551F4" w:rsidRPr="00383544" w:rsidRDefault="00112336" w:rsidP="00D551F4">
            <w:pPr>
              <w:jc w:val="center"/>
              <w:rPr>
                <w:color w:val="000000"/>
                <w:sz w:val="20"/>
                <w:szCs w:val="20"/>
              </w:rPr>
            </w:pPr>
            <m:oMathPara>
              <m:oMath>
                <m:sSub>
                  <m:sSubPr>
                    <m:ctrlPr>
                      <w:rPr>
                        <w:rFonts w:ascii="Cambria Math" w:hAnsi="Cambria Math"/>
                        <w:i/>
                        <w:color w:val="000000"/>
                        <w:sz w:val="20"/>
                        <w:szCs w:val="20"/>
                      </w:rPr>
                    </m:ctrlPr>
                  </m:sSubPr>
                  <m:e>
                    <m:r>
                      <w:rPr>
                        <w:rFonts w:ascii="Cambria Math" w:hAnsi="Cambria Math"/>
                        <w:color w:val="000000"/>
                        <w:sz w:val="20"/>
                        <w:szCs w:val="20"/>
                      </w:rPr>
                      <m:t>b</m:t>
                    </m:r>
                  </m:e>
                  <m:sub>
                    <m:r>
                      <w:rPr>
                        <w:rFonts w:ascii="Cambria Math" w:hAnsi="Cambria Math"/>
                        <w:color w:val="000000"/>
                        <w:sz w:val="20"/>
                        <w:szCs w:val="20"/>
                      </w:rPr>
                      <m:t>0</m:t>
                    </m:r>
                  </m:sub>
                </m:sSub>
              </m:oMath>
            </m:oMathPara>
          </w:p>
        </w:tc>
        <w:tc>
          <w:tcPr>
            <w:tcW w:w="1211" w:type="pct"/>
            <w:vMerge w:val="restart"/>
            <w:tcBorders>
              <w:top w:val="single" w:sz="4" w:space="0" w:color="auto"/>
            </w:tcBorders>
            <w:vAlign w:val="center"/>
          </w:tcPr>
          <w:p w14:paraId="4AD0044E" w14:textId="6C3E19F4" w:rsidR="00D551F4" w:rsidRPr="00383544" w:rsidRDefault="00D551F4" w:rsidP="00D551F4">
            <w:pPr>
              <w:jc w:val="center"/>
              <w:rPr>
                <w:color w:val="000000"/>
                <w:sz w:val="20"/>
                <w:szCs w:val="20"/>
              </w:rPr>
            </w:pPr>
            <w:r w:rsidRPr="00383544">
              <w:rPr>
                <w:color w:val="000000"/>
                <w:sz w:val="20"/>
                <w:szCs w:val="20"/>
              </w:rPr>
              <w:t>0.2081</w:t>
            </w:r>
          </w:p>
        </w:tc>
      </w:tr>
      <w:tr w:rsidR="00D551F4" w:rsidRPr="00383544" w14:paraId="13DDEF52" w14:textId="77777777" w:rsidTr="00D551F4">
        <w:trPr>
          <w:trHeight w:val="389"/>
          <w:jc w:val="center"/>
        </w:trPr>
        <w:tc>
          <w:tcPr>
            <w:tcW w:w="1298" w:type="pct"/>
            <w:vAlign w:val="center"/>
          </w:tcPr>
          <w:p w14:paraId="110CE7D3" w14:textId="6258C8CA" w:rsidR="00D551F4" w:rsidRPr="00383544" w:rsidRDefault="00112336" w:rsidP="00D551F4">
            <w:pPr>
              <w:jc w:val="center"/>
              <w:rPr>
                <w:b/>
                <w:bCs/>
                <w:color w:val="000000"/>
                <w:sz w:val="20"/>
                <w:szCs w:val="20"/>
              </w:rPr>
            </w:pPr>
            <m:oMathPara>
              <m:oMath>
                <m:sSub>
                  <m:sSubPr>
                    <m:ctrlPr>
                      <w:rPr>
                        <w:rFonts w:ascii="Cambria Math" w:hAnsi="Cambria Math"/>
                        <w:i/>
                        <w:sz w:val="20"/>
                        <w:szCs w:val="20"/>
                      </w:rPr>
                    </m:ctrlPr>
                  </m:sSubPr>
                  <m:e>
                    <m:r>
                      <w:rPr>
                        <w:rFonts w:ascii="Cambria Math" w:hAnsi="Cambria Math"/>
                        <w:sz w:val="20"/>
                        <w:szCs w:val="20"/>
                      </w:rPr>
                      <m:t>m</m:t>
                    </m:r>
                  </m:e>
                  <m:sub>
                    <m:r>
                      <w:rPr>
                        <w:rFonts w:ascii="Cambria Math" w:hAnsi="Cambria Math"/>
                        <w:sz w:val="20"/>
                        <w:szCs w:val="20"/>
                      </w:rPr>
                      <m:t>1</m:t>
                    </m:r>
                  </m:sub>
                </m:sSub>
              </m:oMath>
            </m:oMathPara>
          </w:p>
        </w:tc>
        <w:tc>
          <w:tcPr>
            <w:tcW w:w="1299" w:type="pct"/>
            <w:tcBorders>
              <w:right w:val="single" w:sz="4" w:space="0" w:color="auto"/>
            </w:tcBorders>
            <w:vAlign w:val="center"/>
          </w:tcPr>
          <w:p w14:paraId="5468E573" w14:textId="031BD649" w:rsidR="00D551F4" w:rsidRPr="00383544" w:rsidRDefault="00D551F4" w:rsidP="00D551F4">
            <w:pPr>
              <w:jc w:val="center"/>
              <w:rPr>
                <w:b/>
                <w:bCs/>
                <w:color w:val="000000"/>
                <w:sz w:val="20"/>
                <w:szCs w:val="20"/>
              </w:rPr>
            </w:pPr>
            <w:r w:rsidRPr="00383544">
              <w:rPr>
                <w:color w:val="000000"/>
                <w:sz w:val="20"/>
                <w:szCs w:val="20"/>
              </w:rPr>
              <w:t>-2.5563191</w:t>
            </w:r>
          </w:p>
        </w:tc>
        <w:tc>
          <w:tcPr>
            <w:tcW w:w="1192" w:type="pct"/>
            <w:vMerge/>
            <w:tcBorders>
              <w:left w:val="single" w:sz="4" w:space="0" w:color="auto"/>
              <w:bottom w:val="nil"/>
            </w:tcBorders>
            <w:vAlign w:val="center"/>
          </w:tcPr>
          <w:p w14:paraId="57376064" w14:textId="77777777" w:rsidR="00D551F4" w:rsidRPr="00383544" w:rsidRDefault="00D551F4" w:rsidP="00D551F4">
            <w:pPr>
              <w:jc w:val="center"/>
              <w:rPr>
                <w:color w:val="000000"/>
                <w:sz w:val="20"/>
                <w:szCs w:val="20"/>
              </w:rPr>
            </w:pPr>
          </w:p>
        </w:tc>
        <w:tc>
          <w:tcPr>
            <w:tcW w:w="1211" w:type="pct"/>
            <w:vMerge/>
            <w:vAlign w:val="center"/>
          </w:tcPr>
          <w:p w14:paraId="0279C096" w14:textId="77777777" w:rsidR="00D551F4" w:rsidRPr="00383544" w:rsidRDefault="00D551F4" w:rsidP="00D551F4">
            <w:pPr>
              <w:jc w:val="center"/>
              <w:rPr>
                <w:color w:val="000000"/>
                <w:sz w:val="20"/>
                <w:szCs w:val="20"/>
              </w:rPr>
            </w:pPr>
          </w:p>
        </w:tc>
      </w:tr>
      <w:tr w:rsidR="00D551F4" w:rsidRPr="00383544" w14:paraId="54027F51" w14:textId="77777777" w:rsidTr="00D551F4">
        <w:trPr>
          <w:trHeight w:val="389"/>
          <w:jc w:val="center"/>
        </w:trPr>
        <w:tc>
          <w:tcPr>
            <w:tcW w:w="1298" w:type="pct"/>
            <w:vAlign w:val="center"/>
          </w:tcPr>
          <w:p w14:paraId="06458816" w14:textId="5DF86D62" w:rsidR="00D551F4" w:rsidRPr="00383544" w:rsidRDefault="00112336" w:rsidP="00D551F4">
            <w:pPr>
              <w:jc w:val="center"/>
              <w:rPr>
                <w:b/>
                <w:bCs/>
                <w:color w:val="000000"/>
                <w:sz w:val="20"/>
                <w:szCs w:val="20"/>
              </w:rPr>
            </w:pPr>
            <m:oMathPara>
              <m:oMath>
                <m:sSub>
                  <m:sSubPr>
                    <m:ctrlPr>
                      <w:rPr>
                        <w:rFonts w:ascii="Cambria Math" w:hAnsi="Cambria Math"/>
                        <w:i/>
                        <w:sz w:val="20"/>
                        <w:szCs w:val="20"/>
                      </w:rPr>
                    </m:ctrlPr>
                  </m:sSubPr>
                  <m:e>
                    <m:r>
                      <w:rPr>
                        <w:rFonts w:ascii="Cambria Math" w:hAnsi="Cambria Math"/>
                        <w:sz w:val="20"/>
                        <w:szCs w:val="20"/>
                      </w:rPr>
                      <m:t>m</m:t>
                    </m:r>
                  </m:e>
                  <m:sub>
                    <m:r>
                      <w:rPr>
                        <w:rFonts w:ascii="Cambria Math" w:hAnsi="Cambria Math"/>
                        <w:sz w:val="20"/>
                        <w:szCs w:val="20"/>
                      </w:rPr>
                      <m:t>2</m:t>
                    </m:r>
                  </m:sub>
                </m:sSub>
              </m:oMath>
            </m:oMathPara>
          </w:p>
        </w:tc>
        <w:tc>
          <w:tcPr>
            <w:tcW w:w="1299" w:type="pct"/>
            <w:tcBorders>
              <w:right w:val="single" w:sz="4" w:space="0" w:color="auto"/>
            </w:tcBorders>
            <w:vAlign w:val="center"/>
          </w:tcPr>
          <w:p w14:paraId="4432D271" w14:textId="1E8931A8" w:rsidR="00D551F4" w:rsidRPr="00383544" w:rsidRDefault="00D551F4" w:rsidP="00D551F4">
            <w:pPr>
              <w:jc w:val="center"/>
              <w:rPr>
                <w:b/>
                <w:bCs/>
                <w:color w:val="000000"/>
                <w:sz w:val="20"/>
                <w:szCs w:val="20"/>
              </w:rPr>
            </w:pPr>
            <w:r w:rsidRPr="00383544">
              <w:rPr>
                <w:color w:val="000000"/>
                <w:sz w:val="20"/>
                <w:szCs w:val="20"/>
              </w:rPr>
              <w:t>5.0316856</w:t>
            </w:r>
          </w:p>
        </w:tc>
        <w:tc>
          <w:tcPr>
            <w:tcW w:w="1192" w:type="pct"/>
            <w:vMerge/>
            <w:tcBorders>
              <w:left w:val="single" w:sz="4" w:space="0" w:color="auto"/>
              <w:bottom w:val="nil"/>
            </w:tcBorders>
            <w:vAlign w:val="center"/>
          </w:tcPr>
          <w:p w14:paraId="6CC005A0" w14:textId="77777777" w:rsidR="00D551F4" w:rsidRPr="00383544" w:rsidRDefault="00D551F4" w:rsidP="00D551F4">
            <w:pPr>
              <w:jc w:val="center"/>
              <w:rPr>
                <w:color w:val="000000"/>
                <w:sz w:val="20"/>
                <w:szCs w:val="20"/>
              </w:rPr>
            </w:pPr>
          </w:p>
        </w:tc>
        <w:tc>
          <w:tcPr>
            <w:tcW w:w="1211" w:type="pct"/>
            <w:vMerge/>
            <w:vAlign w:val="center"/>
          </w:tcPr>
          <w:p w14:paraId="1DA4BD65" w14:textId="77777777" w:rsidR="00D551F4" w:rsidRPr="00383544" w:rsidRDefault="00D551F4" w:rsidP="00D551F4">
            <w:pPr>
              <w:jc w:val="center"/>
              <w:rPr>
                <w:color w:val="000000"/>
                <w:sz w:val="20"/>
                <w:szCs w:val="20"/>
              </w:rPr>
            </w:pPr>
          </w:p>
        </w:tc>
      </w:tr>
      <w:tr w:rsidR="00D551F4" w:rsidRPr="00383544" w14:paraId="3D5BB039" w14:textId="105398B5" w:rsidTr="00D551F4">
        <w:trPr>
          <w:trHeight w:val="389"/>
          <w:jc w:val="center"/>
        </w:trPr>
        <w:tc>
          <w:tcPr>
            <w:tcW w:w="1298" w:type="pct"/>
            <w:vAlign w:val="center"/>
          </w:tcPr>
          <w:p w14:paraId="6B42048D" w14:textId="1042B77A" w:rsidR="00D551F4" w:rsidRPr="00383544" w:rsidRDefault="00112336" w:rsidP="00D551F4">
            <w:pPr>
              <w:jc w:val="center"/>
              <w:rPr>
                <w:sz w:val="20"/>
                <w:szCs w:val="20"/>
              </w:rPr>
            </w:pPr>
            <m:oMathPara>
              <m:oMath>
                <m:sSub>
                  <m:sSubPr>
                    <m:ctrlPr>
                      <w:rPr>
                        <w:rFonts w:ascii="Cambria Math" w:hAnsi="Cambria Math"/>
                        <w:i/>
                        <w:sz w:val="20"/>
                        <w:szCs w:val="20"/>
                      </w:rPr>
                    </m:ctrlPr>
                  </m:sSubPr>
                  <m:e>
                    <m:r>
                      <w:rPr>
                        <w:rFonts w:ascii="Cambria Math" w:hAnsi="Cambria Math"/>
                        <w:sz w:val="20"/>
                        <w:szCs w:val="20"/>
                      </w:rPr>
                      <m:t>m</m:t>
                    </m:r>
                  </m:e>
                  <m:sub>
                    <m:r>
                      <w:rPr>
                        <w:rFonts w:ascii="Cambria Math" w:hAnsi="Cambria Math"/>
                        <w:sz w:val="20"/>
                        <w:szCs w:val="20"/>
                      </w:rPr>
                      <m:t>3</m:t>
                    </m:r>
                  </m:sub>
                </m:sSub>
              </m:oMath>
            </m:oMathPara>
          </w:p>
        </w:tc>
        <w:tc>
          <w:tcPr>
            <w:tcW w:w="1299" w:type="pct"/>
            <w:tcBorders>
              <w:right w:val="single" w:sz="4" w:space="0" w:color="auto"/>
            </w:tcBorders>
            <w:vAlign w:val="center"/>
          </w:tcPr>
          <w:p w14:paraId="54C734F3" w14:textId="6A8574B2" w:rsidR="00D551F4" w:rsidRPr="00383544" w:rsidRDefault="00D551F4" w:rsidP="00D551F4">
            <w:pPr>
              <w:jc w:val="center"/>
              <w:rPr>
                <w:sz w:val="20"/>
                <w:szCs w:val="20"/>
              </w:rPr>
            </w:pPr>
            <w:r w:rsidRPr="00383544">
              <w:rPr>
                <w:color w:val="000000"/>
                <w:sz w:val="20"/>
                <w:szCs w:val="20"/>
              </w:rPr>
              <w:t>-5.1502338</w:t>
            </w:r>
          </w:p>
        </w:tc>
        <w:tc>
          <w:tcPr>
            <w:tcW w:w="1192" w:type="pct"/>
            <w:vMerge w:val="restart"/>
            <w:tcBorders>
              <w:left w:val="single" w:sz="4" w:space="0" w:color="auto"/>
              <w:bottom w:val="nil"/>
            </w:tcBorders>
            <w:vAlign w:val="center"/>
          </w:tcPr>
          <w:p w14:paraId="20295108" w14:textId="4D9B459E" w:rsidR="00D551F4" w:rsidRPr="00383544" w:rsidRDefault="00112336" w:rsidP="00D551F4">
            <w:pPr>
              <w:jc w:val="center"/>
              <w:rPr>
                <w:color w:val="000000"/>
                <w:sz w:val="20"/>
                <w:szCs w:val="20"/>
              </w:rPr>
            </w:pPr>
            <m:oMathPara>
              <m:oMath>
                <m:sSub>
                  <m:sSubPr>
                    <m:ctrlPr>
                      <w:rPr>
                        <w:rFonts w:ascii="Cambria Math" w:hAnsi="Cambria Math"/>
                        <w:i/>
                        <w:color w:val="000000"/>
                        <w:sz w:val="20"/>
                        <w:szCs w:val="20"/>
                      </w:rPr>
                    </m:ctrlPr>
                  </m:sSubPr>
                  <m:e>
                    <m:r>
                      <w:rPr>
                        <w:rFonts w:ascii="Cambria Math" w:hAnsi="Cambria Math"/>
                        <w:color w:val="000000"/>
                        <w:sz w:val="20"/>
                        <w:szCs w:val="20"/>
                      </w:rPr>
                      <m:t>b</m:t>
                    </m:r>
                  </m:e>
                  <m:sub>
                    <m:r>
                      <w:rPr>
                        <w:rFonts w:ascii="Cambria Math" w:hAnsi="Cambria Math"/>
                        <w:color w:val="000000"/>
                        <w:sz w:val="20"/>
                        <w:szCs w:val="20"/>
                      </w:rPr>
                      <m:t>1</m:t>
                    </m:r>
                  </m:sub>
                </m:sSub>
              </m:oMath>
            </m:oMathPara>
          </w:p>
        </w:tc>
        <w:tc>
          <w:tcPr>
            <w:tcW w:w="1211" w:type="pct"/>
            <w:vMerge w:val="restart"/>
            <w:vAlign w:val="center"/>
          </w:tcPr>
          <w:p w14:paraId="79473F7E" w14:textId="0E7751F5" w:rsidR="00D551F4" w:rsidRPr="00383544" w:rsidRDefault="00D551F4" w:rsidP="00D551F4">
            <w:pPr>
              <w:jc w:val="center"/>
              <w:rPr>
                <w:sz w:val="20"/>
                <w:szCs w:val="20"/>
              </w:rPr>
            </w:pPr>
            <w:r w:rsidRPr="00383544">
              <w:rPr>
                <w:sz w:val="20"/>
                <w:szCs w:val="20"/>
              </w:rPr>
              <w:t>0.0338</w:t>
            </w:r>
            <w:r w:rsidR="00F9584B" w:rsidRPr="00383544">
              <w:rPr>
                <w:sz w:val="20"/>
                <w:szCs w:val="20"/>
              </w:rPr>
              <w:t>15</w:t>
            </w:r>
          </w:p>
        </w:tc>
      </w:tr>
      <w:tr w:rsidR="00D551F4" w:rsidRPr="00383544" w14:paraId="77AB4C65" w14:textId="77777777" w:rsidTr="00D551F4">
        <w:trPr>
          <w:trHeight w:val="389"/>
          <w:jc w:val="center"/>
        </w:trPr>
        <w:tc>
          <w:tcPr>
            <w:tcW w:w="1298" w:type="pct"/>
            <w:vAlign w:val="center"/>
          </w:tcPr>
          <w:p w14:paraId="28687410" w14:textId="1CDAC568" w:rsidR="00D551F4" w:rsidRPr="00383544" w:rsidRDefault="00112336" w:rsidP="00D551F4">
            <w:pPr>
              <w:jc w:val="center"/>
              <w:rPr>
                <w:sz w:val="20"/>
                <w:szCs w:val="20"/>
              </w:rPr>
            </w:pPr>
            <m:oMathPara>
              <m:oMath>
                <m:sSub>
                  <m:sSubPr>
                    <m:ctrlPr>
                      <w:rPr>
                        <w:rFonts w:ascii="Cambria Math" w:hAnsi="Cambria Math"/>
                        <w:i/>
                        <w:sz w:val="20"/>
                        <w:szCs w:val="20"/>
                      </w:rPr>
                    </m:ctrlPr>
                  </m:sSubPr>
                  <m:e>
                    <m:r>
                      <w:rPr>
                        <w:rFonts w:ascii="Cambria Math" w:hAnsi="Cambria Math"/>
                        <w:sz w:val="20"/>
                        <w:szCs w:val="20"/>
                      </w:rPr>
                      <m:t>m</m:t>
                    </m:r>
                  </m:e>
                  <m:sub>
                    <m:r>
                      <w:rPr>
                        <w:rFonts w:ascii="Cambria Math" w:hAnsi="Cambria Math"/>
                        <w:sz w:val="20"/>
                        <w:szCs w:val="20"/>
                      </w:rPr>
                      <m:t>4</m:t>
                    </m:r>
                  </m:sub>
                </m:sSub>
              </m:oMath>
            </m:oMathPara>
          </w:p>
        </w:tc>
        <w:tc>
          <w:tcPr>
            <w:tcW w:w="1299" w:type="pct"/>
            <w:tcBorders>
              <w:right w:val="single" w:sz="4" w:space="0" w:color="auto"/>
            </w:tcBorders>
            <w:vAlign w:val="center"/>
          </w:tcPr>
          <w:p w14:paraId="5D344D28" w14:textId="0FD3DA1C" w:rsidR="00D551F4" w:rsidRPr="00383544" w:rsidRDefault="00D551F4" w:rsidP="00D551F4">
            <w:pPr>
              <w:jc w:val="center"/>
              <w:rPr>
                <w:sz w:val="20"/>
                <w:szCs w:val="20"/>
              </w:rPr>
            </w:pPr>
            <w:r w:rsidRPr="00383544">
              <w:rPr>
                <w:color w:val="000000"/>
                <w:sz w:val="20"/>
                <w:szCs w:val="20"/>
              </w:rPr>
              <w:t>3.3316738</w:t>
            </w:r>
          </w:p>
        </w:tc>
        <w:tc>
          <w:tcPr>
            <w:tcW w:w="1192" w:type="pct"/>
            <w:vMerge/>
            <w:tcBorders>
              <w:left w:val="single" w:sz="4" w:space="0" w:color="auto"/>
              <w:bottom w:val="nil"/>
            </w:tcBorders>
            <w:vAlign w:val="center"/>
          </w:tcPr>
          <w:p w14:paraId="3A80EAC6" w14:textId="77777777" w:rsidR="00D551F4" w:rsidRPr="00383544" w:rsidRDefault="00D551F4" w:rsidP="00D551F4">
            <w:pPr>
              <w:jc w:val="center"/>
              <w:rPr>
                <w:color w:val="000000"/>
                <w:sz w:val="20"/>
                <w:szCs w:val="20"/>
              </w:rPr>
            </w:pPr>
          </w:p>
        </w:tc>
        <w:tc>
          <w:tcPr>
            <w:tcW w:w="1211" w:type="pct"/>
            <w:vMerge/>
            <w:vAlign w:val="center"/>
          </w:tcPr>
          <w:p w14:paraId="7EBB6F57" w14:textId="77777777" w:rsidR="00D551F4" w:rsidRPr="00383544" w:rsidRDefault="00D551F4" w:rsidP="00D551F4">
            <w:pPr>
              <w:jc w:val="center"/>
              <w:rPr>
                <w:sz w:val="20"/>
                <w:szCs w:val="20"/>
              </w:rPr>
            </w:pPr>
          </w:p>
        </w:tc>
      </w:tr>
      <w:tr w:rsidR="00D551F4" w:rsidRPr="00383544" w14:paraId="71A0943C" w14:textId="77777777" w:rsidTr="00D551F4">
        <w:trPr>
          <w:trHeight w:val="389"/>
          <w:jc w:val="center"/>
        </w:trPr>
        <w:tc>
          <w:tcPr>
            <w:tcW w:w="1298" w:type="pct"/>
            <w:vAlign w:val="center"/>
          </w:tcPr>
          <w:p w14:paraId="2C572D8D" w14:textId="4D6327E8" w:rsidR="00D551F4" w:rsidRPr="00383544" w:rsidRDefault="00112336" w:rsidP="00D551F4">
            <w:pPr>
              <w:jc w:val="center"/>
              <w:rPr>
                <w:sz w:val="20"/>
                <w:szCs w:val="20"/>
              </w:rPr>
            </w:pPr>
            <m:oMathPara>
              <m:oMath>
                <m:sSub>
                  <m:sSubPr>
                    <m:ctrlPr>
                      <w:rPr>
                        <w:rFonts w:ascii="Cambria Math" w:hAnsi="Cambria Math"/>
                        <w:i/>
                        <w:sz w:val="20"/>
                        <w:szCs w:val="20"/>
                      </w:rPr>
                    </m:ctrlPr>
                  </m:sSubPr>
                  <m:e>
                    <m:r>
                      <w:rPr>
                        <w:rFonts w:ascii="Cambria Math" w:hAnsi="Cambria Math"/>
                        <w:sz w:val="20"/>
                        <w:szCs w:val="20"/>
                      </w:rPr>
                      <m:t>m</m:t>
                    </m:r>
                  </m:e>
                  <m:sub>
                    <m:r>
                      <w:rPr>
                        <w:rFonts w:ascii="Cambria Math" w:hAnsi="Cambria Math"/>
                        <w:sz w:val="20"/>
                        <w:szCs w:val="20"/>
                      </w:rPr>
                      <m:t>5</m:t>
                    </m:r>
                  </m:sub>
                </m:sSub>
              </m:oMath>
            </m:oMathPara>
          </w:p>
        </w:tc>
        <w:tc>
          <w:tcPr>
            <w:tcW w:w="1299" w:type="pct"/>
            <w:tcBorders>
              <w:right w:val="single" w:sz="4" w:space="0" w:color="auto"/>
            </w:tcBorders>
            <w:vAlign w:val="center"/>
          </w:tcPr>
          <w:p w14:paraId="019EBF33" w14:textId="6FFED0E9" w:rsidR="00D551F4" w:rsidRPr="00383544" w:rsidRDefault="00D551F4" w:rsidP="00D551F4">
            <w:pPr>
              <w:jc w:val="center"/>
              <w:rPr>
                <w:sz w:val="20"/>
                <w:szCs w:val="20"/>
              </w:rPr>
            </w:pPr>
            <w:r w:rsidRPr="00383544">
              <w:rPr>
                <w:color w:val="000000"/>
                <w:sz w:val="20"/>
                <w:szCs w:val="20"/>
              </w:rPr>
              <w:t>-0.6182756</w:t>
            </w:r>
          </w:p>
        </w:tc>
        <w:tc>
          <w:tcPr>
            <w:tcW w:w="1192" w:type="pct"/>
            <w:vMerge/>
            <w:tcBorders>
              <w:left w:val="single" w:sz="4" w:space="0" w:color="auto"/>
              <w:bottom w:val="nil"/>
            </w:tcBorders>
            <w:vAlign w:val="center"/>
          </w:tcPr>
          <w:p w14:paraId="4219A86C" w14:textId="77777777" w:rsidR="00D551F4" w:rsidRPr="00383544" w:rsidRDefault="00D551F4" w:rsidP="00D551F4">
            <w:pPr>
              <w:jc w:val="center"/>
              <w:rPr>
                <w:color w:val="000000"/>
                <w:sz w:val="20"/>
                <w:szCs w:val="20"/>
              </w:rPr>
            </w:pPr>
          </w:p>
        </w:tc>
        <w:tc>
          <w:tcPr>
            <w:tcW w:w="1211" w:type="pct"/>
            <w:vMerge/>
            <w:vAlign w:val="center"/>
          </w:tcPr>
          <w:p w14:paraId="6D5F071B" w14:textId="77777777" w:rsidR="00D551F4" w:rsidRPr="00383544" w:rsidRDefault="00D551F4" w:rsidP="00D551F4">
            <w:pPr>
              <w:jc w:val="center"/>
              <w:rPr>
                <w:sz w:val="20"/>
                <w:szCs w:val="20"/>
              </w:rPr>
            </w:pPr>
          </w:p>
        </w:tc>
      </w:tr>
      <w:tr w:rsidR="00D551F4" w:rsidRPr="00383544" w14:paraId="30CE35D4" w14:textId="2D85B570" w:rsidTr="00D551F4">
        <w:trPr>
          <w:trHeight w:val="389"/>
          <w:jc w:val="center"/>
        </w:trPr>
        <w:tc>
          <w:tcPr>
            <w:tcW w:w="1298" w:type="pct"/>
            <w:vAlign w:val="center"/>
          </w:tcPr>
          <w:p w14:paraId="6804A058" w14:textId="1DA16E7C" w:rsidR="00D551F4" w:rsidRPr="00383544" w:rsidRDefault="00112336" w:rsidP="00D551F4">
            <w:pPr>
              <w:jc w:val="center"/>
              <w:rPr>
                <w:sz w:val="20"/>
                <w:szCs w:val="20"/>
              </w:rPr>
            </w:pPr>
            <m:oMathPara>
              <m:oMath>
                <m:sSub>
                  <m:sSubPr>
                    <m:ctrlPr>
                      <w:rPr>
                        <w:rFonts w:ascii="Cambria Math" w:hAnsi="Cambria Math"/>
                        <w:i/>
                        <w:sz w:val="20"/>
                        <w:szCs w:val="20"/>
                      </w:rPr>
                    </m:ctrlPr>
                  </m:sSubPr>
                  <m:e>
                    <m:r>
                      <w:rPr>
                        <w:rFonts w:ascii="Cambria Math" w:hAnsi="Cambria Math"/>
                        <w:sz w:val="20"/>
                        <w:szCs w:val="20"/>
                      </w:rPr>
                      <m:t>n</m:t>
                    </m:r>
                  </m:e>
                  <m:sub>
                    <m:r>
                      <w:rPr>
                        <w:rFonts w:ascii="Cambria Math" w:hAnsi="Cambria Math"/>
                        <w:sz w:val="20"/>
                        <w:szCs w:val="20"/>
                      </w:rPr>
                      <m:t>1</m:t>
                    </m:r>
                  </m:sub>
                </m:sSub>
              </m:oMath>
            </m:oMathPara>
          </w:p>
        </w:tc>
        <w:tc>
          <w:tcPr>
            <w:tcW w:w="1299" w:type="pct"/>
            <w:tcBorders>
              <w:right w:val="single" w:sz="4" w:space="0" w:color="auto"/>
            </w:tcBorders>
            <w:vAlign w:val="center"/>
          </w:tcPr>
          <w:p w14:paraId="3A426521" w14:textId="55185DFE" w:rsidR="00D551F4" w:rsidRPr="00383544" w:rsidRDefault="00D551F4" w:rsidP="00D551F4">
            <w:pPr>
              <w:jc w:val="center"/>
              <w:rPr>
                <w:sz w:val="20"/>
                <w:szCs w:val="20"/>
              </w:rPr>
            </w:pPr>
            <w:r w:rsidRPr="00383544">
              <w:rPr>
                <w:color w:val="000000"/>
                <w:sz w:val="20"/>
                <w:szCs w:val="20"/>
              </w:rPr>
              <w:t>-3.6163233</w:t>
            </w:r>
          </w:p>
        </w:tc>
        <w:tc>
          <w:tcPr>
            <w:tcW w:w="1192" w:type="pct"/>
            <w:vMerge w:val="restart"/>
            <w:tcBorders>
              <w:left w:val="single" w:sz="4" w:space="0" w:color="auto"/>
              <w:bottom w:val="nil"/>
            </w:tcBorders>
            <w:vAlign w:val="center"/>
          </w:tcPr>
          <w:p w14:paraId="496F3A6B" w14:textId="0CE4D18A" w:rsidR="00D551F4" w:rsidRPr="00383544" w:rsidRDefault="00112336" w:rsidP="00D551F4">
            <w:pPr>
              <w:jc w:val="center"/>
              <w:rPr>
                <w:color w:val="000000"/>
                <w:sz w:val="20"/>
                <w:szCs w:val="20"/>
              </w:rPr>
            </w:pPr>
            <m:oMathPara>
              <m:oMath>
                <m:sSub>
                  <m:sSubPr>
                    <m:ctrlPr>
                      <w:rPr>
                        <w:rFonts w:ascii="Cambria Math" w:hAnsi="Cambria Math"/>
                        <w:i/>
                        <w:color w:val="000000"/>
                        <w:sz w:val="20"/>
                        <w:szCs w:val="20"/>
                      </w:rPr>
                    </m:ctrlPr>
                  </m:sSubPr>
                  <m:e>
                    <m:r>
                      <w:rPr>
                        <w:rFonts w:ascii="Cambria Math" w:hAnsi="Cambria Math"/>
                        <w:color w:val="000000"/>
                        <w:sz w:val="20"/>
                        <w:szCs w:val="20"/>
                      </w:rPr>
                      <m:t>c</m:t>
                    </m:r>
                  </m:e>
                  <m:sub>
                    <m:r>
                      <w:rPr>
                        <w:rFonts w:ascii="Cambria Math" w:hAnsi="Cambria Math"/>
                        <w:color w:val="000000"/>
                        <w:sz w:val="20"/>
                        <w:szCs w:val="20"/>
                      </w:rPr>
                      <m:t>0</m:t>
                    </m:r>
                  </m:sub>
                </m:sSub>
              </m:oMath>
            </m:oMathPara>
          </w:p>
        </w:tc>
        <w:tc>
          <w:tcPr>
            <w:tcW w:w="1211" w:type="pct"/>
            <w:vMerge w:val="restart"/>
            <w:vAlign w:val="center"/>
          </w:tcPr>
          <w:p w14:paraId="202E71BD" w14:textId="72CAC027" w:rsidR="00D551F4" w:rsidRPr="00383544" w:rsidRDefault="00D551F4" w:rsidP="00D551F4">
            <w:pPr>
              <w:jc w:val="center"/>
              <w:rPr>
                <w:sz w:val="20"/>
                <w:szCs w:val="20"/>
              </w:rPr>
            </w:pPr>
            <w:r w:rsidRPr="00383544">
              <w:rPr>
                <w:sz w:val="20"/>
                <w:szCs w:val="20"/>
              </w:rPr>
              <w:t>-7.18</w:t>
            </w:r>
            <w:r w:rsidR="00F9584B" w:rsidRPr="00383544">
              <w:rPr>
                <w:sz w:val="20"/>
                <w:szCs w:val="20"/>
              </w:rPr>
              <w:t>075</w:t>
            </w:r>
          </w:p>
        </w:tc>
      </w:tr>
      <w:tr w:rsidR="00D551F4" w:rsidRPr="00383544" w14:paraId="50F2AD09" w14:textId="77777777" w:rsidTr="00D551F4">
        <w:trPr>
          <w:trHeight w:val="389"/>
          <w:jc w:val="center"/>
        </w:trPr>
        <w:tc>
          <w:tcPr>
            <w:tcW w:w="1298" w:type="pct"/>
            <w:vAlign w:val="center"/>
          </w:tcPr>
          <w:p w14:paraId="3E2D4E7B" w14:textId="22DAB609" w:rsidR="00D551F4" w:rsidRPr="00383544" w:rsidRDefault="00112336" w:rsidP="00D551F4">
            <w:pPr>
              <w:jc w:val="center"/>
              <w:rPr>
                <w:sz w:val="20"/>
                <w:szCs w:val="20"/>
              </w:rPr>
            </w:pPr>
            <m:oMathPara>
              <m:oMath>
                <m:sSub>
                  <m:sSubPr>
                    <m:ctrlPr>
                      <w:rPr>
                        <w:rFonts w:ascii="Cambria Math" w:hAnsi="Cambria Math"/>
                        <w:i/>
                        <w:sz w:val="20"/>
                        <w:szCs w:val="20"/>
                      </w:rPr>
                    </m:ctrlPr>
                  </m:sSubPr>
                  <m:e>
                    <m:r>
                      <w:rPr>
                        <w:rFonts w:ascii="Cambria Math" w:hAnsi="Cambria Math"/>
                        <w:sz w:val="20"/>
                        <w:szCs w:val="20"/>
                      </w:rPr>
                      <m:t>n</m:t>
                    </m:r>
                  </m:e>
                  <m:sub>
                    <m:r>
                      <w:rPr>
                        <w:rFonts w:ascii="Cambria Math" w:hAnsi="Cambria Math"/>
                        <w:sz w:val="20"/>
                        <w:szCs w:val="20"/>
                      </w:rPr>
                      <m:t>2</m:t>
                    </m:r>
                  </m:sub>
                </m:sSub>
              </m:oMath>
            </m:oMathPara>
          </w:p>
        </w:tc>
        <w:tc>
          <w:tcPr>
            <w:tcW w:w="1299" w:type="pct"/>
            <w:tcBorders>
              <w:right w:val="single" w:sz="4" w:space="0" w:color="auto"/>
            </w:tcBorders>
            <w:vAlign w:val="center"/>
          </w:tcPr>
          <w:p w14:paraId="4664140D" w14:textId="3B864C2A" w:rsidR="00D551F4" w:rsidRPr="00383544" w:rsidRDefault="00D551F4" w:rsidP="00D551F4">
            <w:pPr>
              <w:jc w:val="center"/>
              <w:rPr>
                <w:sz w:val="20"/>
                <w:szCs w:val="20"/>
              </w:rPr>
            </w:pPr>
            <w:r w:rsidRPr="00383544">
              <w:rPr>
                <w:color w:val="000000"/>
                <w:sz w:val="20"/>
                <w:szCs w:val="20"/>
              </w:rPr>
              <w:t>7.1199637</w:t>
            </w:r>
          </w:p>
        </w:tc>
        <w:tc>
          <w:tcPr>
            <w:tcW w:w="1192" w:type="pct"/>
            <w:vMerge/>
            <w:tcBorders>
              <w:left w:val="single" w:sz="4" w:space="0" w:color="auto"/>
              <w:bottom w:val="nil"/>
            </w:tcBorders>
            <w:vAlign w:val="center"/>
          </w:tcPr>
          <w:p w14:paraId="08621968" w14:textId="77777777" w:rsidR="00D551F4" w:rsidRPr="00383544" w:rsidRDefault="00D551F4" w:rsidP="00D551F4">
            <w:pPr>
              <w:jc w:val="center"/>
              <w:rPr>
                <w:color w:val="000000"/>
                <w:sz w:val="20"/>
                <w:szCs w:val="20"/>
              </w:rPr>
            </w:pPr>
          </w:p>
        </w:tc>
        <w:tc>
          <w:tcPr>
            <w:tcW w:w="1211" w:type="pct"/>
            <w:vMerge/>
            <w:vAlign w:val="center"/>
          </w:tcPr>
          <w:p w14:paraId="367566BA" w14:textId="77777777" w:rsidR="00D551F4" w:rsidRPr="00383544" w:rsidRDefault="00D551F4" w:rsidP="00D551F4">
            <w:pPr>
              <w:jc w:val="center"/>
              <w:rPr>
                <w:sz w:val="20"/>
                <w:szCs w:val="20"/>
              </w:rPr>
            </w:pPr>
          </w:p>
        </w:tc>
      </w:tr>
      <w:tr w:rsidR="00D551F4" w:rsidRPr="00383544" w14:paraId="413C3889" w14:textId="77777777" w:rsidTr="00D551F4">
        <w:trPr>
          <w:trHeight w:val="389"/>
          <w:jc w:val="center"/>
        </w:trPr>
        <w:tc>
          <w:tcPr>
            <w:tcW w:w="1298" w:type="pct"/>
            <w:vAlign w:val="center"/>
          </w:tcPr>
          <w:p w14:paraId="65F3D851" w14:textId="2A24B962" w:rsidR="00D551F4" w:rsidRPr="00383544" w:rsidRDefault="00112336" w:rsidP="00D551F4">
            <w:pPr>
              <w:jc w:val="center"/>
              <w:rPr>
                <w:sz w:val="20"/>
                <w:szCs w:val="20"/>
              </w:rPr>
            </w:pPr>
            <m:oMathPara>
              <m:oMath>
                <m:sSub>
                  <m:sSubPr>
                    <m:ctrlPr>
                      <w:rPr>
                        <w:rFonts w:ascii="Cambria Math" w:hAnsi="Cambria Math"/>
                        <w:i/>
                        <w:sz w:val="20"/>
                        <w:szCs w:val="20"/>
                      </w:rPr>
                    </m:ctrlPr>
                  </m:sSubPr>
                  <m:e>
                    <m:r>
                      <w:rPr>
                        <w:rFonts w:ascii="Cambria Math" w:hAnsi="Cambria Math"/>
                        <w:sz w:val="20"/>
                        <w:szCs w:val="20"/>
                      </w:rPr>
                      <m:t>n</m:t>
                    </m:r>
                  </m:e>
                  <m:sub>
                    <m:r>
                      <w:rPr>
                        <w:rFonts w:ascii="Cambria Math" w:hAnsi="Cambria Math"/>
                        <w:sz w:val="20"/>
                        <w:szCs w:val="20"/>
                      </w:rPr>
                      <m:t>3</m:t>
                    </m:r>
                  </m:sub>
                </m:sSub>
              </m:oMath>
            </m:oMathPara>
          </w:p>
        </w:tc>
        <w:tc>
          <w:tcPr>
            <w:tcW w:w="1299" w:type="pct"/>
            <w:tcBorders>
              <w:right w:val="single" w:sz="4" w:space="0" w:color="auto"/>
            </w:tcBorders>
            <w:vAlign w:val="center"/>
          </w:tcPr>
          <w:p w14:paraId="08E50658" w14:textId="5DE89B13" w:rsidR="00D551F4" w:rsidRPr="00383544" w:rsidRDefault="00D551F4" w:rsidP="00D551F4">
            <w:pPr>
              <w:jc w:val="center"/>
              <w:rPr>
                <w:sz w:val="20"/>
                <w:szCs w:val="20"/>
              </w:rPr>
            </w:pPr>
            <w:r w:rsidRPr="00383544">
              <w:rPr>
                <w:color w:val="000000"/>
                <w:sz w:val="20"/>
                <w:szCs w:val="20"/>
              </w:rPr>
              <w:t>-7.2945737</w:t>
            </w:r>
          </w:p>
        </w:tc>
        <w:tc>
          <w:tcPr>
            <w:tcW w:w="1192" w:type="pct"/>
            <w:vMerge/>
            <w:tcBorders>
              <w:left w:val="single" w:sz="4" w:space="0" w:color="auto"/>
              <w:bottom w:val="nil"/>
            </w:tcBorders>
            <w:vAlign w:val="center"/>
          </w:tcPr>
          <w:p w14:paraId="553109CD" w14:textId="77777777" w:rsidR="00D551F4" w:rsidRPr="00383544" w:rsidRDefault="00D551F4" w:rsidP="00D551F4">
            <w:pPr>
              <w:jc w:val="center"/>
              <w:rPr>
                <w:color w:val="000000"/>
                <w:sz w:val="20"/>
                <w:szCs w:val="20"/>
              </w:rPr>
            </w:pPr>
          </w:p>
        </w:tc>
        <w:tc>
          <w:tcPr>
            <w:tcW w:w="1211" w:type="pct"/>
            <w:vMerge/>
            <w:vAlign w:val="center"/>
          </w:tcPr>
          <w:p w14:paraId="5551E147" w14:textId="77777777" w:rsidR="00D551F4" w:rsidRPr="00383544" w:rsidRDefault="00D551F4" w:rsidP="00D551F4">
            <w:pPr>
              <w:jc w:val="center"/>
              <w:rPr>
                <w:sz w:val="20"/>
                <w:szCs w:val="20"/>
              </w:rPr>
            </w:pPr>
          </w:p>
        </w:tc>
      </w:tr>
      <w:tr w:rsidR="00D551F4" w:rsidRPr="00383544" w14:paraId="1FB33C7F" w14:textId="00D9BE4B" w:rsidTr="00D551F4">
        <w:trPr>
          <w:trHeight w:val="389"/>
          <w:jc w:val="center"/>
        </w:trPr>
        <w:tc>
          <w:tcPr>
            <w:tcW w:w="1298" w:type="pct"/>
            <w:vAlign w:val="center"/>
          </w:tcPr>
          <w:p w14:paraId="53AA5070" w14:textId="3F9203C4" w:rsidR="00D551F4" w:rsidRPr="00383544" w:rsidRDefault="00112336" w:rsidP="00D551F4">
            <w:pPr>
              <w:jc w:val="center"/>
              <w:rPr>
                <w:sz w:val="20"/>
                <w:szCs w:val="20"/>
              </w:rPr>
            </w:pPr>
            <m:oMathPara>
              <m:oMath>
                <m:sSub>
                  <m:sSubPr>
                    <m:ctrlPr>
                      <w:rPr>
                        <w:rFonts w:ascii="Cambria Math" w:hAnsi="Cambria Math"/>
                        <w:i/>
                        <w:sz w:val="20"/>
                        <w:szCs w:val="20"/>
                      </w:rPr>
                    </m:ctrlPr>
                  </m:sSubPr>
                  <m:e>
                    <m:r>
                      <w:rPr>
                        <w:rFonts w:ascii="Cambria Math" w:hAnsi="Cambria Math"/>
                        <w:sz w:val="20"/>
                        <w:szCs w:val="20"/>
                      </w:rPr>
                      <m:t>n</m:t>
                    </m:r>
                  </m:e>
                  <m:sub>
                    <m:r>
                      <w:rPr>
                        <w:rFonts w:ascii="Cambria Math" w:hAnsi="Cambria Math"/>
                        <w:sz w:val="20"/>
                        <w:szCs w:val="20"/>
                      </w:rPr>
                      <m:t>4</m:t>
                    </m:r>
                  </m:sub>
                </m:sSub>
              </m:oMath>
            </m:oMathPara>
          </w:p>
        </w:tc>
        <w:tc>
          <w:tcPr>
            <w:tcW w:w="1299" w:type="pct"/>
            <w:tcBorders>
              <w:right w:val="single" w:sz="4" w:space="0" w:color="auto"/>
            </w:tcBorders>
            <w:vAlign w:val="center"/>
          </w:tcPr>
          <w:p w14:paraId="44F9571C" w14:textId="5FA74434" w:rsidR="00D551F4" w:rsidRPr="00383544" w:rsidRDefault="00D551F4" w:rsidP="00D551F4">
            <w:pPr>
              <w:jc w:val="center"/>
              <w:rPr>
                <w:sz w:val="20"/>
                <w:szCs w:val="20"/>
              </w:rPr>
            </w:pPr>
            <w:r w:rsidRPr="00383544">
              <w:rPr>
                <w:color w:val="000000"/>
                <w:sz w:val="20"/>
                <w:szCs w:val="20"/>
              </w:rPr>
              <w:t>4.7296826</w:t>
            </w:r>
          </w:p>
        </w:tc>
        <w:tc>
          <w:tcPr>
            <w:tcW w:w="1192" w:type="pct"/>
            <w:vMerge w:val="restart"/>
            <w:tcBorders>
              <w:top w:val="nil"/>
              <w:left w:val="single" w:sz="4" w:space="0" w:color="auto"/>
              <w:bottom w:val="single" w:sz="4" w:space="0" w:color="auto"/>
            </w:tcBorders>
            <w:vAlign w:val="center"/>
          </w:tcPr>
          <w:p w14:paraId="52338883" w14:textId="55333FA8" w:rsidR="00D551F4" w:rsidRPr="00383544" w:rsidRDefault="00112336" w:rsidP="00D551F4">
            <w:pPr>
              <w:jc w:val="center"/>
              <w:rPr>
                <w:color w:val="000000"/>
                <w:sz w:val="20"/>
                <w:szCs w:val="20"/>
              </w:rPr>
            </w:pPr>
            <m:oMathPara>
              <m:oMath>
                <m:sSub>
                  <m:sSubPr>
                    <m:ctrlPr>
                      <w:rPr>
                        <w:rFonts w:ascii="Cambria Math" w:hAnsi="Cambria Math"/>
                        <w:i/>
                        <w:color w:val="000000"/>
                        <w:sz w:val="20"/>
                        <w:szCs w:val="20"/>
                      </w:rPr>
                    </m:ctrlPr>
                  </m:sSubPr>
                  <m:e>
                    <m:r>
                      <w:rPr>
                        <w:rFonts w:ascii="Cambria Math" w:hAnsi="Cambria Math"/>
                        <w:color w:val="000000"/>
                        <w:sz w:val="20"/>
                        <w:szCs w:val="20"/>
                      </w:rPr>
                      <m:t>c</m:t>
                    </m:r>
                  </m:e>
                  <m:sub>
                    <m:r>
                      <w:rPr>
                        <w:rFonts w:ascii="Cambria Math" w:hAnsi="Cambria Math"/>
                        <w:color w:val="000000"/>
                        <w:sz w:val="20"/>
                        <w:szCs w:val="20"/>
                      </w:rPr>
                      <m:t>1</m:t>
                    </m:r>
                  </m:sub>
                </m:sSub>
              </m:oMath>
            </m:oMathPara>
          </w:p>
        </w:tc>
        <w:tc>
          <w:tcPr>
            <w:tcW w:w="1211" w:type="pct"/>
            <w:vMerge w:val="restart"/>
            <w:vAlign w:val="center"/>
          </w:tcPr>
          <w:p w14:paraId="2C8FB22D" w14:textId="465D9A3D" w:rsidR="00D551F4" w:rsidRPr="00383544" w:rsidRDefault="00D551F4" w:rsidP="00D551F4">
            <w:pPr>
              <w:jc w:val="center"/>
              <w:rPr>
                <w:sz w:val="20"/>
                <w:szCs w:val="20"/>
              </w:rPr>
            </w:pPr>
            <w:r w:rsidRPr="00383544">
              <w:rPr>
                <w:sz w:val="20"/>
                <w:szCs w:val="20"/>
              </w:rPr>
              <w:t>-0.287</w:t>
            </w:r>
            <w:r w:rsidR="00F9584B" w:rsidRPr="00383544">
              <w:rPr>
                <w:sz w:val="20"/>
                <w:szCs w:val="20"/>
              </w:rPr>
              <w:t>2</w:t>
            </w:r>
            <w:r w:rsidR="00631527" w:rsidRPr="00383544">
              <w:rPr>
                <w:sz w:val="20"/>
                <w:szCs w:val="20"/>
              </w:rPr>
              <w:t>75</w:t>
            </w:r>
          </w:p>
        </w:tc>
      </w:tr>
      <w:tr w:rsidR="00D551F4" w:rsidRPr="00383544" w14:paraId="0DEFA2ED" w14:textId="77777777" w:rsidTr="00D551F4">
        <w:trPr>
          <w:trHeight w:val="389"/>
          <w:jc w:val="center"/>
        </w:trPr>
        <w:tc>
          <w:tcPr>
            <w:tcW w:w="1298" w:type="pct"/>
            <w:vAlign w:val="center"/>
          </w:tcPr>
          <w:p w14:paraId="58407D51" w14:textId="2EF05C1A" w:rsidR="00D551F4" w:rsidRPr="00383544" w:rsidRDefault="00112336" w:rsidP="00D551F4">
            <w:pPr>
              <w:jc w:val="center"/>
              <w:rPr>
                <w:sz w:val="20"/>
                <w:szCs w:val="20"/>
              </w:rPr>
            </w:pPr>
            <m:oMathPara>
              <m:oMath>
                <m:sSub>
                  <m:sSubPr>
                    <m:ctrlPr>
                      <w:rPr>
                        <w:rFonts w:ascii="Cambria Math" w:hAnsi="Cambria Math"/>
                        <w:i/>
                        <w:sz w:val="20"/>
                        <w:szCs w:val="20"/>
                      </w:rPr>
                    </m:ctrlPr>
                  </m:sSubPr>
                  <m:e>
                    <m:r>
                      <w:rPr>
                        <w:rFonts w:ascii="Cambria Math" w:hAnsi="Cambria Math"/>
                        <w:sz w:val="20"/>
                        <w:szCs w:val="20"/>
                      </w:rPr>
                      <m:t>n</m:t>
                    </m:r>
                  </m:e>
                  <m:sub>
                    <m:r>
                      <w:rPr>
                        <w:rFonts w:ascii="Cambria Math" w:hAnsi="Cambria Math"/>
                        <w:sz w:val="20"/>
                        <w:szCs w:val="20"/>
                      </w:rPr>
                      <m:t>5</m:t>
                    </m:r>
                  </m:sub>
                </m:sSub>
              </m:oMath>
            </m:oMathPara>
          </w:p>
        </w:tc>
        <w:tc>
          <w:tcPr>
            <w:tcW w:w="1299" w:type="pct"/>
            <w:tcBorders>
              <w:right w:val="single" w:sz="4" w:space="0" w:color="auto"/>
            </w:tcBorders>
            <w:vAlign w:val="center"/>
          </w:tcPr>
          <w:p w14:paraId="104131C0" w14:textId="560A29C9" w:rsidR="00D551F4" w:rsidRPr="00383544" w:rsidRDefault="00D551F4" w:rsidP="00D551F4">
            <w:pPr>
              <w:jc w:val="center"/>
              <w:rPr>
                <w:sz w:val="20"/>
                <w:szCs w:val="20"/>
              </w:rPr>
            </w:pPr>
            <w:r w:rsidRPr="00383544">
              <w:rPr>
                <w:color w:val="000000"/>
                <w:sz w:val="20"/>
                <w:szCs w:val="20"/>
              </w:rPr>
              <w:t>-0.8861433</w:t>
            </w:r>
          </w:p>
        </w:tc>
        <w:tc>
          <w:tcPr>
            <w:tcW w:w="1192" w:type="pct"/>
            <w:vMerge/>
            <w:tcBorders>
              <w:top w:val="nil"/>
              <w:left w:val="single" w:sz="4" w:space="0" w:color="auto"/>
              <w:bottom w:val="single" w:sz="4" w:space="0" w:color="auto"/>
            </w:tcBorders>
            <w:vAlign w:val="center"/>
          </w:tcPr>
          <w:p w14:paraId="301E5BCE" w14:textId="77777777" w:rsidR="00D551F4" w:rsidRPr="00383544" w:rsidRDefault="00D551F4" w:rsidP="00D551F4">
            <w:pPr>
              <w:jc w:val="center"/>
              <w:rPr>
                <w:color w:val="000000"/>
                <w:sz w:val="20"/>
                <w:szCs w:val="20"/>
              </w:rPr>
            </w:pPr>
          </w:p>
        </w:tc>
        <w:tc>
          <w:tcPr>
            <w:tcW w:w="1211" w:type="pct"/>
            <w:vMerge/>
            <w:vAlign w:val="center"/>
          </w:tcPr>
          <w:p w14:paraId="17B4CB80" w14:textId="77777777" w:rsidR="00D551F4" w:rsidRPr="00383544" w:rsidRDefault="00D551F4" w:rsidP="00D551F4">
            <w:pPr>
              <w:jc w:val="center"/>
              <w:rPr>
                <w:sz w:val="20"/>
                <w:szCs w:val="20"/>
              </w:rPr>
            </w:pPr>
          </w:p>
        </w:tc>
      </w:tr>
    </w:tbl>
    <w:p w14:paraId="63D4602A" w14:textId="77777777" w:rsidR="005273CF" w:rsidRPr="00383544" w:rsidRDefault="005273CF" w:rsidP="005273CF">
      <w:pPr>
        <w:spacing w:before="3"/>
        <w:jc w:val="both"/>
        <w:rPr>
          <w:sz w:val="20"/>
          <w:szCs w:val="20"/>
        </w:rPr>
      </w:pPr>
    </w:p>
    <w:p w14:paraId="47123EE3" w14:textId="641FDF82" w:rsidR="00E01335" w:rsidRPr="00383544" w:rsidRDefault="00E01335">
      <w:pPr>
        <w:rPr>
          <w:sz w:val="20"/>
          <w:szCs w:val="20"/>
        </w:rPr>
      </w:pPr>
      <w:r w:rsidRPr="00383544">
        <w:rPr>
          <w:sz w:val="20"/>
          <w:szCs w:val="20"/>
        </w:rPr>
        <w:br w:type="page"/>
      </w:r>
    </w:p>
    <w:p w14:paraId="36CE85A8" w14:textId="77777777" w:rsidR="00E01335" w:rsidRPr="00383544" w:rsidRDefault="00E01335" w:rsidP="005273CF">
      <w:pPr>
        <w:spacing w:before="3"/>
        <w:jc w:val="both"/>
        <w:rPr>
          <w:sz w:val="20"/>
          <w:szCs w:val="20"/>
        </w:rPr>
        <w:sectPr w:rsidR="00E01335" w:rsidRPr="00383544" w:rsidSect="00CF36E9">
          <w:pgSz w:w="11910" w:h="16840"/>
          <w:pgMar w:top="1440" w:right="1440" w:bottom="1440" w:left="1440" w:header="1333" w:footer="0" w:gutter="0"/>
          <w:cols w:space="720"/>
          <w:docGrid w:linePitch="299"/>
        </w:sectPr>
      </w:pPr>
    </w:p>
    <w:p w14:paraId="34E6868E" w14:textId="7A196966" w:rsidR="00F233B1" w:rsidRPr="00383544" w:rsidRDefault="00F233B1" w:rsidP="00F233B1">
      <w:pPr>
        <w:pStyle w:val="Heading1"/>
        <w:keepNext/>
        <w:tabs>
          <w:tab w:val="left" w:pos="188"/>
        </w:tabs>
        <w:spacing w:after="240"/>
        <w:jc w:val="both"/>
        <w:rPr>
          <w:b w:val="0"/>
          <w:bCs w:val="0"/>
          <w:spacing w:val="-2"/>
        </w:rPr>
      </w:pPr>
      <w:bookmarkStart w:id="35" w:name="_Ref236736426"/>
      <w:r w:rsidRPr="00383544">
        <w:rPr>
          <w:b w:val="0"/>
          <w:bCs w:val="0"/>
          <w:spacing w:val="-2"/>
        </w:rPr>
        <w:lastRenderedPageBreak/>
        <w:t>Comparison values for computer-implementation</w:t>
      </w:r>
    </w:p>
    <w:p w14:paraId="2BEA6176" w14:textId="4DFD01F6" w:rsidR="00E01335" w:rsidRPr="00383544" w:rsidRDefault="00E01335" w:rsidP="00E01335">
      <w:pPr>
        <w:pStyle w:val="Caption"/>
        <w:spacing w:after="0"/>
        <w:rPr>
          <w:b/>
          <w:bCs/>
          <w:i w:val="0"/>
          <w:iCs w:val="0"/>
          <w:color w:val="000000" w:themeColor="text1"/>
          <w:sz w:val="20"/>
          <w:szCs w:val="20"/>
        </w:rPr>
      </w:pPr>
      <w:bookmarkStart w:id="36" w:name="_Ref237416988"/>
      <w:r w:rsidRPr="00383544">
        <w:rPr>
          <w:b/>
          <w:bCs/>
          <w:i w:val="0"/>
          <w:iCs w:val="0"/>
          <w:color w:val="000000" w:themeColor="text1"/>
          <w:sz w:val="20"/>
          <w:szCs w:val="20"/>
        </w:rPr>
        <w:t xml:space="preserve">Table </w:t>
      </w:r>
      <w:r w:rsidRPr="00383544">
        <w:rPr>
          <w:b/>
          <w:bCs/>
          <w:i w:val="0"/>
          <w:iCs w:val="0"/>
          <w:color w:val="000000" w:themeColor="text1"/>
          <w:sz w:val="20"/>
          <w:szCs w:val="20"/>
        </w:rPr>
        <w:fldChar w:fldCharType="begin"/>
      </w:r>
      <w:r w:rsidRPr="00383544">
        <w:rPr>
          <w:b/>
          <w:bCs/>
          <w:i w:val="0"/>
          <w:iCs w:val="0"/>
          <w:color w:val="000000" w:themeColor="text1"/>
          <w:sz w:val="20"/>
          <w:szCs w:val="20"/>
        </w:rPr>
        <w:instrText xml:space="preserve"> SEQ Table \* ARABIC </w:instrText>
      </w:r>
      <w:r w:rsidRPr="00383544">
        <w:rPr>
          <w:b/>
          <w:bCs/>
          <w:i w:val="0"/>
          <w:iCs w:val="0"/>
          <w:color w:val="000000" w:themeColor="text1"/>
          <w:sz w:val="20"/>
          <w:szCs w:val="20"/>
        </w:rPr>
        <w:fldChar w:fldCharType="separate"/>
      </w:r>
      <w:r w:rsidR="00907144">
        <w:rPr>
          <w:b/>
          <w:bCs/>
          <w:i w:val="0"/>
          <w:iCs w:val="0"/>
          <w:noProof/>
          <w:color w:val="000000" w:themeColor="text1"/>
          <w:sz w:val="20"/>
          <w:szCs w:val="20"/>
        </w:rPr>
        <w:t>6</w:t>
      </w:r>
      <w:r w:rsidRPr="00383544">
        <w:rPr>
          <w:b/>
          <w:bCs/>
          <w:i w:val="0"/>
          <w:iCs w:val="0"/>
          <w:color w:val="000000" w:themeColor="text1"/>
          <w:sz w:val="20"/>
          <w:szCs w:val="20"/>
        </w:rPr>
        <w:fldChar w:fldCharType="end"/>
      </w:r>
      <w:bookmarkEnd w:id="35"/>
      <w:bookmarkEnd w:id="36"/>
      <w:r w:rsidRPr="00383544">
        <w:rPr>
          <w:b/>
          <w:bCs/>
          <w:i w:val="0"/>
          <w:iCs w:val="0"/>
          <w:color w:val="000000" w:themeColor="text1"/>
          <w:sz w:val="20"/>
          <w:szCs w:val="20"/>
        </w:rPr>
        <w:t>.</w:t>
      </w:r>
    </w:p>
    <w:p w14:paraId="59A9C721" w14:textId="3C57A488" w:rsidR="00E01335" w:rsidRPr="00383544" w:rsidRDefault="00E01335" w:rsidP="00E01335">
      <w:pPr>
        <w:jc w:val="both"/>
        <w:rPr>
          <w:sz w:val="20"/>
          <w:szCs w:val="20"/>
        </w:rPr>
      </w:pPr>
      <w:r w:rsidRPr="00383544">
        <w:rPr>
          <w:sz w:val="20"/>
          <w:szCs w:val="20"/>
        </w:rPr>
        <w:t xml:space="preserve">Test values for computer implementation of the </w:t>
      </w:r>
      <w:r w:rsidRPr="00383544">
        <w:rPr>
          <w:i/>
          <w:iCs/>
          <w:sz w:val="20"/>
          <w:szCs w:val="20"/>
        </w:rPr>
        <w:t>o-</w:t>
      </w:r>
      <w:r w:rsidRPr="00383544">
        <w:rPr>
          <w:sz w:val="20"/>
          <w:szCs w:val="20"/>
        </w:rPr>
        <w:t>H</w:t>
      </w:r>
      <w:r w:rsidRPr="00383544">
        <w:rPr>
          <w:sz w:val="20"/>
          <w:szCs w:val="20"/>
          <w:vertAlign w:val="subscript"/>
        </w:rPr>
        <w:t>2</w:t>
      </w:r>
      <w:r w:rsidRPr="00383544">
        <w:rPr>
          <w:sz w:val="20"/>
          <w:szCs w:val="20"/>
        </w:rPr>
        <w:t xml:space="preserve"> and </w:t>
      </w:r>
      <w:r w:rsidRPr="00383544">
        <w:rPr>
          <w:i/>
          <w:iCs/>
          <w:sz w:val="20"/>
          <w:szCs w:val="20"/>
        </w:rPr>
        <w:t>p</w:t>
      </w:r>
      <w:r w:rsidRPr="00383544">
        <w:rPr>
          <w:sz w:val="20"/>
          <w:szCs w:val="20"/>
        </w:rPr>
        <w:t>-H</w:t>
      </w:r>
      <w:r w:rsidRPr="00383544">
        <w:rPr>
          <w:sz w:val="20"/>
          <w:szCs w:val="20"/>
          <w:vertAlign w:val="subscript"/>
        </w:rPr>
        <w:t>2</w:t>
      </w:r>
      <w:r w:rsidRPr="00383544">
        <w:rPr>
          <w:sz w:val="20"/>
          <w:szCs w:val="20"/>
        </w:rPr>
        <w:t xml:space="preserve"> dielectric model with coefficients as in </w:t>
      </w:r>
      <w:r w:rsidRPr="00383544">
        <w:rPr>
          <w:sz w:val="20"/>
          <w:szCs w:val="20"/>
        </w:rPr>
        <w:fldChar w:fldCharType="begin"/>
      </w:r>
      <w:r w:rsidRPr="00383544">
        <w:rPr>
          <w:sz w:val="20"/>
          <w:szCs w:val="20"/>
        </w:rPr>
        <w:instrText xml:space="preserve"> REF _Ref230262848 \h  \* MERGEFORMAT </w:instrText>
      </w:r>
      <w:r w:rsidRPr="00383544">
        <w:rPr>
          <w:sz w:val="20"/>
          <w:szCs w:val="20"/>
        </w:rPr>
      </w:r>
      <w:r w:rsidRPr="00383544">
        <w:rPr>
          <w:sz w:val="20"/>
          <w:szCs w:val="20"/>
        </w:rPr>
        <w:fldChar w:fldCharType="separate"/>
      </w:r>
      <w:r w:rsidR="00907144" w:rsidRPr="00907144">
        <w:rPr>
          <w:color w:val="000000" w:themeColor="text1"/>
          <w:sz w:val="20"/>
          <w:szCs w:val="20"/>
        </w:rPr>
        <w:t xml:space="preserve">Table </w:t>
      </w:r>
      <w:r w:rsidR="00907144" w:rsidRPr="00907144">
        <w:rPr>
          <w:noProof/>
          <w:color w:val="000000" w:themeColor="text1"/>
          <w:sz w:val="20"/>
          <w:szCs w:val="20"/>
        </w:rPr>
        <w:t>1</w:t>
      </w:r>
      <w:r w:rsidRPr="00383544">
        <w:rPr>
          <w:sz w:val="20"/>
          <w:szCs w:val="20"/>
        </w:rPr>
        <w:fldChar w:fldCharType="end"/>
      </w:r>
      <w:r w:rsidRPr="00383544">
        <w:rPr>
          <w:sz w:val="20"/>
          <w:szCs w:val="20"/>
        </w:rPr>
        <w:t xml:space="preserve"> and </w:t>
      </w:r>
      <w:r w:rsidRPr="00383544">
        <w:rPr>
          <w:sz w:val="20"/>
          <w:szCs w:val="20"/>
        </w:rPr>
        <w:fldChar w:fldCharType="begin"/>
      </w:r>
      <w:r w:rsidRPr="00383544">
        <w:rPr>
          <w:sz w:val="20"/>
          <w:szCs w:val="20"/>
        </w:rPr>
        <w:instrText xml:space="preserve"> REF _Ref231158117 \h  \* MERGEFORMAT </w:instrText>
      </w:r>
      <w:r w:rsidRPr="00383544">
        <w:rPr>
          <w:sz w:val="20"/>
          <w:szCs w:val="20"/>
        </w:rPr>
      </w:r>
      <w:r w:rsidRPr="00383544">
        <w:rPr>
          <w:sz w:val="20"/>
          <w:szCs w:val="20"/>
        </w:rPr>
        <w:fldChar w:fldCharType="separate"/>
      </w:r>
      <w:r w:rsidR="00907144" w:rsidRPr="00907144">
        <w:rPr>
          <w:color w:val="000000" w:themeColor="text1"/>
          <w:sz w:val="20"/>
          <w:szCs w:val="20"/>
        </w:rPr>
        <w:t xml:space="preserve">Table </w:t>
      </w:r>
      <w:r w:rsidR="00907144" w:rsidRPr="00907144">
        <w:rPr>
          <w:noProof/>
          <w:color w:val="000000" w:themeColor="text1"/>
          <w:sz w:val="20"/>
          <w:szCs w:val="20"/>
        </w:rPr>
        <w:t>3</w:t>
      </w:r>
      <w:r w:rsidRPr="00383544">
        <w:rPr>
          <w:sz w:val="20"/>
          <w:szCs w:val="20"/>
        </w:rPr>
        <w:fldChar w:fldCharType="end"/>
      </w:r>
      <w:r w:rsidRPr="00383544">
        <w:rPr>
          <w:sz w:val="20"/>
          <w:szCs w:val="20"/>
        </w:rPr>
        <w:t xml:space="preserve">. </w:t>
      </w:r>
      <m:oMath>
        <m:r>
          <w:rPr>
            <w:rFonts w:ascii="Cambria Math" w:hAnsi="Cambria Math"/>
            <w:sz w:val="20"/>
            <w:szCs w:val="20"/>
          </w:rPr>
          <m:t>x</m:t>
        </m:r>
      </m:oMath>
      <w:r w:rsidRPr="00383544">
        <w:rPr>
          <w:sz w:val="20"/>
          <w:szCs w:val="20"/>
        </w:rPr>
        <w:t xml:space="preserve"> is the </w:t>
      </w:r>
      <w:r w:rsidRPr="00383544">
        <w:rPr>
          <w:i/>
          <w:iCs/>
          <w:sz w:val="20"/>
          <w:szCs w:val="20"/>
        </w:rPr>
        <w:t>p</w:t>
      </w:r>
      <w:r w:rsidRPr="00383544">
        <w:rPr>
          <w:sz w:val="20"/>
          <w:szCs w:val="20"/>
        </w:rPr>
        <w:t>-H</w:t>
      </w:r>
      <w:r w:rsidRPr="00383544">
        <w:rPr>
          <w:sz w:val="20"/>
          <w:szCs w:val="20"/>
          <w:vertAlign w:val="subscript"/>
        </w:rPr>
        <w:t>2</w:t>
      </w:r>
      <w:r w:rsidRPr="00383544">
        <w:rPr>
          <w:sz w:val="20"/>
          <w:szCs w:val="20"/>
        </w:rPr>
        <w:t xml:space="preserve"> fraction. </w:t>
      </w:r>
      <m:oMath>
        <m:sSub>
          <m:sSubPr>
            <m:ctrlPr>
              <w:rPr>
                <w:rFonts w:ascii="Cambria Math" w:hAnsi="Cambria Math"/>
                <w:i/>
                <w:sz w:val="20"/>
                <w:szCs w:val="20"/>
              </w:rPr>
            </m:ctrlPr>
          </m:sSubPr>
          <m:e>
            <m:r>
              <w:rPr>
                <w:rFonts w:ascii="Cambria Math" w:hAnsi="Cambria Math"/>
                <w:sz w:val="20"/>
                <w:szCs w:val="20"/>
              </w:rPr>
              <m:t>A</m:t>
            </m:r>
          </m:e>
          <m:sub>
            <m:r>
              <w:rPr>
                <w:rFonts w:ascii="Cambria Math" w:hAnsi="Cambria Math"/>
                <w:sz w:val="20"/>
                <w:szCs w:val="20"/>
              </w:rPr>
              <m:t>ε</m:t>
            </m:r>
          </m:sub>
        </m:sSub>
      </m:oMath>
      <w:r w:rsidRPr="00383544">
        <w:rPr>
          <w:sz w:val="20"/>
          <w:szCs w:val="20"/>
        </w:rPr>
        <w:t xml:space="preserve">, </w:t>
      </w:r>
      <m:oMath>
        <m:sSub>
          <m:sSubPr>
            <m:ctrlPr>
              <w:rPr>
                <w:rFonts w:ascii="Cambria Math" w:hAnsi="Cambria Math"/>
                <w:i/>
                <w:sz w:val="20"/>
                <w:szCs w:val="20"/>
              </w:rPr>
            </m:ctrlPr>
          </m:sSubPr>
          <m:e>
            <m:r>
              <w:rPr>
                <w:rFonts w:ascii="Cambria Math" w:hAnsi="Cambria Math"/>
                <w:sz w:val="20"/>
                <w:szCs w:val="20"/>
              </w:rPr>
              <m:t>B</m:t>
            </m:r>
          </m:e>
          <m:sub>
            <m:r>
              <w:rPr>
                <w:rFonts w:ascii="Cambria Math" w:hAnsi="Cambria Math"/>
                <w:sz w:val="20"/>
                <w:szCs w:val="20"/>
              </w:rPr>
              <m:t>ε</m:t>
            </m:r>
          </m:sub>
        </m:sSub>
      </m:oMath>
      <w:r w:rsidRPr="00383544">
        <w:rPr>
          <w:sz w:val="20"/>
          <w:szCs w:val="20"/>
        </w:rPr>
        <w:t xml:space="preserve">, </w:t>
      </w:r>
      <m:oMath>
        <m:sSub>
          <m:sSubPr>
            <m:ctrlPr>
              <w:rPr>
                <w:rFonts w:ascii="Cambria Math" w:hAnsi="Cambria Math"/>
                <w:i/>
                <w:sz w:val="20"/>
                <w:szCs w:val="20"/>
              </w:rPr>
            </m:ctrlPr>
          </m:sSubPr>
          <m:e>
            <m:r>
              <w:rPr>
                <w:rFonts w:ascii="Cambria Math" w:hAnsi="Cambria Math"/>
                <w:sz w:val="20"/>
                <w:szCs w:val="20"/>
              </w:rPr>
              <m:t>C</m:t>
            </m:r>
          </m:e>
          <m:sub>
            <m:r>
              <w:rPr>
                <w:rFonts w:ascii="Cambria Math" w:hAnsi="Cambria Math"/>
                <w:sz w:val="20"/>
                <w:szCs w:val="20"/>
              </w:rPr>
              <m:t>ε+</m:t>
            </m:r>
          </m:sub>
        </m:sSub>
      </m:oMath>
      <w:r w:rsidRPr="00383544">
        <w:rPr>
          <w:sz w:val="20"/>
          <w:szCs w:val="20"/>
        </w:rPr>
        <w:t xml:space="preserve"> are </w:t>
      </w:r>
      <w:proofErr w:type="gramStart"/>
      <w:r w:rsidRPr="00383544">
        <w:rPr>
          <w:sz w:val="20"/>
          <w:szCs w:val="20"/>
        </w:rPr>
        <w:t>each the</w:t>
      </w:r>
      <w:proofErr w:type="gramEnd"/>
      <w:r w:rsidRPr="00383544">
        <w:rPr>
          <w:sz w:val="20"/>
          <w:szCs w:val="20"/>
        </w:rPr>
        <w:t xml:space="preserve"> linear combinations of those calculated for </w:t>
      </w:r>
      <w:r w:rsidRPr="00383544">
        <w:rPr>
          <w:i/>
          <w:iCs/>
          <w:sz w:val="20"/>
          <w:szCs w:val="20"/>
        </w:rPr>
        <w:t>o</w:t>
      </w:r>
      <w:r w:rsidRPr="00383544">
        <w:rPr>
          <w:sz w:val="20"/>
          <w:szCs w:val="20"/>
        </w:rPr>
        <w:t>-H</w:t>
      </w:r>
      <w:r w:rsidRPr="00383544">
        <w:rPr>
          <w:sz w:val="20"/>
          <w:szCs w:val="20"/>
          <w:vertAlign w:val="subscript"/>
        </w:rPr>
        <w:t>2</w:t>
      </w:r>
      <w:r w:rsidRPr="00383544">
        <w:rPr>
          <w:sz w:val="20"/>
          <w:szCs w:val="20"/>
        </w:rPr>
        <w:t xml:space="preserve"> and </w:t>
      </w:r>
      <w:r w:rsidRPr="00383544">
        <w:rPr>
          <w:i/>
          <w:iCs/>
          <w:sz w:val="20"/>
          <w:szCs w:val="20"/>
        </w:rPr>
        <w:t>p</w:t>
      </w:r>
      <w:r w:rsidRPr="00383544">
        <w:rPr>
          <w:sz w:val="20"/>
          <w:szCs w:val="20"/>
        </w:rPr>
        <w:t>-H</w:t>
      </w:r>
      <w:r w:rsidRPr="00383544">
        <w:rPr>
          <w:sz w:val="20"/>
          <w:szCs w:val="20"/>
          <w:vertAlign w:val="subscript"/>
        </w:rPr>
        <w:t>2</w:t>
      </w:r>
      <w:r w:rsidRPr="00383544">
        <w:rPr>
          <w:sz w:val="20"/>
          <w:szCs w:val="20"/>
        </w:rPr>
        <w:t>.</w:t>
      </w:r>
    </w:p>
    <w:p w14:paraId="61491FF8" w14:textId="77777777" w:rsidR="00E01335" w:rsidRPr="00383544" w:rsidRDefault="00E01335" w:rsidP="00E01335"/>
    <w:tbl>
      <w:tblPr>
        <w:tblW w:w="13956" w:type="dxa"/>
        <w:tblBorders>
          <w:top w:val="single" w:sz="4" w:space="0" w:color="auto"/>
          <w:bottom w:val="single" w:sz="4" w:space="0" w:color="auto"/>
        </w:tblBorders>
        <w:tblLook w:val="04A0" w:firstRow="1" w:lastRow="0" w:firstColumn="1" w:lastColumn="0" w:noHBand="0" w:noVBand="1"/>
      </w:tblPr>
      <w:tblGrid>
        <w:gridCol w:w="1336"/>
        <w:gridCol w:w="2200"/>
        <w:gridCol w:w="1670"/>
        <w:gridCol w:w="1726"/>
        <w:gridCol w:w="1865"/>
        <w:gridCol w:w="1865"/>
        <w:gridCol w:w="1810"/>
        <w:gridCol w:w="1484"/>
      </w:tblGrid>
      <w:tr w:rsidR="00E01335" w:rsidRPr="00383544" w14:paraId="677E4D13" w14:textId="77777777" w:rsidTr="0077383C">
        <w:trPr>
          <w:trHeight w:val="340"/>
        </w:trPr>
        <w:tc>
          <w:tcPr>
            <w:tcW w:w="1336" w:type="dxa"/>
            <w:tcBorders>
              <w:top w:val="single" w:sz="4" w:space="0" w:color="auto"/>
              <w:bottom w:val="single" w:sz="4" w:space="0" w:color="auto"/>
            </w:tcBorders>
            <w:noWrap/>
            <w:vAlign w:val="center"/>
            <w:hideMark/>
          </w:tcPr>
          <w:p w14:paraId="4D5C44E9" w14:textId="77777777" w:rsidR="00E01335" w:rsidRPr="00383544" w:rsidRDefault="00E01335" w:rsidP="0077383C">
            <w:pPr>
              <w:widowControl/>
              <w:autoSpaceDE/>
              <w:autoSpaceDN/>
              <w:jc w:val="center"/>
              <w:rPr>
                <w:color w:val="000000"/>
                <w:sz w:val="20"/>
                <w:szCs w:val="20"/>
                <w:lang w:val="en-AU" w:eastAsia="zh-CN"/>
              </w:rPr>
            </w:pPr>
            <m:oMath>
              <m:r>
                <w:rPr>
                  <w:rFonts w:ascii="Cambria Math" w:hAnsi="Cambria Math"/>
                  <w:color w:val="000000"/>
                  <w:sz w:val="20"/>
                  <w:szCs w:val="20"/>
                  <w:lang w:val="en-AU" w:eastAsia="zh-CN"/>
                </w:rPr>
                <m:t>T</m:t>
              </m:r>
            </m:oMath>
            <w:r w:rsidRPr="00383544">
              <w:rPr>
                <w:color w:val="000000"/>
                <w:sz w:val="20"/>
                <w:szCs w:val="20"/>
                <w:lang w:val="en-AU" w:eastAsia="zh-CN"/>
              </w:rPr>
              <w:t xml:space="preserve"> / K</w:t>
            </w:r>
          </w:p>
        </w:tc>
        <w:tc>
          <w:tcPr>
            <w:tcW w:w="2200" w:type="dxa"/>
            <w:tcBorders>
              <w:top w:val="single" w:sz="4" w:space="0" w:color="auto"/>
              <w:bottom w:val="single" w:sz="4" w:space="0" w:color="auto"/>
            </w:tcBorders>
            <w:noWrap/>
            <w:vAlign w:val="center"/>
            <w:hideMark/>
          </w:tcPr>
          <w:p w14:paraId="67CC73FC" w14:textId="77777777" w:rsidR="00E01335" w:rsidRPr="00383544" w:rsidRDefault="00E01335" w:rsidP="0077383C">
            <w:pPr>
              <w:widowControl/>
              <w:autoSpaceDE/>
              <w:autoSpaceDN/>
              <w:jc w:val="center"/>
              <w:rPr>
                <w:color w:val="000000"/>
                <w:sz w:val="20"/>
                <w:szCs w:val="20"/>
                <w:lang w:val="en-AU" w:eastAsia="zh-CN"/>
              </w:rPr>
            </w:pPr>
            <m:oMath>
              <m:r>
                <w:rPr>
                  <w:rFonts w:ascii="Cambria Math" w:hAnsi="Cambria Math"/>
                  <w:color w:val="000000"/>
                  <w:sz w:val="20"/>
                  <w:szCs w:val="20"/>
                  <w:lang w:val="en-AU" w:eastAsia="zh-CN"/>
                </w:rPr>
                <m:t>ρ</m:t>
              </m:r>
            </m:oMath>
            <w:r w:rsidRPr="00383544">
              <w:rPr>
                <w:color w:val="000000"/>
                <w:sz w:val="20"/>
                <w:szCs w:val="20"/>
                <w:lang w:val="en-AU" w:eastAsia="zh-CN"/>
              </w:rPr>
              <w:t xml:space="preserve"> / mol·cm</w:t>
            </w:r>
            <w:r w:rsidRPr="00383544">
              <w:rPr>
                <w:color w:val="000000"/>
                <w:sz w:val="20"/>
                <w:szCs w:val="20"/>
                <w:vertAlign w:val="superscript"/>
                <w:lang w:val="en-AU" w:eastAsia="zh-CN"/>
              </w:rPr>
              <w:t>-3</w:t>
            </w:r>
          </w:p>
        </w:tc>
        <w:tc>
          <w:tcPr>
            <w:tcW w:w="1670" w:type="dxa"/>
            <w:tcBorders>
              <w:top w:val="single" w:sz="4" w:space="0" w:color="auto"/>
              <w:bottom w:val="single" w:sz="4" w:space="0" w:color="auto"/>
            </w:tcBorders>
            <w:noWrap/>
            <w:vAlign w:val="center"/>
            <w:hideMark/>
          </w:tcPr>
          <w:p w14:paraId="298A867B" w14:textId="77777777" w:rsidR="00E01335" w:rsidRPr="00383544" w:rsidRDefault="00E01335" w:rsidP="0077383C">
            <w:pPr>
              <w:widowControl/>
              <w:autoSpaceDE/>
              <w:autoSpaceDN/>
              <w:jc w:val="center"/>
              <w:rPr>
                <w:color w:val="000000"/>
                <w:sz w:val="20"/>
                <w:szCs w:val="20"/>
                <w:lang w:val="en-AU" w:eastAsia="zh-CN"/>
              </w:rPr>
            </w:pPr>
            <m:oMath>
              <m:r>
                <w:rPr>
                  <w:rFonts w:ascii="Cambria Math" w:hAnsi="Cambria Math"/>
                  <w:color w:val="000000"/>
                  <w:sz w:val="20"/>
                  <w:szCs w:val="20"/>
                  <w:lang w:val="en-AU" w:eastAsia="zh-CN"/>
                </w:rPr>
                <m:t>x</m:t>
              </m:r>
            </m:oMath>
            <w:r w:rsidRPr="00383544">
              <w:rPr>
                <w:color w:val="000000"/>
                <w:sz w:val="20"/>
                <w:szCs w:val="20"/>
                <w:lang w:val="en-AU" w:eastAsia="zh-CN"/>
              </w:rPr>
              <w:t xml:space="preserve"> / mol·mol</w:t>
            </w:r>
            <w:r w:rsidRPr="00383544">
              <w:rPr>
                <w:color w:val="000000"/>
                <w:sz w:val="20"/>
                <w:szCs w:val="20"/>
                <w:vertAlign w:val="superscript"/>
                <w:lang w:val="en-AU" w:eastAsia="zh-CN"/>
              </w:rPr>
              <w:t>-1</w:t>
            </w:r>
          </w:p>
        </w:tc>
        <w:tc>
          <w:tcPr>
            <w:tcW w:w="1726" w:type="dxa"/>
            <w:tcBorders>
              <w:top w:val="single" w:sz="4" w:space="0" w:color="auto"/>
              <w:bottom w:val="single" w:sz="4" w:space="0" w:color="auto"/>
            </w:tcBorders>
            <w:noWrap/>
            <w:vAlign w:val="center"/>
            <w:hideMark/>
          </w:tcPr>
          <w:p w14:paraId="4255E0CB" w14:textId="77777777" w:rsidR="00E01335" w:rsidRPr="00383544" w:rsidRDefault="00112336" w:rsidP="0077383C">
            <w:pPr>
              <w:widowControl/>
              <w:autoSpaceDE/>
              <w:autoSpaceDN/>
              <w:jc w:val="center"/>
              <w:rPr>
                <w:color w:val="000000"/>
                <w:sz w:val="20"/>
                <w:szCs w:val="20"/>
                <w:lang w:val="en-AU" w:eastAsia="zh-CN"/>
              </w:rPr>
            </w:pPr>
            <m:oMath>
              <m:sSub>
                <m:sSubPr>
                  <m:ctrlPr>
                    <w:rPr>
                      <w:rFonts w:ascii="Cambria Math" w:hAnsi="Cambria Math"/>
                      <w:i/>
                      <w:color w:val="000000"/>
                      <w:sz w:val="20"/>
                      <w:szCs w:val="20"/>
                      <w:lang w:val="en-AU" w:eastAsia="zh-CN"/>
                    </w:rPr>
                  </m:ctrlPr>
                </m:sSubPr>
                <m:e>
                  <m:r>
                    <w:rPr>
                      <w:rFonts w:ascii="Cambria Math" w:hAnsi="Cambria Math"/>
                      <w:color w:val="000000"/>
                      <w:sz w:val="20"/>
                      <w:szCs w:val="20"/>
                      <w:lang w:val="en-AU" w:eastAsia="zh-CN"/>
                    </w:rPr>
                    <m:t>A</m:t>
                  </m:r>
                </m:e>
                <m:sub>
                  <m:r>
                    <w:rPr>
                      <w:rFonts w:ascii="Cambria Math" w:hAnsi="Cambria Math"/>
                      <w:color w:val="000000"/>
                      <w:sz w:val="20"/>
                      <w:szCs w:val="20"/>
                      <w:lang w:val="en-AU" w:eastAsia="zh-CN"/>
                    </w:rPr>
                    <m:t>ε</m:t>
                  </m:r>
                </m:sub>
              </m:sSub>
            </m:oMath>
            <w:r w:rsidR="00E01335" w:rsidRPr="00383544">
              <w:rPr>
                <w:color w:val="000000"/>
                <w:sz w:val="20"/>
                <w:szCs w:val="20"/>
                <w:lang w:val="en-AU" w:eastAsia="zh-CN"/>
              </w:rPr>
              <w:t xml:space="preserve"> / cm</w:t>
            </w:r>
            <w:r w:rsidR="00E01335" w:rsidRPr="00383544">
              <w:rPr>
                <w:color w:val="000000"/>
                <w:sz w:val="20"/>
                <w:szCs w:val="20"/>
                <w:vertAlign w:val="superscript"/>
                <w:lang w:val="en-AU" w:eastAsia="zh-CN"/>
              </w:rPr>
              <w:t>3</w:t>
            </w:r>
            <w:r w:rsidR="00E01335" w:rsidRPr="00383544">
              <w:rPr>
                <w:color w:val="000000"/>
                <w:sz w:val="20"/>
                <w:szCs w:val="20"/>
                <w:lang w:val="en-AU" w:eastAsia="zh-CN"/>
              </w:rPr>
              <w:t>·mol</w:t>
            </w:r>
            <w:r w:rsidR="00E01335" w:rsidRPr="00383544">
              <w:rPr>
                <w:color w:val="000000"/>
                <w:sz w:val="20"/>
                <w:szCs w:val="20"/>
                <w:vertAlign w:val="superscript"/>
                <w:lang w:val="en-AU" w:eastAsia="zh-CN"/>
              </w:rPr>
              <w:t>-1</w:t>
            </w:r>
          </w:p>
        </w:tc>
        <w:tc>
          <w:tcPr>
            <w:tcW w:w="1865" w:type="dxa"/>
            <w:tcBorders>
              <w:top w:val="single" w:sz="4" w:space="0" w:color="auto"/>
              <w:bottom w:val="single" w:sz="4" w:space="0" w:color="auto"/>
            </w:tcBorders>
            <w:noWrap/>
            <w:vAlign w:val="center"/>
            <w:hideMark/>
          </w:tcPr>
          <w:p w14:paraId="739DA9DA" w14:textId="77777777" w:rsidR="00E01335" w:rsidRPr="00383544" w:rsidRDefault="00112336" w:rsidP="0077383C">
            <w:pPr>
              <w:widowControl/>
              <w:autoSpaceDE/>
              <w:autoSpaceDN/>
              <w:jc w:val="center"/>
              <w:rPr>
                <w:color w:val="000000"/>
                <w:sz w:val="20"/>
                <w:szCs w:val="20"/>
                <w:lang w:val="en-AU" w:eastAsia="zh-CN"/>
              </w:rPr>
            </w:pPr>
            <m:oMath>
              <m:sSub>
                <m:sSubPr>
                  <m:ctrlPr>
                    <w:rPr>
                      <w:rFonts w:ascii="Cambria Math" w:hAnsi="Cambria Math"/>
                      <w:i/>
                      <w:color w:val="000000"/>
                      <w:sz w:val="20"/>
                      <w:szCs w:val="20"/>
                      <w:lang w:val="en-AU" w:eastAsia="zh-CN"/>
                    </w:rPr>
                  </m:ctrlPr>
                </m:sSubPr>
                <m:e>
                  <m:r>
                    <w:rPr>
                      <w:rFonts w:ascii="Cambria Math" w:hAnsi="Cambria Math"/>
                      <w:color w:val="000000"/>
                      <w:sz w:val="20"/>
                      <w:szCs w:val="20"/>
                      <w:lang w:val="en-AU" w:eastAsia="zh-CN"/>
                    </w:rPr>
                    <m:t>B</m:t>
                  </m:r>
                </m:e>
                <m:sub>
                  <m:r>
                    <w:rPr>
                      <w:rFonts w:ascii="Cambria Math" w:hAnsi="Cambria Math"/>
                      <w:color w:val="000000"/>
                      <w:sz w:val="20"/>
                      <w:szCs w:val="20"/>
                      <w:lang w:val="en-AU" w:eastAsia="zh-CN"/>
                    </w:rPr>
                    <m:t>ε</m:t>
                  </m:r>
                </m:sub>
              </m:sSub>
            </m:oMath>
            <w:r w:rsidR="00E01335" w:rsidRPr="00383544">
              <w:rPr>
                <w:color w:val="000000"/>
                <w:sz w:val="20"/>
                <w:szCs w:val="20"/>
                <w:lang w:val="en-AU" w:eastAsia="zh-CN"/>
              </w:rPr>
              <w:t xml:space="preserve"> / cm</w:t>
            </w:r>
            <w:r w:rsidR="00E01335" w:rsidRPr="00383544">
              <w:rPr>
                <w:color w:val="000000"/>
                <w:sz w:val="20"/>
                <w:szCs w:val="20"/>
                <w:vertAlign w:val="superscript"/>
                <w:lang w:val="en-AU" w:eastAsia="zh-CN"/>
              </w:rPr>
              <w:t>6</w:t>
            </w:r>
            <w:r w:rsidR="00E01335" w:rsidRPr="00383544">
              <w:rPr>
                <w:color w:val="000000"/>
                <w:sz w:val="20"/>
                <w:szCs w:val="20"/>
                <w:lang w:val="en-AU" w:eastAsia="zh-CN"/>
              </w:rPr>
              <w:t>·mol</w:t>
            </w:r>
            <w:r w:rsidR="00E01335" w:rsidRPr="00383544">
              <w:rPr>
                <w:color w:val="000000"/>
                <w:sz w:val="20"/>
                <w:szCs w:val="20"/>
                <w:vertAlign w:val="superscript"/>
                <w:lang w:val="en-AU" w:eastAsia="zh-CN"/>
              </w:rPr>
              <w:t>-2</w:t>
            </w:r>
          </w:p>
        </w:tc>
        <w:tc>
          <w:tcPr>
            <w:tcW w:w="1865" w:type="dxa"/>
            <w:tcBorders>
              <w:top w:val="single" w:sz="4" w:space="0" w:color="auto"/>
              <w:bottom w:val="single" w:sz="4" w:space="0" w:color="auto"/>
            </w:tcBorders>
            <w:noWrap/>
            <w:vAlign w:val="center"/>
            <w:hideMark/>
          </w:tcPr>
          <w:p w14:paraId="028A15CC" w14:textId="77777777" w:rsidR="00E01335" w:rsidRPr="00383544" w:rsidRDefault="00112336" w:rsidP="0077383C">
            <w:pPr>
              <w:widowControl/>
              <w:autoSpaceDE/>
              <w:autoSpaceDN/>
              <w:jc w:val="center"/>
              <w:rPr>
                <w:color w:val="000000"/>
                <w:sz w:val="20"/>
                <w:szCs w:val="20"/>
                <w:lang w:val="en-AU" w:eastAsia="zh-CN"/>
              </w:rPr>
            </w:pPr>
            <m:oMath>
              <m:sSub>
                <m:sSubPr>
                  <m:ctrlPr>
                    <w:rPr>
                      <w:rFonts w:ascii="Cambria Math" w:hAnsi="Cambria Math"/>
                      <w:i/>
                      <w:color w:val="000000"/>
                      <w:sz w:val="20"/>
                      <w:szCs w:val="20"/>
                      <w:lang w:val="en-AU" w:eastAsia="zh-CN"/>
                    </w:rPr>
                  </m:ctrlPr>
                </m:sSubPr>
                <m:e>
                  <m:r>
                    <w:rPr>
                      <w:rFonts w:ascii="Cambria Math" w:hAnsi="Cambria Math"/>
                      <w:color w:val="000000"/>
                      <w:sz w:val="20"/>
                      <w:szCs w:val="20"/>
                      <w:lang w:val="en-AU" w:eastAsia="zh-CN"/>
                    </w:rPr>
                    <m:t>C</m:t>
                  </m:r>
                </m:e>
                <m:sub>
                  <m:r>
                    <w:rPr>
                      <w:rFonts w:ascii="Cambria Math" w:hAnsi="Cambria Math"/>
                      <w:color w:val="000000"/>
                      <w:sz w:val="20"/>
                      <w:szCs w:val="20"/>
                      <w:lang w:val="en-AU" w:eastAsia="zh-CN"/>
                    </w:rPr>
                    <m:t>ε+</m:t>
                  </m:r>
                </m:sub>
              </m:sSub>
            </m:oMath>
            <w:r w:rsidR="00E01335" w:rsidRPr="00383544">
              <w:rPr>
                <w:color w:val="000000"/>
                <w:sz w:val="20"/>
                <w:szCs w:val="20"/>
                <w:lang w:val="en-AU" w:eastAsia="zh-CN"/>
              </w:rPr>
              <w:t xml:space="preserve"> / cm</w:t>
            </w:r>
            <w:r w:rsidR="00E01335" w:rsidRPr="00383544">
              <w:rPr>
                <w:color w:val="000000"/>
                <w:sz w:val="20"/>
                <w:szCs w:val="20"/>
                <w:vertAlign w:val="superscript"/>
                <w:lang w:val="en-AU" w:eastAsia="zh-CN"/>
              </w:rPr>
              <w:t>9</w:t>
            </w:r>
            <w:r w:rsidR="00E01335" w:rsidRPr="00383544">
              <w:rPr>
                <w:color w:val="000000"/>
                <w:sz w:val="20"/>
                <w:szCs w:val="20"/>
                <w:lang w:val="en-AU" w:eastAsia="zh-CN"/>
              </w:rPr>
              <w:t>·mol</w:t>
            </w:r>
            <w:r w:rsidR="00E01335" w:rsidRPr="00383544">
              <w:rPr>
                <w:color w:val="000000"/>
                <w:sz w:val="20"/>
                <w:szCs w:val="20"/>
                <w:vertAlign w:val="superscript"/>
                <w:lang w:val="en-AU" w:eastAsia="zh-CN"/>
              </w:rPr>
              <w:t>-3</w:t>
            </w:r>
          </w:p>
        </w:tc>
        <w:tc>
          <w:tcPr>
            <w:tcW w:w="1810" w:type="dxa"/>
            <w:tcBorders>
              <w:top w:val="single" w:sz="4" w:space="0" w:color="auto"/>
              <w:bottom w:val="single" w:sz="4" w:space="0" w:color="auto"/>
            </w:tcBorders>
            <w:noWrap/>
            <w:vAlign w:val="center"/>
            <w:hideMark/>
          </w:tcPr>
          <w:p w14:paraId="0672E17E" w14:textId="77777777" w:rsidR="00E01335" w:rsidRPr="00383544" w:rsidRDefault="00E01335" w:rsidP="0077383C">
            <w:pPr>
              <w:widowControl/>
              <w:autoSpaceDE/>
              <w:autoSpaceDN/>
              <w:jc w:val="center"/>
              <w:rPr>
                <w:color w:val="000000"/>
                <w:sz w:val="20"/>
                <w:szCs w:val="20"/>
                <w:lang w:val="en-AU" w:eastAsia="zh-CN"/>
              </w:rPr>
            </w:pPr>
            <m:oMathPara>
              <m:oMath>
                <m:r>
                  <w:rPr>
                    <w:rFonts w:ascii="Cambria Math" w:hAnsi="Cambria Math"/>
                    <w:color w:val="000000"/>
                    <w:sz w:val="20"/>
                    <w:szCs w:val="20"/>
                    <w:lang w:val="en-AU" w:eastAsia="zh-CN"/>
                  </w:rPr>
                  <m:t>P</m:t>
                </m:r>
              </m:oMath>
            </m:oMathPara>
          </w:p>
        </w:tc>
        <w:tc>
          <w:tcPr>
            <w:tcW w:w="1484" w:type="dxa"/>
            <w:tcBorders>
              <w:top w:val="single" w:sz="4" w:space="0" w:color="auto"/>
              <w:bottom w:val="single" w:sz="4" w:space="0" w:color="auto"/>
            </w:tcBorders>
            <w:noWrap/>
            <w:vAlign w:val="center"/>
            <w:hideMark/>
          </w:tcPr>
          <w:p w14:paraId="004162F7" w14:textId="77777777" w:rsidR="00E01335" w:rsidRPr="00383544" w:rsidRDefault="00E01335" w:rsidP="0077383C">
            <w:pPr>
              <w:widowControl/>
              <w:autoSpaceDE/>
              <w:autoSpaceDN/>
              <w:jc w:val="center"/>
              <w:rPr>
                <w:color w:val="000000"/>
                <w:sz w:val="20"/>
                <w:szCs w:val="20"/>
                <w:lang w:val="en-AU" w:eastAsia="zh-CN"/>
              </w:rPr>
            </w:pPr>
            <m:oMathPara>
              <m:oMath>
                <m:r>
                  <w:rPr>
                    <w:rFonts w:ascii="Cambria Math" w:hAnsi="Cambria Math"/>
                    <w:color w:val="000000"/>
                    <w:sz w:val="20"/>
                    <w:szCs w:val="20"/>
                    <w:lang w:val="en-AU" w:eastAsia="zh-CN"/>
                  </w:rPr>
                  <m:t>ε</m:t>
                </m:r>
              </m:oMath>
            </m:oMathPara>
          </w:p>
        </w:tc>
      </w:tr>
      <w:tr w:rsidR="008B5E72" w:rsidRPr="00383544" w14:paraId="009152BA" w14:textId="77777777" w:rsidTr="008B5E72">
        <w:trPr>
          <w:trHeight w:val="340"/>
        </w:trPr>
        <w:tc>
          <w:tcPr>
            <w:tcW w:w="1336" w:type="dxa"/>
            <w:tcBorders>
              <w:top w:val="single" w:sz="4" w:space="0" w:color="auto"/>
              <w:bottom w:val="nil"/>
            </w:tcBorders>
            <w:noWrap/>
            <w:vAlign w:val="center"/>
            <w:hideMark/>
          </w:tcPr>
          <w:p w14:paraId="735FBB0E" w14:textId="70D31CE6"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20</w:t>
            </w:r>
          </w:p>
        </w:tc>
        <w:tc>
          <w:tcPr>
            <w:tcW w:w="2200" w:type="dxa"/>
            <w:tcBorders>
              <w:top w:val="single" w:sz="4" w:space="0" w:color="auto"/>
              <w:bottom w:val="nil"/>
            </w:tcBorders>
            <w:noWrap/>
            <w:vAlign w:val="center"/>
            <w:hideMark/>
          </w:tcPr>
          <w:p w14:paraId="3A97F1A9" w14:textId="5C87BAE9"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0.036</w:t>
            </w:r>
          </w:p>
        </w:tc>
        <w:tc>
          <w:tcPr>
            <w:tcW w:w="1670" w:type="dxa"/>
            <w:tcBorders>
              <w:top w:val="single" w:sz="4" w:space="0" w:color="auto"/>
              <w:bottom w:val="nil"/>
            </w:tcBorders>
            <w:noWrap/>
            <w:vAlign w:val="center"/>
            <w:hideMark/>
          </w:tcPr>
          <w:p w14:paraId="721EB7AF" w14:textId="33A2A2A7"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0</w:t>
            </w:r>
          </w:p>
        </w:tc>
        <w:tc>
          <w:tcPr>
            <w:tcW w:w="1726" w:type="dxa"/>
            <w:tcBorders>
              <w:top w:val="single" w:sz="4" w:space="0" w:color="auto"/>
              <w:bottom w:val="nil"/>
            </w:tcBorders>
            <w:noWrap/>
            <w:vAlign w:val="center"/>
            <w:hideMark/>
          </w:tcPr>
          <w:p w14:paraId="1F79A5DE" w14:textId="0D3ACF45"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2.0286703</w:t>
            </w:r>
          </w:p>
        </w:tc>
        <w:tc>
          <w:tcPr>
            <w:tcW w:w="1865" w:type="dxa"/>
            <w:tcBorders>
              <w:top w:val="single" w:sz="4" w:space="0" w:color="auto"/>
              <w:bottom w:val="nil"/>
            </w:tcBorders>
            <w:noWrap/>
            <w:vAlign w:val="center"/>
            <w:hideMark/>
          </w:tcPr>
          <w:p w14:paraId="18DD01B4" w14:textId="1DED4FCF"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0.65721216</w:t>
            </w:r>
          </w:p>
        </w:tc>
        <w:tc>
          <w:tcPr>
            <w:tcW w:w="1865" w:type="dxa"/>
            <w:tcBorders>
              <w:top w:val="single" w:sz="4" w:space="0" w:color="auto"/>
              <w:bottom w:val="nil"/>
            </w:tcBorders>
            <w:noWrap/>
            <w:vAlign w:val="center"/>
            <w:hideMark/>
          </w:tcPr>
          <w:p w14:paraId="719717E0" w14:textId="1CFCD691"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-9.3120698</w:t>
            </w:r>
          </w:p>
        </w:tc>
        <w:tc>
          <w:tcPr>
            <w:tcW w:w="1810" w:type="dxa"/>
            <w:tcBorders>
              <w:top w:val="single" w:sz="4" w:space="0" w:color="auto"/>
              <w:bottom w:val="nil"/>
            </w:tcBorders>
            <w:noWrap/>
            <w:vAlign w:val="center"/>
            <w:hideMark/>
          </w:tcPr>
          <w:p w14:paraId="4C7BE323" w14:textId="712B7845"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7.3449413</w:t>
            </w:r>
            <w:r w:rsidR="00902DCB" w:rsidRPr="00383544">
              <w:rPr>
                <w:color w:val="000000"/>
                <w:sz w:val="20"/>
                <w:szCs w:val="20"/>
              </w:rPr>
              <w:t xml:space="preserve"> </w:t>
            </w:r>
            <w:r w:rsidR="00902DCB" w:rsidRPr="00383544">
              <w:rPr>
                <w:sz w:val="20"/>
                <w:szCs w:val="20"/>
                <w:lang w:eastAsia="zh-CN"/>
              </w:rPr>
              <w:t>× 10</w:t>
            </w:r>
            <w:r w:rsidR="00902DCB" w:rsidRPr="00383544">
              <w:rPr>
                <w:sz w:val="20"/>
                <w:szCs w:val="20"/>
                <w:vertAlign w:val="superscript"/>
                <w:lang w:eastAsia="zh-CN"/>
              </w:rPr>
              <w:t>-2</w:t>
            </w:r>
          </w:p>
        </w:tc>
        <w:tc>
          <w:tcPr>
            <w:tcW w:w="1484" w:type="dxa"/>
            <w:tcBorders>
              <w:top w:val="single" w:sz="4" w:space="0" w:color="auto"/>
              <w:bottom w:val="nil"/>
            </w:tcBorders>
            <w:noWrap/>
            <w:vAlign w:val="center"/>
            <w:hideMark/>
          </w:tcPr>
          <w:p w14:paraId="47C58BCF" w14:textId="34649099"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1.2378157</w:t>
            </w:r>
          </w:p>
        </w:tc>
      </w:tr>
      <w:tr w:rsidR="008B5E72" w:rsidRPr="00383544" w14:paraId="003F42ED" w14:textId="77777777" w:rsidTr="008B5E72">
        <w:trPr>
          <w:trHeight w:val="340"/>
        </w:trPr>
        <w:tc>
          <w:tcPr>
            <w:tcW w:w="1336" w:type="dxa"/>
            <w:tcBorders>
              <w:top w:val="nil"/>
              <w:bottom w:val="nil"/>
            </w:tcBorders>
            <w:noWrap/>
            <w:vAlign w:val="center"/>
            <w:hideMark/>
          </w:tcPr>
          <w:p w14:paraId="621F6AD5" w14:textId="2BD619F9"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20</w:t>
            </w:r>
          </w:p>
        </w:tc>
        <w:tc>
          <w:tcPr>
            <w:tcW w:w="2200" w:type="dxa"/>
            <w:tcBorders>
              <w:top w:val="nil"/>
              <w:bottom w:val="nil"/>
            </w:tcBorders>
            <w:noWrap/>
            <w:vAlign w:val="center"/>
            <w:hideMark/>
          </w:tcPr>
          <w:p w14:paraId="6A524F3C" w14:textId="0D4F1410"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0.036</w:t>
            </w:r>
          </w:p>
        </w:tc>
        <w:tc>
          <w:tcPr>
            <w:tcW w:w="1670" w:type="dxa"/>
            <w:tcBorders>
              <w:top w:val="nil"/>
              <w:bottom w:val="nil"/>
            </w:tcBorders>
            <w:noWrap/>
            <w:vAlign w:val="center"/>
            <w:hideMark/>
          </w:tcPr>
          <w:p w14:paraId="72B69EA4" w14:textId="567EA85E"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0.25*</w:t>
            </w:r>
          </w:p>
        </w:tc>
        <w:tc>
          <w:tcPr>
            <w:tcW w:w="1726" w:type="dxa"/>
            <w:tcBorders>
              <w:top w:val="nil"/>
              <w:bottom w:val="nil"/>
            </w:tcBorders>
            <w:noWrap/>
            <w:vAlign w:val="center"/>
            <w:hideMark/>
          </w:tcPr>
          <w:p w14:paraId="62F0DE5B" w14:textId="29DFBE6F"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2.0277704</w:t>
            </w:r>
          </w:p>
        </w:tc>
        <w:tc>
          <w:tcPr>
            <w:tcW w:w="1865" w:type="dxa"/>
            <w:tcBorders>
              <w:top w:val="nil"/>
              <w:bottom w:val="nil"/>
            </w:tcBorders>
            <w:noWrap/>
            <w:vAlign w:val="center"/>
            <w:hideMark/>
          </w:tcPr>
          <w:p w14:paraId="4D8F2EBC" w14:textId="256B8AB8"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0.63613027</w:t>
            </w:r>
          </w:p>
        </w:tc>
        <w:tc>
          <w:tcPr>
            <w:tcW w:w="1865" w:type="dxa"/>
            <w:tcBorders>
              <w:top w:val="nil"/>
              <w:bottom w:val="nil"/>
            </w:tcBorders>
            <w:noWrap/>
            <w:vAlign w:val="center"/>
            <w:hideMark/>
          </w:tcPr>
          <w:p w14:paraId="0900CECC" w14:textId="7E719CC6"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-10.817077</w:t>
            </w:r>
          </w:p>
        </w:tc>
        <w:tc>
          <w:tcPr>
            <w:tcW w:w="1810" w:type="dxa"/>
            <w:tcBorders>
              <w:top w:val="nil"/>
              <w:bottom w:val="nil"/>
            </w:tcBorders>
            <w:noWrap/>
            <w:vAlign w:val="center"/>
            <w:hideMark/>
          </w:tcPr>
          <w:p w14:paraId="7F0A1C2E" w14:textId="0AC903AD"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7.3319476</w:t>
            </w:r>
            <w:r w:rsidR="00902DCB" w:rsidRPr="00383544">
              <w:rPr>
                <w:color w:val="000000"/>
                <w:sz w:val="20"/>
                <w:szCs w:val="20"/>
              </w:rPr>
              <w:t xml:space="preserve"> </w:t>
            </w:r>
            <w:r w:rsidR="00902DCB" w:rsidRPr="00383544">
              <w:rPr>
                <w:sz w:val="20"/>
                <w:szCs w:val="20"/>
                <w:lang w:eastAsia="zh-CN"/>
              </w:rPr>
              <w:t>× 10</w:t>
            </w:r>
            <w:r w:rsidR="00902DCB" w:rsidRPr="00383544">
              <w:rPr>
                <w:sz w:val="20"/>
                <w:szCs w:val="20"/>
                <w:vertAlign w:val="superscript"/>
                <w:lang w:eastAsia="zh-CN"/>
              </w:rPr>
              <w:t>-2</w:t>
            </w:r>
          </w:p>
        </w:tc>
        <w:tc>
          <w:tcPr>
            <w:tcW w:w="1484" w:type="dxa"/>
            <w:tcBorders>
              <w:top w:val="nil"/>
              <w:bottom w:val="nil"/>
            </w:tcBorders>
            <w:noWrap/>
            <w:vAlign w:val="center"/>
            <w:hideMark/>
          </w:tcPr>
          <w:p w14:paraId="41E81A21" w14:textId="1616D0FD"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1.2373617</w:t>
            </w:r>
          </w:p>
        </w:tc>
      </w:tr>
      <w:tr w:rsidR="008B5E72" w:rsidRPr="00383544" w14:paraId="1E1833DE" w14:textId="77777777" w:rsidTr="008B5E72">
        <w:trPr>
          <w:trHeight w:val="340"/>
        </w:trPr>
        <w:tc>
          <w:tcPr>
            <w:tcW w:w="1336" w:type="dxa"/>
            <w:tcBorders>
              <w:top w:val="nil"/>
              <w:bottom w:val="nil"/>
            </w:tcBorders>
            <w:noWrap/>
            <w:vAlign w:val="center"/>
            <w:hideMark/>
          </w:tcPr>
          <w:p w14:paraId="15F736E5" w14:textId="7F7E5133"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20</w:t>
            </w:r>
          </w:p>
        </w:tc>
        <w:tc>
          <w:tcPr>
            <w:tcW w:w="2200" w:type="dxa"/>
            <w:tcBorders>
              <w:top w:val="nil"/>
              <w:bottom w:val="nil"/>
            </w:tcBorders>
            <w:noWrap/>
            <w:vAlign w:val="center"/>
            <w:hideMark/>
          </w:tcPr>
          <w:p w14:paraId="4801BCE5" w14:textId="4B575790"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0.036</w:t>
            </w:r>
          </w:p>
        </w:tc>
        <w:tc>
          <w:tcPr>
            <w:tcW w:w="1670" w:type="dxa"/>
            <w:tcBorders>
              <w:top w:val="nil"/>
              <w:bottom w:val="nil"/>
            </w:tcBorders>
            <w:noWrap/>
            <w:vAlign w:val="center"/>
            <w:hideMark/>
          </w:tcPr>
          <w:p w14:paraId="05B86CE6" w14:textId="1DDF588B"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0.5</w:t>
            </w:r>
          </w:p>
        </w:tc>
        <w:tc>
          <w:tcPr>
            <w:tcW w:w="1726" w:type="dxa"/>
            <w:tcBorders>
              <w:top w:val="nil"/>
              <w:bottom w:val="nil"/>
            </w:tcBorders>
            <w:noWrap/>
            <w:vAlign w:val="center"/>
            <w:hideMark/>
          </w:tcPr>
          <w:p w14:paraId="0F367917" w14:textId="71034206"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2.0268732</w:t>
            </w:r>
          </w:p>
        </w:tc>
        <w:tc>
          <w:tcPr>
            <w:tcW w:w="1865" w:type="dxa"/>
            <w:tcBorders>
              <w:top w:val="nil"/>
              <w:bottom w:val="nil"/>
            </w:tcBorders>
            <w:noWrap/>
            <w:vAlign w:val="center"/>
            <w:hideMark/>
          </w:tcPr>
          <w:p w14:paraId="37D03069" w14:textId="5D30C867"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0.61504838</w:t>
            </w:r>
          </w:p>
        </w:tc>
        <w:tc>
          <w:tcPr>
            <w:tcW w:w="1865" w:type="dxa"/>
            <w:tcBorders>
              <w:top w:val="nil"/>
              <w:bottom w:val="nil"/>
            </w:tcBorders>
            <w:noWrap/>
            <w:vAlign w:val="center"/>
            <w:hideMark/>
          </w:tcPr>
          <w:p w14:paraId="48DE09CE" w14:textId="679843D3"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-12.322084</w:t>
            </w:r>
          </w:p>
        </w:tc>
        <w:tc>
          <w:tcPr>
            <w:tcW w:w="1810" w:type="dxa"/>
            <w:tcBorders>
              <w:top w:val="nil"/>
              <w:bottom w:val="nil"/>
            </w:tcBorders>
            <w:noWrap/>
            <w:vAlign w:val="center"/>
            <w:hideMark/>
          </w:tcPr>
          <w:p w14:paraId="092AFFA0" w14:textId="63364B78"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7.3189638</w:t>
            </w:r>
            <w:r w:rsidR="00902DCB" w:rsidRPr="00383544">
              <w:rPr>
                <w:color w:val="000000"/>
                <w:sz w:val="20"/>
                <w:szCs w:val="20"/>
              </w:rPr>
              <w:t xml:space="preserve"> </w:t>
            </w:r>
            <w:r w:rsidR="00902DCB" w:rsidRPr="00383544">
              <w:rPr>
                <w:sz w:val="20"/>
                <w:szCs w:val="20"/>
                <w:lang w:eastAsia="zh-CN"/>
              </w:rPr>
              <w:t>× 10</w:t>
            </w:r>
            <w:r w:rsidR="00902DCB" w:rsidRPr="00383544">
              <w:rPr>
                <w:sz w:val="20"/>
                <w:szCs w:val="20"/>
                <w:vertAlign w:val="superscript"/>
                <w:lang w:eastAsia="zh-CN"/>
              </w:rPr>
              <w:t>-2</w:t>
            </w:r>
          </w:p>
        </w:tc>
        <w:tc>
          <w:tcPr>
            <w:tcW w:w="1484" w:type="dxa"/>
            <w:tcBorders>
              <w:top w:val="nil"/>
              <w:bottom w:val="nil"/>
            </w:tcBorders>
            <w:noWrap/>
            <w:vAlign w:val="center"/>
            <w:hideMark/>
          </w:tcPr>
          <w:p w14:paraId="519D6428" w14:textId="6222FFA8"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1.2369081</w:t>
            </w:r>
          </w:p>
        </w:tc>
      </w:tr>
      <w:tr w:rsidR="008B5E72" w:rsidRPr="00383544" w14:paraId="1275469C" w14:textId="77777777" w:rsidTr="008B5E72">
        <w:trPr>
          <w:trHeight w:val="340"/>
        </w:trPr>
        <w:tc>
          <w:tcPr>
            <w:tcW w:w="1336" w:type="dxa"/>
            <w:tcBorders>
              <w:top w:val="nil"/>
              <w:bottom w:val="single" w:sz="4" w:space="0" w:color="auto"/>
            </w:tcBorders>
            <w:noWrap/>
            <w:vAlign w:val="center"/>
            <w:hideMark/>
          </w:tcPr>
          <w:p w14:paraId="218A7D41" w14:textId="2DF5915B"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20</w:t>
            </w:r>
          </w:p>
        </w:tc>
        <w:tc>
          <w:tcPr>
            <w:tcW w:w="2200" w:type="dxa"/>
            <w:tcBorders>
              <w:top w:val="nil"/>
              <w:bottom w:val="single" w:sz="4" w:space="0" w:color="auto"/>
            </w:tcBorders>
            <w:noWrap/>
            <w:vAlign w:val="center"/>
            <w:hideMark/>
          </w:tcPr>
          <w:p w14:paraId="58F3E387" w14:textId="727F94D2"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0.036</w:t>
            </w:r>
          </w:p>
        </w:tc>
        <w:tc>
          <w:tcPr>
            <w:tcW w:w="1670" w:type="dxa"/>
            <w:tcBorders>
              <w:top w:val="nil"/>
              <w:bottom w:val="single" w:sz="4" w:space="0" w:color="auto"/>
            </w:tcBorders>
            <w:noWrap/>
            <w:vAlign w:val="center"/>
            <w:hideMark/>
          </w:tcPr>
          <w:p w14:paraId="1F6CA5BC" w14:textId="1375C2E7"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1</w:t>
            </w:r>
          </w:p>
        </w:tc>
        <w:tc>
          <w:tcPr>
            <w:tcW w:w="1726" w:type="dxa"/>
            <w:tcBorders>
              <w:top w:val="nil"/>
              <w:bottom w:val="single" w:sz="4" w:space="0" w:color="auto"/>
            </w:tcBorders>
            <w:noWrap/>
            <w:vAlign w:val="center"/>
            <w:hideMark/>
          </w:tcPr>
          <w:p w14:paraId="261EE228" w14:textId="7AE7267C"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2.0250761</w:t>
            </w:r>
          </w:p>
        </w:tc>
        <w:tc>
          <w:tcPr>
            <w:tcW w:w="1865" w:type="dxa"/>
            <w:tcBorders>
              <w:top w:val="nil"/>
              <w:bottom w:val="single" w:sz="4" w:space="0" w:color="auto"/>
            </w:tcBorders>
            <w:noWrap/>
            <w:vAlign w:val="center"/>
            <w:hideMark/>
          </w:tcPr>
          <w:p w14:paraId="09D6EF9A" w14:textId="2491D2EF"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0.57288460</w:t>
            </w:r>
          </w:p>
        </w:tc>
        <w:tc>
          <w:tcPr>
            <w:tcW w:w="1865" w:type="dxa"/>
            <w:tcBorders>
              <w:top w:val="nil"/>
              <w:bottom w:val="single" w:sz="4" w:space="0" w:color="auto"/>
            </w:tcBorders>
            <w:noWrap/>
            <w:vAlign w:val="center"/>
            <w:hideMark/>
          </w:tcPr>
          <w:p w14:paraId="15B29CF9" w14:textId="576EF375"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-15.332098</w:t>
            </w:r>
          </w:p>
        </w:tc>
        <w:tc>
          <w:tcPr>
            <w:tcW w:w="1810" w:type="dxa"/>
            <w:tcBorders>
              <w:top w:val="nil"/>
              <w:bottom w:val="single" w:sz="4" w:space="0" w:color="auto"/>
            </w:tcBorders>
            <w:noWrap/>
            <w:vAlign w:val="center"/>
            <w:hideMark/>
          </w:tcPr>
          <w:p w14:paraId="003CAE83" w14:textId="71E17966"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7.2929863</w:t>
            </w:r>
            <w:r w:rsidR="00902DCB" w:rsidRPr="00383544">
              <w:rPr>
                <w:color w:val="000000"/>
                <w:sz w:val="20"/>
                <w:szCs w:val="20"/>
              </w:rPr>
              <w:t xml:space="preserve"> </w:t>
            </w:r>
            <w:r w:rsidR="00902DCB" w:rsidRPr="00383544">
              <w:rPr>
                <w:sz w:val="20"/>
                <w:szCs w:val="20"/>
                <w:lang w:eastAsia="zh-CN"/>
              </w:rPr>
              <w:t>× 10</w:t>
            </w:r>
            <w:r w:rsidR="00902DCB" w:rsidRPr="00383544">
              <w:rPr>
                <w:sz w:val="20"/>
                <w:szCs w:val="20"/>
                <w:vertAlign w:val="superscript"/>
                <w:lang w:eastAsia="zh-CN"/>
              </w:rPr>
              <w:t>-2</w:t>
            </w:r>
          </w:p>
        </w:tc>
        <w:tc>
          <w:tcPr>
            <w:tcW w:w="1484" w:type="dxa"/>
            <w:tcBorders>
              <w:top w:val="nil"/>
              <w:bottom w:val="single" w:sz="4" w:space="0" w:color="auto"/>
            </w:tcBorders>
            <w:noWrap/>
            <w:vAlign w:val="center"/>
            <w:hideMark/>
          </w:tcPr>
          <w:p w14:paraId="32FF97F4" w14:textId="450C5A3D"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1.2360011</w:t>
            </w:r>
          </w:p>
        </w:tc>
      </w:tr>
      <w:tr w:rsidR="008B5E72" w:rsidRPr="00383544" w14:paraId="2DB89E0D" w14:textId="77777777" w:rsidTr="008B5E72">
        <w:trPr>
          <w:trHeight w:val="340"/>
        </w:trPr>
        <w:tc>
          <w:tcPr>
            <w:tcW w:w="1336" w:type="dxa"/>
            <w:tcBorders>
              <w:top w:val="single" w:sz="4" w:space="0" w:color="auto"/>
              <w:bottom w:val="nil"/>
            </w:tcBorders>
            <w:noWrap/>
            <w:vAlign w:val="center"/>
            <w:hideMark/>
          </w:tcPr>
          <w:p w14:paraId="38227DCD" w14:textId="576E6C02"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50</w:t>
            </w:r>
          </w:p>
        </w:tc>
        <w:tc>
          <w:tcPr>
            <w:tcW w:w="2200" w:type="dxa"/>
            <w:tcBorders>
              <w:top w:val="single" w:sz="4" w:space="0" w:color="auto"/>
              <w:bottom w:val="nil"/>
            </w:tcBorders>
            <w:noWrap/>
            <w:vAlign w:val="center"/>
            <w:hideMark/>
          </w:tcPr>
          <w:p w14:paraId="1E4104FB" w14:textId="2204C5F6"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0.01</w:t>
            </w:r>
          </w:p>
        </w:tc>
        <w:tc>
          <w:tcPr>
            <w:tcW w:w="1670" w:type="dxa"/>
            <w:tcBorders>
              <w:top w:val="single" w:sz="4" w:space="0" w:color="auto"/>
              <w:bottom w:val="nil"/>
            </w:tcBorders>
            <w:noWrap/>
            <w:vAlign w:val="center"/>
            <w:hideMark/>
          </w:tcPr>
          <w:p w14:paraId="3F68CD0D" w14:textId="1192610B"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0</w:t>
            </w:r>
          </w:p>
        </w:tc>
        <w:tc>
          <w:tcPr>
            <w:tcW w:w="1726" w:type="dxa"/>
            <w:tcBorders>
              <w:top w:val="single" w:sz="4" w:space="0" w:color="auto"/>
              <w:bottom w:val="nil"/>
            </w:tcBorders>
            <w:noWrap/>
            <w:vAlign w:val="center"/>
            <w:hideMark/>
          </w:tcPr>
          <w:p w14:paraId="328F4A95" w14:textId="4F2479F6"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2.0286712</w:t>
            </w:r>
          </w:p>
        </w:tc>
        <w:tc>
          <w:tcPr>
            <w:tcW w:w="1865" w:type="dxa"/>
            <w:tcBorders>
              <w:top w:val="single" w:sz="4" w:space="0" w:color="auto"/>
              <w:bottom w:val="nil"/>
            </w:tcBorders>
            <w:noWrap/>
            <w:vAlign w:val="center"/>
            <w:hideMark/>
          </w:tcPr>
          <w:p w14:paraId="3E2D0E52" w14:textId="372C0912"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0.36613286</w:t>
            </w:r>
          </w:p>
        </w:tc>
        <w:tc>
          <w:tcPr>
            <w:tcW w:w="1865" w:type="dxa"/>
            <w:tcBorders>
              <w:top w:val="single" w:sz="4" w:space="0" w:color="auto"/>
              <w:bottom w:val="nil"/>
            </w:tcBorders>
            <w:noWrap/>
            <w:vAlign w:val="center"/>
            <w:hideMark/>
          </w:tcPr>
          <w:p w14:paraId="618B319C" w14:textId="48CCF2E7"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-8.1803679</w:t>
            </w:r>
          </w:p>
        </w:tc>
        <w:tc>
          <w:tcPr>
            <w:tcW w:w="1810" w:type="dxa"/>
            <w:tcBorders>
              <w:top w:val="single" w:sz="4" w:space="0" w:color="auto"/>
              <w:bottom w:val="nil"/>
            </w:tcBorders>
            <w:noWrap/>
            <w:vAlign w:val="center"/>
            <w:hideMark/>
          </w:tcPr>
          <w:p w14:paraId="33FB1500" w14:textId="0931C3EC"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 xml:space="preserve">2.0315145 </w:t>
            </w:r>
            <w:r w:rsidRPr="00383544">
              <w:rPr>
                <w:sz w:val="20"/>
                <w:szCs w:val="20"/>
                <w:lang w:eastAsia="zh-CN"/>
              </w:rPr>
              <w:t>× 10</w:t>
            </w:r>
            <w:r w:rsidRPr="00383544">
              <w:rPr>
                <w:sz w:val="20"/>
                <w:szCs w:val="20"/>
                <w:vertAlign w:val="superscript"/>
                <w:lang w:eastAsia="zh-CN"/>
              </w:rPr>
              <w:t>-2</w:t>
            </w:r>
          </w:p>
        </w:tc>
        <w:tc>
          <w:tcPr>
            <w:tcW w:w="1484" w:type="dxa"/>
            <w:tcBorders>
              <w:top w:val="single" w:sz="4" w:space="0" w:color="auto"/>
              <w:bottom w:val="nil"/>
            </w:tcBorders>
            <w:noWrap/>
            <w:vAlign w:val="center"/>
            <w:hideMark/>
          </w:tcPr>
          <w:p w14:paraId="426166FC" w14:textId="323032AC"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1.0622092</w:t>
            </w:r>
          </w:p>
        </w:tc>
      </w:tr>
      <w:tr w:rsidR="008B5E72" w:rsidRPr="00383544" w14:paraId="2AB99F78" w14:textId="77777777" w:rsidTr="008B5E72">
        <w:trPr>
          <w:trHeight w:val="340"/>
        </w:trPr>
        <w:tc>
          <w:tcPr>
            <w:tcW w:w="1336" w:type="dxa"/>
            <w:tcBorders>
              <w:top w:val="nil"/>
              <w:bottom w:val="nil"/>
            </w:tcBorders>
            <w:noWrap/>
            <w:vAlign w:val="center"/>
            <w:hideMark/>
          </w:tcPr>
          <w:p w14:paraId="1E941DA9" w14:textId="0D557943"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50</w:t>
            </w:r>
          </w:p>
        </w:tc>
        <w:tc>
          <w:tcPr>
            <w:tcW w:w="2200" w:type="dxa"/>
            <w:tcBorders>
              <w:top w:val="nil"/>
              <w:bottom w:val="nil"/>
            </w:tcBorders>
            <w:noWrap/>
            <w:vAlign w:val="center"/>
            <w:hideMark/>
          </w:tcPr>
          <w:p w14:paraId="33429411" w14:textId="2E71B0A1"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0.01</w:t>
            </w:r>
          </w:p>
        </w:tc>
        <w:tc>
          <w:tcPr>
            <w:tcW w:w="1670" w:type="dxa"/>
            <w:tcBorders>
              <w:top w:val="nil"/>
              <w:bottom w:val="nil"/>
            </w:tcBorders>
            <w:noWrap/>
            <w:vAlign w:val="center"/>
            <w:hideMark/>
          </w:tcPr>
          <w:p w14:paraId="1C372872" w14:textId="540E0852"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0.25*</w:t>
            </w:r>
          </w:p>
        </w:tc>
        <w:tc>
          <w:tcPr>
            <w:tcW w:w="1726" w:type="dxa"/>
            <w:tcBorders>
              <w:top w:val="nil"/>
              <w:bottom w:val="nil"/>
            </w:tcBorders>
            <w:noWrap/>
            <w:vAlign w:val="center"/>
            <w:hideMark/>
          </w:tcPr>
          <w:p w14:paraId="0B174FD8" w14:textId="30008789"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2.0277719</w:t>
            </w:r>
          </w:p>
        </w:tc>
        <w:tc>
          <w:tcPr>
            <w:tcW w:w="1865" w:type="dxa"/>
            <w:tcBorders>
              <w:top w:val="nil"/>
              <w:bottom w:val="nil"/>
            </w:tcBorders>
            <w:noWrap/>
            <w:vAlign w:val="center"/>
            <w:hideMark/>
          </w:tcPr>
          <w:p w14:paraId="185ECE50" w14:textId="3871A654"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0.35902311</w:t>
            </w:r>
          </w:p>
        </w:tc>
        <w:tc>
          <w:tcPr>
            <w:tcW w:w="1865" w:type="dxa"/>
            <w:tcBorders>
              <w:top w:val="nil"/>
              <w:bottom w:val="nil"/>
            </w:tcBorders>
            <w:noWrap/>
            <w:vAlign w:val="center"/>
            <w:hideMark/>
          </w:tcPr>
          <w:p w14:paraId="081D996D" w14:textId="48E4A738"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-8.4629158</w:t>
            </w:r>
          </w:p>
        </w:tc>
        <w:tc>
          <w:tcPr>
            <w:tcW w:w="1810" w:type="dxa"/>
            <w:tcBorders>
              <w:top w:val="nil"/>
              <w:bottom w:val="nil"/>
            </w:tcBorders>
            <w:noWrap/>
            <w:vAlign w:val="center"/>
            <w:hideMark/>
          </w:tcPr>
          <w:p w14:paraId="72938D36" w14:textId="0FC2CFA4" w:rsidR="008B5E72" w:rsidRPr="00383544" w:rsidRDefault="008B5E72" w:rsidP="008B5E72">
            <w:pPr>
              <w:jc w:val="center"/>
              <w:rPr>
                <w:color w:val="000000"/>
                <w:sz w:val="20"/>
                <w:szCs w:val="20"/>
              </w:rPr>
            </w:pPr>
            <w:r w:rsidRPr="00383544">
              <w:rPr>
                <w:color w:val="000000"/>
                <w:sz w:val="20"/>
                <w:szCs w:val="20"/>
              </w:rPr>
              <w:t>2.0305159</w:t>
            </w:r>
            <w:r w:rsidR="00902DCB" w:rsidRPr="00383544">
              <w:rPr>
                <w:color w:val="000000"/>
                <w:sz w:val="20"/>
                <w:szCs w:val="20"/>
              </w:rPr>
              <w:t xml:space="preserve"> </w:t>
            </w:r>
            <w:r w:rsidR="00902DCB" w:rsidRPr="00383544">
              <w:rPr>
                <w:sz w:val="20"/>
                <w:szCs w:val="20"/>
                <w:lang w:eastAsia="zh-CN"/>
              </w:rPr>
              <w:t>× 10</w:t>
            </w:r>
            <w:r w:rsidR="00902DCB" w:rsidRPr="00383544">
              <w:rPr>
                <w:sz w:val="20"/>
                <w:szCs w:val="20"/>
                <w:vertAlign w:val="superscript"/>
                <w:lang w:eastAsia="zh-CN"/>
              </w:rPr>
              <w:t>-2</w:t>
            </w:r>
          </w:p>
        </w:tc>
        <w:tc>
          <w:tcPr>
            <w:tcW w:w="1484" w:type="dxa"/>
            <w:tcBorders>
              <w:top w:val="nil"/>
              <w:bottom w:val="nil"/>
            </w:tcBorders>
            <w:noWrap/>
            <w:vAlign w:val="center"/>
            <w:hideMark/>
          </w:tcPr>
          <w:p w14:paraId="219D4DAD" w14:textId="7BEB031E"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1.0621780</w:t>
            </w:r>
          </w:p>
        </w:tc>
      </w:tr>
      <w:tr w:rsidR="008B5E72" w:rsidRPr="00383544" w14:paraId="50A0D08E" w14:textId="77777777" w:rsidTr="008B5E72">
        <w:trPr>
          <w:trHeight w:val="340"/>
        </w:trPr>
        <w:tc>
          <w:tcPr>
            <w:tcW w:w="1336" w:type="dxa"/>
            <w:tcBorders>
              <w:top w:val="nil"/>
              <w:bottom w:val="nil"/>
            </w:tcBorders>
            <w:noWrap/>
            <w:vAlign w:val="center"/>
            <w:hideMark/>
          </w:tcPr>
          <w:p w14:paraId="2E278C39" w14:textId="3C81055E"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50</w:t>
            </w:r>
          </w:p>
        </w:tc>
        <w:tc>
          <w:tcPr>
            <w:tcW w:w="2200" w:type="dxa"/>
            <w:tcBorders>
              <w:top w:val="nil"/>
              <w:bottom w:val="nil"/>
            </w:tcBorders>
            <w:noWrap/>
            <w:vAlign w:val="center"/>
            <w:hideMark/>
          </w:tcPr>
          <w:p w14:paraId="3E3B2114" w14:textId="706DBBD7"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0.01</w:t>
            </w:r>
          </w:p>
        </w:tc>
        <w:tc>
          <w:tcPr>
            <w:tcW w:w="1670" w:type="dxa"/>
            <w:tcBorders>
              <w:top w:val="nil"/>
              <w:bottom w:val="nil"/>
            </w:tcBorders>
            <w:noWrap/>
            <w:vAlign w:val="center"/>
            <w:hideMark/>
          </w:tcPr>
          <w:p w14:paraId="7D70C2D8" w14:textId="7A780835"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0.5</w:t>
            </w:r>
          </w:p>
        </w:tc>
        <w:tc>
          <w:tcPr>
            <w:tcW w:w="1726" w:type="dxa"/>
            <w:tcBorders>
              <w:top w:val="nil"/>
              <w:bottom w:val="nil"/>
            </w:tcBorders>
            <w:noWrap/>
            <w:vAlign w:val="center"/>
            <w:hideMark/>
          </w:tcPr>
          <w:p w14:paraId="69EFDCB7" w14:textId="4BA34F74"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2.0268701</w:t>
            </w:r>
          </w:p>
        </w:tc>
        <w:tc>
          <w:tcPr>
            <w:tcW w:w="1865" w:type="dxa"/>
            <w:tcBorders>
              <w:top w:val="nil"/>
              <w:bottom w:val="nil"/>
            </w:tcBorders>
            <w:noWrap/>
            <w:vAlign w:val="center"/>
            <w:hideMark/>
          </w:tcPr>
          <w:p w14:paraId="31F34940" w14:textId="5A1F6676"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0.35191335</w:t>
            </w:r>
          </w:p>
        </w:tc>
        <w:tc>
          <w:tcPr>
            <w:tcW w:w="1865" w:type="dxa"/>
            <w:tcBorders>
              <w:top w:val="nil"/>
              <w:bottom w:val="nil"/>
            </w:tcBorders>
            <w:noWrap/>
            <w:vAlign w:val="center"/>
            <w:hideMark/>
          </w:tcPr>
          <w:p w14:paraId="5D4DDDE3" w14:textId="0CAB9E28"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-8.7454636</w:t>
            </w:r>
          </w:p>
        </w:tc>
        <w:tc>
          <w:tcPr>
            <w:tcW w:w="1810" w:type="dxa"/>
            <w:tcBorders>
              <w:top w:val="nil"/>
              <w:bottom w:val="nil"/>
            </w:tcBorders>
            <w:noWrap/>
            <w:vAlign w:val="center"/>
            <w:hideMark/>
          </w:tcPr>
          <w:p w14:paraId="0F462BCE" w14:textId="3A8181BB"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 xml:space="preserve">2.0295147 </w:t>
            </w:r>
            <w:r w:rsidRPr="00383544">
              <w:rPr>
                <w:sz w:val="20"/>
                <w:szCs w:val="20"/>
                <w:lang w:eastAsia="zh-CN"/>
              </w:rPr>
              <w:t>× 10</w:t>
            </w:r>
            <w:r w:rsidRPr="00383544">
              <w:rPr>
                <w:sz w:val="20"/>
                <w:szCs w:val="20"/>
                <w:vertAlign w:val="superscript"/>
                <w:lang w:eastAsia="zh-CN"/>
              </w:rPr>
              <w:t>-2</w:t>
            </w:r>
          </w:p>
        </w:tc>
        <w:tc>
          <w:tcPr>
            <w:tcW w:w="1484" w:type="dxa"/>
            <w:tcBorders>
              <w:top w:val="nil"/>
              <w:bottom w:val="nil"/>
            </w:tcBorders>
            <w:noWrap/>
            <w:vAlign w:val="center"/>
            <w:hideMark/>
          </w:tcPr>
          <w:p w14:paraId="120B2540" w14:textId="12EB363B"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1.0621467</w:t>
            </w:r>
          </w:p>
        </w:tc>
      </w:tr>
      <w:tr w:rsidR="008B5E72" w:rsidRPr="00383544" w14:paraId="044F7CB2" w14:textId="77777777" w:rsidTr="008B5E72">
        <w:trPr>
          <w:trHeight w:val="340"/>
        </w:trPr>
        <w:tc>
          <w:tcPr>
            <w:tcW w:w="1336" w:type="dxa"/>
            <w:tcBorders>
              <w:top w:val="nil"/>
              <w:bottom w:val="single" w:sz="4" w:space="0" w:color="auto"/>
            </w:tcBorders>
            <w:noWrap/>
            <w:vAlign w:val="center"/>
            <w:hideMark/>
          </w:tcPr>
          <w:p w14:paraId="446DBC4A" w14:textId="40020962"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50</w:t>
            </w:r>
          </w:p>
        </w:tc>
        <w:tc>
          <w:tcPr>
            <w:tcW w:w="2200" w:type="dxa"/>
            <w:tcBorders>
              <w:top w:val="nil"/>
              <w:bottom w:val="single" w:sz="4" w:space="0" w:color="auto"/>
            </w:tcBorders>
            <w:noWrap/>
            <w:vAlign w:val="center"/>
            <w:hideMark/>
          </w:tcPr>
          <w:p w14:paraId="40DD4184" w14:textId="03D68513"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0.01</w:t>
            </w:r>
          </w:p>
        </w:tc>
        <w:tc>
          <w:tcPr>
            <w:tcW w:w="1670" w:type="dxa"/>
            <w:tcBorders>
              <w:top w:val="nil"/>
              <w:bottom w:val="single" w:sz="4" w:space="0" w:color="auto"/>
            </w:tcBorders>
            <w:noWrap/>
            <w:vAlign w:val="center"/>
            <w:hideMark/>
          </w:tcPr>
          <w:p w14:paraId="03274E9B" w14:textId="5A994165"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1</w:t>
            </w:r>
          </w:p>
        </w:tc>
        <w:tc>
          <w:tcPr>
            <w:tcW w:w="1726" w:type="dxa"/>
            <w:tcBorders>
              <w:top w:val="nil"/>
              <w:bottom w:val="single" w:sz="4" w:space="0" w:color="auto"/>
            </w:tcBorders>
            <w:noWrap/>
            <w:vAlign w:val="center"/>
            <w:hideMark/>
          </w:tcPr>
          <w:p w14:paraId="15FF4822" w14:textId="64C7E843"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2.0250690</w:t>
            </w:r>
          </w:p>
        </w:tc>
        <w:tc>
          <w:tcPr>
            <w:tcW w:w="1865" w:type="dxa"/>
            <w:tcBorders>
              <w:top w:val="nil"/>
              <w:bottom w:val="single" w:sz="4" w:space="0" w:color="auto"/>
            </w:tcBorders>
            <w:noWrap/>
            <w:vAlign w:val="center"/>
            <w:hideMark/>
          </w:tcPr>
          <w:p w14:paraId="7D7F0030" w14:textId="2AB58D23"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0.33769384</w:t>
            </w:r>
          </w:p>
        </w:tc>
        <w:tc>
          <w:tcPr>
            <w:tcW w:w="1865" w:type="dxa"/>
            <w:tcBorders>
              <w:top w:val="nil"/>
              <w:bottom w:val="single" w:sz="4" w:space="0" w:color="auto"/>
            </w:tcBorders>
            <w:noWrap/>
            <w:vAlign w:val="center"/>
            <w:hideMark/>
          </w:tcPr>
          <w:p w14:paraId="0C373F5B" w14:textId="653442E5"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-9.3105594</w:t>
            </w:r>
          </w:p>
        </w:tc>
        <w:tc>
          <w:tcPr>
            <w:tcW w:w="1810" w:type="dxa"/>
            <w:tcBorders>
              <w:top w:val="nil"/>
              <w:bottom w:val="single" w:sz="4" w:space="0" w:color="auto"/>
            </w:tcBorders>
            <w:noWrap/>
            <w:vAlign w:val="center"/>
            <w:hideMark/>
          </w:tcPr>
          <w:p w14:paraId="3E863ABC" w14:textId="51B62CA2"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 xml:space="preserve">2.0275149 </w:t>
            </w:r>
            <w:r w:rsidRPr="00383544">
              <w:rPr>
                <w:sz w:val="20"/>
                <w:szCs w:val="20"/>
                <w:lang w:eastAsia="zh-CN"/>
              </w:rPr>
              <w:t>× 10</w:t>
            </w:r>
            <w:r w:rsidRPr="00383544">
              <w:rPr>
                <w:sz w:val="20"/>
                <w:szCs w:val="20"/>
                <w:vertAlign w:val="superscript"/>
                <w:lang w:eastAsia="zh-CN"/>
              </w:rPr>
              <w:t>-2</w:t>
            </w:r>
          </w:p>
        </w:tc>
        <w:tc>
          <w:tcPr>
            <w:tcW w:w="1484" w:type="dxa"/>
            <w:tcBorders>
              <w:top w:val="nil"/>
              <w:bottom w:val="single" w:sz="4" w:space="0" w:color="auto"/>
            </w:tcBorders>
            <w:noWrap/>
            <w:vAlign w:val="center"/>
            <w:hideMark/>
          </w:tcPr>
          <w:p w14:paraId="3E880C5F" w14:textId="70357960"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1.0620842</w:t>
            </w:r>
          </w:p>
        </w:tc>
      </w:tr>
      <w:tr w:rsidR="008B5E72" w:rsidRPr="00383544" w14:paraId="7BBD9461" w14:textId="77777777" w:rsidTr="008B5E72">
        <w:trPr>
          <w:trHeight w:val="340"/>
        </w:trPr>
        <w:tc>
          <w:tcPr>
            <w:tcW w:w="1336" w:type="dxa"/>
            <w:tcBorders>
              <w:top w:val="single" w:sz="4" w:space="0" w:color="auto"/>
              <w:bottom w:val="nil"/>
            </w:tcBorders>
            <w:noWrap/>
            <w:vAlign w:val="center"/>
            <w:hideMark/>
          </w:tcPr>
          <w:p w14:paraId="786F6684" w14:textId="4573E8A5"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100</w:t>
            </w:r>
          </w:p>
        </w:tc>
        <w:tc>
          <w:tcPr>
            <w:tcW w:w="2200" w:type="dxa"/>
            <w:tcBorders>
              <w:top w:val="single" w:sz="4" w:space="0" w:color="auto"/>
              <w:bottom w:val="nil"/>
            </w:tcBorders>
            <w:noWrap/>
            <w:vAlign w:val="center"/>
            <w:hideMark/>
          </w:tcPr>
          <w:p w14:paraId="64BCDC73" w14:textId="3F568909"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0.001</w:t>
            </w:r>
          </w:p>
        </w:tc>
        <w:tc>
          <w:tcPr>
            <w:tcW w:w="1670" w:type="dxa"/>
            <w:tcBorders>
              <w:top w:val="single" w:sz="4" w:space="0" w:color="auto"/>
              <w:bottom w:val="nil"/>
            </w:tcBorders>
            <w:noWrap/>
            <w:vAlign w:val="center"/>
            <w:hideMark/>
          </w:tcPr>
          <w:p w14:paraId="3C62036A" w14:textId="5CBD400E"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0</w:t>
            </w:r>
          </w:p>
        </w:tc>
        <w:tc>
          <w:tcPr>
            <w:tcW w:w="1726" w:type="dxa"/>
            <w:tcBorders>
              <w:top w:val="single" w:sz="4" w:space="0" w:color="auto"/>
              <w:bottom w:val="nil"/>
            </w:tcBorders>
            <w:noWrap/>
            <w:vAlign w:val="center"/>
            <w:hideMark/>
          </w:tcPr>
          <w:p w14:paraId="1729D8F8" w14:textId="70C8FB1C"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2.0286796</w:t>
            </w:r>
          </w:p>
        </w:tc>
        <w:tc>
          <w:tcPr>
            <w:tcW w:w="1865" w:type="dxa"/>
            <w:tcBorders>
              <w:top w:val="single" w:sz="4" w:space="0" w:color="auto"/>
              <w:bottom w:val="nil"/>
            </w:tcBorders>
            <w:noWrap/>
            <w:vAlign w:val="center"/>
            <w:hideMark/>
          </w:tcPr>
          <w:p w14:paraId="3B75654E" w14:textId="3294A99B"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0.26910643</w:t>
            </w:r>
          </w:p>
        </w:tc>
        <w:tc>
          <w:tcPr>
            <w:tcW w:w="1865" w:type="dxa"/>
            <w:tcBorders>
              <w:top w:val="single" w:sz="4" w:space="0" w:color="auto"/>
              <w:bottom w:val="nil"/>
            </w:tcBorders>
            <w:noWrap/>
            <w:vAlign w:val="center"/>
            <w:hideMark/>
          </w:tcPr>
          <w:p w14:paraId="21BC388E" w14:textId="5DD1F8F0"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-7.8031340</w:t>
            </w:r>
          </w:p>
        </w:tc>
        <w:tc>
          <w:tcPr>
            <w:tcW w:w="1810" w:type="dxa"/>
            <w:tcBorders>
              <w:top w:val="single" w:sz="4" w:space="0" w:color="auto"/>
              <w:bottom w:val="nil"/>
            </w:tcBorders>
            <w:noWrap/>
            <w:vAlign w:val="center"/>
            <w:hideMark/>
          </w:tcPr>
          <w:p w14:paraId="4CD2638C" w14:textId="7333DD11"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 xml:space="preserve">2.0289409 </w:t>
            </w:r>
            <w:r w:rsidRPr="00383544">
              <w:rPr>
                <w:sz w:val="20"/>
                <w:szCs w:val="20"/>
                <w:lang w:eastAsia="zh-CN"/>
              </w:rPr>
              <w:t>× 10</w:t>
            </w:r>
            <w:r w:rsidRPr="00383544">
              <w:rPr>
                <w:sz w:val="20"/>
                <w:szCs w:val="20"/>
                <w:vertAlign w:val="superscript"/>
                <w:lang w:eastAsia="zh-CN"/>
              </w:rPr>
              <w:t>-3</w:t>
            </w:r>
          </w:p>
        </w:tc>
        <w:tc>
          <w:tcPr>
            <w:tcW w:w="1484" w:type="dxa"/>
            <w:tcBorders>
              <w:top w:val="single" w:sz="4" w:space="0" w:color="auto"/>
              <w:bottom w:val="nil"/>
            </w:tcBorders>
            <w:noWrap/>
            <w:vAlign w:val="center"/>
            <w:hideMark/>
          </w:tcPr>
          <w:p w14:paraId="3E41C208" w14:textId="60D4BFB3"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1.0060992</w:t>
            </w:r>
          </w:p>
        </w:tc>
      </w:tr>
      <w:tr w:rsidR="008B5E72" w:rsidRPr="00383544" w14:paraId="0068A635" w14:textId="77777777" w:rsidTr="008B5E72">
        <w:trPr>
          <w:trHeight w:val="340"/>
        </w:trPr>
        <w:tc>
          <w:tcPr>
            <w:tcW w:w="1336" w:type="dxa"/>
            <w:tcBorders>
              <w:top w:val="nil"/>
              <w:bottom w:val="nil"/>
            </w:tcBorders>
            <w:noWrap/>
            <w:vAlign w:val="center"/>
            <w:hideMark/>
          </w:tcPr>
          <w:p w14:paraId="32F24786" w14:textId="707BA672"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100</w:t>
            </w:r>
          </w:p>
        </w:tc>
        <w:tc>
          <w:tcPr>
            <w:tcW w:w="2200" w:type="dxa"/>
            <w:tcBorders>
              <w:top w:val="nil"/>
              <w:bottom w:val="nil"/>
            </w:tcBorders>
            <w:noWrap/>
            <w:vAlign w:val="center"/>
            <w:hideMark/>
          </w:tcPr>
          <w:p w14:paraId="13AEA3F1" w14:textId="5EF36BAB"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0.001</w:t>
            </w:r>
          </w:p>
        </w:tc>
        <w:tc>
          <w:tcPr>
            <w:tcW w:w="1670" w:type="dxa"/>
            <w:tcBorders>
              <w:top w:val="nil"/>
              <w:bottom w:val="nil"/>
            </w:tcBorders>
            <w:noWrap/>
            <w:vAlign w:val="center"/>
            <w:hideMark/>
          </w:tcPr>
          <w:p w14:paraId="2DD41A3C" w14:textId="39621A64"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0.25*</w:t>
            </w:r>
          </w:p>
        </w:tc>
        <w:tc>
          <w:tcPr>
            <w:tcW w:w="1726" w:type="dxa"/>
            <w:tcBorders>
              <w:top w:val="nil"/>
              <w:bottom w:val="nil"/>
            </w:tcBorders>
            <w:noWrap/>
            <w:vAlign w:val="center"/>
            <w:hideMark/>
          </w:tcPr>
          <w:p w14:paraId="3CFF46CA" w14:textId="55B790E7"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2.0278583</w:t>
            </w:r>
          </w:p>
        </w:tc>
        <w:tc>
          <w:tcPr>
            <w:tcW w:w="1865" w:type="dxa"/>
            <w:tcBorders>
              <w:top w:val="nil"/>
              <w:bottom w:val="nil"/>
            </w:tcBorders>
            <w:noWrap/>
            <w:vAlign w:val="center"/>
            <w:hideMark/>
          </w:tcPr>
          <w:p w14:paraId="284B88CE" w14:textId="49AD4D35"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0.26665405</w:t>
            </w:r>
          </w:p>
        </w:tc>
        <w:tc>
          <w:tcPr>
            <w:tcW w:w="1865" w:type="dxa"/>
            <w:tcBorders>
              <w:top w:val="nil"/>
              <w:bottom w:val="nil"/>
            </w:tcBorders>
            <w:noWrap/>
            <w:vAlign w:val="center"/>
            <w:hideMark/>
          </w:tcPr>
          <w:p w14:paraId="74CBFD02" w14:textId="47D8454D"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-7.6781954</w:t>
            </w:r>
          </w:p>
        </w:tc>
        <w:tc>
          <w:tcPr>
            <w:tcW w:w="1810" w:type="dxa"/>
            <w:tcBorders>
              <w:top w:val="nil"/>
              <w:bottom w:val="nil"/>
            </w:tcBorders>
            <w:noWrap/>
            <w:vAlign w:val="center"/>
            <w:hideMark/>
          </w:tcPr>
          <w:p w14:paraId="50B61C14" w14:textId="49382819" w:rsidR="008B5E72" w:rsidRPr="00383544" w:rsidRDefault="008B5E72" w:rsidP="008B5E72">
            <w:pPr>
              <w:jc w:val="center"/>
              <w:rPr>
                <w:color w:val="000000"/>
                <w:sz w:val="20"/>
                <w:szCs w:val="20"/>
              </w:rPr>
            </w:pPr>
            <w:r w:rsidRPr="00383544">
              <w:rPr>
                <w:color w:val="000000"/>
                <w:sz w:val="20"/>
                <w:szCs w:val="20"/>
              </w:rPr>
              <w:t>2.0281172</w:t>
            </w:r>
            <w:r w:rsidR="00902DCB" w:rsidRPr="00383544">
              <w:rPr>
                <w:color w:val="000000"/>
                <w:sz w:val="20"/>
                <w:szCs w:val="20"/>
              </w:rPr>
              <w:t xml:space="preserve"> </w:t>
            </w:r>
            <w:r w:rsidR="00902DCB" w:rsidRPr="00383544">
              <w:rPr>
                <w:sz w:val="20"/>
                <w:szCs w:val="20"/>
                <w:lang w:eastAsia="zh-CN"/>
              </w:rPr>
              <w:t>× 10</w:t>
            </w:r>
            <w:r w:rsidR="00902DCB" w:rsidRPr="00383544">
              <w:rPr>
                <w:sz w:val="20"/>
                <w:szCs w:val="20"/>
                <w:vertAlign w:val="superscript"/>
                <w:lang w:eastAsia="zh-CN"/>
              </w:rPr>
              <w:t>-3</w:t>
            </w:r>
          </w:p>
        </w:tc>
        <w:tc>
          <w:tcPr>
            <w:tcW w:w="1484" w:type="dxa"/>
            <w:tcBorders>
              <w:top w:val="nil"/>
              <w:bottom w:val="nil"/>
            </w:tcBorders>
            <w:noWrap/>
            <w:vAlign w:val="center"/>
            <w:hideMark/>
          </w:tcPr>
          <w:p w14:paraId="756009E6" w14:textId="77AD8C7A"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1.0060967</w:t>
            </w:r>
          </w:p>
        </w:tc>
      </w:tr>
      <w:tr w:rsidR="008B5E72" w:rsidRPr="00383544" w14:paraId="7881B9BB" w14:textId="77777777" w:rsidTr="008B5E72">
        <w:trPr>
          <w:trHeight w:val="340"/>
        </w:trPr>
        <w:tc>
          <w:tcPr>
            <w:tcW w:w="1336" w:type="dxa"/>
            <w:tcBorders>
              <w:top w:val="nil"/>
              <w:bottom w:val="nil"/>
            </w:tcBorders>
            <w:noWrap/>
            <w:vAlign w:val="center"/>
            <w:hideMark/>
          </w:tcPr>
          <w:p w14:paraId="49BCF73A" w14:textId="21539768"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100</w:t>
            </w:r>
          </w:p>
        </w:tc>
        <w:tc>
          <w:tcPr>
            <w:tcW w:w="2200" w:type="dxa"/>
            <w:tcBorders>
              <w:top w:val="nil"/>
              <w:bottom w:val="nil"/>
            </w:tcBorders>
            <w:noWrap/>
            <w:vAlign w:val="center"/>
            <w:hideMark/>
          </w:tcPr>
          <w:p w14:paraId="716539D8" w14:textId="360CD313"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0.001</w:t>
            </w:r>
          </w:p>
        </w:tc>
        <w:tc>
          <w:tcPr>
            <w:tcW w:w="1670" w:type="dxa"/>
            <w:tcBorders>
              <w:top w:val="nil"/>
              <w:bottom w:val="nil"/>
            </w:tcBorders>
            <w:noWrap/>
            <w:vAlign w:val="center"/>
            <w:hideMark/>
          </w:tcPr>
          <w:p w14:paraId="53691086" w14:textId="1727B676"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0.5</w:t>
            </w:r>
          </w:p>
        </w:tc>
        <w:tc>
          <w:tcPr>
            <w:tcW w:w="1726" w:type="dxa"/>
            <w:tcBorders>
              <w:top w:val="nil"/>
              <w:bottom w:val="nil"/>
            </w:tcBorders>
            <w:noWrap/>
            <w:vAlign w:val="center"/>
            <w:hideMark/>
          </w:tcPr>
          <w:p w14:paraId="00ABC4AB" w14:textId="40A048A0"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2.0270370</w:t>
            </w:r>
          </w:p>
        </w:tc>
        <w:tc>
          <w:tcPr>
            <w:tcW w:w="1865" w:type="dxa"/>
            <w:tcBorders>
              <w:top w:val="nil"/>
              <w:bottom w:val="nil"/>
            </w:tcBorders>
            <w:noWrap/>
            <w:vAlign w:val="center"/>
            <w:hideMark/>
          </w:tcPr>
          <w:p w14:paraId="58A47B62" w14:textId="38AE925F"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0.26420168</w:t>
            </w:r>
          </w:p>
        </w:tc>
        <w:tc>
          <w:tcPr>
            <w:tcW w:w="1865" w:type="dxa"/>
            <w:tcBorders>
              <w:top w:val="nil"/>
              <w:bottom w:val="nil"/>
            </w:tcBorders>
            <w:noWrap/>
            <w:vAlign w:val="center"/>
            <w:hideMark/>
          </w:tcPr>
          <w:p w14:paraId="391E3F56" w14:textId="47B44987"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-7.5532568</w:t>
            </w:r>
          </w:p>
        </w:tc>
        <w:tc>
          <w:tcPr>
            <w:tcW w:w="1810" w:type="dxa"/>
            <w:tcBorders>
              <w:top w:val="nil"/>
              <w:bottom w:val="nil"/>
            </w:tcBorders>
            <w:noWrap/>
            <w:vAlign w:val="center"/>
            <w:hideMark/>
          </w:tcPr>
          <w:p w14:paraId="5870984A" w14:textId="1519726E"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 xml:space="preserve">2.0272936 </w:t>
            </w:r>
            <w:r w:rsidRPr="00383544">
              <w:rPr>
                <w:sz w:val="20"/>
                <w:szCs w:val="20"/>
                <w:lang w:eastAsia="zh-CN"/>
              </w:rPr>
              <w:t>× 10</w:t>
            </w:r>
            <w:r w:rsidRPr="00383544">
              <w:rPr>
                <w:sz w:val="20"/>
                <w:szCs w:val="20"/>
                <w:vertAlign w:val="superscript"/>
                <w:lang w:eastAsia="zh-CN"/>
              </w:rPr>
              <w:t>-3</w:t>
            </w:r>
          </w:p>
        </w:tc>
        <w:tc>
          <w:tcPr>
            <w:tcW w:w="1484" w:type="dxa"/>
            <w:tcBorders>
              <w:top w:val="nil"/>
              <w:bottom w:val="nil"/>
            </w:tcBorders>
            <w:noWrap/>
            <w:vAlign w:val="center"/>
            <w:hideMark/>
          </w:tcPr>
          <w:p w14:paraId="728F24BF" w14:textId="25FDD828"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1.0060942</w:t>
            </w:r>
          </w:p>
        </w:tc>
      </w:tr>
      <w:tr w:rsidR="008B5E72" w:rsidRPr="00383544" w14:paraId="6FA5BF1C" w14:textId="77777777" w:rsidTr="008B5E72">
        <w:trPr>
          <w:trHeight w:val="340"/>
        </w:trPr>
        <w:tc>
          <w:tcPr>
            <w:tcW w:w="1336" w:type="dxa"/>
            <w:tcBorders>
              <w:top w:val="nil"/>
              <w:bottom w:val="single" w:sz="4" w:space="0" w:color="auto"/>
            </w:tcBorders>
            <w:noWrap/>
            <w:vAlign w:val="center"/>
            <w:hideMark/>
          </w:tcPr>
          <w:p w14:paraId="23BF2F00" w14:textId="3A0262C7"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100</w:t>
            </w:r>
          </w:p>
        </w:tc>
        <w:tc>
          <w:tcPr>
            <w:tcW w:w="2200" w:type="dxa"/>
            <w:tcBorders>
              <w:top w:val="nil"/>
              <w:bottom w:val="single" w:sz="4" w:space="0" w:color="auto"/>
            </w:tcBorders>
            <w:noWrap/>
            <w:vAlign w:val="center"/>
            <w:hideMark/>
          </w:tcPr>
          <w:p w14:paraId="787AD469" w14:textId="3ACF1DF9"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0.001</w:t>
            </w:r>
          </w:p>
        </w:tc>
        <w:tc>
          <w:tcPr>
            <w:tcW w:w="1670" w:type="dxa"/>
            <w:tcBorders>
              <w:top w:val="nil"/>
              <w:bottom w:val="single" w:sz="4" w:space="0" w:color="auto"/>
            </w:tcBorders>
            <w:noWrap/>
            <w:vAlign w:val="center"/>
            <w:hideMark/>
          </w:tcPr>
          <w:p w14:paraId="1B33AFF1" w14:textId="262CC0F0"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1</w:t>
            </w:r>
          </w:p>
        </w:tc>
        <w:tc>
          <w:tcPr>
            <w:tcW w:w="1726" w:type="dxa"/>
            <w:tcBorders>
              <w:top w:val="nil"/>
              <w:bottom w:val="single" w:sz="4" w:space="0" w:color="auto"/>
            </w:tcBorders>
            <w:noWrap/>
            <w:vAlign w:val="center"/>
            <w:hideMark/>
          </w:tcPr>
          <w:p w14:paraId="28F16454" w14:textId="7CDDD4C8"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2.0253944</w:t>
            </w:r>
          </w:p>
        </w:tc>
        <w:tc>
          <w:tcPr>
            <w:tcW w:w="1865" w:type="dxa"/>
            <w:tcBorders>
              <w:top w:val="nil"/>
              <w:bottom w:val="single" w:sz="4" w:space="0" w:color="auto"/>
            </w:tcBorders>
            <w:noWrap/>
            <w:vAlign w:val="center"/>
            <w:hideMark/>
          </w:tcPr>
          <w:p w14:paraId="4FA2B1B2" w14:textId="55ED59CE"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0.25929692</w:t>
            </w:r>
          </w:p>
        </w:tc>
        <w:tc>
          <w:tcPr>
            <w:tcW w:w="1865" w:type="dxa"/>
            <w:tcBorders>
              <w:top w:val="nil"/>
              <w:bottom w:val="single" w:sz="4" w:space="0" w:color="auto"/>
            </w:tcBorders>
            <w:noWrap/>
            <w:vAlign w:val="center"/>
            <w:hideMark/>
          </w:tcPr>
          <w:p w14:paraId="2F87E8EF" w14:textId="13E66F4D"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-7.3033797</w:t>
            </w:r>
          </w:p>
        </w:tc>
        <w:tc>
          <w:tcPr>
            <w:tcW w:w="1810" w:type="dxa"/>
            <w:tcBorders>
              <w:top w:val="nil"/>
              <w:bottom w:val="single" w:sz="4" w:space="0" w:color="auto"/>
            </w:tcBorders>
            <w:noWrap/>
            <w:vAlign w:val="center"/>
            <w:hideMark/>
          </w:tcPr>
          <w:p w14:paraId="0BFFE88D" w14:textId="20BBB57D"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 xml:space="preserve">2.0256464 </w:t>
            </w:r>
            <w:r w:rsidRPr="00383544">
              <w:rPr>
                <w:sz w:val="20"/>
                <w:szCs w:val="20"/>
                <w:lang w:eastAsia="zh-CN"/>
              </w:rPr>
              <w:t>× 10</w:t>
            </w:r>
            <w:r w:rsidRPr="00383544">
              <w:rPr>
                <w:sz w:val="20"/>
                <w:szCs w:val="20"/>
                <w:vertAlign w:val="superscript"/>
                <w:lang w:eastAsia="zh-CN"/>
              </w:rPr>
              <w:t>-3</w:t>
            </w:r>
          </w:p>
        </w:tc>
        <w:tc>
          <w:tcPr>
            <w:tcW w:w="1484" w:type="dxa"/>
            <w:tcBorders>
              <w:top w:val="nil"/>
              <w:bottom w:val="single" w:sz="4" w:space="0" w:color="auto"/>
            </w:tcBorders>
            <w:noWrap/>
            <w:vAlign w:val="center"/>
            <w:hideMark/>
          </w:tcPr>
          <w:p w14:paraId="738926E3" w14:textId="1CF8F5AB"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1.0060893</w:t>
            </w:r>
          </w:p>
        </w:tc>
      </w:tr>
      <w:tr w:rsidR="008B5E72" w:rsidRPr="00383544" w14:paraId="275900E4" w14:textId="77777777" w:rsidTr="008B5E72">
        <w:trPr>
          <w:trHeight w:val="340"/>
        </w:trPr>
        <w:tc>
          <w:tcPr>
            <w:tcW w:w="1336" w:type="dxa"/>
            <w:tcBorders>
              <w:top w:val="single" w:sz="4" w:space="0" w:color="auto"/>
              <w:bottom w:val="nil"/>
            </w:tcBorders>
            <w:noWrap/>
            <w:vAlign w:val="center"/>
            <w:hideMark/>
          </w:tcPr>
          <w:p w14:paraId="44A17DB2" w14:textId="2030170B"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273.16</w:t>
            </w:r>
          </w:p>
        </w:tc>
        <w:tc>
          <w:tcPr>
            <w:tcW w:w="2200" w:type="dxa"/>
            <w:tcBorders>
              <w:top w:val="single" w:sz="4" w:space="0" w:color="auto"/>
              <w:bottom w:val="nil"/>
            </w:tcBorders>
            <w:noWrap/>
            <w:vAlign w:val="center"/>
            <w:hideMark/>
          </w:tcPr>
          <w:p w14:paraId="025FFE7E" w14:textId="00C3F212"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0.00004</w:t>
            </w:r>
          </w:p>
        </w:tc>
        <w:tc>
          <w:tcPr>
            <w:tcW w:w="1670" w:type="dxa"/>
            <w:tcBorders>
              <w:top w:val="single" w:sz="4" w:space="0" w:color="auto"/>
              <w:bottom w:val="nil"/>
            </w:tcBorders>
            <w:noWrap/>
            <w:vAlign w:val="center"/>
            <w:hideMark/>
          </w:tcPr>
          <w:p w14:paraId="37B2DFAC" w14:textId="0C6EA28F"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0</w:t>
            </w:r>
          </w:p>
        </w:tc>
        <w:tc>
          <w:tcPr>
            <w:tcW w:w="1726" w:type="dxa"/>
            <w:tcBorders>
              <w:top w:val="single" w:sz="4" w:space="0" w:color="auto"/>
              <w:bottom w:val="nil"/>
            </w:tcBorders>
            <w:noWrap/>
            <w:vAlign w:val="center"/>
            <w:hideMark/>
          </w:tcPr>
          <w:p w14:paraId="643B904B" w14:textId="552E1E49"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2.0304211</w:t>
            </w:r>
          </w:p>
        </w:tc>
        <w:tc>
          <w:tcPr>
            <w:tcW w:w="1865" w:type="dxa"/>
            <w:tcBorders>
              <w:top w:val="single" w:sz="4" w:space="0" w:color="auto"/>
              <w:bottom w:val="nil"/>
            </w:tcBorders>
            <w:noWrap/>
            <w:vAlign w:val="center"/>
            <w:hideMark/>
          </w:tcPr>
          <w:p w14:paraId="5C1B70AD" w14:textId="4DD0E028"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0.20760000</w:t>
            </w:r>
          </w:p>
        </w:tc>
        <w:tc>
          <w:tcPr>
            <w:tcW w:w="1865" w:type="dxa"/>
            <w:tcBorders>
              <w:top w:val="single" w:sz="4" w:space="0" w:color="auto"/>
              <w:bottom w:val="nil"/>
            </w:tcBorders>
            <w:noWrap/>
            <w:vAlign w:val="center"/>
            <w:hideMark/>
          </w:tcPr>
          <w:p w14:paraId="23BE781D" w14:textId="2D4090B8"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-7.5640000</w:t>
            </w:r>
          </w:p>
        </w:tc>
        <w:tc>
          <w:tcPr>
            <w:tcW w:w="1810" w:type="dxa"/>
            <w:tcBorders>
              <w:top w:val="single" w:sz="4" w:space="0" w:color="auto"/>
              <w:bottom w:val="nil"/>
            </w:tcBorders>
            <w:noWrap/>
            <w:vAlign w:val="center"/>
            <w:hideMark/>
          </w:tcPr>
          <w:p w14:paraId="5D12AD27" w14:textId="560AD453"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 xml:space="preserve">8.1217176 </w:t>
            </w:r>
            <w:r w:rsidRPr="00383544">
              <w:rPr>
                <w:sz w:val="20"/>
                <w:szCs w:val="20"/>
                <w:lang w:eastAsia="zh-CN"/>
              </w:rPr>
              <w:t>× 10</w:t>
            </w:r>
            <w:r w:rsidRPr="00383544">
              <w:rPr>
                <w:sz w:val="20"/>
                <w:szCs w:val="20"/>
                <w:vertAlign w:val="superscript"/>
                <w:lang w:eastAsia="zh-CN"/>
              </w:rPr>
              <w:t>-5</w:t>
            </w:r>
          </w:p>
        </w:tc>
        <w:tc>
          <w:tcPr>
            <w:tcW w:w="1484" w:type="dxa"/>
            <w:tcBorders>
              <w:top w:val="single" w:sz="4" w:space="0" w:color="auto"/>
              <w:bottom w:val="nil"/>
            </w:tcBorders>
            <w:noWrap/>
            <w:vAlign w:val="center"/>
            <w:hideMark/>
          </w:tcPr>
          <w:p w14:paraId="308988FC" w14:textId="00259E79"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1.0002437</w:t>
            </w:r>
          </w:p>
        </w:tc>
      </w:tr>
      <w:tr w:rsidR="008B5E72" w:rsidRPr="00383544" w14:paraId="0BF37CCB" w14:textId="77777777" w:rsidTr="008B5E72">
        <w:trPr>
          <w:trHeight w:val="340"/>
        </w:trPr>
        <w:tc>
          <w:tcPr>
            <w:tcW w:w="1336" w:type="dxa"/>
            <w:tcBorders>
              <w:top w:val="nil"/>
              <w:bottom w:val="nil"/>
            </w:tcBorders>
            <w:noWrap/>
            <w:vAlign w:val="center"/>
            <w:hideMark/>
          </w:tcPr>
          <w:p w14:paraId="1C840066" w14:textId="16058F1E"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273.16</w:t>
            </w:r>
          </w:p>
        </w:tc>
        <w:tc>
          <w:tcPr>
            <w:tcW w:w="2200" w:type="dxa"/>
            <w:tcBorders>
              <w:top w:val="nil"/>
              <w:bottom w:val="nil"/>
            </w:tcBorders>
            <w:noWrap/>
            <w:vAlign w:val="center"/>
            <w:hideMark/>
          </w:tcPr>
          <w:p w14:paraId="0F100D2B" w14:textId="15FB4B6D"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0.00004</w:t>
            </w:r>
          </w:p>
        </w:tc>
        <w:tc>
          <w:tcPr>
            <w:tcW w:w="1670" w:type="dxa"/>
            <w:tcBorders>
              <w:top w:val="nil"/>
              <w:bottom w:val="nil"/>
            </w:tcBorders>
            <w:noWrap/>
            <w:vAlign w:val="center"/>
            <w:hideMark/>
          </w:tcPr>
          <w:p w14:paraId="75D5E25D" w14:textId="039B37B0"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0.25*</w:t>
            </w:r>
          </w:p>
        </w:tc>
        <w:tc>
          <w:tcPr>
            <w:tcW w:w="1726" w:type="dxa"/>
            <w:tcBorders>
              <w:top w:val="nil"/>
              <w:bottom w:val="nil"/>
            </w:tcBorders>
            <w:noWrap/>
            <w:vAlign w:val="center"/>
            <w:hideMark/>
          </w:tcPr>
          <w:p w14:paraId="295A0F62" w14:textId="40F1D9FC"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2.0303425</w:t>
            </w:r>
          </w:p>
        </w:tc>
        <w:tc>
          <w:tcPr>
            <w:tcW w:w="1865" w:type="dxa"/>
            <w:tcBorders>
              <w:top w:val="nil"/>
              <w:bottom w:val="nil"/>
            </w:tcBorders>
            <w:noWrap/>
            <w:vAlign w:val="center"/>
            <w:hideMark/>
          </w:tcPr>
          <w:p w14:paraId="7F0CF758" w14:textId="6FDC6D08"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0.20810000</w:t>
            </w:r>
          </w:p>
        </w:tc>
        <w:tc>
          <w:tcPr>
            <w:tcW w:w="1865" w:type="dxa"/>
            <w:tcBorders>
              <w:top w:val="nil"/>
              <w:bottom w:val="nil"/>
            </w:tcBorders>
            <w:noWrap/>
            <w:vAlign w:val="center"/>
            <w:hideMark/>
          </w:tcPr>
          <w:p w14:paraId="2F79D585" w14:textId="6AC12919"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-7.1807500</w:t>
            </w:r>
          </w:p>
        </w:tc>
        <w:tc>
          <w:tcPr>
            <w:tcW w:w="1810" w:type="dxa"/>
            <w:tcBorders>
              <w:top w:val="nil"/>
              <w:bottom w:val="nil"/>
            </w:tcBorders>
            <w:noWrap/>
            <w:vAlign w:val="center"/>
            <w:hideMark/>
          </w:tcPr>
          <w:p w14:paraId="70010E2E" w14:textId="608C17C8" w:rsidR="008B5E72" w:rsidRPr="00383544" w:rsidRDefault="008B5E72" w:rsidP="008B5E72">
            <w:pPr>
              <w:jc w:val="center"/>
              <w:rPr>
                <w:color w:val="000000"/>
                <w:sz w:val="20"/>
                <w:szCs w:val="20"/>
              </w:rPr>
            </w:pPr>
            <w:r w:rsidRPr="00383544">
              <w:rPr>
                <w:color w:val="000000"/>
                <w:sz w:val="20"/>
                <w:szCs w:val="20"/>
              </w:rPr>
              <w:t>8.1214032</w:t>
            </w:r>
            <w:r w:rsidR="00902DCB" w:rsidRPr="00383544">
              <w:rPr>
                <w:color w:val="000000"/>
                <w:sz w:val="20"/>
                <w:szCs w:val="20"/>
              </w:rPr>
              <w:t xml:space="preserve"> </w:t>
            </w:r>
            <w:r w:rsidR="00902DCB" w:rsidRPr="00383544">
              <w:rPr>
                <w:sz w:val="20"/>
                <w:szCs w:val="20"/>
                <w:lang w:eastAsia="zh-CN"/>
              </w:rPr>
              <w:t>× 10</w:t>
            </w:r>
            <w:r w:rsidR="00902DCB" w:rsidRPr="00383544">
              <w:rPr>
                <w:sz w:val="20"/>
                <w:szCs w:val="20"/>
                <w:vertAlign w:val="superscript"/>
                <w:lang w:eastAsia="zh-CN"/>
              </w:rPr>
              <w:t>-5</w:t>
            </w:r>
          </w:p>
        </w:tc>
        <w:tc>
          <w:tcPr>
            <w:tcW w:w="1484" w:type="dxa"/>
            <w:tcBorders>
              <w:top w:val="nil"/>
              <w:bottom w:val="nil"/>
            </w:tcBorders>
            <w:noWrap/>
            <w:vAlign w:val="center"/>
            <w:hideMark/>
          </w:tcPr>
          <w:p w14:paraId="7389E3C2" w14:textId="4E320217"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1.0002437</w:t>
            </w:r>
          </w:p>
        </w:tc>
      </w:tr>
      <w:tr w:rsidR="008B5E72" w:rsidRPr="00383544" w14:paraId="66011650" w14:textId="77777777" w:rsidTr="008B5E72">
        <w:trPr>
          <w:trHeight w:val="340"/>
        </w:trPr>
        <w:tc>
          <w:tcPr>
            <w:tcW w:w="1336" w:type="dxa"/>
            <w:tcBorders>
              <w:top w:val="nil"/>
              <w:bottom w:val="nil"/>
            </w:tcBorders>
            <w:noWrap/>
            <w:vAlign w:val="center"/>
            <w:hideMark/>
          </w:tcPr>
          <w:p w14:paraId="17074034" w14:textId="6C310755"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273.16</w:t>
            </w:r>
          </w:p>
        </w:tc>
        <w:tc>
          <w:tcPr>
            <w:tcW w:w="2200" w:type="dxa"/>
            <w:tcBorders>
              <w:top w:val="nil"/>
              <w:bottom w:val="nil"/>
            </w:tcBorders>
            <w:noWrap/>
            <w:vAlign w:val="center"/>
            <w:hideMark/>
          </w:tcPr>
          <w:p w14:paraId="0C36D72C" w14:textId="22076C0D"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0.00004</w:t>
            </w:r>
          </w:p>
        </w:tc>
        <w:tc>
          <w:tcPr>
            <w:tcW w:w="1670" w:type="dxa"/>
            <w:tcBorders>
              <w:top w:val="nil"/>
              <w:bottom w:val="nil"/>
            </w:tcBorders>
            <w:noWrap/>
            <w:vAlign w:val="center"/>
            <w:hideMark/>
          </w:tcPr>
          <w:p w14:paraId="2EE96304" w14:textId="669CC207"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0.5</w:t>
            </w:r>
          </w:p>
        </w:tc>
        <w:tc>
          <w:tcPr>
            <w:tcW w:w="1726" w:type="dxa"/>
            <w:tcBorders>
              <w:top w:val="nil"/>
              <w:bottom w:val="nil"/>
            </w:tcBorders>
            <w:noWrap/>
            <w:vAlign w:val="center"/>
            <w:hideMark/>
          </w:tcPr>
          <w:p w14:paraId="4A88547D" w14:textId="0D4656FD"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2.0302626</w:t>
            </w:r>
          </w:p>
        </w:tc>
        <w:tc>
          <w:tcPr>
            <w:tcW w:w="1865" w:type="dxa"/>
            <w:tcBorders>
              <w:top w:val="nil"/>
              <w:bottom w:val="nil"/>
            </w:tcBorders>
            <w:noWrap/>
            <w:vAlign w:val="center"/>
            <w:hideMark/>
          </w:tcPr>
          <w:p w14:paraId="6B1E168D" w14:textId="02B81FD3"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0.20860000</w:t>
            </w:r>
          </w:p>
        </w:tc>
        <w:tc>
          <w:tcPr>
            <w:tcW w:w="1865" w:type="dxa"/>
            <w:tcBorders>
              <w:top w:val="nil"/>
              <w:bottom w:val="nil"/>
            </w:tcBorders>
            <w:noWrap/>
            <w:vAlign w:val="center"/>
            <w:hideMark/>
          </w:tcPr>
          <w:p w14:paraId="7C540293" w14:textId="3E949E24"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-6.7975000</w:t>
            </w:r>
          </w:p>
        </w:tc>
        <w:tc>
          <w:tcPr>
            <w:tcW w:w="1810" w:type="dxa"/>
            <w:tcBorders>
              <w:top w:val="nil"/>
              <w:bottom w:val="nil"/>
            </w:tcBorders>
            <w:noWrap/>
            <w:vAlign w:val="center"/>
            <w:hideMark/>
          </w:tcPr>
          <w:p w14:paraId="3DF3BC36" w14:textId="2079AA1B"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 xml:space="preserve">8.1210838 </w:t>
            </w:r>
            <w:r w:rsidRPr="00383544">
              <w:rPr>
                <w:sz w:val="20"/>
                <w:szCs w:val="20"/>
                <w:lang w:eastAsia="zh-CN"/>
              </w:rPr>
              <w:t>× 10</w:t>
            </w:r>
            <w:r w:rsidRPr="00383544">
              <w:rPr>
                <w:sz w:val="20"/>
                <w:szCs w:val="20"/>
                <w:vertAlign w:val="superscript"/>
                <w:lang w:eastAsia="zh-CN"/>
              </w:rPr>
              <w:t>-5</w:t>
            </w:r>
          </w:p>
        </w:tc>
        <w:tc>
          <w:tcPr>
            <w:tcW w:w="1484" w:type="dxa"/>
            <w:tcBorders>
              <w:top w:val="nil"/>
              <w:bottom w:val="nil"/>
            </w:tcBorders>
            <w:noWrap/>
            <w:vAlign w:val="center"/>
            <w:hideMark/>
          </w:tcPr>
          <w:p w14:paraId="4A88325E" w14:textId="2D89355C"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1.0002437</w:t>
            </w:r>
          </w:p>
        </w:tc>
      </w:tr>
      <w:tr w:rsidR="008B5E72" w:rsidRPr="00383544" w14:paraId="000973D4" w14:textId="77777777" w:rsidTr="008B5E72">
        <w:trPr>
          <w:trHeight w:val="340"/>
        </w:trPr>
        <w:tc>
          <w:tcPr>
            <w:tcW w:w="1336" w:type="dxa"/>
            <w:tcBorders>
              <w:top w:val="nil"/>
              <w:bottom w:val="single" w:sz="4" w:space="0" w:color="auto"/>
            </w:tcBorders>
            <w:noWrap/>
            <w:vAlign w:val="center"/>
            <w:hideMark/>
          </w:tcPr>
          <w:p w14:paraId="52C1F6EB" w14:textId="61EAAD98"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273.16</w:t>
            </w:r>
          </w:p>
        </w:tc>
        <w:tc>
          <w:tcPr>
            <w:tcW w:w="2200" w:type="dxa"/>
            <w:tcBorders>
              <w:top w:val="nil"/>
              <w:bottom w:val="single" w:sz="4" w:space="0" w:color="auto"/>
            </w:tcBorders>
            <w:noWrap/>
            <w:vAlign w:val="center"/>
            <w:hideMark/>
          </w:tcPr>
          <w:p w14:paraId="762A78DF" w14:textId="7B1FF23C"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0.00004</w:t>
            </w:r>
          </w:p>
        </w:tc>
        <w:tc>
          <w:tcPr>
            <w:tcW w:w="1670" w:type="dxa"/>
            <w:tcBorders>
              <w:top w:val="nil"/>
              <w:bottom w:val="single" w:sz="4" w:space="0" w:color="auto"/>
            </w:tcBorders>
            <w:noWrap/>
            <w:vAlign w:val="center"/>
            <w:hideMark/>
          </w:tcPr>
          <w:p w14:paraId="566C0B9B" w14:textId="01F0D98C"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1</w:t>
            </w:r>
          </w:p>
        </w:tc>
        <w:tc>
          <w:tcPr>
            <w:tcW w:w="1726" w:type="dxa"/>
            <w:tcBorders>
              <w:top w:val="nil"/>
              <w:bottom w:val="single" w:sz="4" w:space="0" w:color="auto"/>
            </w:tcBorders>
            <w:noWrap/>
            <w:vAlign w:val="center"/>
            <w:hideMark/>
          </w:tcPr>
          <w:p w14:paraId="0A06183F" w14:textId="31BBBFF7"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2.0301041</w:t>
            </w:r>
          </w:p>
        </w:tc>
        <w:tc>
          <w:tcPr>
            <w:tcW w:w="1865" w:type="dxa"/>
            <w:tcBorders>
              <w:top w:val="nil"/>
              <w:bottom w:val="single" w:sz="4" w:space="0" w:color="auto"/>
            </w:tcBorders>
            <w:noWrap/>
            <w:vAlign w:val="center"/>
            <w:hideMark/>
          </w:tcPr>
          <w:p w14:paraId="26DCE1AF" w14:textId="0818E527"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0.20960000</w:t>
            </w:r>
          </w:p>
        </w:tc>
        <w:tc>
          <w:tcPr>
            <w:tcW w:w="1865" w:type="dxa"/>
            <w:tcBorders>
              <w:top w:val="nil"/>
              <w:bottom w:val="single" w:sz="4" w:space="0" w:color="auto"/>
            </w:tcBorders>
            <w:noWrap/>
            <w:vAlign w:val="center"/>
            <w:hideMark/>
          </w:tcPr>
          <w:p w14:paraId="02CAC447" w14:textId="48745F5F"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-6.0310000</w:t>
            </w:r>
          </w:p>
        </w:tc>
        <w:tc>
          <w:tcPr>
            <w:tcW w:w="1810" w:type="dxa"/>
            <w:tcBorders>
              <w:top w:val="nil"/>
              <w:bottom w:val="single" w:sz="4" w:space="0" w:color="auto"/>
            </w:tcBorders>
            <w:noWrap/>
            <w:vAlign w:val="center"/>
            <w:hideMark/>
          </w:tcPr>
          <w:p w14:paraId="37D89922" w14:textId="7B6549EC"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 xml:space="preserve">8.1204500 </w:t>
            </w:r>
            <w:r w:rsidRPr="00383544">
              <w:rPr>
                <w:sz w:val="20"/>
                <w:szCs w:val="20"/>
                <w:lang w:eastAsia="zh-CN"/>
              </w:rPr>
              <w:t>× 10</w:t>
            </w:r>
            <w:r w:rsidRPr="00383544">
              <w:rPr>
                <w:sz w:val="20"/>
                <w:szCs w:val="20"/>
                <w:vertAlign w:val="superscript"/>
                <w:lang w:eastAsia="zh-CN"/>
              </w:rPr>
              <w:t>-5</w:t>
            </w:r>
          </w:p>
        </w:tc>
        <w:tc>
          <w:tcPr>
            <w:tcW w:w="1484" w:type="dxa"/>
            <w:tcBorders>
              <w:top w:val="nil"/>
              <w:bottom w:val="single" w:sz="4" w:space="0" w:color="auto"/>
            </w:tcBorders>
            <w:noWrap/>
            <w:vAlign w:val="center"/>
            <w:hideMark/>
          </w:tcPr>
          <w:p w14:paraId="0B776FD2" w14:textId="7C2E59E9"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1.0002436</w:t>
            </w:r>
          </w:p>
        </w:tc>
      </w:tr>
      <w:tr w:rsidR="008B5E72" w:rsidRPr="00383544" w14:paraId="59833864" w14:textId="77777777" w:rsidTr="008B5E72">
        <w:trPr>
          <w:trHeight w:val="340"/>
        </w:trPr>
        <w:tc>
          <w:tcPr>
            <w:tcW w:w="1336" w:type="dxa"/>
            <w:tcBorders>
              <w:top w:val="single" w:sz="4" w:space="0" w:color="auto"/>
            </w:tcBorders>
            <w:noWrap/>
            <w:vAlign w:val="center"/>
            <w:hideMark/>
          </w:tcPr>
          <w:p w14:paraId="05AD49C3" w14:textId="2A3506A9"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500</w:t>
            </w:r>
          </w:p>
        </w:tc>
        <w:tc>
          <w:tcPr>
            <w:tcW w:w="2200" w:type="dxa"/>
            <w:tcBorders>
              <w:top w:val="single" w:sz="4" w:space="0" w:color="auto"/>
            </w:tcBorders>
            <w:noWrap/>
            <w:vAlign w:val="center"/>
            <w:hideMark/>
          </w:tcPr>
          <w:p w14:paraId="63F364BA" w14:textId="60C1175F"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0.0001</w:t>
            </w:r>
          </w:p>
        </w:tc>
        <w:tc>
          <w:tcPr>
            <w:tcW w:w="1670" w:type="dxa"/>
            <w:tcBorders>
              <w:top w:val="single" w:sz="4" w:space="0" w:color="auto"/>
            </w:tcBorders>
            <w:noWrap/>
            <w:vAlign w:val="center"/>
            <w:hideMark/>
          </w:tcPr>
          <w:p w14:paraId="0B6C257C" w14:textId="29410A8E"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0</w:t>
            </w:r>
          </w:p>
        </w:tc>
        <w:tc>
          <w:tcPr>
            <w:tcW w:w="1726" w:type="dxa"/>
            <w:tcBorders>
              <w:top w:val="single" w:sz="4" w:space="0" w:color="auto"/>
            </w:tcBorders>
            <w:noWrap/>
            <w:vAlign w:val="center"/>
            <w:hideMark/>
          </w:tcPr>
          <w:p w14:paraId="4EE6B540" w14:textId="65FE7CB7"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2.0351674</w:t>
            </w:r>
          </w:p>
        </w:tc>
        <w:tc>
          <w:tcPr>
            <w:tcW w:w="1865" w:type="dxa"/>
            <w:tcBorders>
              <w:top w:val="single" w:sz="4" w:space="0" w:color="auto"/>
            </w:tcBorders>
            <w:noWrap/>
            <w:vAlign w:val="center"/>
            <w:hideMark/>
          </w:tcPr>
          <w:p w14:paraId="03C442BA" w14:textId="717EF729"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0.19148529</w:t>
            </w:r>
          </w:p>
        </w:tc>
        <w:tc>
          <w:tcPr>
            <w:tcW w:w="1865" w:type="dxa"/>
            <w:tcBorders>
              <w:top w:val="single" w:sz="4" w:space="0" w:color="auto"/>
            </w:tcBorders>
            <w:noWrap/>
            <w:vAlign w:val="center"/>
            <w:hideMark/>
          </w:tcPr>
          <w:p w14:paraId="1B409152" w14:textId="67DC0FDD"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-7.5013468</w:t>
            </w:r>
          </w:p>
        </w:tc>
        <w:tc>
          <w:tcPr>
            <w:tcW w:w="1810" w:type="dxa"/>
            <w:tcBorders>
              <w:top w:val="single" w:sz="4" w:space="0" w:color="auto"/>
            </w:tcBorders>
            <w:noWrap/>
            <w:vAlign w:val="center"/>
            <w:hideMark/>
          </w:tcPr>
          <w:p w14:paraId="1713AFAA" w14:textId="57A547FF"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 xml:space="preserve">2.0351864 </w:t>
            </w:r>
            <w:r w:rsidRPr="00383544">
              <w:rPr>
                <w:sz w:val="20"/>
                <w:szCs w:val="20"/>
                <w:lang w:eastAsia="zh-CN"/>
              </w:rPr>
              <w:t>× 10</w:t>
            </w:r>
            <w:r w:rsidRPr="00383544">
              <w:rPr>
                <w:sz w:val="20"/>
                <w:szCs w:val="20"/>
                <w:vertAlign w:val="superscript"/>
                <w:lang w:eastAsia="zh-CN"/>
              </w:rPr>
              <w:t>-4</w:t>
            </w:r>
          </w:p>
        </w:tc>
        <w:tc>
          <w:tcPr>
            <w:tcW w:w="1484" w:type="dxa"/>
            <w:tcBorders>
              <w:top w:val="single" w:sz="4" w:space="0" w:color="auto"/>
            </w:tcBorders>
            <w:noWrap/>
            <w:vAlign w:val="center"/>
            <w:hideMark/>
          </w:tcPr>
          <w:p w14:paraId="6946BB10" w14:textId="3639874A"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1.0006107</w:t>
            </w:r>
          </w:p>
        </w:tc>
      </w:tr>
      <w:tr w:rsidR="008B5E72" w:rsidRPr="00383544" w14:paraId="183083EA" w14:textId="77777777" w:rsidTr="008B5E72">
        <w:trPr>
          <w:trHeight w:val="340"/>
        </w:trPr>
        <w:tc>
          <w:tcPr>
            <w:tcW w:w="1336" w:type="dxa"/>
            <w:noWrap/>
            <w:vAlign w:val="center"/>
            <w:hideMark/>
          </w:tcPr>
          <w:p w14:paraId="1A173D88" w14:textId="06E75D52"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500</w:t>
            </w:r>
          </w:p>
        </w:tc>
        <w:tc>
          <w:tcPr>
            <w:tcW w:w="2200" w:type="dxa"/>
            <w:noWrap/>
            <w:vAlign w:val="center"/>
            <w:hideMark/>
          </w:tcPr>
          <w:p w14:paraId="08A03EC9" w14:textId="4529F459"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0.0001</w:t>
            </w:r>
          </w:p>
        </w:tc>
        <w:tc>
          <w:tcPr>
            <w:tcW w:w="1670" w:type="dxa"/>
            <w:noWrap/>
            <w:vAlign w:val="center"/>
            <w:hideMark/>
          </w:tcPr>
          <w:p w14:paraId="0695573A" w14:textId="74B407BE"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0.25*</w:t>
            </w:r>
          </w:p>
        </w:tc>
        <w:tc>
          <w:tcPr>
            <w:tcW w:w="1726" w:type="dxa"/>
            <w:noWrap/>
            <w:vAlign w:val="center"/>
            <w:hideMark/>
          </w:tcPr>
          <w:p w14:paraId="2A3FF402" w14:textId="1E09AA61"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2.0351660</w:t>
            </w:r>
          </w:p>
        </w:tc>
        <w:tc>
          <w:tcPr>
            <w:tcW w:w="1865" w:type="dxa"/>
            <w:noWrap/>
            <w:vAlign w:val="center"/>
            <w:hideMark/>
          </w:tcPr>
          <w:p w14:paraId="7280C372" w14:textId="0EEAAEB0"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0.19275881</w:t>
            </w:r>
          </w:p>
        </w:tc>
        <w:tc>
          <w:tcPr>
            <w:tcW w:w="1865" w:type="dxa"/>
            <w:noWrap/>
            <w:vAlign w:val="center"/>
            <w:hideMark/>
          </w:tcPr>
          <w:p w14:paraId="50D6DAA2" w14:textId="10BF2ED6"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-7.0504191</w:t>
            </w:r>
          </w:p>
        </w:tc>
        <w:tc>
          <w:tcPr>
            <w:tcW w:w="1810" w:type="dxa"/>
            <w:noWrap/>
            <w:vAlign w:val="center"/>
            <w:hideMark/>
          </w:tcPr>
          <w:p w14:paraId="5D8E5A2F" w14:textId="5447973F" w:rsidR="008B5E72" w:rsidRPr="00383544" w:rsidRDefault="008B5E72" w:rsidP="008B5E72">
            <w:pPr>
              <w:jc w:val="center"/>
              <w:rPr>
                <w:color w:val="000000"/>
                <w:sz w:val="20"/>
                <w:szCs w:val="20"/>
              </w:rPr>
            </w:pPr>
            <w:r w:rsidRPr="00383544">
              <w:rPr>
                <w:color w:val="000000"/>
                <w:sz w:val="20"/>
                <w:szCs w:val="20"/>
              </w:rPr>
              <w:t>2.0351852</w:t>
            </w:r>
            <w:r w:rsidR="00902DCB" w:rsidRPr="00383544">
              <w:rPr>
                <w:color w:val="000000"/>
                <w:sz w:val="20"/>
                <w:szCs w:val="20"/>
              </w:rPr>
              <w:t xml:space="preserve"> </w:t>
            </w:r>
            <w:r w:rsidR="00902DCB" w:rsidRPr="00383544">
              <w:rPr>
                <w:sz w:val="20"/>
                <w:szCs w:val="20"/>
                <w:lang w:eastAsia="zh-CN"/>
              </w:rPr>
              <w:t>× 10</w:t>
            </w:r>
            <w:r w:rsidR="00902DCB" w:rsidRPr="00383544">
              <w:rPr>
                <w:sz w:val="20"/>
                <w:szCs w:val="20"/>
                <w:vertAlign w:val="superscript"/>
                <w:lang w:eastAsia="zh-CN"/>
              </w:rPr>
              <w:t>-4</w:t>
            </w:r>
          </w:p>
        </w:tc>
        <w:tc>
          <w:tcPr>
            <w:tcW w:w="1484" w:type="dxa"/>
            <w:noWrap/>
            <w:vAlign w:val="center"/>
            <w:hideMark/>
          </w:tcPr>
          <w:p w14:paraId="3926950A" w14:textId="42C4373C"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1.0006107</w:t>
            </w:r>
          </w:p>
        </w:tc>
      </w:tr>
      <w:tr w:rsidR="008B5E72" w:rsidRPr="00383544" w14:paraId="02447508" w14:textId="77777777" w:rsidTr="008B5E72">
        <w:trPr>
          <w:trHeight w:val="340"/>
        </w:trPr>
        <w:tc>
          <w:tcPr>
            <w:tcW w:w="1336" w:type="dxa"/>
            <w:noWrap/>
            <w:vAlign w:val="center"/>
            <w:hideMark/>
          </w:tcPr>
          <w:p w14:paraId="18417556" w14:textId="3EEC8AE4"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500</w:t>
            </w:r>
          </w:p>
        </w:tc>
        <w:tc>
          <w:tcPr>
            <w:tcW w:w="2200" w:type="dxa"/>
            <w:noWrap/>
            <w:vAlign w:val="center"/>
            <w:hideMark/>
          </w:tcPr>
          <w:p w14:paraId="223F291A" w14:textId="7716ACA6"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0.0001</w:t>
            </w:r>
          </w:p>
        </w:tc>
        <w:tc>
          <w:tcPr>
            <w:tcW w:w="1670" w:type="dxa"/>
            <w:noWrap/>
            <w:vAlign w:val="center"/>
            <w:hideMark/>
          </w:tcPr>
          <w:p w14:paraId="6C18A182" w14:textId="296FF307"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0.5</w:t>
            </w:r>
          </w:p>
        </w:tc>
        <w:tc>
          <w:tcPr>
            <w:tcW w:w="1726" w:type="dxa"/>
            <w:noWrap/>
            <w:vAlign w:val="center"/>
            <w:hideMark/>
          </w:tcPr>
          <w:p w14:paraId="07F8FAFB" w14:textId="77296D5B"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2.0351643</w:t>
            </w:r>
          </w:p>
        </w:tc>
        <w:tc>
          <w:tcPr>
            <w:tcW w:w="1865" w:type="dxa"/>
            <w:noWrap/>
            <w:vAlign w:val="center"/>
            <w:hideMark/>
          </w:tcPr>
          <w:p w14:paraId="75C1214F" w14:textId="5C9FEE92"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0.19403234</w:t>
            </w:r>
          </w:p>
        </w:tc>
        <w:tc>
          <w:tcPr>
            <w:tcW w:w="1865" w:type="dxa"/>
            <w:noWrap/>
            <w:vAlign w:val="center"/>
            <w:hideMark/>
          </w:tcPr>
          <w:p w14:paraId="0D27C166" w14:textId="7E288877"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-6.5994914</w:t>
            </w:r>
          </w:p>
        </w:tc>
        <w:tc>
          <w:tcPr>
            <w:tcW w:w="1810" w:type="dxa"/>
            <w:noWrap/>
            <w:vAlign w:val="center"/>
            <w:hideMark/>
          </w:tcPr>
          <w:p w14:paraId="49331688" w14:textId="0740131C"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 xml:space="preserve">2.0351837 </w:t>
            </w:r>
            <w:r w:rsidRPr="00383544">
              <w:rPr>
                <w:sz w:val="20"/>
                <w:szCs w:val="20"/>
                <w:lang w:eastAsia="zh-CN"/>
              </w:rPr>
              <w:t>× 10</w:t>
            </w:r>
            <w:r w:rsidRPr="00383544">
              <w:rPr>
                <w:sz w:val="20"/>
                <w:szCs w:val="20"/>
                <w:vertAlign w:val="superscript"/>
                <w:lang w:eastAsia="zh-CN"/>
              </w:rPr>
              <w:t>-4</w:t>
            </w:r>
          </w:p>
        </w:tc>
        <w:tc>
          <w:tcPr>
            <w:tcW w:w="1484" w:type="dxa"/>
            <w:noWrap/>
            <w:vAlign w:val="center"/>
            <w:hideMark/>
          </w:tcPr>
          <w:p w14:paraId="47F44D40" w14:textId="03CD9030"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1.0006107</w:t>
            </w:r>
          </w:p>
        </w:tc>
      </w:tr>
      <w:tr w:rsidR="008B5E72" w:rsidRPr="00383544" w14:paraId="34FDD6BC" w14:textId="77777777" w:rsidTr="008B5E72">
        <w:trPr>
          <w:trHeight w:val="340"/>
        </w:trPr>
        <w:tc>
          <w:tcPr>
            <w:tcW w:w="1336" w:type="dxa"/>
            <w:noWrap/>
            <w:vAlign w:val="center"/>
            <w:hideMark/>
          </w:tcPr>
          <w:p w14:paraId="174A7326" w14:textId="7AB0E280"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500</w:t>
            </w:r>
          </w:p>
        </w:tc>
        <w:tc>
          <w:tcPr>
            <w:tcW w:w="2200" w:type="dxa"/>
            <w:noWrap/>
            <w:vAlign w:val="center"/>
            <w:hideMark/>
          </w:tcPr>
          <w:p w14:paraId="1E3037F9" w14:textId="44964817"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0.0001</w:t>
            </w:r>
          </w:p>
        </w:tc>
        <w:tc>
          <w:tcPr>
            <w:tcW w:w="1670" w:type="dxa"/>
            <w:noWrap/>
            <w:vAlign w:val="center"/>
            <w:hideMark/>
          </w:tcPr>
          <w:p w14:paraId="3AE01AA8" w14:textId="5DFBD007"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1</w:t>
            </w:r>
          </w:p>
        </w:tc>
        <w:tc>
          <w:tcPr>
            <w:tcW w:w="1726" w:type="dxa"/>
            <w:noWrap/>
            <w:vAlign w:val="center"/>
            <w:hideMark/>
          </w:tcPr>
          <w:p w14:paraId="426B78A5" w14:textId="64E8445F"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2.0351613</w:t>
            </w:r>
          </w:p>
        </w:tc>
        <w:tc>
          <w:tcPr>
            <w:tcW w:w="1865" w:type="dxa"/>
            <w:noWrap/>
            <w:vAlign w:val="center"/>
            <w:hideMark/>
          </w:tcPr>
          <w:p w14:paraId="30003513" w14:textId="6D7B45B0"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0.19657938</w:t>
            </w:r>
          </w:p>
        </w:tc>
        <w:tc>
          <w:tcPr>
            <w:tcW w:w="1865" w:type="dxa"/>
            <w:noWrap/>
            <w:vAlign w:val="center"/>
            <w:hideMark/>
          </w:tcPr>
          <w:p w14:paraId="1300D94B" w14:textId="40B3E259"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-5.6976359</w:t>
            </w:r>
          </w:p>
        </w:tc>
        <w:tc>
          <w:tcPr>
            <w:tcW w:w="1810" w:type="dxa"/>
            <w:noWrap/>
            <w:vAlign w:val="center"/>
            <w:hideMark/>
          </w:tcPr>
          <w:p w14:paraId="229CDF59" w14:textId="51D8F4FA"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 xml:space="preserve">2.0351809 </w:t>
            </w:r>
            <w:r w:rsidRPr="00383544">
              <w:rPr>
                <w:sz w:val="20"/>
                <w:szCs w:val="20"/>
                <w:lang w:eastAsia="zh-CN"/>
              </w:rPr>
              <w:t>× 10</w:t>
            </w:r>
            <w:r w:rsidRPr="00383544">
              <w:rPr>
                <w:sz w:val="20"/>
                <w:szCs w:val="20"/>
                <w:vertAlign w:val="superscript"/>
                <w:lang w:eastAsia="zh-CN"/>
              </w:rPr>
              <w:t>-4</w:t>
            </w:r>
          </w:p>
        </w:tc>
        <w:tc>
          <w:tcPr>
            <w:tcW w:w="1484" w:type="dxa"/>
            <w:noWrap/>
            <w:vAlign w:val="center"/>
            <w:hideMark/>
          </w:tcPr>
          <w:p w14:paraId="77312FA5" w14:textId="17AF6763" w:rsidR="008B5E72" w:rsidRPr="00383544" w:rsidRDefault="008B5E72" w:rsidP="008B5E72">
            <w:pPr>
              <w:widowControl/>
              <w:autoSpaceDE/>
              <w:autoSpaceDN/>
              <w:jc w:val="center"/>
              <w:rPr>
                <w:color w:val="000000"/>
                <w:sz w:val="20"/>
                <w:szCs w:val="20"/>
                <w:lang w:val="en-AU" w:eastAsia="zh-CN"/>
              </w:rPr>
            </w:pPr>
            <w:r w:rsidRPr="00383544">
              <w:rPr>
                <w:color w:val="000000"/>
                <w:sz w:val="20"/>
                <w:szCs w:val="20"/>
              </w:rPr>
              <w:t>1.0006107</w:t>
            </w:r>
          </w:p>
        </w:tc>
      </w:tr>
    </w:tbl>
    <w:p w14:paraId="35CE6C72" w14:textId="55023BC6" w:rsidR="008C6C4C" w:rsidRPr="000A5C60" w:rsidRDefault="009639E3" w:rsidP="009639E3">
      <w:pPr>
        <w:spacing w:before="3"/>
        <w:jc w:val="both"/>
        <w:rPr>
          <w:sz w:val="20"/>
          <w:szCs w:val="20"/>
        </w:rPr>
      </w:pPr>
      <w:r w:rsidRPr="00383544">
        <w:rPr>
          <w:sz w:val="20"/>
          <w:szCs w:val="20"/>
        </w:rPr>
        <w:t xml:space="preserve">* </w:t>
      </w:r>
      <w:r w:rsidR="000A5C60" w:rsidRPr="00383544">
        <w:rPr>
          <w:sz w:val="20"/>
          <w:szCs w:val="20"/>
        </w:rPr>
        <w:t>Uses correlation coefficients for n-H</w:t>
      </w:r>
      <w:r w:rsidR="000A5C60" w:rsidRPr="00383544">
        <w:rPr>
          <w:sz w:val="20"/>
          <w:szCs w:val="20"/>
          <w:vertAlign w:val="subscript"/>
        </w:rPr>
        <w:t>2</w:t>
      </w:r>
      <w:r w:rsidR="000A5C60" w:rsidRPr="00383544">
        <w:rPr>
          <w:sz w:val="20"/>
          <w:szCs w:val="20"/>
        </w:rPr>
        <w:t xml:space="preserve"> in </w:t>
      </w:r>
      <w:r w:rsidR="000A5C60" w:rsidRPr="00383544">
        <w:rPr>
          <w:sz w:val="20"/>
          <w:szCs w:val="20"/>
        </w:rPr>
        <w:fldChar w:fldCharType="begin"/>
      </w:r>
      <w:r w:rsidR="000A5C60" w:rsidRPr="00383544">
        <w:rPr>
          <w:sz w:val="20"/>
          <w:szCs w:val="20"/>
        </w:rPr>
        <w:instrText xml:space="preserve"> REF _Ref236814512 \h  \* MERGEFORMAT </w:instrText>
      </w:r>
      <w:r w:rsidR="000A5C60" w:rsidRPr="00383544">
        <w:rPr>
          <w:sz w:val="20"/>
          <w:szCs w:val="20"/>
        </w:rPr>
      </w:r>
      <w:r w:rsidR="000A5C60" w:rsidRPr="00383544">
        <w:rPr>
          <w:sz w:val="20"/>
          <w:szCs w:val="20"/>
        </w:rPr>
        <w:fldChar w:fldCharType="separate"/>
      </w:r>
      <w:r w:rsidR="00907144" w:rsidRPr="00907144">
        <w:rPr>
          <w:color w:val="000000" w:themeColor="text1"/>
          <w:sz w:val="20"/>
          <w:szCs w:val="20"/>
        </w:rPr>
        <w:t xml:space="preserve">Table </w:t>
      </w:r>
      <w:r w:rsidR="00907144" w:rsidRPr="00907144">
        <w:rPr>
          <w:noProof/>
          <w:color w:val="000000" w:themeColor="text1"/>
          <w:sz w:val="20"/>
          <w:szCs w:val="20"/>
        </w:rPr>
        <w:t>5</w:t>
      </w:r>
      <w:r w:rsidR="000A5C60" w:rsidRPr="00383544">
        <w:rPr>
          <w:sz w:val="20"/>
          <w:szCs w:val="20"/>
        </w:rPr>
        <w:fldChar w:fldCharType="end"/>
      </w:r>
      <w:r w:rsidR="000A5C60" w:rsidRPr="00383544">
        <w:rPr>
          <w:sz w:val="20"/>
          <w:szCs w:val="20"/>
        </w:rPr>
        <w:t>.</w:t>
      </w:r>
    </w:p>
    <w:sectPr w:rsidR="008C6C4C" w:rsidRPr="000A5C60" w:rsidSect="00E01335">
      <w:pgSz w:w="16840" w:h="11910" w:orient="landscape"/>
      <w:pgMar w:top="1440" w:right="1440" w:bottom="1440" w:left="1440" w:header="1333"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ED392C" w14:textId="77777777" w:rsidR="00112336" w:rsidRPr="00FA45A1" w:rsidRDefault="00112336">
      <w:r w:rsidRPr="00FA45A1">
        <w:separator/>
      </w:r>
    </w:p>
  </w:endnote>
  <w:endnote w:type="continuationSeparator" w:id="0">
    <w:p w14:paraId="629312C2" w14:textId="77777777" w:rsidR="00112336" w:rsidRPr="00FA45A1" w:rsidRDefault="00112336">
      <w:r w:rsidRPr="00FA45A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Palatino Linotype">
    <w:panose1 w:val="02040502050505030304"/>
    <w:charset w:val="00"/>
    <w:family w:val="roman"/>
    <w:pitch w:val="variable"/>
    <w:sig w:usb0="E0000287" w:usb1="40000013" w:usb2="00000000" w:usb3="00000000" w:csb0="0000019F" w:csb1="00000000"/>
  </w:font>
  <w:font w:name="Euclid">
    <w:altName w:val="Cambria"/>
    <w:charset w:val="00"/>
    <w:family w:val="roman"/>
    <w:pitch w:val="variable"/>
    <w:sig w:usb0="8000002F" w:usb1="0000000A"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2105898"/>
      <w:docPartObj>
        <w:docPartGallery w:val="Page Numbers (Bottom of Page)"/>
        <w:docPartUnique/>
      </w:docPartObj>
    </w:sdtPr>
    <w:sdtEndPr>
      <w:rPr>
        <w:noProof/>
        <w:sz w:val="20"/>
        <w:szCs w:val="20"/>
      </w:rPr>
    </w:sdtEndPr>
    <w:sdtContent>
      <w:p w14:paraId="51085F49" w14:textId="0876C27F" w:rsidR="008A24EE" w:rsidRPr="008A24EE" w:rsidRDefault="008A24EE">
        <w:pPr>
          <w:pStyle w:val="Footer"/>
          <w:jc w:val="right"/>
          <w:rPr>
            <w:sz w:val="20"/>
            <w:szCs w:val="20"/>
          </w:rPr>
        </w:pPr>
        <w:r w:rsidRPr="008A24EE">
          <w:rPr>
            <w:sz w:val="20"/>
            <w:szCs w:val="20"/>
          </w:rPr>
          <w:fldChar w:fldCharType="begin"/>
        </w:r>
        <w:r w:rsidRPr="008A24EE">
          <w:rPr>
            <w:sz w:val="20"/>
            <w:szCs w:val="20"/>
          </w:rPr>
          <w:instrText xml:space="preserve"> PAGE   \* MERGEFORMAT </w:instrText>
        </w:r>
        <w:r w:rsidRPr="008A24EE">
          <w:rPr>
            <w:sz w:val="20"/>
            <w:szCs w:val="20"/>
          </w:rPr>
          <w:fldChar w:fldCharType="separate"/>
        </w:r>
        <w:r w:rsidRPr="008A24EE">
          <w:rPr>
            <w:noProof/>
            <w:sz w:val="20"/>
            <w:szCs w:val="20"/>
          </w:rPr>
          <w:t>2</w:t>
        </w:r>
        <w:r w:rsidRPr="008A24EE">
          <w:rPr>
            <w:noProof/>
            <w:sz w:val="20"/>
            <w:szCs w:val="20"/>
          </w:rPr>
          <w:fldChar w:fldCharType="end"/>
        </w:r>
      </w:p>
    </w:sdtContent>
  </w:sdt>
  <w:p w14:paraId="39A43FBA" w14:textId="77777777" w:rsidR="008A24EE" w:rsidRDefault="008A24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6DD6F2" w14:textId="77777777" w:rsidR="00112336" w:rsidRPr="00FA45A1" w:rsidRDefault="00112336">
      <w:r w:rsidRPr="00FA45A1">
        <w:separator/>
      </w:r>
    </w:p>
  </w:footnote>
  <w:footnote w:type="continuationSeparator" w:id="0">
    <w:p w14:paraId="540CD789" w14:textId="77777777" w:rsidR="00112336" w:rsidRPr="00FA45A1" w:rsidRDefault="00112336">
      <w:r w:rsidRPr="00FA45A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70D08" w14:textId="15FA2E42" w:rsidR="00180DAC" w:rsidRPr="00FA45A1" w:rsidRDefault="00180DAC">
    <w:pPr>
      <w:pStyle w:val="BodyText"/>
      <w:spacing w:line="14"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70D09" w14:textId="7F99B7FF" w:rsidR="00180DAC" w:rsidRPr="00FA45A1" w:rsidRDefault="00180DAC">
    <w:pPr>
      <w:pStyle w:val="BodyText"/>
      <w:spacing w:line="1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993061"/>
    <w:multiLevelType w:val="hybridMultilevel"/>
    <w:tmpl w:val="F6B6590A"/>
    <w:lvl w:ilvl="0" w:tplc="0B60E7A2">
      <w:start w:val="12"/>
      <w:numFmt w:val="bullet"/>
      <w:lvlText w:val="-"/>
      <w:lvlJc w:val="left"/>
      <w:pPr>
        <w:ind w:left="720" w:hanging="360"/>
      </w:pPr>
      <w:rPr>
        <w:rFonts w:ascii="Times New Roman" w:eastAsia="Times New Roman" w:hAnsi="Times New Roman"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41744CFE"/>
    <w:multiLevelType w:val="hybridMultilevel"/>
    <w:tmpl w:val="448E6DA4"/>
    <w:lvl w:ilvl="0" w:tplc="FBEC1A66">
      <w:start w:val="3"/>
      <w:numFmt w:val="bullet"/>
      <w:lvlText w:val="-"/>
      <w:lvlJc w:val="left"/>
      <w:pPr>
        <w:ind w:left="661" w:hanging="360"/>
      </w:pPr>
      <w:rPr>
        <w:rFonts w:ascii="Times New Roman" w:eastAsia="Times New Roman" w:hAnsi="Times New Roman" w:cs="Times New Roman" w:hint="default"/>
      </w:rPr>
    </w:lvl>
    <w:lvl w:ilvl="1" w:tplc="0C090003" w:tentative="1">
      <w:start w:val="1"/>
      <w:numFmt w:val="bullet"/>
      <w:lvlText w:val="o"/>
      <w:lvlJc w:val="left"/>
      <w:pPr>
        <w:ind w:left="1381" w:hanging="360"/>
      </w:pPr>
      <w:rPr>
        <w:rFonts w:ascii="Courier New" w:hAnsi="Courier New" w:cs="Courier New" w:hint="default"/>
      </w:rPr>
    </w:lvl>
    <w:lvl w:ilvl="2" w:tplc="0C090005" w:tentative="1">
      <w:start w:val="1"/>
      <w:numFmt w:val="bullet"/>
      <w:lvlText w:val=""/>
      <w:lvlJc w:val="left"/>
      <w:pPr>
        <w:ind w:left="2101" w:hanging="360"/>
      </w:pPr>
      <w:rPr>
        <w:rFonts w:ascii="Wingdings" w:hAnsi="Wingdings" w:hint="default"/>
      </w:rPr>
    </w:lvl>
    <w:lvl w:ilvl="3" w:tplc="0C090001" w:tentative="1">
      <w:start w:val="1"/>
      <w:numFmt w:val="bullet"/>
      <w:lvlText w:val=""/>
      <w:lvlJc w:val="left"/>
      <w:pPr>
        <w:ind w:left="2821" w:hanging="360"/>
      </w:pPr>
      <w:rPr>
        <w:rFonts w:ascii="Symbol" w:hAnsi="Symbol" w:hint="default"/>
      </w:rPr>
    </w:lvl>
    <w:lvl w:ilvl="4" w:tplc="0C090003" w:tentative="1">
      <w:start w:val="1"/>
      <w:numFmt w:val="bullet"/>
      <w:lvlText w:val="o"/>
      <w:lvlJc w:val="left"/>
      <w:pPr>
        <w:ind w:left="3541" w:hanging="360"/>
      </w:pPr>
      <w:rPr>
        <w:rFonts w:ascii="Courier New" w:hAnsi="Courier New" w:cs="Courier New" w:hint="default"/>
      </w:rPr>
    </w:lvl>
    <w:lvl w:ilvl="5" w:tplc="0C090005" w:tentative="1">
      <w:start w:val="1"/>
      <w:numFmt w:val="bullet"/>
      <w:lvlText w:val=""/>
      <w:lvlJc w:val="left"/>
      <w:pPr>
        <w:ind w:left="4261" w:hanging="360"/>
      </w:pPr>
      <w:rPr>
        <w:rFonts w:ascii="Wingdings" w:hAnsi="Wingdings" w:hint="default"/>
      </w:rPr>
    </w:lvl>
    <w:lvl w:ilvl="6" w:tplc="0C090001" w:tentative="1">
      <w:start w:val="1"/>
      <w:numFmt w:val="bullet"/>
      <w:lvlText w:val=""/>
      <w:lvlJc w:val="left"/>
      <w:pPr>
        <w:ind w:left="4981" w:hanging="360"/>
      </w:pPr>
      <w:rPr>
        <w:rFonts w:ascii="Symbol" w:hAnsi="Symbol" w:hint="default"/>
      </w:rPr>
    </w:lvl>
    <w:lvl w:ilvl="7" w:tplc="0C090003" w:tentative="1">
      <w:start w:val="1"/>
      <w:numFmt w:val="bullet"/>
      <w:lvlText w:val="o"/>
      <w:lvlJc w:val="left"/>
      <w:pPr>
        <w:ind w:left="5701" w:hanging="360"/>
      </w:pPr>
      <w:rPr>
        <w:rFonts w:ascii="Courier New" w:hAnsi="Courier New" w:cs="Courier New" w:hint="default"/>
      </w:rPr>
    </w:lvl>
    <w:lvl w:ilvl="8" w:tplc="0C090005" w:tentative="1">
      <w:start w:val="1"/>
      <w:numFmt w:val="bullet"/>
      <w:lvlText w:val=""/>
      <w:lvlJc w:val="left"/>
      <w:pPr>
        <w:ind w:left="6421" w:hanging="360"/>
      </w:pPr>
      <w:rPr>
        <w:rFonts w:ascii="Wingdings" w:hAnsi="Wingdings" w:hint="default"/>
      </w:rPr>
    </w:lvl>
  </w:abstractNum>
  <w:abstractNum w:abstractNumId="2" w15:restartNumberingAfterBreak="0">
    <w:nsid w:val="41AA55BE"/>
    <w:multiLevelType w:val="hybridMultilevel"/>
    <w:tmpl w:val="51688AFA"/>
    <w:lvl w:ilvl="0" w:tplc="0C090001">
      <w:start w:val="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444F3B2C"/>
    <w:multiLevelType w:val="multilevel"/>
    <w:tmpl w:val="C56C5B4C"/>
    <w:lvl w:ilvl="0">
      <w:start w:val="1"/>
      <w:numFmt w:val="decimal"/>
      <w:lvlText w:val="%1"/>
      <w:lvlJc w:val="left"/>
      <w:pPr>
        <w:ind w:left="188" w:hanging="166"/>
      </w:pPr>
      <w:rPr>
        <w:rFonts w:ascii="Times New Roman" w:eastAsia="Times New Roman" w:hAnsi="Times New Roman" w:cs="Times New Roman" w:hint="default"/>
        <w:b/>
        <w:bCs/>
        <w:i w:val="0"/>
        <w:iCs w:val="0"/>
        <w:spacing w:val="0"/>
        <w:w w:val="99"/>
        <w:sz w:val="20"/>
        <w:szCs w:val="20"/>
        <w:lang w:val="en-US" w:eastAsia="en-US" w:bidi="ar-SA"/>
      </w:rPr>
    </w:lvl>
    <w:lvl w:ilvl="1">
      <w:start w:val="1"/>
      <w:numFmt w:val="decimal"/>
      <w:lvlText w:val="%1.%2"/>
      <w:lvlJc w:val="left"/>
      <w:pPr>
        <w:ind w:left="338" w:hanging="316"/>
      </w:pPr>
      <w:rPr>
        <w:rFonts w:ascii="Times New Roman" w:eastAsia="Times New Roman" w:hAnsi="Times New Roman" w:cs="Times New Roman" w:hint="default"/>
        <w:b w:val="0"/>
        <w:bCs w:val="0"/>
        <w:i w:val="0"/>
        <w:iCs w:val="0"/>
        <w:spacing w:val="0"/>
        <w:w w:val="99"/>
        <w:sz w:val="20"/>
        <w:szCs w:val="20"/>
        <w:lang w:val="en-US" w:eastAsia="en-US" w:bidi="ar-SA"/>
      </w:rPr>
    </w:lvl>
    <w:lvl w:ilvl="2">
      <w:numFmt w:val="bullet"/>
      <w:lvlText w:val="•"/>
      <w:lvlJc w:val="left"/>
      <w:pPr>
        <w:ind w:left="1278" w:hanging="316"/>
      </w:pPr>
      <w:rPr>
        <w:rFonts w:hint="default"/>
        <w:lang w:val="en-US" w:eastAsia="en-US" w:bidi="ar-SA"/>
      </w:rPr>
    </w:lvl>
    <w:lvl w:ilvl="3">
      <w:numFmt w:val="bullet"/>
      <w:lvlText w:val="•"/>
      <w:lvlJc w:val="left"/>
      <w:pPr>
        <w:ind w:left="2217" w:hanging="316"/>
      </w:pPr>
      <w:rPr>
        <w:rFonts w:hint="default"/>
        <w:lang w:val="en-US" w:eastAsia="en-US" w:bidi="ar-SA"/>
      </w:rPr>
    </w:lvl>
    <w:lvl w:ilvl="4">
      <w:numFmt w:val="bullet"/>
      <w:lvlText w:val="•"/>
      <w:lvlJc w:val="left"/>
      <w:pPr>
        <w:ind w:left="3156" w:hanging="316"/>
      </w:pPr>
      <w:rPr>
        <w:rFonts w:hint="default"/>
        <w:lang w:val="en-US" w:eastAsia="en-US" w:bidi="ar-SA"/>
      </w:rPr>
    </w:lvl>
    <w:lvl w:ilvl="5">
      <w:numFmt w:val="bullet"/>
      <w:lvlText w:val="•"/>
      <w:lvlJc w:val="left"/>
      <w:pPr>
        <w:ind w:left="4094" w:hanging="316"/>
      </w:pPr>
      <w:rPr>
        <w:rFonts w:hint="default"/>
        <w:lang w:val="en-US" w:eastAsia="en-US" w:bidi="ar-SA"/>
      </w:rPr>
    </w:lvl>
    <w:lvl w:ilvl="6">
      <w:numFmt w:val="bullet"/>
      <w:lvlText w:val="•"/>
      <w:lvlJc w:val="left"/>
      <w:pPr>
        <w:ind w:left="5033" w:hanging="316"/>
      </w:pPr>
      <w:rPr>
        <w:rFonts w:hint="default"/>
        <w:lang w:val="en-US" w:eastAsia="en-US" w:bidi="ar-SA"/>
      </w:rPr>
    </w:lvl>
    <w:lvl w:ilvl="7">
      <w:numFmt w:val="bullet"/>
      <w:lvlText w:val="•"/>
      <w:lvlJc w:val="left"/>
      <w:pPr>
        <w:ind w:left="5972" w:hanging="316"/>
      </w:pPr>
      <w:rPr>
        <w:rFonts w:hint="default"/>
        <w:lang w:val="en-US" w:eastAsia="en-US" w:bidi="ar-SA"/>
      </w:rPr>
    </w:lvl>
    <w:lvl w:ilvl="8">
      <w:numFmt w:val="bullet"/>
      <w:lvlText w:val="•"/>
      <w:lvlJc w:val="left"/>
      <w:pPr>
        <w:ind w:left="6911" w:hanging="316"/>
      </w:pPr>
      <w:rPr>
        <w:rFonts w:hint="default"/>
        <w:lang w:val="en-US" w:eastAsia="en-US" w:bidi="ar-SA"/>
      </w:rPr>
    </w:lvl>
  </w:abstractNum>
  <w:abstractNum w:abstractNumId="4" w15:restartNumberingAfterBreak="0">
    <w:nsid w:val="4A085B92"/>
    <w:multiLevelType w:val="hybridMultilevel"/>
    <w:tmpl w:val="3506765C"/>
    <w:lvl w:ilvl="0" w:tplc="7DC4590A">
      <w:numFmt w:val="bullet"/>
      <w:lvlText w:val="-"/>
      <w:lvlJc w:val="left"/>
      <w:pPr>
        <w:ind w:left="720" w:hanging="360"/>
      </w:pPr>
      <w:rPr>
        <w:rFonts w:ascii="Times New Roman" w:eastAsia="Times New Roman" w:hAnsi="Times New Roman" w:cs="Times New Roman"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4B3A3F7A"/>
    <w:multiLevelType w:val="hybridMultilevel"/>
    <w:tmpl w:val="7CDCA908"/>
    <w:lvl w:ilvl="0" w:tplc="5922CB5E">
      <w:numFmt w:val="bullet"/>
      <w:lvlText w:val="-"/>
      <w:lvlJc w:val="left"/>
      <w:pPr>
        <w:ind w:left="661" w:hanging="360"/>
      </w:pPr>
      <w:rPr>
        <w:rFonts w:ascii="Times New Roman" w:eastAsia="Times New Roman" w:hAnsi="Times New Roman" w:cs="Times New Roman" w:hint="default"/>
      </w:rPr>
    </w:lvl>
    <w:lvl w:ilvl="1" w:tplc="0C090003" w:tentative="1">
      <w:start w:val="1"/>
      <w:numFmt w:val="bullet"/>
      <w:lvlText w:val="o"/>
      <w:lvlJc w:val="left"/>
      <w:pPr>
        <w:ind w:left="1381" w:hanging="360"/>
      </w:pPr>
      <w:rPr>
        <w:rFonts w:ascii="Courier New" w:hAnsi="Courier New" w:cs="Courier New" w:hint="default"/>
      </w:rPr>
    </w:lvl>
    <w:lvl w:ilvl="2" w:tplc="0C090005" w:tentative="1">
      <w:start w:val="1"/>
      <w:numFmt w:val="bullet"/>
      <w:lvlText w:val=""/>
      <w:lvlJc w:val="left"/>
      <w:pPr>
        <w:ind w:left="2101" w:hanging="360"/>
      </w:pPr>
      <w:rPr>
        <w:rFonts w:ascii="Wingdings" w:hAnsi="Wingdings" w:hint="default"/>
      </w:rPr>
    </w:lvl>
    <w:lvl w:ilvl="3" w:tplc="0C090001" w:tentative="1">
      <w:start w:val="1"/>
      <w:numFmt w:val="bullet"/>
      <w:lvlText w:val=""/>
      <w:lvlJc w:val="left"/>
      <w:pPr>
        <w:ind w:left="2821" w:hanging="360"/>
      </w:pPr>
      <w:rPr>
        <w:rFonts w:ascii="Symbol" w:hAnsi="Symbol" w:hint="default"/>
      </w:rPr>
    </w:lvl>
    <w:lvl w:ilvl="4" w:tplc="0C090003" w:tentative="1">
      <w:start w:val="1"/>
      <w:numFmt w:val="bullet"/>
      <w:lvlText w:val="o"/>
      <w:lvlJc w:val="left"/>
      <w:pPr>
        <w:ind w:left="3541" w:hanging="360"/>
      </w:pPr>
      <w:rPr>
        <w:rFonts w:ascii="Courier New" w:hAnsi="Courier New" w:cs="Courier New" w:hint="default"/>
      </w:rPr>
    </w:lvl>
    <w:lvl w:ilvl="5" w:tplc="0C090005" w:tentative="1">
      <w:start w:val="1"/>
      <w:numFmt w:val="bullet"/>
      <w:lvlText w:val=""/>
      <w:lvlJc w:val="left"/>
      <w:pPr>
        <w:ind w:left="4261" w:hanging="360"/>
      </w:pPr>
      <w:rPr>
        <w:rFonts w:ascii="Wingdings" w:hAnsi="Wingdings" w:hint="default"/>
      </w:rPr>
    </w:lvl>
    <w:lvl w:ilvl="6" w:tplc="0C090001" w:tentative="1">
      <w:start w:val="1"/>
      <w:numFmt w:val="bullet"/>
      <w:lvlText w:val=""/>
      <w:lvlJc w:val="left"/>
      <w:pPr>
        <w:ind w:left="4981" w:hanging="360"/>
      </w:pPr>
      <w:rPr>
        <w:rFonts w:ascii="Symbol" w:hAnsi="Symbol" w:hint="default"/>
      </w:rPr>
    </w:lvl>
    <w:lvl w:ilvl="7" w:tplc="0C090003" w:tentative="1">
      <w:start w:val="1"/>
      <w:numFmt w:val="bullet"/>
      <w:lvlText w:val="o"/>
      <w:lvlJc w:val="left"/>
      <w:pPr>
        <w:ind w:left="5701" w:hanging="360"/>
      </w:pPr>
      <w:rPr>
        <w:rFonts w:ascii="Courier New" w:hAnsi="Courier New" w:cs="Courier New" w:hint="default"/>
      </w:rPr>
    </w:lvl>
    <w:lvl w:ilvl="8" w:tplc="0C090005" w:tentative="1">
      <w:start w:val="1"/>
      <w:numFmt w:val="bullet"/>
      <w:lvlText w:val=""/>
      <w:lvlJc w:val="left"/>
      <w:pPr>
        <w:ind w:left="6421" w:hanging="360"/>
      </w:pPr>
      <w:rPr>
        <w:rFonts w:ascii="Wingdings" w:hAnsi="Wingdings" w:hint="default"/>
      </w:rPr>
    </w:lvl>
  </w:abstractNum>
  <w:abstractNum w:abstractNumId="6" w15:restartNumberingAfterBreak="0">
    <w:nsid w:val="77AD6A28"/>
    <w:multiLevelType w:val="hybridMultilevel"/>
    <w:tmpl w:val="94CE366C"/>
    <w:lvl w:ilvl="0" w:tplc="14FA43DA">
      <w:start w:val="1"/>
      <w:numFmt w:val="decimal"/>
      <w:lvlText w:val="%1."/>
      <w:lvlJc w:val="left"/>
      <w:pPr>
        <w:ind w:left="321" w:hanging="220"/>
        <w:jc w:val="right"/>
      </w:pPr>
      <w:rPr>
        <w:rFonts w:ascii="Times New Roman" w:eastAsia="Times New Roman" w:hAnsi="Times New Roman" w:cs="Times New Roman" w:hint="default"/>
        <w:b w:val="0"/>
        <w:bCs w:val="0"/>
        <w:i w:val="0"/>
        <w:iCs w:val="0"/>
        <w:spacing w:val="0"/>
        <w:w w:val="99"/>
        <w:sz w:val="16"/>
        <w:szCs w:val="16"/>
        <w:lang w:val="en-US" w:eastAsia="en-US" w:bidi="ar-SA"/>
      </w:rPr>
    </w:lvl>
    <w:lvl w:ilvl="1" w:tplc="6DFCD312">
      <w:numFmt w:val="bullet"/>
      <w:lvlText w:val="•"/>
      <w:lvlJc w:val="left"/>
      <w:pPr>
        <w:ind w:left="1166" w:hanging="220"/>
      </w:pPr>
      <w:rPr>
        <w:rFonts w:hint="default"/>
        <w:lang w:val="en-US" w:eastAsia="en-US" w:bidi="ar-SA"/>
      </w:rPr>
    </w:lvl>
    <w:lvl w:ilvl="2" w:tplc="E5D84B26">
      <w:numFmt w:val="bullet"/>
      <w:lvlText w:val="•"/>
      <w:lvlJc w:val="left"/>
      <w:pPr>
        <w:ind w:left="2013" w:hanging="220"/>
      </w:pPr>
      <w:rPr>
        <w:rFonts w:hint="default"/>
        <w:lang w:val="en-US" w:eastAsia="en-US" w:bidi="ar-SA"/>
      </w:rPr>
    </w:lvl>
    <w:lvl w:ilvl="3" w:tplc="5E92705C">
      <w:numFmt w:val="bullet"/>
      <w:lvlText w:val="•"/>
      <w:lvlJc w:val="left"/>
      <w:pPr>
        <w:ind w:left="2860" w:hanging="220"/>
      </w:pPr>
      <w:rPr>
        <w:rFonts w:hint="default"/>
        <w:lang w:val="en-US" w:eastAsia="en-US" w:bidi="ar-SA"/>
      </w:rPr>
    </w:lvl>
    <w:lvl w:ilvl="4" w:tplc="0EF426D6">
      <w:numFmt w:val="bullet"/>
      <w:lvlText w:val="•"/>
      <w:lvlJc w:val="left"/>
      <w:pPr>
        <w:ind w:left="3707" w:hanging="220"/>
      </w:pPr>
      <w:rPr>
        <w:rFonts w:hint="default"/>
        <w:lang w:val="en-US" w:eastAsia="en-US" w:bidi="ar-SA"/>
      </w:rPr>
    </w:lvl>
    <w:lvl w:ilvl="5" w:tplc="225EE8B8">
      <w:numFmt w:val="bullet"/>
      <w:lvlText w:val="•"/>
      <w:lvlJc w:val="left"/>
      <w:pPr>
        <w:ind w:left="4554" w:hanging="220"/>
      </w:pPr>
      <w:rPr>
        <w:rFonts w:hint="default"/>
        <w:lang w:val="en-US" w:eastAsia="en-US" w:bidi="ar-SA"/>
      </w:rPr>
    </w:lvl>
    <w:lvl w:ilvl="6" w:tplc="7848F018">
      <w:numFmt w:val="bullet"/>
      <w:lvlText w:val="•"/>
      <w:lvlJc w:val="left"/>
      <w:pPr>
        <w:ind w:left="5401" w:hanging="220"/>
      </w:pPr>
      <w:rPr>
        <w:rFonts w:hint="default"/>
        <w:lang w:val="en-US" w:eastAsia="en-US" w:bidi="ar-SA"/>
      </w:rPr>
    </w:lvl>
    <w:lvl w:ilvl="7" w:tplc="7D2EB60E">
      <w:numFmt w:val="bullet"/>
      <w:lvlText w:val="•"/>
      <w:lvlJc w:val="left"/>
      <w:pPr>
        <w:ind w:left="6247" w:hanging="220"/>
      </w:pPr>
      <w:rPr>
        <w:rFonts w:hint="default"/>
        <w:lang w:val="en-US" w:eastAsia="en-US" w:bidi="ar-SA"/>
      </w:rPr>
    </w:lvl>
    <w:lvl w:ilvl="8" w:tplc="C24A0616">
      <w:numFmt w:val="bullet"/>
      <w:lvlText w:val="•"/>
      <w:lvlJc w:val="left"/>
      <w:pPr>
        <w:ind w:left="7094" w:hanging="220"/>
      </w:pPr>
      <w:rPr>
        <w:rFonts w:hint="default"/>
        <w:lang w:val="en-US" w:eastAsia="en-US" w:bidi="ar-SA"/>
      </w:rPr>
    </w:lvl>
  </w:abstractNum>
  <w:num w:numId="1" w16cid:durableId="2087410713">
    <w:abstractNumId w:val="6"/>
  </w:num>
  <w:num w:numId="2" w16cid:durableId="1410732072">
    <w:abstractNumId w:val="3"/>
  </w:num>
  <w:num w:numId="3" w16cid:durableId="307445878">
    <w:abstractNumId w:val="4"/>
  </w:num>
  <w:num w:numId="4" w16cid:durableId="1271625488">
    <w:abstractNumId w:val="0"/>
  </w:num>
  <w:num w:numId="5" w16cid:durableId="657422760">
    <w:abstractNumId w:val="1"/>
  </w:num>
  <w:num w:numId="6" w16cid:durableId="289409055">
    <w:abstractNumId w:val="5"/>
  </w:num>
  <w:num w:numId="7" w16cid:durableId="2538981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IEEE Copy - IJT&lt;/Style&gt;&lt;LeftDelim&gt;{&lt;/LeftDelim&gt;&lt;RightDelim&gt;}&lt;/RightDelim&gt;&lt;FontName&gt;Times New Roman&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s2295f05g5psr0evszlxaxaqzwtde59vvfdv&quot;&gt;H2Dielec&lt;record-ids&gt;&lt;item&gt;1&lt;/item&gt;&lt;item&gt;2&lt;/item&gt;&lt;item&gt;3&lt;/item&gt;&lt;item&gt;4&lt;/item&gt;&lt;item&gt;5&lt;/item&gt;&lt;item&gt;6&lt;/item&gt;&lt;item&gt;7&lt;/item&gt;&lt;item&gt;8&lt;/item&gt;&lt;item&gt;9&lt;/item&gt;&lt;item&gt;10&lt;/item&gt;&lt;item&gt;11&lt;/item&gt;&lt;item&gt;12&lt;/item&gt;&lt;item&gt;13&lt;/item&gt;&lt;item&gt;14&lt;/item&gt;&lt;item&gt;15&lt;/item&gt;&lt;item&gt;17&lt;/item&gt;&lt;item&gt;18&lt;/item&gt;&lt;item&gt;19&lt;/item&gt;&lt;item&gt;21&lt;/item&gt;&lt;item&gt;22&lt;/item&gt;&lt;item&gt;23&lt;/item&gt;&lt;item&gt;24&lt;/item&gt;&lt;item&gt;25&lt;/item&gt;&lt;item&gt;26&lt;/item&gt;&lt;item&gt;27&lt;/item&gt;&lt;item&gt;28&lt;/item&gt;&lt;item&gt;29&lt;/item&gt;&lt;item&gt;30&lt;/item&gt;&lt;item&gt;31&lt;/item&gt;&lt;item&gt;32&lt;/item&gt;&lt;item&gt;33&lt;/item&gt;&lt;item&gt;34&lt;/item&gt;&lt;item&gt;35&lt;/item&gt;&lt;item&gt;36&lt;/item&gt;&lt;item&gt;37&lt;/item&gt;&lt;item&gt;38&lt;/item&gt;&lt;item&gt;39&lt;/item&gt;&lt;item&gt;40&lt;/item&gt;&lt;item&gt;42&lt;/item&gt;&lt;item&gt;50&lt;/item&gt;&lt;item&gt;52&lt;/item&gt;&lt;item&gt;53&lt;/item&gt;&lt;item&gt;54&lt;/item&gt;&lt;item&gt;55&lt;/item&gt;&lt;item&gt;56&lt;/item&gt;&lt;item&gt;57&lt;/item&gt;&lt;item&gt;59&lt;/item&gt;&lt;item&gt;61&lt;/item&gt;&lt;item&gt;62&lt;/item&gt;&lt;item&gt;63&lt;/item&gt;&lt;item&gt;64&lt;/item&gt;&lt;item&gt;65&lt;/item&gt;&lt;item&gt;67&lt;/item&gt;&lt;item&gt;68&lt;/item&gt;&lt;item&gt;69&lt;/item&gt;&lt;item&gt;70&lt;/item&gt;&lt;item&gt;71&lt;/item&gt;&lt;item&gt;72&lt;/item&gt;&lt;item&gt;76&lt;/item&gt;&lt;item&gt;77&lt;/item&gt;&lt;item&gt;78&lt;/item&gt;&lt;item&gt;79&lt;/item&gt;&lt;item&gt;80&lt;/item&gt;&lt;/record-ids&gt;&lt;/item&gt;&lt;/Libraries&gt;"/>
    <w:docVar w:name="EN.UseJSCitationFormat" w:val="False"/>
  </w:docVars>
  <w:rsids>
    <w:rsidRoot w:val="00180DAC"/>
    <w:rsid w:val="00002FF9"/>
    <w:rsid w:val="00003D7F"/>
    <w:rsid w:val="000057A8"/>
    <w:rsid w:val="00010239"/>
    <w:rsid w:val="0001089B"/>
    <w:rsid w:val="00011761"/>
    <w:rsid w:val="00011EE4"/>
    <w:rsid w:val="00015C74"/>
    <w:rsid w:val="00016636"/>
    <w:rsid w:val="00020BD6"/>
    <w:rsid w:val="00020BE5"/>
    <w:rsid w:val="0002178B"/>
    <w:rsid w:val="00021A7B"/>
    <w:rsid w:val="00022073"/>
    <w:rsid w:val="00022436"/>
    <w:rsid w:val="000226D4"/>
    <w:rsid w:val="00024669"/>
    <w:rsid w:val="00026121"/>
    <w:rsid w:val="000266C9"/>
    <w:rsid w:val="00027DA7"/>
    <w:rsid w:val="00030E1E"/>
    <w:rsid w:val="000311F0"/>
    <w:rsid w:val="000322FA"/>
    <w:rsid w:val="00033238"/>
    <w:rsid w:val="000339DA"/>
    <w:rsid w:val="000346D1"/>
    <w:rsid w:val="000356B9"/>
    <w:rsid w:val="00035F12"/>
    <w:rsid w:val="00041344"/>
    <w:rsid w:val="000416E0"/>
    <w:rsid w:val="0004240E"/>
    <w:rsid w:val="0004287A"/>
    <w:rsid w:val="00042A8F"/>
    <w:rsid w:val="00043350"/>
    <w:rsid w:val="00043B8D"/>
    <w:rsid w:val="000477C5"/>
    <w:rsid w:val="0004785D"/>
    <w:rsid w:val="00050FC8"/>
    <w:rsid w:val="00052A68"/>
    <w:rsid w:val="00052B1C"/>
    <w:rsid w:val="00052CF1"/>
    <w:rsid w:val="00053B55"/>
    <w:rsid w:val="00054C1D"/>
    <w:rsid w:val="00055B34"/>
    <w:rsid w:val="0006315E"/>
    <w:rsid w:val="00063B20"/>
    <w:rsid w:val="000641F5"/>
    <w:rsid w:val="000644EE"/>
    <w:rsid w:val="00064C86"/>
    <w:rsid w:val="00066016"/>
    <w:rsid w:val="0006642D"/>
    <w:rsid w:val="00066C3F"/>
    <w:rsid w:val="000672BD"/>
    <w:rsid w:val="00070900"/>
    <w:rsid w:val="000729E5"/>
    <w:rsid w:val="000732AF"/>
    <w:rsid w:val="000739EC"/>
    <w:rsid w:val="00075F30"/>
    <w:rsid w:val="000778AE"/>
    <w:rsid w:val="0008044C"/>
    <w:rsid w:val="000836BD"/>
    <w:rsid w:val="00084E64"/>
    <w:rsid w:val="0008597B"/>
    <w:rsid w:val="00085CC1"/>
    <w:rsid w:val="0009092A"/>
    <w:rsid w:val="00090AC1"/>
    <w:rsid w:val="00090F90"/>
    <w:rsid w:val="000927B5"/>
    <w:rsid w:val="0009357A"/>
    <w:rsid w:val="000935A4"/>
    <w:rsid w:val="00093CD3"/>
    <w:rsid w:val="000955F7"/>
    <w:rsid w:val="000A04BB"/>
    <w:rsid w:val="000A1437"/>
    <w:rsid w:val="000A2B73"/>
    <w:rsid w:val="000A5C60"/>
    <w:rsid w:val="000B0E99"/>
    <w:rsid w:val="000B1B40"/>
    <w:rsid w:val="000B54D4"/>
    <w:rsid w:val="000B58ED"/>
    <w:rsid w:val="000B67C7"/>
    <w:rsid w:val="000C098A"/>
    <w:rsid w:val="000C3483"/>
    <w:rsid w:val="000C3E06"/>
    <w:rsid w:val="000C43AC"/>
    <w:rsid w:val="000C5214"/>
    <w:rsid w:val="000C6188"/>
    <w:rsid w:val="000C7B80"/>
    <w:rsid w:val="000D1979"/>
    <w:rsid w:val="000D1E1F"/>
    <w:rsid w:val="000D4235"/>
    <w:rsid w:val="000D6099"/>
    <w:rsid w:val="000D6885"/>
    <w:rsid w:val="000D77B5"/>
    <w:rsid w:val="000D7DE9"/>
    <w:rsid w:val="000E0676"/>
    <w:rsid w:val="000E1082"/>
    <w:rsid w:val="000E39F9"/>
    <w:rsid w:val="000E3F82"/>
    <w:rsid w:val="000E486E"/>
    <w:rsid w:val="000E4CF0"/>
    <w:rsid w:val="000E6801"/>
    <w:rsid w:val="000E69BF"/>
    <w:rsid w:val="000E7599"/>
    <w:rsid w:val="000F06F4"/>
    <w:rsid w:val="000F0F5A"/>
    <w:rsid w:val="000F0FE0"/>
    <w:rsid w:val="000F20C4"/>
    <w:rsid w:val="000F245C"/>
    <w:rsid w:val="000F2872"/>
    <w:rsid w:val="000F3DDA"/>
    <w:rsid w:val="000F58ED"/>
    <w:rsid w:val="000F66D2"/>
    <w:rsid w:val="000F6ACE"/>
    <w:rsid w:val="000F6D92"/>
    <w:rsid w:val="000F76ED"/>
    <w:rsid w:val="00100B2A"/>
    <w:rsid w:val="00100EA1"/>
    <w:rsid w:val="00101F0D"/>
    <w:rsid w:val="0010256A"/>
    <w:rsid w:val="0010360B"/>
    <w:rsid w:val="00105C50"/>
    <w:rsid w:val="00105EA9"/>
    <w:rsid w:val="00107403"/>
    <w:rsid w:val="00107C51"/>
    <w:rsid w:val="001106EE"/>
    <w:rsid w:val="001120EA"/>
    <w:rsid w:val="00112336"/>
    <w:rsid w:val="00113A73"/>
    <w:rsid w:val="00113E90"/>
    <w:rsid w:val="00114482"/>
    <w:rsid w:val="00114D0B"/>
    <w:rsid w:val="001157AC"/>
    <w:rsid w:val="00115C4E"/>
    <w:rsid w:val="00116119"/>
    <w:rsid w:val="001169BC"/>
    <w:rsid w:val="00117FDB"/>
    <w:rsid w:val="00120F11"/>
    <w:rsid w:val="0012188C"/>
    <w:rsid w:val="00122837"/>
    <w:rsid w:val="00123179"/>
    <w:rsid w:val="001236C1"/>
    <w:rsid w:val="00123D31"/>
    <w:rsid w:val="00124632"/>
    <w:rsid w:val="00124CAB"/>
    <w:rsid w:val="00130863"/>
    <w:rsid w:val="00130B33"/>
    <w:rsid w:val="00132324"/>
    <w:rsid w:val="00135454"/>
    <w:rsid w:val="00135C63"/>
    <w:rsid w:val="0013771E"/>
    <w:rsid w:val="001379AB"/>
    <w:rsid w:val="00142B57"/>
    <w:rsid w:val="00144646"/>
    <w:rsid w:val="00145459"/>
    <w:rsid w:val="00150E41"/>
    <w:rsid w:val="00150FD7"/>
    <w:rsid w:val="001515D8"/>
    <w:rsid w:val="00151DB5"/>
    <w:rsid w:val="00152D39"/>
    <w:rsid w:val="00153859"/>
    <w:rsid w:val="00153BA5"/>
    <w:rsid w:val="00154BAC"/>
    <w:rsid w:val="0015540F"/>
    <w:rsid w:val="00155CFD"/>
    <w:rsid w:val="00155DAB"/>
    <w:rsid w:val="00156B55"/>
    <w:rsid w:val="0015726D"/>
    <w:rsid w:val="00157C3E"/>
    <w:rsid w:val="00160D85"/>
    <w:rsid w:val="00163181"/>
    <w:rsid w:val="001632D7"/>
    <w:rsid w:val="00163850"/>
    <w:rsid w:val="00163C72"/>
    <w:rsid w:val="00165A43"/>
    <w:rsid w:val="001666CA"/>
    <w:rsid w:val="00166CBA"/>
    <w:rsid w:val="00166DAA"/>
    <w:rsid w:val="00167E20"/>
    <w:rsid w:val="001741FA"/>
    <w:rsid w:val="001750C6"/>
    <w:rsid w:val="001759A2"/>
    <w:rsid w:val="00176730"/>
    <w:rsid w:val="00180267"/>
    <w:rsid w:val="00180DAC"/>
    <w:rsid w:val="001827D8"/>
    <w:rsid w:val="0018469F"/>
    <w:rsid w:val="00184D33"/>
    <w:rsid w:val="00185551"/>
    <w:rsid w:val="001868D9"/>
    <w:rsid w:val="00186A17"/>
    <w:rsid w:val="00195278"/>
    <w:rsid w:val="00195E53"/>
    <w:rsid w:val="0019675E"/>
    <w:rsid w:val="00196DB6"/>
    <w:rsid w:val="00197674"/>
    <w:rsid w:val="001A1B1A"/>
    <w:rsid w:val="001A27BE"/>
    <w:rsid w:val="001A3C34"/>
    <w:rsid w:val="001A4E04"/>
    <w:rsid w:val="001A638E"/>
    <w:rsid w:val="001A6EF8"/>
    <w:rsid w:val="001B0700"/>
    <w:rsid w:val="001B1347"/>
    <w:rsid w:val="001B1463"/>
    <w:rsid w:val="001B2AFB"/>
    <w:rsid w:val="001B2B98"/>
    <w:rsid w:val="001B30B1"/>
    <w:rsid w:val="001B38F1"/>
    <w:rsid w:val="001B4EAD"/>
    <w:rsid w:val="001B51C4"/>
    <w:rsid w:val="001B5875"/>
    <w:rsid w:val="001B7E1D"/>
    <w:rsid w:val="001C0FF2"/>
    <w:rsid w:val="001C2AF6"/>
    <w:rsid w:val="001C32C1"/>
    <w:rsid w:val="001C33E6"/>
    <w:rsid w:val="001C39BA"/>
    <w:rsid w:val="001C3D5D"/>
    <w:rsid w:val="001C54D4"/>
    <w:rsid w:val="001C6688"/>
    <w:rsid w:val="001C6BD8"/>
    <w:rsid w:val="001C6D1C"/>
    <w:rsid w:val="001D17B1"/>
    <w:rsid w:val="001D1D8D"/>
    <w:rsid w:val="001D248F"/>
    <w:rsid w:val="001D2FBD"/>
    <w:rsid w:val="001D2FCF"/>
    <w:rsid w:val="001D2FD8"/>
    <w:rsid w:val="001D5510"/>
    <w:rsid w:val="001D5C70"/>
    <w:rsid w:val="001D75BA"/>
    <w:rsid w:val="001D7795"/>
    <w:rsid w:val="001D7B8C"/>
    <w:rsid w:val="001E01DD"/>
    <w:rsid w:val="001E340B"/>
    <w:rsid w:val="001E3F83"/>
    <w:rsid w:val="001E57BD"/>
    <w:rsid w:val="001E5F61"/>
    <w:rsid w:val="001E6A41"/>
    <w:rsid w:val="001E7DAF"/>
    <w:rsid w:val="001F08FD"/>
    <w:rsid w:val="001F09A4"/>
    <w:rsid w:val="001F0A9B"/>
    <w:rsid w:val="001F1EBF"/>
    <w:rsid w:val="001F2303"/>
    <w:rsid w:val="001F3AA8"/>
    <w:rsid w:val="001F41EC"/>
    <w:rsid w:val="001F4979"/>
    <w:rsid w:val="001F5048"/>
    <w:rsid w:val="001F63E4"/>
    <w:rsid w:val="001F6AF6"/>
    <w:rsid w:val="00200802"/>
    <w:rsid w:val="00202649"/>
    <w:rsid w:val="002035E2"/>
    <w:rsid w:val="0020476F"/>
    <w:rsid w:val="00205001"/>
    <w:rsid w:val="0020581B"/>
    <w:rsid w:val="00205869"/>
    <w:rsid w:val="002073D8"/>
    <w:rsid w:val="00211C3C"/>
    <w:rsid w:val="00212266"/>
    <w:rsid w:val="00212E60"/>
    <w:rsid w:val="0021327D"/>
    <w:rsid w:val="00213D4E"/>
    <w:rsid w:val="00213F29"/>
    <w:rsid w:val="00214204"/>
    <w:rsid w:val="0021482E"/>
    <w:rsid w:val="00214F44"/>
    <w:rsid w:val="002163FA"/>
    <w:rsid w:val="00216AF3"/>
    <w:rsid w:val="00217196"/>
    <w:rsid w:val="002173CE"/>
    <w:rsid w:val="00220CAB"/>
    <w:rsid w:val="00220DF3"/>
    <w:rsid w:val="00221238"/>
    <w:rsid w:val="00221945"/>
    <w:rsid w:val="00221958"/>
    <w:rsid w:val="00221C90"/>
    <w:rsid w:val="00222D30"/>
    <w:rsid w:val="00224417"/>
    <w:rsid w:val="0022534A"/>
    <w:rsid w:val="00225861"/>
    <w:rsid w:val="002259DD"/>
    <w:rsid w:val="00226664"/>
    <w:rsid w:val="00227C5D"/>
    <w:rsid w:val="00227C67"/>
    <w:rsid w:val="0023019A"/>
    <w:rsid w:val="002305C3"/>
    <w:rsid w:val="00232FAE"/>
    <w:rsid w:val="002335E6"/>
    <w:rsid w:val="00234312"/>
    <w:rsid w:val="00235CB8"/>
    <w:rsid w:val="00236A74"/>
    <w:rsid w:val="00236E01"/>
    <w:rsid w:val="002411DE"/>
    <w:rsid w:val="00242960"/>
    <w:rsid w:val="00244436"/>
    <w:rsid w:val="00245A76"/>
    <w:rsid w:val="0024767E"/>
    <w:rsid w:val="00247FD4"/>
    <w:rsid w:val="002509AE"/>
    <w:rsid w:val="00250DA5"/>
    <w:rsid w:val="00251012"/>
    <w:rsid w:val="00251EDF"/>
    <w:rsid w:val="002525A9"/>
    <w:rsid w:val="00252F30"/>
    <w:rsid w:val="0025335D"/>
    <w:rsid w:val="00254609"/>
    <w:rsid w:val="0025469D"/>
    <w:rsid w:val="002547DC"/>
    <w:rsid w:val="00255152"/>
    <w:rsid w:val="00256188"/>
    <w:rsid w:val="00256CD2"/>
    <w:rsid w:val="00261762"/>
    <w:rsid w:val="0026199F"/>
    <w:rsid w:val="00263B9A"/>
    <w:rsid w:val="00263F19"/>
    <w:rsid w:val="00264539"/>
    <w:rsid w:val="002668CB"/>
    <w:rsid w:val="00266F34"/>
    <w:rsid w:val="002672D2"/>
    <w:rsid w:val="0027038D"/>
    <w:rsid w:val="0027261A"/>
    <w:rsid w:val="00274E40"/>
    <w:rsid w:val="0027549D"/>
    <w:rsid w:val="0027564B"/>
    <w:rsid w:val="00275D5A"/>
    <w:rsid w:val="00277BBC"/>
    <w:rsid w:val="00280C7D"/>
    <w:rsid w:val="00282DA3"/>
    <w:rsid w:val="00282FB0"/>
    <w:rsid w:val="00283861"/>
    <w:rsid w:val="00283E8A"/>
    <w:rsid w:val="00284E49"/>
    <w:rsid w:val="002853E1"/>
    <w:rsid w:val="00285544"/>
    <w:rsid w:val="002871FF"/>
    <w:rsid w:val="002903FD"/>
    <w:rsid w:val="0029131C"/>
    <w:rsid w:val="00291A10"/>
    <w:rsid w:val="00293335"/>
    <w:rsid w:val="002959B3"/>
    <w:rsid w:val="002960E8"/>
    <w:rsid w:val="00297E6A"/>
    <w:rsid w:val="002A2AB0"/>
    <w:rsid w:val="002A3C56"/>
    <w:rsid w:val="002A4272"/>
    <w:rsid w:val="002A51A5"/>
    <w:rsid w:val="002A53A3"/>
    <w:rsid w:val="002A55ED"/>
    <w:rsid w:val="002A5670"/>
    <w:rsid w:val="002A5C8C"/>
    <w:rsid w:val="002A6C71"/>
    <w:rsid w:val="002B14AD"/>
    <w:rsid w:val="002B4839"/>
    <w:rsid w:val="002B4EE7"/>
    <w:rsid w:val="002C093C"/>
    <w:rsid w:val="002C1930"/>
    <w:rsid w:val="002C1BBA"/>
    <w:rsid w:val="002C1FED"/>
    <w:rsid w:val="002C2529"/>
    <w:rsid w:val="002C47AA"/>
    <w:rsid w:val="002C558D"/>
    <w:rsid w:val="002C57B0"/>
    <w:rsid w:val="002C71BF"/>
    <w:rsid w:val="002C760B"/>
    <w:rsid w:val="002D09CF"/>
    <w:rsid w:val="002D1971"/>
    <w:rsid w:val="002D5764"/>
    <w:rsid w:val="002D59A9"/>
    <w:rsid w:val="002D64E7"/>
    <w:rsid w:val="002E0CA9"/>
    <w:rsid w:val="002E2BBA"/>
    <w:rsid w:val="002E32F0"/>
    <w:rsid w:val="002E34DC"/>
    <w:rsid w:val="002E4BD0"/>
    <w:rsid w:val="002E58DD"/>
    <w:rsid w:val="002E5A98"/>
    <w:rsid w:val="002E5AA1"/>
    <w:rsid w:val="002E5CC5"/>
    <w:rsid w:val="002F032E"/>
    <w:rsid w:val="002F0904"/>
    <w:rsid w:val="002F1692"/>
    <w:rsid w:val="002F16F1"/>
    <w:rsid w:val="002F3FB7"/>
    <w:rsid w:val="002F4415"/>
    <w:rsid w:val="002F46A4"/>
    <w:rsid w:val="002F49C0"/>
    <w:rsid w:val="002F581F"/>
    <w:rsid w:val="002F6DE3"/>
    <w:rsid w:val="002F7093"/>
    <w:rsid w:val="002F7EE3"/>
    <w:rsid w:val="003024A7"/>
    <w:rsid w:val="003026F7"/>
    <w:rsid w:val="00303985"/>
    <w:rsid w:val="00304A9A"/>
    <w:rsid w:val="00304BBE"/>
    <w:rsid w:val="00305889"/>
    <w:rsid w:val="00305F72"/>
    <w:rsid w:val="0030676E"/>
    <w:rsid w:val="00312BB4"/>
    <w:rsid w:val="00315AE1"/>
    <w:rsid w:val="00317474"/>
    <w:rsid w:val="00320C16"/>
    <w:rsid w:val="00323FDA"/>
    <w:rsid w:val="0032451D"/>
    <w:rsid w:val="003275E8"/>
    <w:rsid w:val="00331E4E"/>
    <w:rsid w:val="00333E90"/>
    <w:rsid w:val="00334A7A"/>
    <w:rsid w:val="00335088"/>
    <w:rsid w:val="00335E08"/>
    <w:rsid w:val="00337968"/>
    <w:rsid w:val="00340329"/>
    <w:rsid w:val="003404AB"/>
    <w:rsid w:val="00341384"/>
    <w:rsid w:val="00343A41"/>
    <w:rsid w:val="003448C4"/>
    <w:rsid w:val="003449B1"/>
    <w:rsid w:val="00345900"/>
    <w:rsid w:val="00345D31"/>
    <w:rsid w:val="00346126"/>
    <w:rsid w:val="003465E1"/>
    <w:rsid w:val="00350D9F"/>
    <w:rsid w:val="00351323"/>
    <w:rsid w:val="00351C3D"/>
    <w:rsid w:val="003520C8"/>
    <w:rsid w:val="003520DE"/>
    <w:rsid w:val="003528B1"/>
    <w:rsid w:val="00354E2B"/>
    <w:rsid w:val="003559BB"/>
    <w:rsid w:val="00355A50"/>
    <w:rsid w:val="003566D2"/>
    <w:rsid w:val="00356785"/>
    <w:rsid w:val="0036146F"/>
    <w:rsid w:val="00362CA3"/>
    <w:rsid w:val="003637C7"/>
    <w:rsid w:val="00363F10"/>
    <w:rsid w:val="00364E45"/>
    <w:rsid w:val="00366DC1"/>
    <w:rsid w:val="003679C0"/>
    <w:rsid w:val="00370490"/>
    <w:rsid w:val="00370711"/>
    <w:rsid w:val="00370A6B"/>
    <w:rsid w:val="00375ADD"/>
    <w:rsid w:val="00375E11"/>
    <w:rsid w:val="003768D7"/>
    <w:rsid w:val="00377395"/>
    <w:rsid w:val="003809F4"/>
    <w:rsid w:val="00383544"/>
    <w:rsid w:val="00384199"/>
    <w:rsid w:val="00384B1A"/>
    <w:rsid w:val="00384DBB"/>
    <w:rsid w:val="00385E7C"/>
    <w:rsid w:val="00386819"/>
    <w:rsid w:val="0039036F"/>
    <w:rsid w:val="00390524"/>
    <w:rsid w:val="003908CB"/>
    <w:rsid w:val="00390EF0"/>
    <w:rsid w:val="00391504"/>
    <w:rsid w:val="00392B82"/>
    <w:rsid w:val="00394DAD"/>
    <w:rsid w:val="00396CA2"/>
    <w:rsid w:val="003A0BA2"/>
    <w:rsid w:val="003A1A7D"/>
    <w:rsid w:val="003A2201"/>
    <w:rsid w:val="003A23B4"/>
    <w:rsid w:val="003A6224"/>
    <w:rsid w:val="003B0B59"/>
    <w:rsid w:val="003B1036"/>
    <w:rsid w:val="003B28D3"/>
    <w:rsid w:val="003B38AE"/>
    <w:rsid w:val="003B41A1"/>
    <w:rsid w:val="003B4E5E"/>
    <w:rsid w:val="003B5026"/>
    <w:rsid w:val="003B5588"/>
    <w:rsid w:val="003B56D9"/>
    <w:rsid w:val="003B5E50"/>
    <w:rsid w:val="003B77C4"/>
    <w:rsid w:val="003B7A5A"/>
    <w:rsid w:val="003C11D3"/>
    <w:rsid w:val="003C1C34"/>
    <w:rsid w:val="003C210E"/>
    <w:rsid w:val="003C33FC"/>
    <w:rsid w:val="003C5796"/>
    <w:rsid w:val="003C5B3C"/>
    <w:rsid w:val="003C6068"/>
    <w:rsid w:val="003C6A60"/>
    <w:rsid w:val="003C7688"/>
    <w:rsid w:val="003C7CA2"/>
    <w:rsid w:val="003D01B2"/>
    <w:rsid w:val="003D0810"/>
    <w:rsid w:val="003D0D48"/>
    <w:rsid w:val="003D3479"/>
    <w:rsid w:val="003D3629"/>
    <w:rsid w:val="003D4E06"/>
    <w:rsid w:val="003D5385"/>
    <w:rsid w:val="003D5895"/>
    <w:rsid w:val="003D5A2A"/>
    <w:rsid w:val="003D5E73"/>
    <w:rsid w:val="003D65FF"/>
    <w:rsid w:val="003D6982"/>
    <w:rsid w:val="003D6DFC"/>
    <w:rsid w:val="003E09E1"/>
    <w:rsid w:val="003E1114"/>
    <w:rsid w:val="003E18EB"/>
    <w:rsid w:val="003E4868"/>
    <w:rsid w:val="003E64E4"/>
    <w:rsid w:val="003E6A33"/>
    <w:rsid w:val="003E70D4"/>
    <w:rsid w:val="003F0905"/>
    <w:rsid w:val="003F11A3"/>
    <w:rsid w:val="003F2E0E"/>
    <w:rsid w:val="003F313C"/>
    <w:rsid w:val="003F3D2C"/>
    <w:rsid w:val="003F3E80"/>
    <w:rsid w:val="003F48E3"/>
    <w:rsid w:val="003F5540"/>
    <w:rsid w:val="003F6960"/>
    <w:rsid w:val="003F6CA1"/>
    <w:rsid w:val="003F6D24"/>
    <w:rsid w:val="003F7FDB"/>
    <w:rsid w:val="00400D03"/>
    <w:rsid w:val="0040117A"/>
    <w:rsid w:val="004012CA"/>
    <w:rsid w:val="00401716"/>
    <w:rsid w:val="004029B8"/>
    <w:rsid w:val="004032E4"/>
    <w:rsid w:val="00406959"/>
    <w:rsid w:val="00406997"/>
    <w:rsid w:val="004073D5"/>
    <w:rsid w:val="00407715"/>
    <w:rsid w:val="00407790"/>
    <w:rsid w:val="00410271"/>
    <w:rsid w:val="004129FB"/>
    <w:rsid w:val="00413903"/>
    <w:rsid w:val="004155CE"/>
    <w:rsid w:val="00416577"/>
    <w:rsid w:val="004168AF"/>
    <w:rsid w:val="00416C38"/>
    <w:rsid w:val="00417044"/>
    <w:rsid w:val="00421155"/>
    <w:rsid w:val="004254FF"/>
    <w:rsid w:val="00425DD1"/>
    <w:rsid w:val="004268B6"/>
    <w:rsid w:val="00426D4F"/>
    <w:rsid w:val="00426F45"/>
    <w:rsid w:val="00426FB0"/>
    <w:rsid w:val="0042739B"/>
    <w:rsid w:val="0043091F"/>
    <w:rsid w:val="004315C4"/>
    <w:rsid w:val="00431B6D"/>
    <w:rsid w:val="00432996"/>
    <w:rsid w:val="00434426"/>
    <w:rsid w:val="00437947"/>
    <w:rsid w:val="00437EEC"/>
    <w:rsid w:val="004407F3"/>
    <w:rsid w:val="00442C63"/>
    <w:rsid w:val="004441D8"/>
    <w:rsid w:val="00444551"/>
    <w:rsid w:val="0044475C"/>
    <w:rsid w:val="0044596B"/>
    <w:rsid w:val="0044673A"/>
    <w:rsid w:val="00446ABC"/>
    <w:rsid w:val="00447386"/>
    <w:rsid w:val="004479DF"/>
    <w:rsid w:val="00447EF1"/>
    <w:rsid w:val="00447FC6"/>
    <w:rsid w:val="00450075"/>
    <w:rsid w:val="00450698"/>
    <w:rsid w:val="00453639"/>
    <w:rsid w:val="00453F3B"/>
    <w:rsid w:val="00454CDF"/>
    <w:rsid w:val="00454E6F"/>
    <w:rsid w:val="00455B6A"/>
    <w:rsid w:val="004567EE"/>
    <w:rsid w:val="00457263"/>
    <w:rsid w:val="0046000E"/>
    <w:rsid w:val="004602AB"/>
    <w:rsid w:val="004613F2"/>
    <w:rsid w:val="0046343C"/>
    <w:rsid w:val="00463702"/>
    <w:rsid w:val="00464C32"/>
    <w:rsid w:val="00465C5F"/>
    <w:rsid w:val="00466954"/>
    <w:rsid w:val="004707CD"/>
    <w:rsid w:val="00470D3C"/>
    <w:rsid w:val="0047101B"/>
    <w:rsid w:val="00471291"/>
    <w:rsid w:val="00471491"/>
    <w:rsid w:val="00471FB2"/>
    <w:rsid w:val="00472EE6"/>
    <w:rsid w:val="00472F42"/>
    <w:rsid w:val="0047345C"/>
    <w:rsid w:val="004752BB"/>
    <w:rsid w:val="00475A30"/>
    <w:rsid w:val="004764D4"/>
    <w:rsid w:val="0047705A"/>
    <w:rsid w:val="00477E6A"/>
    <w:rsid w:val="0048099C"/>
    <w:rsid w:val="0048171F"/>
    <w:rsid w:val="004826AC"/>
    <w:rsid w:val="00483AAE"/>
    <w:rsid w:val="004843AD"/>
    <w:rsid w:val="00484644"/>
    <w:rsid w:val="00484F90"/>
    <w:rsid w:val="004854ED"/>
    <w:rsid w:val="00486696"/>
    <w:rsid w:val="00486F9C"/>
    <w:rsid w:val="004871B3"/>
    <w:rsid w:val="0049027B"/>
    <w:rsid w:val="00490AED"/>
    <w:rsid w:val="00490C94"/>
    <w:rsid w:val="00491BCD"/>
    <w:rsid w:val="00491CB8"/>
    <w:rsid w:val="00492259"/>
    <w:rsid w:val="00494940"/>
    <w:rsid w:val="00494959"/>
    <w:rsid w:val="00494CD1"/>
    <w:rsid w:val="004A0298"/>
    <w:rsid w:val="004A23BF"/>
    <w:rsid w:val="004A25C8"/>
    <w:rsid w:val="004A2907"/>
    <w:rsid w:val="004A2B1A"/>
    <w:rsid w:val="004A413F"/>
    <w:rsid w:val="004A46CC"/>
    <w:rsid w:val="004A4AB6"/>
    <w:rsid w:val="004A72A6"/>
    <w:rsid w:val="004B0259"/>
    <w:rsid w:val="004B026C"/>
    <w:rsid w:val="004B1286"/>
    <w:rsid w:val="004B1359"/>
    <w:rsid w:val="004B1432"/>
    <w:rsid w:val="004B1CCD"/>
    <w:rsid w:val="004B2C1F"/>
    <w:rsid w:val="004B2D04"/>
    <w:rsid w:val="004B4AFE"/>
    <w:rsid w:val="004B704F"/>
    <w:rsid w:val="004B74F1"/>
    <w:rsid w:val="004C0B0A"/>
    <w:rsid w:val="004C0B73"/>
    <w:rsid w:val="004C1C71"/>
    <w:rsid w:val="004C4135"/>
    <w:rsid w:val="004C65BF"/>
    <w:rsid w:val="004D1702"/>
    <w:rsid w:val="004D1B3C"/>
    <w:rsid w:val="004D2C1C"/>
    <w:rsid w:val="004D3475"/>
    <w:rsid w:val="004D3E63"/>
    <w:rsid w:val="004D7D4B"/>
    <w:rsid w:val="004D7FE7"/>
    <w:rsid w:val="004E231A"/>
    <w:rsid w:val="004E24E4"/>
    <w:rsid w:val="004E35B5"/>
    <w:rsid w:val="004E43DE"/>
    <w:rsid w:val="004E5765"/>
    <w:rsid w:val="004E63A0"/>
    <w:rsid w:val="004E79D8"/>
    <w:rsid w:val="004F0786"/>
    <w:rsid w:val="004F1DCF"/>
    <w:rsid w:val="004F1FCF"/>
    <w:rsid w:val="004F26F8"/>
    <w:rsid w:val="004F39AA"/>
    <w:rsid w:val="004F48B6"/>
    <w:rsid w:val="00502D74"/>
    <w:rsid w:val="00504A4C"/>
    <w:rsid w:val="00510217"/>
    <w:rsid w:val="005106BA"/>
    <w:rsid w:val="00512810"/>
    <w:rsid w:val="005146CB"/>
    <w:rsid w:val="005154E0"/>
    <w:rsid w:val="00522FF7"/>
    <w:rsid w:val="00525449"/>
    <w:rsid w:val="00525CD1"/>
    <w:rsid w:val="005273CF"/>
    <w:rsid w:val="005275D3"/>
    <w:rsid w:val="00527602"/>
    <w:rsid w:val="0053100D"/>
    <w:rsid w:val="0053206A"/>
    <w:rsid w:val="005346AC"/>
    <w:rsid w:val="00535674"/>
    <w:rsid w:val="005369D8"/>
    <w:rsid w:val="00540C5E"/>
    <w:rsid w:val="005422CA"/>
    <w:rsid w:val="0054331F"/>
    <w:rsid w:val="00543465"/>
    <w:rsid w:val="00544DAF"/>
    <w:rsid w:val="00545944"/>
    <w:rsid w:val="005463E1"/>
    <w:rsid w:val="00546687"/>
    <w:rsid w:val="00546CC9"/>
    <w:rsid w:val="00546F90"/>
    <w:rsid w:val="00547190"/>
    <w:rsid w:val="00547C36"/>
    <w:rsid w:val="00550EF4"/>
    <w:rsid w:val="00552720"/>
    <w:rsid w:val="005566A8"/>
    <w:rsid w:val="00556A1C"/>
    <w:rsid w:val="005574F9"/>
    <w:rsid w:val="00557545"/>
    <w:rsid w:val="00557F52"/>
    <w:rsid w:val="005604F0"/>
    <w:rsid w:val="00561329"/>
    <w:rsid w:val="00561E42"/>
    <w:rsid w:val="00562E2A"/>
    <w:rsid w:val="005638F6"/>
    <w:rsid w:val="005644CE"/>
    <w:rsid w:val="00564FC3"/>
    <w:rsid w:val="00573B89"/>
    <w:rsid w:val="0057470F"/>
    <w:rsid w:val="00574F79"/>
    <w:rsid w:val="00575252"/>
    <w:rsid w:val="00577D45"/>
    <w:rsid w:val="005806AC"/>
    <w:rsid w:val="005819E1"/>
    <w:rsid w:val="00581C41"/>
    <w:rsid w:val="0058323F"/>
    <w:rsid w:val="005848D6"/>
    <w:rsid w:val="00584B45"/>
    <w:rsid w:val="00586A85"/>
    <w:rsid w:val="00587474"/>
    <w:rsid w:val="00591180"/>
    <w:rsid w:val="00591CF9"/>
    <w:rsid w:val="00592EB4"/>
    <w:rsid w:val="00592FE1"/>
    <w:rsid w:val="00595C72"/>
    <w:rsid w:val="0059672D"/>
    <w:rsid w:val="005A0CF0"/>
    <w:rsid w:val="005A0D5E"/>
    <w:rsid w:val="005A1DEA"/>
    <w:rsid w:val="005A3312"/>
    <w:rsid w:val="005A3474"/>
    <w:rsid w:val="005A4C48"/>
    <w:rsid w:val="005A5814"/>
    <w:rsid w:val="005A6716"/>
    <w:rsid w:val="005A6D0B"/>
    <w:rsid w:val="005B0BE5"/>
    <w:rsid w:val="005B2B16"/>
    <w:rsid w:val="005B4C5F"/>
    <w:rsid w:val="005C0ACE"/>
    <w:rsid w:val="005C1085"/>
    <w:rsid w:val="005C1DAD"/>
    <w:rsid w:val="005C3474"/>
    <w:rsid w:val="005C467F"/>
    <w:rsid w:val="005C4EE5"/>
    <w:rsid w:val="005C7822"/>
    <w:rsid w:val="005D0D2C"/>
    <w:rsid w:val="005D0F2F"/>
    <w:rsid w:val="005D204C"/>
    <w:rsid w:val="005D2326"/>
    <w:rsid w:val="005D26FD"/>
    <w:rsid w:val="005D57A5"/>
    <w:rsid w:val="005D7774"/>
    <w:rsid w:val="005E1238"/>
    <w:rsid w:val="005E1424"/>
    <w:rsid w:val="005E2DD4"/>
    <w:rsid w:val="005E3B25"/>
    <w:rsid w:val="005E472F"/>
    <w:rsid w:val="005E68C2"/>
    <w:rsid w:val="005E7C04"/>
    <w:rsid w:val="005E7CE4"/>
    <w:rsid w:val="005F1352"/>
    <w:rsid w:val="005F154B"/>
    <w:rsid w:val="005F1BFF"/>
    <w:rsid w:val="005F23D1"/>
    <w:rsid w:val="005F4B68"/>
    <w:rsid w:val="005F4DA9"/>
    <w:rsid w:val="005F50D0"/>
    <w:rsid w:val="005F5459"/>
    <w:rsid w:val="005F56CC"/>
    <w:rsid w:val="005F6C5C"/>
    <w:rsid w:val="006010FB"/>
    <w:rsid w:val="00605262"/>
    <w:rsid w:val="00605A9D"/>
    <w:rsid w:val="00606E80"/>
    <w:rsid w:val="006106B5"/>
    <w:rsid w:val="00612429"/>
    <w:rsid w:val="0061432F"/>
    <w:rsid w:val="00614B59"/>
    <w:rsid w:val="00614E1F"/>
    <w:rsid w:val="00617047"/>
    <w:rsid w:val="00617D3C"/>
    <w:rsid w:val="0062018A"/>
    <w:rsid w:val="0062255A"/>
    <w:rsid w:val="0062477E"/>
    <w:rsid w:val="00626254"/>
    <w:rsid w:val="0062637C"/>
    <w:rsid w:val="00626E28"/>
    <w:rsid w:val="00627B4E"/>
    <w:rsid w:val="006310DB"/>
    <w:rsid w:val="00631527"/>
    <w:rsid w:val="00632CFF"/>
    <w:rsid w:val="0063385C"/>
    <w:rsid w:val="00634657"/>
    <w:rsid w:val="00635DC6"/>
    <w:rsid w:val="00635EDC"/>
    <w:rsid w:val="00637A20"/>
    <w:rsid w:val="006404ED"/>
    <w:rsid w:val="006419A7"/>
    <w:rsid w:val="00641F73"/>
    <w:rsid w:val="00641F99"/>
    <w:rsid w:val="0064320D"/>
    <w:rsid w:val="006433CE"/>
    <w:rsid w:val="00644248"/>
    <w:rsid w:val="00646740"/>
    <w:rsid w:val="0064697D"/>
    <w:rsid w:val="006471A3"/>
    <w:rsid w:val="006473DB"/>
    <w:rsid w:val="0065049C"/>
    <w:rsid w:val="0065120E"/>
    <w:rsid w:val="0065342C"/>
    <w:rsid w:val="00654909"/>
    <w:rsid w:val="006551A2"/>
    <w:rsid w:val="00655530"/>
    <w:rsid w:val="0065727A"/>
    <w:rsid w:val="00657941"/>
    <w:rsid w:val="006612D0"/>
    <w:rsid w:val="00662C88"/>
    <w:rsid w:val="00663DCB"/>
    <w:rsid w:val="0066401E"/>
    <w:rsid w:val="006643BC"/>
    <w:rsid w:val="00664DDB"/>
    <w:rsid w:val="006654FB"/>
    <w:rsid w:val="00666571"/>
    <w:rsid w:val="00666576"/>
    <w:rsid w:val="0067041C"/>
    <w:rsid w:val="00672064"/>
    <w:rsid w:val="00672C32"/>
    <w:rsid w:val="00674E21"/>
    <w:rsid w:val="00676703"/>
    <w:rsid w:val="00677C44"/>
    <w:rsid w:val="006801AF"/>
    <w:rsid w:val="006812AF"/>
    <w:rsid w:val="00682AB8"/>
    <w:rsid w:val="006867D0"/>
    <w:rsid w:val="00686C5D"/>
    <w:rsid w:val="00687584"/>
    <w:rsid w:val="0068760F"/>
    <w:rsid w:val="006910CC"/>
    <w:rsid w:val="0069337A"/>
    <w:rsid w:val="00694780"/>
    <w:rsid w:val="00695B25"/>
    <w:rsid w:val="00696A0B"/>
    <w:rsid w:val="00696AAB"/>
    <w:rsid w:val="006A30A6"/>
    <w:rsid w:val="006A3AB6"/>
    <w:rsid w:val="006A70F5"/>
    <w:rsid w:val="006A7C3B"/>
    <w:rsid w:val="006A7EFF"/>
    <w:rsid w:val="006B0AC5"/>
    <w:rsid w:val="006B0FAC"/>
    <w:rsid w:val="006B5333"/>
    <w:rsid w:val="006B64E5"/>
    <w:rsid w:val="006B784B"/>
    <w:rsid w:val="006C0EA0"/>
    <w:rsid w:val="006C1F63"/>
    <w:rsid w:val="006C225F"/>
    <w:rsid w:val="006C2CFE"/>
    <w:rsid w:val="006C3700"/>
    <w:rsid w:val="006C4D9A"/>
    <w:rsid w:val="006C5CF4"/>
    <w:rsid w:val="006C5E52"/>
    <w:rsid w:val="006C735D"/>
    <w:rsid w:val="006C7745"/>
    <w:rsid w:val="006C7DE2"/>
    <w:rsid w:val="006D0C5E"/>
    <w:rsid w:val="006D0C95"/>
    <w:rsid w:val="006D1163"/>
    <w:rsid w:val="006D2B08"/>
    <w:rsid w:val="006D3204"/>
    <w:rsid w:val="006D498C"/>
    <w:rsid w:val="006D4E21"/>
    <w:rsid w:val="006D4EFC"/>
    <w:rsid w:val="006D4F90"/>
    <w:rsid w:val="006D71D9"/>
    <w:rsid w:val="006D74C1"/>
    <w:rsid w:val="006E0B81"/>
    <w:rsid w:val="006E1714"/>
    <w:rsid w:val="006E1A9C"/>
    <w:rsid w:val="006E2E01"/>
    <w:rsid w:val="006E3D1B"/>
    <w:rsid w:val="006E7C08"/>
    <w:rsid w:val="006F1475"/>
    <w:rsid w:val="006F1BFF"/>
    <w:rsid w:val="006F513A"/>
    <w:rsid w:val="006F5239"/>
    <w:rsid w:val="006F52F0"/>
    <w:rsid w:val="006F5B46"/>
    <w:rsid w:val="006F5CA4"/>
    <w:rsid w:val="006F5E4A"/>
    <w:rsid w:val="006F7753"/>
    <w:rsid w:val="007012A1"/>
    <w:rsid w:val="00701793"/>
    <w:rsid w:val="00701CCE"/>
    <w:rsid w:val="007034A9"/>
    <w:rsid w:val="0070390F"/>
    <w:rsid w:val="007058BF"/>
    <w:rsid w:val="0070609C"/>
    <w:rsid w:val="00710334"/>
    <w:rsid w:val="00711DAD"/>
    <w:rsid w:val="0071461F"/>
    <w:rsid w:val="00714891"/>
    <w:rsid w:val="00717463"/>
    <w:rsid w:val="00717CD7"/>
    <w:rsid w:val="007209FD"/>
    <w:rsid w:val="00720A8F"/>
    <w:rsid w:val="00722588"/>
    <w:rsid w:val="00722A35"/>
    <w:rsid w:val="00723286"/>
    <w:rsid w:val="00724121"/>
    <w:rsid w:val="0072491B"/>
    <w:rsid w:val="00725494"/>
    <w:rsid w:val="00725525"/>
    <w:rsid w:val="0072629D"/>
    <w:rsid w:val="007274E7"/>
    <w:rsid w:val="007327F7"/>
    <w:rsid w:val="00734A28"/>
    <w:rsid w:val="00735B31"/>
    <w:rsid w:val="0073682F"/>
    <w:rsid w:val="00737885"/>
    <w:rsid w:val="0074016F"/>
    <w:rsid w:val="00742A04"/>
    <w:rsid w:val="00742E4D"/>
    <w:rsid w:val="00743384"/>
    <w:rsid w:val="00743C62"/>
    <w:rsid w:val="00744298"/>
    <w:rsid w:val="00745973"/>
    <w:rsid w:val="00746EBF"/>
    <w:rsid w:val="00751F59"/>
    <w:rsid w:val="00753B46"/>
    <w:rsid w:val="00753F1F"/>
    <w:rsid w:val="00756909"/>
    <w:rsid w:val="0075745A"/>
    <w:rsid w:val="00757842"/>
    <w:rsid w:val="00763BC4"/>
    <w:rsid w:val="00764707"/>
    <w:rsid w:val="00764817"/>
    <w:rsid w:val="007651BF"/>
    <w:rsid w:val="00765CFF"/>
    <w:rsid w:val="00766AF4"/>
    <w:rsid w:val="0076783F"/>
    <w:rsid w:val="0077058D"/>
    <w:rsid w:val="007715E3"/>
    <w:rsid w:val="00771EFD"/>
    <w:rsid w:val="00772E78"/>
    <w:rsid w:val="0077647F"/>
    <w:rsid w:val="0077690F"/>
    <w:rsid w:val="0077695C"/>
    <w:rsid w:val="00782F2B"/>
    <w:rsid w:val="00785472"/>
    <w:rsid w:val="0078568B"/>
    <w:rsid w:val="0078586F"/>
    <w:rsid w:val="00786F2C"/>
    <w:rsid w:val="0078713E"/>
    <w:rsid w:val="00787592"/>
    <w:rsid w:val="007908CC"/>
    <w:rsid w:val="007938B5"/>
    <w:rsid w:val="007944EB"/>
    <w:rsid w:val="00796F70"/>
    <w:rsid w:val="007976D4"/>
    <w:rsid w:val="007979C7"/>
    <w:rsid w:val="007A05B3"/>
    <w:rsid w:val="007A118A"/>
    <w:rsid w:val="007A2682"/>
    <w:rsid w:val="007A46E5"/>
    <w:rsid w:val="007A4DE2"/>
    <w:rsid w:val="007A66E6"/>
    <w:rsid w:val="007B01D5"/>
    <w:rsid w:val="007B1CEA"/>
    <w:rsid w:val="007B2DE0"/>
    <w:rsid w:val="007B38C9"/>
    <w:rsid w:val="007B3CD0"/>
    <w:rsid w:val="007B53DA"/>
    <w:rsid w:val="007B5C60"/>
    <w:rsid w:val="007B629B"/>
    <w:rsid w:val="007B716F"/>
    <w:rsid w:val="007B7296"/>
    <w:rsid w:val="007B78F5"/>
    <w:rsid w:val="007B7D69"/>
    <w:rsid w:val="007C037C"/>
    <w:rsid w:val="007C05A8"/>
    <w:rsid w:val="007C07A2"/>
    <w:rsid w:val="007C0D9B"/>
    <w:rsid w:val="007C197D"/>
    <w:rsid w:val="007C24E6"/>
    <w:rsid w:val="007C2BD1"/>
    <w:rsid w:val="007C3E53"/>
    <w:rsid w:val="007C5516"/>
    <w:rsid w:val="007C58B7"/>
    <w:rsid w:val="007C7008"/>
    <w:rsid w:val="007C7B18"/>
    <w:rsid w:val="007C7FF2"/>
    <w:rsid w:val="007D00DD"/>
    <w:rsid w:val="007D1209"/>
    <w:rsid w:val="007D156A"/>
    <w:rsid w:val="007D1D35"/>
    <w:rsid w:val="007D3683"/>
    <w:rsid w:val="007D3DAE"/>
    <w:rsid w:val="007D42B5"/>
    <w:rsid w:val="007D54CF"/>
    <w:rsid w:val="007D5516"/>
    <w:rsid w:val="007D6991"/>
    <w:rsid w:val="007E062D"/>
    <w:rsid w:val="007E0DD2"/>
    <w:rsid w:val="007E1430"/>
    <w:rsid w:val="007E1A1F"/>
    <w:rsid w:val="007E2BDB"/>
    <w:rsid w:val="007E3759"/>
    <w:rsid w:val="007E49B9"/>
    <w:rsid w:val="007F6D17"/>
    <w:rsid w:val="00800A73"/>
    <w:rsid w:val="00800CF1"/>
    <w:rsid w:val="00801222"/>
    <w:rsid w:val="00802070"/>
    <w:rsid w:val="00803699"/>
    <w:rsid w:val="00804129"/>
    <w:rsid w:val="00804362"/>
    <w:rsid w:val="00804864"/>
    <w:rsid w:val="00804CEC"/>
    <w:rsid w:val="00804F11"/>
    <w:rsid w:val="008062D3"/>
    <w:rsid w:val="00806F1D"/>
    <w:rsid w:val="008103CB"/>
    <w:rsid w:val="008107F5"/>
    <w:rsid w:val="008108D2"/>
    <w:rsid w:val="00810A86"/>
    <w:rsid w:val="008118D8"/>
    <w:rsid w:val="00811E04"/>
    <w:rsid w:val="00812AE3"/>
    <w:rsid w:val="00815B7D"/>
    <w:rsid w:val="00816696"/>
    <w:rsid w:val="00816D64"/>
    <w:rsid w:val="00817075"/>
    <w:rsid w:val="008171F2"/>
    <w:rsid w:val="00821563"/>
    <w:rsid w:val="00823645"/>
    <w:rsid w:val="00824585"/>
    <w:rsid w:val="00825035"/>
    <w:rsid w:val="00825090"/>
    <w:rsid w:val="008262B1"/>
    <w:rsid w:val="008304D3"/>
    <w:rsid w:val="00831794"/>
    <w:rsid w:val="00831A79"/>
    <w:rsid w:val="008340CB"/>
    <w:rsid w:val="00835156"/>
    <w:rsid w:val="00835BB7"/>
    <w:rsid w:val="008405EA"/>
    <w:rsid w:val="00843BD0"/>
    <w:rsid w:val="00844135"/>
    <w:rsid w:val="00844594"/>
    <w:rsid w:val="00844863"/>
    <w:rsid w:val="0084683A"/>
    <w:rsid w:val="008474C5"/>
    <w:rsid w:val="00852737"/>
    <w:rsid w:val="0085274D"/>
    <w:rsid w:val="0085696A"/>
    <w:rsid w:val="00856FBD"/>
    <w:rsid w:val="0085736F"/>
    <w:rsid w:val="0085784F"/>
    <w:rsid w:val="00862F24"/>
    <w:rsid w:val="008635D1"/>
    <w:rsid w:val="0086457F"/>
    <w:rsid w:val="00864A9A"/>
    <w:rsid w:val="00864D2F"/>
    <w:rsid w:val="00865327"/>
    <w:rsid w:val="00872FF7"/>
    <w:rsid w:val="00874403"/>
    <w:rsid w:val="0087706B"/>
    <w:rsid w:val="0087781D"/>
    <w:rsid w:val="00877D97"/>
    <w:rsid w:val="008800F7"/>
    <w:rsid w:val="008807BE"/>
    <w:rsid w:val="00880F56"/>
    <w:rsid w:val="00883B0D"/>
    <w:rsid w:val="00885B16"/>
    <w:rsid w:val="00887999"/>
    <w:rsid w:val="00890D9C"/>
    <w:rsid w:val="008945C6"/>
    <w:rsid w:val="00894FF8"/>
    <w:rsid w:val="00896AF3"/>
    <w:rsid w:val="008A0979"/>
    <w:rsid w:val="008A22E6"/>
    <w:rsid w:val="008A24EE"/>
    <w:rsid w:val="008A2AF2"/>
    <w:rsid w:val="008A2DF3"/>
    <w:rsid w:val="008A3082"/>
    <w:rsid w:val="008A46F1"/>
    <w:rsid w:val="008A4768"/>
    <w:rsid w:val="008A4FA8"/>
    <w:rsid w:val="008A72C5"/>
    <w:rsid w:val="008A7D3A"/>
    <w:rsid w:val="008B39F0"/>
    <w:rsid w:val="008B3ECA"/>
    <w:rsid w:val="008B5AF9"/>
    <w:rsid w:val="008B5E72"/>
    <w:rsid w:val="008B6470"/>
    <w:rsid w:val="008B6759"/>
    <w:rsid w:val="008B784B"/>
    <w:rsid w:val="008B7C8F"/>
    <w:rsid w:val="008C3BF7"/>
    <w:rsid w:val="008C5141"/>
    <w:rsid w:val="008C5D2A"/>
    <w:rsid w:val="008C6C4C"/>
    <w:rsid w:val="008C6CCA"/>
    <w:rsid w:val="008D4ED1"/>
    <w:rsid w:val="008D527F"/>
    <w:rsid w:val="008D634C"/>
    <w:rsid w:val="008D6BFF"/>
    <w:rsid w:val="008D6E25"/>
    <w:rsid w:val="008D7D40"/>
    <w:rsid w:val="008E179D"/>
    <w:rsid w:val="008E18AE"/>
    <w:rsid w:val="008E21D5"/>
    <w:rsid w:val="008E3F42"/>
    <w:rsid w:val="008E4A0D"/>
    <w:rsid w:val="008E5871"/>
    <w:rsid w:val="008E5F2D"/>
    <w:rsid w:val="008E741A"/>
    <w:rsid w:val="008E7EF6"/>
    <w:rsid w:val="008F185D"/>
    <w:rsid w:val="008F1C41"/>
    <w:rsid w:val="008F2B4C"/>
    <w:rsid w:val="008F2D85"/>
    <w:rsid w:val="008F371B"/>
    <w:rsid w:val="008F389F"/>
    <w:rsid w:val="008F4FA9"/>
    <w:rsid w:val="008F682B"/>
    <w:rsid w:val="008F7DE7"/>
    <w:rsid w:val="0090254F"/>
    <w:rsid w:val="0090259D"/>
    <w:rsid w:val="0090273F"/>
    <w:rsid w:val="00902BEC"/>
    <w:rsid w:val="00902DCB"/>
    <w:rsid w:val="0090472E"/>
    <w:rsid w:val="009062F0"/>
    <w:rsid w:val="00907144"/>
    <w:rsid w:val="00907C32"/>
    <w:rsid w:val="00910090"/>
    <w:rsid w:val="00911F87"/>
    <w:rsid w:val="00912BB5"/>
    <w:rsid w:val="00914019"/>
    <w:rsid w:val="00914246"/>
    <w:rsid w:val="009149D6"/>
    <w:rsid w:val="00914F7E"/>
    <w:rsid w:val="0091725C"/>
    <w:rsid w:val="0092083F"/>
    <w:rsid w:val="00922567"/>
    <w:rsid w:val="00923763"/>
    <w:rsid w:val="00923B8C"/>
    <w:rsid w:val="00924BB0"/>
    <w:rsid w:val="00925908"/>
    <w:rsid w:val="00925BFB"/>
    <w:rsid w:val="0092607F"/>
    <w:rsid w:val="00926466"/>
    <w:rsid w:val="009267E1"/>
    <w:rsid w:val="00926F54"/>
    <w:rsid w:val="00927490"/>
    <w:rsid w:val="00927826"/>
    <w:rsid w:val="00930300"/>
    <w:rsid w:val="00930774"/>
    <w:rsid w:val="00931DE9"/>
    <w:rsid w:val="0093205D"/>
    <w:rsid w:val="0093255D"/>
    <w:rsid w:val="009327A0"/>
    <w:rsid w:val="00933425"/>
    <w:rsid w:val="00933FD8"/>
    <w:rsid w:val="00934FF0"/>
    <w:rsid w:val="00937C03"/>
    <w:rsid w:val="0094090D"/>
    <w:rsid w:val="00941492"/>
    <w:rsid w:val="00941923"/>
    <w:rsid w:val="009445B8"/>
    <w:rsid w:val="00946A32"/>
    <w:rsid w:val="009511FF"/>
    <w:rsid w:val="00951DCE"/>
    <w:rsid w:val="0095219D"/>
    <w:rsid w:val="009543B5"/>
    <w:rsid w:val="009545B4"/>
    <w:rsid w:val="00955CD9"/>
    <w:rsid w:val="00960000"/>
    <w:rsid w:val="0096080A"/>
    <w:rsid w:val="00961318"/>
    <w:rsid w:val="0096261B"/>
    <w:rsid w:val="009637A9"/>
    <w:rsid w:val="009639E3"/>
    <w:rsid w:val="0096471B"/>
    <w:rsid w:val="00965908"/>
    <w:rsid w:val="0096610C"/>
    <w:rsid w:val="009662E2"/>
    <w:rsid w:val="00971AFA"/>
    <w:rsid w:val="00972398"/>
    <w:rsid w:val="00974058"/>
    <w:rsid w:val="00974F8A"/>
    <w:rsid w:val="0097663B"/>
    <w:rsid w:val="00976783"/>
    <w:rsid w:val="0097697C"/>
    <w:rsid w:val="009778AC"/>
    <w:rsid w:val="00977AAD"/>
    <w:rsid w:val="0098051B"/>
    <w:rsid w:val="00981231"/>
    <w:rsid w:val="00981EC8"/>
    <w:rsid w:val="00982075"/>
    <w:rsid w:val="00982BCB"/>
    <w:rsid w:val="009837A3"/>
    <w:rsid w:val="00984AC4"/>
    <w:rsid w:val="00984C59"/>
    <w:rsid w:val="00985A0A"/>
    <w:rsid w:val="0098652D"/>
    <w:rsid w:val="009870DA"/>
    <w:rsid w:val="00990B68"/>
    <w:rsid w:val="00991027"/>
    <w:rsid w:val="00992368"/>
    <w:rsid w:val="009923BA"/>
    <w:rsid w:val="00993675"/>
    <w:rsid w:val="009941DB"/>
    <w:rsid w:val="00994A08"/>
    <w:rsid w:val="009950CC"/>
    <w:rsid w:val="00996481"/>
    <w:rsid w:val="009A15FE"/>
    <w:rsid w:val="009A3717"/>
    <w:rsid w:val="009A4813"/>
    <w:rsid w:val="009A5B4F"/>
    <w:rsid w:val="009B08A5"/>
    <w:rsid w:val="009B09B3"/>
    <w:rsid w:val="009B1745"/>
    <w:rsid w:val="009B264F"/>
    <w:rsid w:val="009B2E4A"/>
    <w:rsid w:val="009B4922"/>
    <w:rsid w:val="009B6149"/>
    <w:rsid w:val="009B670A"/>
    <w:rsid w:val="009B6C93"/>
    <w:rsid w:val="009B7CC6"/>
    <w:rsid w:val="009C0B58"/>
    <w:rsid w:val="009C135F"/>
    <w:rsid w:val="009C2F26"/>
    <w:rsid w:val="009C435B"/>
    <w:rsid w:val="009C436A"/>
    <w:rsid w:val="009C5457"/>
    <w:rsid w:val="009C548A"/>
    <w:rsid w:val="009C55A8"/>
    <w:rsid w:val="009C5B4B"/>
    <w:rsid w:val="009C5BFF"/>
    <w:rsid w:val="009C6098"/>
    <w:rsid w:val="009C6505"/>
    <w:rsid w:val="009C6769"/>
    <w:rsid w:val="009C6811"/>
    <w:rsid w:val="009C68DD"/>
    <w:rsid w:val="009C69C6"/>
    <w:rsid w:val="009C712F"/>
    <w:rsid w:val="009C78D7"/>
    <w:rsid w:val="009D0A07"/>
    <w:rsid w:val="009D3121"/>
    <w:rsid w:val="009D341E"/>
    <w:rsid w:val="009E110E"/>
    <w:rsid w:val="009E3544"/>
    <w:rsid w:val="009E3710"/>
    <w:rsid w:val="009E3BF6"/>
    <w:rsid w:val="009E45CC"/>
    <w:rsid w:val="009E5566"/>
    <w:rsid w:val="009E563E"/>
    <w:rsid w:val="009E5F9E"/>
    <w:rsid w:val="009E66E0"/>
    <w:rsid w:val="009F0860"/>
    <w:rsid w:val="009F0D8F"/>
    <w:rsid w:val="009F4140"/>
    <w:rsid w:val="009F4BA3"/>
    <w:rsid w:val="009F4F9C"/>
    <w:rsid w:val="009F6013"/>
    <w:rsid w:val="009F7844"/>
    <w:rsid w:val="009F7DA9"/>
    <w:rsid w:val="00A02A29"/>
    <w:rsid w:val="00A02A3B"/>
    <w:rsid w:val="00A04897"/>
    <w:rsid w:val="00A10205"/>
    <w:rsid w:val="00A11A1D"/>
    <w:rsid w:val="00A11CB0"/>
    <w:rsid w:val="00A12571"/>
    <w:rsid w:val="00A15FD1"/>
    <w:rsid w:val="00A169C0"/>
    <w:rsid w:val="00A21F18"/>
    <w:rsid w:val="00A23A4C"/>
    <w:rsid w:val="00A240DA"/>
    <w:rsid w:val="00A24B78"/>
    <w:rsid w:val="00A25B5B"/>
    <w:rsid w:val="00A26FF8"/>
    <w:rsid w:val="00A27593"/>
    <w:rsid w:val="00A27939"/>
    <w:rsid w:val="00A310FE"/>
    <w:rsid w:val="00A3124B"/>
    <w:rsid w:val="00A32456"/>
    <w:rsid w:val="00A35C4E"/>
    <w:rsid w:val="00A35C54"/>
    <w:rsid w:val="00A35D5E"/>
    <w:rsid w:val="00A36DC9"/>
    <w:rsid w:val="00A40297"/>
    <w:rsid w:val="00A4155D"/>
    <w:rsid w:val="00A44483"/>
    <w:rsid w:val="00A45626"/>
    <w:rsid w:val="00A4610C"/>
    <w:rsid w:val="00A52C74"/>
    <w:rsid w:val="00A535F9"/>
    <w:rsid w:val="00A55278"/>
    <w:rsid w:val="00A55AC3"/>
    <w:rsid w:val="00A55F75"/>
    <w:rsid w:val="00A56EE4"/>
    <w:rsid w:val="00A577D0"/>
    <w:rsid w:val="00A60188"/>
    <w:rsid w:val="00A610DE"/>
    <w:rsid w:val="00A61F8C"/>
    <w:rsid w:val="00A62E9B"/>
    <w:rsid w:val="00A63D4D"/>
    <w:rsid w:val="00A63D95"/>
    <w:rsid w:val="00A65BC7"/>
    <w:rsid w:val="00A664C9"/>
    <w:rsid w:val="00A672DA"/>
    <w:rsid w:val="00A67FF2"/>
    <w:rsid w:val="00A71166"/>
    <w:rsid w:val="00A72639"/>
    <w:rsid w:val="00A72D1B"/>
    <w:rsid w:val="00A73BA0"/>
    <w:rsid w:val="00A73FDB"/>
    <w:rsid w:val="00A749D2"/>
    <w:rsid w:val="00A74D3D"/>
    <w:rsid w:val="00A74E7D"/>
    <w:rsid w:val="00A761F7"/>
    <w:rsid w:val="00A77AE2"/>
    <w:rsid w:val="00A77EBA"/>
    <w:rsid w:val="00A77EE7"/>
    <w:rsid w:val="00A806A2"/>
    <w:rsid w:val="00A81B40"/>
    <w:rsid w:val="00A831C8"/>
    <w:rsid w:val="00A872E9"/>
    <w:rsid w:val="00A90A04"/>
    <w:rsid w:val="00A91FFF"/>
    <w:rsid w:val="00A9254B"/>
    <w:rsid w:val="00A937FD"/>
    <w:rsid w:val="00A93ADC"/>
    <w:rsid w:val="00A940D4"/>
    <w:rsid w:val="00A94183"/>
    <w:rsid w:val="00A953A5"/>
    <w:rsid w:val="00A9746D"/>
    <w:rsid w:val="00AA15C3"/>
    <w:rsid w:val="00AA21E9"/>
    <w:rsid w:val="00AA34CF"/>
    <w:rsid w:val="00AA3872"/>
    <w:rsid w:val="00AA5411"/>
    <w:rsid w:val="00AA5AB4"/>
    <w:rsid w:val="00AA63B8"/>
    <w:rsid w:val="00AA6A31"/>
    <w:rsid w:val="00AB06F6"/>
    <w:rsid w:val="00AB0D9F"/>
    <w:rsid w:val="00AB10E8"/>
    <w:rsid w:val="00AB2605"/>
    <w:rsid w:val="00AB2775"/>
    <w:rsid w:val="00AB5761"/>
    <w:rsid w:val="00AB6088"/>
    <w:rsid w:val="00AB698E"/>
    <w:rsid w:val="00AB791A"/>
    <w:rsid w:val="00AC02BE"/>
    <w:rsid w:val="00AC28FE"/>
    <w:rsid w:val="00AC2C1F"/>
    <w:rsid w:val="00AC31C8"/>
    <w:rsid w:val="00AC33D4"/>
    <w:rsid w:val="00AC627D"/>
    <w:rsid w:val="00AC7D18"/>
    <w:rsid w:val="00AD1780"/>
    <w:rsid w:val="00AD1BAA"/>
    <w:rsid w:val="00AD2252"/>
    <w:rsid w:val="00AD35FB"/>
    <w:rsid w:val="00AD4A64"/>
    <w:rsid w:val="00AD4ACE"/>
    <w:rsid w:val="00AD720D"/>
    <w:rsid w:val="00AE0B6B"/>
    <w:rsid w:val="00AE18B4"/>
    <w:rsid w:val="00AE25E1"/>
    <w:rsid w:val="00AE3EE3"/>
    <w:rsid w:val="00AE5B0F"/>
    <w:rsid w:val="00AE69FD"/>
    <w:rsid w:val="00AE6C84"/>
    <w:rsid w:val="00AE6CF8"/>
    <w:rsid w:val="00AF037A"/>
    <w:rsid w:val="00AF1634"/>
    <w:rsid w:val="00AF20CC"/>
    <w:rsid w:val="00AF3881"/>
    <w:rsid w:val="00AF5200"/>
    <w:rsid w:val="00AF59E7"/>
    <w:rsid w:val="00AF7078"/>
    <w:rsid w:val="00B0048A"/>
    <w:rsid w:val="00B00506"/>
    <w:rsid w:val="00B0095D"/>
    <w:rsid w:val="00B01326"/>
    <w:rsid w:val="00B01429"/>
    <w:rsid w:val="00B018B0"/>
    <w:rsid w:val="00B01B7A"/>
    <w:rsid w:val="00B030C7"/>
    <w:rsid w:val="00B03603"/>
    <w:rsid w:val="00B06110"/>
    <w:rsid w:val="00B06191"/>
    <w:rsid w:val="00B067ED"/>
    <w:rsid w:val="00B07C58"/>
    <w:rsid w:val="00B07CC4"/>
    <w:rsid w:val="00B1198E"/>
    <w:rsid w:val="00B11A43"/>
    <w:rsid w:val="00B121EF"/>
    <w:rsid w:val="00B145E7"/>
    <w:rsid w:val="00B15835"/>
    <w:rsid w:val="00B15F0C"/>
    <w:rsid w:val="00B160A8"/>
    <w:rsid w:val="00B175C0"/>
    <w:rsid w:val="00B178C0"/>
    <w:rsid w:val="00B21B71"/>
    <w:rsid w:val="00B21C94"/>
    <w:rsid w:val="00B22A38"/>
    <w:rsid w:val="00B244B4"/>
    <w:rsid w:val="00B25A40"/>
    <w:rsid w:val="00B264A5"/>
    <w:rsid w:val="00B278E2"/>
    <w:rsid w:val="00B31060"/>
    <w:rsid w:val="00B310DD"/>
    <w:rsid w:val="00B3478F"/>
    <w:rsid w:val="00B34A50"/>
    <w:rsid w:val="00B34D60"/>
    <w:rsid w:val="00B35A34"/>
    <w:rsid w:val="00B361D6"/>
    <w:rsid w:val="00B36920"/>
    <w:rsid w:val="00B37BBC"/>
    <w:rsid w:val="00B406B0"/>
    <w:rsid w:val="00B40825"/>
    <w:rsid w:val="00B40E41"/>
    <w:rsid w:val="00B4371B"/>
    <w:rsid w:val="00B47A2A"/>
    <w:rsid w:val="00B504FD"/>
    <w:rsid w:val="00B5282A"/>
    <w:rsid w:val="00B56693"/>
    <w:rsid w:val="00B574FE"/>
    <w:rsid w:val="00B57CE8"/>
    <w:rsid w:val="00B57EC3"/>
    <w:rsid w:val="00B61344"/>
    <w:rsid w:val="00B627EA"/>
    <w:rsid w:val="00B6685F"/>
    <w:rsid w:val="00B67F3E"/>
    <w:rsid w:val="00B700A7"/>
    <w:rsid w:val="00B7018D"/>
    <w:rsid w:val="00B70F97"/>
    <w:rsid w:val="00B70F9A"/>
    <w:rsid w:val="00B710D7"/>
    <w:rsid w:val="00B727E1"/>
    <w:rsid w:val="00B730B9"/>
    <w:rsid w:val="00B73160"/>
    <w:rsid w:val="00B773A2"/>
    <w:rsid w:val="00B77990"/>
    <w:rsid w:val="00B811E5"/>
    <w:rsid w:val="00B8215E"/>
    <w:rsid w:val="00B82BFF"/>
    <w:rsid w:val="00B837DB"/>
    <w:rsid w:val="00B84834"/>
    <w:rsid w:val="00B84D15"/>
    <w:rsid w:val="00B86A69"/>
    <w:rsid w:val="00B874AF"/>
    <w:rsid w:val="00B87596"/>
    <w:rsid w:val="00B90D7D"/>
    <w:rsid w:val="00B933A8"/>
    <w:rsid w:val="00B937FD"/>
    <w:rsid w:val="00B93868"/>
    <w:rsid w:val="00B93980"/>
    <w:rsid w:val="00B94ADB"/>
    <w:rsid w:val="00B94D4D"/>
    <w:rsid w:val="00B95FD0"/>
    <w:rsid w:val="00B96604"/>
    <w:rsid w:val="00B97FAF"/>
    <w:rsid w:val="00BA030A"/>
    <w:rsid w:val="00BA094D"/>
    <w:rsid w:val="00BA1288"/>
    <w:rsid w:val="00BA155C"/>
    <w:rsid w:val="00BA17A1"/>
    <w:rsid w:val="00BA1943"/>
    <w:rsid w:val="00BA1CDF"/>
    <w:rsid w:val="00BA30C2"/>
    <w:rsid w:val="00BA3C07"/>
    <w:rsid w:val="00BA3E3F"/>
    <w:rsid w:val="00BA3F3F"/>
    <w:rsid w:val="00BA5E05"/>
    <w:rsid w:val="00BA714B"/>
    <w:rsid w:val="00BA7237"/>
    <w:rsid w:val="00BA764D"/>
    <w:rsid w:val="00BA7957"/>
    <w:rsid w:val="00BA7FDB"/>
    <w:rsid w:val="00BB0665"/>
    <w:rsid w:val="00BB3B44"/>
    <w:rsid w:val="00BB3C22"/>
    <w:rsid w:val="00BB503F"/>
    <w:rsid w:val="00BB7A0D"/>
    <w:rsid w:val="00BC0C13"/>
    <w:rsid w:val="00BC1D63"/>
    <w:rsid w:val="00BC385A"/>
    <w:rsid w:val="00BC4134"/>
    <w:rsid w:val="00BC4356"/>
    <w:rsid w:val="00BC59B6"/>
    <w:rsid w:val="00BC617C"/>
    <w:rsid w:val="00BD1408"/>
    <w:rsid w:val="00BD1649"/>
    <w:rsid w:val="00BD2353"/>
    <w:rsid w:val="00BD2E86"/>
    <w:rsid w:val="00BD3BB3"/>
    <w:rsid w:val="00BD43FA"/>
    <w:rsid w:val="00BD545B"/>
    <w:rsid w:val="00BD5EA9"/>
    <w:rsid w:val="00BD6332"/>
    <w:rsid w:val="00BD6F9B"/>
    <w:rsid w:val="00BE0E3E"/>
    <w:rsid w:val="00BE2223"/>
    <w:rsid w:val="00BE2A0D"/>
    <w:rsid w:val="00BE2B21"/>
    <w:rsid w:val="00BE2BDB"/>
    <w:rsid w:val="00BE2F66"/>
    <w:rsid w:val="00BE34A8"/>
    <w:rsid w:val="00BE376A"/>
    <w:rsid w:val="00BE56B6"/>
    <w:rsid w:val="00BE586C"/>
    <w:rsid w:val="00BE6644"/>
    <w:rsid w:val="00BE7622"/>
    <w:rsid w:val="00BF1B7E"/>
    <w:rsid w:val="00BF240D"/>
    <w:rsid w:val="00BF3919"/>
    <w:rsid w:val="00BF3BDB"/>
    <w:rsid w:val="00BF5F51"/>
    <w:rsid w:val="00C00EC1"/>
    <w:rsid w:val="00C02801"/>
    <w:rsid w:val="00C0319F"/>
    <w:rsid w:val="00C039F6"/>
    <w:rsid w:val="00C03F99"/>
    <w:rsid w:val="00C05D7A"/>
    <w:rsid w:val="00C07424"/>
    <w:rsid w:val="00C10DA9"/>
    <w:rsid w:val="00C1198B"/>
    <w:rsid w:val="00C14928"/>
    <w:rsid w:val="00C159C8"/>
    <w:rsid w:val="00C165D4"/>
    <w:rsid w:val="00C1701C"/>
    <w:rsid w:val="00C20703"/>
    <w:rsid w:val="00C210C3"/>
    <w:rsid w:val="00C2291B"/>
    <w:rsid w:val="00C23010"/>
    <w:rsid w:val="00C23676"/>
    <w:rsid w:val="00C23BEF"/>
    <w:rsid w:val="00C23D13"/>
    <w:rsid w:val="00C2401E"/>
    <w:rsid w:val="00C2444F"/>
    <w:rsid w:val="00C2590B"/>
    <w:rsid w:val="00C25E72"/>
    <w:rsid w:val="00C27506"/>
    <w:rsid w:val="00C27A25"/>
    <w:rsid w:val="00C31083"/>
    <w:rsid w:val="00C337EB"/>
    <w:rsid w:val="00C33B7D"/>
    <w:rsid w:val="00C35943"/>
    <w:rsid w:val="00C372EF"/>
    <w:rsid w:val="00C37487"/>
    <w:rsid w:val="00C40A4B"/>
    <w:rsid w:val="00C42572"/>
    <w:rsid w:val="00C42C5C"/>
    <w:rsid w:val="00C44393"/>
    <w:rsid w:val="00C44AFE"/>
    <w:rsid w:val="00C47098"/>
    <w:rsid w:val="00C479D3"/>
    <w:rsid w:val="00C5123E"/>
    <w:rsid w:val="00C51C0C"/>
    <w:rsid w:val="00C51F46"/>
    <w:rsid w:val="00C52A7C"/>
    <w:rsid w:val="00C57978"/>
    <w:rsid w:val="00C639F3"/>
    <w:rsid w:val="00C64973"/>
    <w:rsid w:val="00C65383"/>
    <w:rsid w:val="00C65D36"/>
    <w:rsid w:val="00C6670B"/>
    <w:rsid w:val="00C66C31"/>
    <w:rsid w:val="00C66FA7"/>
    <w:rsid w:val="00C71F1B"/>
    <w:rsid w:val="00C73F05"/>
    <w:rsid w:val="00C75016"/>
    <w:rsid w:val="00C75744"/>
    <w:rsid w:val="00C76A95"/>
    <w:rsid w:val="00C810F2"/>
    <w:rsid w:val="00C82467"/>
    <w:rsid w:val="00C824CB"/>
    <w:rsid w:val="00C82B15"/>
    <w:rsid w:val="00C85648"/>
    <w:rsid w:val="00C861DD"/>
    <w:rsid w:val="00C877CE"/>
    <w:rsid w:val="00C91E88"/>
    <w:rsid w:val="00C920BC"/>
    <w:rsid w:val="00C93C93"/>
    <w:rsid w:val="00C94BA1"/>
    <w:rsid w:val="00C951BD"/>
    <w:rsid w:val="00C95C8C"/>
    <w:rsid w:val="00C971C4"/>
    <w:rsid w:val="00CA138B"/>
    <w:rsid w:val="00CA3340"/>
    <w:rsid w:val="00CA33A2"/>
    <w:rsid w:val="00CA377A"/>
    <w:rsid w:val="00CA73BB"/>
    <w:rsid w:val="00CA7923"/>
    <w:rsid w:val="00CB0A51"/>
    <w:rsid w:val="00CB0C68"/>
    <w:rsid w:val="00CB1062"/>
    <w:rsid w:val="00CB1567"/>
    <w:rsid w:val="00CB1A10"/>
    <w:rsid w:val="00CB2FD1"/>
    <w:rsid w:val="00CB5717"/>
    <w:rsid w:val="00CB5BC8"/>
    <w:rsid w:val="00CB68B3"/>
    <w:rsid w:val="00CB6EA2"/>
    <w:rsid w:val="00CC01E4"/>
    <w:rsid w:val="00CC091D"/>
    <w:rsid w:val="00CC09B9"/>
    <w:rsid w:val="00CC2220"/>
    <w:rsid w:val="00CC2446"/>
    <w:rsid w:val="00CC3AA1"/>
    <w:rsid w:val="00CC3FEB"/>
    <w:rsid w:val="00CC5486"/>
    <w:rsid w:val="00CC57F8"/>
    <w:rsid w:val="00CC5C9D"/>
    <w:rsid w:val="00CC66AC"/>
    <w:rsid w:val="00CC753A"/>
    <w:rsid w:val="00CD0D7B"/>
    <w:rsid w:val="00CD0F22"/>
    <w:rsid w:val="00CD18D6"/>
    <w:rsid w:val="00CD25EB"/>
    <w:rsid w:val="00CD2A5A"/>
    <w:rsid w:val="00CD38CA"/>
    <w:rsid w:val="00CD5577"/>
    <w:rsid w:val="00CD6CAB"/>
    <w:rsid w:val="00CD756C"/>
    <w:rsid w:val="00CE29FE"/>
    <w:rsid w:val="00CE3B6D"/>
    <w:rsid w:val="00CE453D"/>
    <w:rsid w:val="00CE486C"/>
    <w:rsid w:val="00CE492B"/>
    <w:rsid w:val="00CE4E54"/>
    <w:rsid w:val="00CE57E5"/>
    <w:rsid w:val="00CE6196"/>
    <w:rsid w:val="00CE65B0"/>
    <w:rsid w:val="00CF0CA9"/>
    <w:rsid w:val="00CF2007"/>
    <w:rsid w:val="00CF2E08"/>
    <w:rsid w:val="00CF36E9"/>
    <w:rsid w:val="00CF4307"/>
    <w:rsid w:val="00CF455E"/>
    <w:rsid w:val="00CF5315"/>
    <w:rsid w:val="00CF6507"/>
    <w:rsid w:val="00CF69FC"/>
    <w:rsid w:val="00CF715C"/>
    <w:rsid w:val="00CF72E5"/>
    <w:rsid w:val="00D015B5"/>
    <w:rsid w:val="00D016EB"/>
    <w:rsid w:val="00D02CA7"/>
    <w:rsid w:val="00D0452E"/>
    <w:rsid w:val="00D05A59"/>
    <w:rsid w:val="00D06B20"/>
    <w:rsid w:val="00D1100E"/>
    <w:rsid w:val="00D113A5"/>
    <w:rsid w:val="00D1172B"/>
    <w:rsid w:val="00D1265A"/>
    <w:rsid w:val="00D141E1"/>
    <w:rsid w:val="00D16079"/>
    <w:rsid w:val="00D21838"/>
    <w:rsid w:val="00D21C2F"/>
    <w:rsid w:val="00D2369F"/>
    <w:rsid w:val="00D24436"/>
    <w:rsid w:val="00D24840"/>
    <w:rsid w:val="00D250D2"/>
    <w:rsid w:val="00D2566D"/>
    <w:rsid w:val="00D266F2"/>
    <w:rsid w:val="00D26717"/>
    <w:rsid w:val="00D27257"/>
    <w:rsid w:val="00D274DB"/>
    <w:rsid w:val="00D323BA"/>
    <w:rsid w:val="00D34858"/>
    <w:rsid w:val="00D34A95"/>
    <w:rsid w:val="00D34F01"/>
    <w:rsid w:val="00D34F90"/>
    <w:rsid w:val="00D350F1"/>
    <w:rsid w:val="00D35243"/>
    <w:rsid w:val="00D357D2"/>
    <w:rsid w:val="00D35852"/>
    <w:rsid w:val="00D35EFE"/>
    <w:rsid w:val="00D37E0A"/>
    <w:rsid w:val="00D40A95"/>
    <w:rsid w:val="00D4113D"/>
    <w:rsid w:val="00D416C8"/>
    <w:rsid w:val="00D41D36"/>
    <w:rsid w:val="00D42271"/>
    <w:rsid w:val="00D430B8"/>
    <w:rsid w:val="00D43CBA"/>
    <w:rsid w:val="00D44444"/>
    <w:rsid w:val="00D450B6"/>
    <w:rsid w:val="00D451CE"/>
    <w:rsid w:val="00D455E2"/>
    <w:rsid w:val="00D45AE0"/>
    <w:rsid w:val="00D4631B"/>
    <w:rsid w:val="00D46F67"/>
    <w:rsid w:val="00D47545"/>
    <w:rsid w:val="00D47E44"/>
    <w:rsid w:val="00D512B1"/>
    <w:rsid w:val="00D51491"/>
    <w:rsid w:val="00D5165C"/>
    <w:rsid w:val="00D51D95"/>
    <w:rsid w:val="00D54100"/>
    <w:rsid w:val="00D5448C"/>
    <w:rsid w:val="00D547CB"/>
    <w:rsid w:val="00D54C0F"/>
    <w:rsid w:val="00D551F4"/>
    <w:rsid w:val="00D555BD"/>
    <w:rsid w:val="00D56CDE"/>
    <w:rsid w:val="00D60BF5"/>
    <w:rsid w:val="00D60DED"/>
    <w:rsid w:val="00D64898"/>
    <w:rsid w:val="00D64FCB"/>
    <w:rsid w:val="00D667A3"/>
    <w:rsid w:val="00D67420"/>
    <w:rsid w:val="00D70625"/>
    <w:rsid w:val="00D70AC5"/>
    <w:rsid w:val="00D7275C"/>
    <w:rsid w:val="00D729ED"/>
    <w:rsid w:val="00D731B8"/>
    <w:rsid w:val="00D74220"/>
    <w:rsid w:val="00D76679"/>
    <w:rsid w:val="00D7715C"/>
    <w:rsid w:val="00D77753"/>
    <w:rsid w:val="00D80CF1"/>
    <w:rsid w:val="00D81115"/>
    <w:rsid w:val="00D8169C"/>
    <w:rsid w:val="00D819D0"/>
    <w:rsid w:val="00D81B9A"/>
    <w:rsid w:val="00D82BC8"/>
    <w:rsid w:val="00D84A22"/>
    <w:rsid w:val="00D84B1C"/>
    <w:rsid w:val="00D8503E"/>
    <w:rsid w:val="00D8581F"/>
    <w:rsid w:val="00D87B05"/>
    <w:rsid w:val="00D87C15"/>
    <w:rsid w:val="00D90D48"/>
    <w:rsid w:val="00D9178C"/>
    <w:rsid w:val="00D923E0"/>
    <w:rsid w:val="00D923F0"/>
    <w:rsid w:val="00D933DB"/>
    <w:rsid w:val="00D94518"/>
    <w:rsid w:val="00D95A61"/>
    <w:rsid w:val="00D95BCA"/>
    <w:rsid w:val="00D96D5C"/>
    <w:rsid w:val="00D974EE"/>
    <w:rsid w:val="00D97B91"/>
    <w:rsid w:val="00DA2CD0"/>
    <w:rsid w:val="00DA5757"/>
    <w:rsid w:val="00DA6134"/>
    <w:rsid w:val="00DA61F6"/>
    <w:rsid w:val="00DA66AF"/>
    <w:rsid w:val="00DA763D"/>
    <w:rsid w:val="00DB0984"/>
    <w:rsid w:val="00DB1738"/>
    <w:rsid w:val="00DB180B"/>
    <w:rsid w:val="00DB2221"/>
    <w:rsid w:val="00DB2C3B"/>
    <w:rsid w:val="00DB38FB"/>
    <w:rsid w:val="00DB3D90"/>
    <w:rsid w:val="00DB4274"/>
    <w:rsid w:val="00DB550E"/>
    <w:rsid w:val="00DB5A8D"/>
    <w:rsid w:val="00DB5F8C"/>
    <w:rsid w:val="00DB5FA5"/>
    <w:rsid w:val="00DB6FD6"/>
    <w:rsid w:val="00DC17D0"/>
    <w:rsid w:val="00DC2BFE"/>
    <w:rsid w:val="00DC2E8E"/>
    <w:rsid w:val="00DC3067"/>
    <w:rsid w:val="00DC731D"/>
    <w:rsid w:val="00DC7487"/>
    <w:rsid w:val="00DD0959"/>
    <w:rsid w:val="00DD13C5"/>
    <w:rsid w:val="00DD1AF9"/>
    <w:rsid w:val="00DD6699"/>
    <w:rsid w:val="00DE05F5"/>
    <w:rsid w:val="00DE2098"/>
    <w:rsid w:val="00DE22A5"/>
    <w:rsid w:val="00DE2599"/>
    <w:rsid w:val="00DE3FDC"/>
    <w:rsid w:val="00DE5918"/>
    <w:rsid w:val="00DE5B1D"/>
    <w:rsid w:val="00DE7795"/>
    <w:rsid w:val="00DF001A"/>
    <w:rsid w:val="00DF52B4"/>
    <w:rsid w:val="00DF6219"/>
    <w:rsid w:val="00DF713A"/>
    <w:rsid w:val="00DF78C0"/>
    <w:rsid w:val="00E002EC"/>
    <w:rsid w:val="00E01335"/>
    <w:rsid w:val="00E02028"/>
    <w:rsid w:val="00E022FB"/>
    <w:rsid w:val="00E02866"/>
    <w:rsid w:val="00E04027"/>
    <w:rsid w:val="00E0418A"/>
    <w:rsid w:val="00E07900"/>
    <w:rsid w:val="00E07968"/>
    <w:rsid w:val="00E10129"/>
    <w:rsid w:val="00E10436"/>
    <w:rsid w:val="00E11571"/>
    <w:rsid w:val="00E117B7"/>
    <w:rsid w:val="00E1250B"/>
    <w:rsid w:val="00E133DF"/>
    <w:rsid w:val="00E13636"/>
    <w:rsid w:val="00E13783"/>
    <w:rsid w:val="00E13C0A"/>
    <w:rsid w:val="00E143B4"/>
    <w:rsid w:val="00E14D7D"/>
    <w:rsid w:val="00E1549C"/>
    <w:rsid w:val="00E1606B"/>
    <w:rsid w:val="00E16245"/>
    <w:rsid w:val="00E178E3"/>
    <w:rsid w:val="00E203B3"/>
    <w:rsid w:val="00E20502"/>
    <w:rsid w:val="00E219C1"/>
    <w:rsid w:val="00E22750"/>
    <w:rsid w:val="00E22DBB"/>
    <w:rsid w:val="00E23268"/>
    <w:rsid w:val="00E2584A"/>
    <w:rsid w:val="00E25C27"/>
    <w:rsid w:val="00E2763D"/>
    <w:rsid w:val="00E3112F"/>
    <w:rsid w:val="00E3132F"/>
    <w:rsid w:val="00E31BBD"/>
    <w:rsid w:val="00E32185"/>
    <w:rsid w:val="00E32D72"/>
    <w:rsid w:val="00E32E0A"/>
    <w:rsid w:val="00E3387A"/>
    <w:rsid w:val="00E34D05"/>
    <w:rsid w:val="00E34F05"/>
    <w:rsid w:val="00E35EA6"/>
    <w:rsid w:val="00E36632"/>
    <w:rsid w:val="00E37439"/>
    <w:rsid w:val="00E37C65"/>
    <w:rsid w:val="00E43592"/>
    <w:rsid w:val="00E43A45"/>
    <w:rsid w:val="00E442B7"/>
    <w:rsid w:val="00E4455F"/>
    <w:rsid w:val="00E460EC"/>
    <w:rsid w:val="00E4734C"/>
    <w:rsid w:val="00E47784"/>
    <w:rsid w:val="00E539DE"/>
    <w:rsid w:val="00E53DC3"/>
    <w:rsid w:val="00E53F65"/>
    <w:rsid w:val="00E55FC5"/>
    <w:rsid w:val="00E566F3"/>
    <w:rsid w:val="00E56E24"/>
    <w:rsid w:val="00E57F2C"/>
    <w:rsid w:val="00E607B2"/>
    <w:rsid w:val="00E61E69"/>
    <w:rsid w:val="00E62B98"/>
    <w:rsid w:val="00E62DAC"/>
    <w:rsid w:val="00E6374D"/>
    <w:rsid w:val="00E63B54"/>
    <w:rsid w:val="00E63C7E"/>
    <w:rsid w:val="00E657EF"/>
    <w:rsid w:val="00E65A1F"/>
    <w:rsid w:val="00E67595"/>
    <w:rsid w:val="00E70842"/>
    <w:rsid w:val="00E70C00"/>
    <w:rsid w:val="00E7186E"/>
    <w:rsid w:val="00E71941"/>
    <w:rsid w:val="00E72A60"/>
    <w:rsid w:val="00E747EA"/>
    <w:rsid w:val="00E75AC8"/>
    <w:rsid w:val="00E76FAB"/>
    <w:rsid w:val="00E7725C"/>
    <w:rsid w:val="00E813CC"/>
    <w:rsid w:val="00E817D0"/>
    <w:rsid w:val="00E81DA2"/>
    <w:rsid w:val="00E82BE7"/>
    <w:rsid w:val="00E851B1"/>
    <w:rsid w:val="00E85603"/>
    <w:rsid w:val="00E85630"/>
    <w:rsid w:val="00E85730"/>
    <w:rsid w:val="00E86D0F"/>
    <w:rsid w:val="00E87AB5"/>
    <w:rsid w:val="00E9103C"/>
    <w:rsid w:val="00E9123E"/>
    <w:rsid w:val="00E9234C"/>
    <w:rsid w:val="00E95026"/>
    <w:rsid w:val="00E9670F"/>
    <w:rsid w:val="00EA0A0F"/>
    <w:rsid w:val="00EA2DF9"/>
    <w:rsid w:val="00EA363E"/>
    <w:rsid w:val="00EA3911"/>
    <w:rsid w:val="00EA51BC"/>
    <w:rsid w:val="00EA61CE"/>
    <w:rsid w:val="00EA7972"/>
    <w:rsid w:val="00EB037C"/>
    <w:rsid w:val="00EB03DF"/>
    <w:rsid w:val="00EB5F5B"/>
    <w:rsid w:val="00EC11A6"/>
    <w:rsid w:val="00EC3BA3"/>
    <w:rsid w:val="00EC3FE7"/>
    <w:rsid w:val="00EC4650"/>
    <w:rsid w:val="00EC4F76"/>
    <w:rsid w:val="00EC5380"/>
    <w:rsid w:val="00EC54F4"/>
    <w:rsid w:val="00EC73F0"/>
    <w:rsid w:val="00ED49C5"/>
    <w:rsid w:val="00ED56F7"/>
    <w:rsid w:val="00ED5F32"/>
    <w:rsid w:val="00ED7443"/>
    <w:rsid w:val="00ED771B"/>
    <w:rsid w:val="00EE073B"/>
    <w:rsid w:val="00EE172D"/>
    <w:rsid w:val="00EE381F"/>
    <w:rsid w:val="00EE5F3F"/>
    <w:rsid w:val="00EE6E48"/>
    <w:rsid w:val="00EE7520"/>
    <w:rsid w:val="00EF07B6"/>
    <w:rsid w:val="00EF1804"/>
    <w:rsid w:val="00EF202B"/>
    <w:rsid w:val="00EF4FC7"/>
    <w:rsid w:val="00EF5F8A"/>
    <w:rsid w:val="00EF6B87"/>
    <w:rsid w:val="00EF7AC6"/>
    <w:rsid w:val="00F00278"/>
    <w:rsid w:val="00F00F73"/>
    <w:rsid w:val="00F018F0"/>
    <w:rsid w:val="00F02977"/>
    <w:rsid w:val="00F02C99"/>
    <w:rsid w:val="00F03FCC"/>
    <w:rsid w:val="00F04E45"/>
    <w:rsid w:val="00F05EF1"/>
    <w:rsid w:val="00F066D3"/>
    <w:rsid w:val="00F07128"/>
    <w:rsid w:val="00F113E5"/>
    <w:rsid w:val="00F130D2"/>
    <w:rsid w:val="00F13462"/>
    <w:rsid w:val="00F13BBC"/>
    <w:rsid w:val="00F13D6D"/>
    <w:rsid w:val="00F151F2"/>
    <w:rsid w:val="00F15569"/>
    <w:rsid w:val="00F2017C"/>
    <w:rsid w:val="00F20E08"/>
    <w:rsid w:val="00F21C2D"/>
    <w:rsid w:val="00F22885"/>
    <w:rsid w:val="00F22F78"/>
    <w:rsid w:val="00F233B1"/>
    <w:rsid w:val="00F2416D"/>
    <w:rsid w:val="00F24DDF"/>
    <w:rsid w:val="00F25614"/>
    <w:rsid w:val="00F27334"/>
    <w:rsid w:val="00F32206"/>
    <w:rsid w:val="00F326EE"/>
    <w:rsid w:val="00F32E28"/>
    <w:rsid w:val="00F33060"/>
    <w:rsid w:val="00F33843"/>
    <w:rsid w:val="00F33ADC"/>
    <w:rsid w:val="00F34B64"/>
    <w:rsid w:val="00F35B46"/>
    <w:rsid w:val="00F4174D"/>
    <w:rsid w:val="00F417DC"/>
    <w:rsid w:val="00F41D39"/>
    <w:rsid w:val="00F41FD2"/>
    <w:rsid w:val="00F42955"/>
    <w:rsid w:val="00F42977"/>
    <w:rsid w:val="00F44220"/>
    <w:rsid w:val="00F453D9"/>
    <w:rsid w:val="00F46003"/>
    <w:rsid w:val="00F4680A"/>
    <w:rsid w:val="00F50B47"/>
    <w:rsid w:val="00F5279A"/>
    <w:rsid w:val="00F60165"/>
    <w:rsid w:val="00F65037"/>
    <w:rsid w:val="00F6779B"/>
    <w:rsid w:val="00F7083A"/>
    <w:rsid w:val="00F713CF"/>
    <w:rsid w:val="00F73A0F"/>
    <w:rsid w:val="00F74297"/>
    <w:rsid w:val="00F745DF"/>
    <w:rsid w:val="00F74F22"/>
    <w:rsid w:val="00F75C54"/>
    <w:rsid w:val="00F76112"/>
    <w:rsid w:val="00F769B7"/>
    <w:rsid w:val="00F77582"/>
    <w:rsid w:val="00F800D5"/>
    <w:rsid w:val="00F80F54"/>
    <w:rsid w:val="00F812CE"/>
    <w:rsid w:val="00F83A8B"/>
    <w:rsid w:val="00F83DBA"/>
    <w:rsid w:val="00F83FF1"/>
    <w:rsid w:val="00F84284"/>
    <w:rsid w:val="00F8584C"/>
    <w:rsid w:val="00F858CA"/>
    <w:rsid w:val="00F863FF"/>
    <w:rsid w:val="00F86C70"/>
    <w:rsid w:val="00F86DD3"/>
    <w:rsid w:val="00F9230C"/>
    <w:rsid w:val="00F93EC4"/>
    <w:rsid w:val="00F9424B"/>
    <w:rsid w:val="00F94FB9"/>
    <w:rsid w:val="00F9584B"/>
    <w:rsid w:val="00F95A29"/>
    <w:rsid w:val="00F95E6E"/>
    <w:rsid w:val="00F971CC"/>
    <w:rsid w:val="00F9723C"/>
    <w:rsid w:val="00FA1204"/>
    <w:rsid w:val="00FA2497"/>
    <w:rsid w:val="00FA320B"/>
    <w:rsid w:val="00FA44C8"/>
    <w:rsid w:val="00FA45A1"/>
    <w:rsid w:val="00FA5FE8"/>
    <w:rsid w:val="00FA6D16"/>
    <w:rsid w:val="00FA7ACC"/>
    <w:rsid w:val="00FB0B42"/>
    <w:rsid w:val="00FB11F4"/>
    <w:rsid w:val="00FB29D7"/>
    <w:rsid w:val="00FB3AA2"/>
    <w:rsid w:val="00FB41DE"/>
    <w:rsid w:val="00FB48D2"/>
    <w:rsid w:val="00FB5B53"/>
    <w:rsid w:val="00FB612D"/>
    <w:rsid w:val="00FC14B6"/>
    <w:rsid w:val="00FC2763"/>
    <w:rsid w:val="00FC2F23"/>
    <w:rsid w:val="00FC32C4"/>
    <w:rsid w:val="00FC38C5"/>
    <w:rsid w:val="00FC3907"/>
    <w:rsid w:val="00FC5C90"/>
    <w:rsid w:val="00FC5E2D"/>
    <w:rsid w:val="00FC6DF6"/>
    <w:rsid w:val="00FD062B"/>
    <w:rsid w:val="00FD17AC"/>
    <w:rsid w:val="00FD1AD6"/>
    <w:rsid w:val="00FD3C04"/>
    <w:rsid w:val="00FD50A7"/>
    <w:rsid w:val="00FE0A45"/>
    <w:rsid w:val="00FE135B"/>
    <w:rsid w:val="00FE6EDB"/>
    <w:rsid w:val="00FE7864"/>
    <w:rsid w:val="00FF010F"/>
    <w:rsid w:val="00FF02A8"/>
    <w:rsid w:val="00FF1305"/>
    <w:rsid w:val="00FF3CF7"/>
    <w:rsid w:val="00FF5596"/>
    <w:rsid w:val="00FF5A17"/>
    <w:rsid w:val="00FF5EF4"/>
    <w:rsid w:val="00FF65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970BD8"/>
  <w15:docId w15:val="{07638909-E1A2-4A66-9EE2-AF8F4C683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ind w:left="188" w:hanging="165"/>
      <w:outlineLvl w:val="0"/>
    </w:pPr>
    <w:rPr>
      <w:b/>
      <w:bCs/>
      <w:sz w:val="20"/>
      <w:szCs w:val="20"/>
    </w:rPr>
  </w:style>
  <w:style w:type="paragraph" w:styleId="Heading2">
    <w:name w:val="heading 2"/>
    <w:basedOn w:val="Normal"/>
    <w:next w:val="Normal"/>
    <w:link w:val="Heading2Char"/>
    <w:uiPriority w:val="9"/>
    <w:semiHidden/>
    <w:unhideWhenUsed/>
    <w:qFormat/>
    <w:rsid w:val="0084683A"/>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5644CE"/>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0"/>
      <w:szCs w:val="20"/>
    </w:rPr>
  </w:style>
  <w:style w:type="paragraph" w:styleId="Title">
    <w:name w:val="Title"/>
    <w:basedOn w:val="Normal"/>
    <w:uiPriority w:val="10"/>
    <w:qFormat/>
    <w:pPr>
      <w:ind w:left="23" w:right="1942"/>
    </w:pPr>
    <w:rPr>
      <w:b/>
      <w:bCs/>
      <w:sz w:val="26"/>
      <w:szCs w:val="26"/>
    </w:rPr>
  </w:style>
  <w:style w:type="paragraph" w:styleId="ListParagraph">
    <w:name w:val="List Paragraph"/>
    <w:basedOn w:val="Normal"/>
    <w:uiPriority w:val="1"/>
    <w:qFormat/>
    <w:pPr>
      <w:ind w:left="321" w:hanging="298"/>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0D6885"/>
    <w:pPr>
      <w:tabs>
        <w:tab w:val="center" w:pos="4680"/>
        <w:tab w:val="right" w:pos="9360"/>
      </w:tabs>
    </w:pPr>
  </w:style>
  <w:style w:type="character" w:customStyle="1" w:styleId="HeaderChar">
    <w:name w:val="Header Char"/>
    <w:basedOn w:val="DefaultParagraphFont"/>
    <w:link w:val="Header"/>
    <w:uiPriority w:val="99"/>
    <w:rsid w:val="000D6885"/>
    <w:rPr>
      <w:rFonts w:ascii="Times New Roman" w:eastAsia="Times New Roman" w:hAnsi="Times New Roman" w:cs="Times New Roman"/>
    </w:rPr>
  </w:style>
  <w:style w:type="paragraph" w:styleId="Footer">
    <w:name w:val="footer"/>
    <w:basedOn w:val="Normal"/>
    <w:link w:val="FooterChar"/>
    <w:uiPriority w:val="99"/>
    <w:unhideWhenUsed/>
    <w:rsid w:val="000D6885"/>
    <w:pPr>
      <w:tabs>
        <w:tab w:val="center" w:pos="4680"/>
        <w:tab w:val="right" w:pos="9360"/>
      </w:tabs>
    </w:pPr>
  </w:style>
  <w:style w:type="character" w:customStyle="1" w:styleId="FooterChar">
    <w:name w:val="Footer Char"/>
    <w:basedOn w:val="DefaultParagraphFont"/>
    <w:link w:val="Footer"/>
    <w:uiPriority w:val="99"/>
    <w:rsid w:val="000D6885"/>
    <w:rPr>
      <w:rFonts w:ascii="Times New Roman" w:eastAsia="Times New Roman" w:hAnsi="Times New Roman" w:cs="Times New Roman"/>
    </w:rPr>
  </w:style>
  <w:style w:type="paragraph" w:customStyle="1" w:styleId="EndNoteBibliographyTitle">
    <w:name w:val="EndNote Bibliography Title"/>
    <w:basedOn w:val="Normal"/>
    <w:link w:val="EndNoteBibliographyTitleChar"/>
    <w:rsid w:val="00B937FD"/>
    <w:pPr>
      <w:jc w:val="center"/>
    </w:pPr>
    <w:rPr>
      <w:noProof/>
      <w:sz w:val="20"/>
    </w:rPr>
  </w:style>
  <w:style w:type="character" w:customStyle="1" w:styleId="BodyTextChar">
    <w:name w:val="Body Text Char"/>
    <w:basedOn w:val="DefaultParagraphFont"/>
    <w:link w:val="BodyText"/>
    <w:uiPriority w:val="1"/>
    <w:rsid w:val="00B937FD"/>
    <w:rPr>
      <w:rFonts w:ascii="Times New Roman" w:eastAsia="Times New Roman" w:hAnsi="Times New Roman" w:cs="Times New Roman"/>
      <w:sz w:val="20"/>
      <w:szCs w:val="20"/>
    </w:rPr>
  </w:style>
  <w:style w:type="character" w:customStyle="1" w:styleId="EndNoteBibliographyTitleChar">
    <w:name w:val="EndNote Bibliography Title Char"/>
    <w:basedOn w:val="BodyTextChar"/>
    <w:link w:val="EndNoteBibliographyTitle"/>
    <w:rsid w:val="00B937FD"/>
    <w:rPr>
      <w:rFonts w:ascii="Times New Roman" w:eastAsia="Times New Roman" w:hAnsi="Times New Roman" w:cs="Times New Roman"/>
      <w:noProof/>
      <w:sz w:val="20"/>
      <w:szCs w:val="20"/>
    </w:rPr>
  </w:style>
  <w:style w:type="paragraph" w:customStyle="1" w:styleId="EndNoteBibliography">
    <w:name w:val="EndNote Bibliography"/>
    <w:basedOn w:val="Normal"/>
    <w:link w:val="EndNoteBibliographyChar"/>
    <w:rsid w:val="009E110E"/>
    <w:pPr>
      <w:jc w:val="both"/>
    </w:pPr>
    <w:rPr>
      <w:noProof/>
      <w:sz w:val="20"/>
    </w:rPr>
  </w:style>
  <w:style w:type="character" w:customStyle="1" w:styleId="EndNoteBibliographyChar">
    <w:name w:val="EndNote Bibliography Char"/>
    <w:basedOn w:val="BodyTextChar"/>
    <w:link w:val="EndNoteBibliography"/>
    <w:rsid w:val="009E110E"/>
    <w:rPr>
      <w:rFonts w:ascii="Times New Roman" w:eastAsia="Times New Roman" w:hAnsi="Times New Roman" w:cs="Times New Roman"/>
      <w:noProof/>
      <w:sz w:val="20"/>
      <w:szCs w:val="20"/>
    </w:rPr>
  </w:style>
  <w:style w:type="character" w:styleId="Hyperlink">
    <w:name w:val="Hyperlink"/>
    <w:basedOn w:val="DefaultParagraphFont"/>
    <w:uiPriority w:val="99"/>
    <w:unhideWhenUsed/>
    <w:rsid w:val="00BE2F66"/>
    <w:rPr>
      <w:color w:val="0000FF" w:themeColor="hyperlink"/>
      <w:u w:val="single"/>
    </w:rPr>
  </w:style>
  <w:style w:type="character" w:styleId="UnresolvedMention">
    <w:name w:val="Unresolved Mention"/>
    <w:basedOn w:val="DefaultParagraphFont"/>
    <w:uiPriority w:val="99"/>
    <w:semiHidden/>
    <w:unhideWhenUsed/>
    <w:rsid w:val="00BE2F66"/>
    <w:rPr>
      <w:color w:val="605E5C"/>
      <w:shd w:val="clear" w:color="auto" w:fill="E1DFDD"/>
    </w:rPr>
  </w:style>
  <w:style w:type="character" w:styleId="PlaceholderText">
    <w:name w:val="Placeholder Text"/>
    <w:basedOn w:val="DefaultParagraphFont"/>
    <w:uiPriority w:val="99"/>
    <w:semiHidden/>
    <w:rsid w:val="00340329"/>
    <w:rPr>
      <w:color w:val="666666"/>
    </w:rPr>
  </w:style>
  <w:style w:type="table" w:styleId="TableGrid">
    <w:name w:val="Table Grid"/>
    <w:basedOn w:val="TableNormal"/>
    <w:uiPriority w:val="39"/>
    <w:rsid w:val="00BE2B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AE6C84"/>
    <w:pPr>
      <w:spacing w:after="200"/>
    </w:pPr>
    <w:rPr>
      <w:i/>
      <w:iCs/>
      <w:color w:val="1F497D" w:themeColor="text2"/>
      <w:sz w:val="18"/>
      <w:szCs w:val="18"/>
    </w:rPr>
  </w:style>
  <w:style w:type="character" w:styleId="CommentReference">
    <w:name w:val="annotation reference"/>
    <w:basedOn w:val="DefaultParagraphFont"/>
    <w:uiPriority w:val="99"/>
    <w:semiHidden/>
    <w:unhideWhenUsed/>
    <w:rsid w:val="00E67595"/>
    <w:rPr>
      <w:sz w:val="16"/>
      <w:szCs w:val="16"/>
    </w:rPr>
  </w:style>
  <w:style w:type="paragraph" w:styleId="CommentText">
    <w:name w:val="annotation text"/>
    <w:basedOn w:val="Normal"/>
    <w:link w:val="CommentTextChar"/>
    <w:uiPriority w:val="99"/>
    <w:unhideWhenUsed/>
    <w:rsid w:val="00E67595"/>
    <w:rPr>
      <w:sz w:val="20"/>
      <w:szCs w:val="20"/>
    </w:rPr>
  </w:style>
  <w:style w:type="character" w:customStyle="1" w:styleId="CommentTextChar">
    <w:name w:val="Comment Text Char"/>
    <w:basedOn w:val="DefaultParagraphFont"/>
    <w:link w:val="CommentText"/>
    <w:uiPriority w:val="99"/>
    <w:rsid w:val="00E6759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67595"/>
    <w:rPr>
      <w:b/>
      <w:bCs/>
    </w:rPr>
  </w:style>
  <w:style w:type="character" w:customStyle="1" w:styleId="CommentSubjectChar">
    <w:name w:val="Comment Subject Char"/>
    <w:basedOn w:val="CommentTextChar"/>
    <w:link w:val="CommentSubject"/>
    <w:uiPriority w:val="99"/>
    <w:semiHidden/>
    <w:rsid w:val="00E67595"/>
    <w:rPr>
      <w:rFonts w:ascii="Times New Roman" w:eastAsia="Times New Roman" w:hAnsi="Times New Roman" w:cs="Times New Roman"/>
      <w:b/>
      <w:bCs/>
      <w:sz w:val="20"/>
      <w:szCs w:val="20"/>
    </w:rPr>
  </w:style>
  <w:style w:type="character" w:styleId="FollowedHyperlink">
    <w:name w:val="FollowedHyperlink"/>
    <w:basedOn w:val="DefaultParagraphFont"/>
    <w:uiPriority w:val="99"/>
    <w:semiHidden/>
    <w:unhideWhenUsed/>
    <w:rsid w:val="00994A08"/>
    <w:rPr>
      <w:color w:val="800080" w:themeColor="followedHyperlink"/>
      <w:u w:val="single"/>
    </w:rPr>
  </w:style>
  <w:style w:type="character" w:customStyle="1" w:styleId="Heading3Char">
    <w:name w:val="Heading 3 Char"/>
    <w:basedOn w:val="DefaultParagraphFont"/>
    <w:link w:val="Heading3"/>
    <w:uiPriority w:val="9"/>
    <w:semiHidden/>
    <w:rsid w:val="005644CE"/>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semiHidden/>
    <w:unhideWhenUsed/>
    <w:rsid w:val="00166CBA"/>
    <w:rPr>
      <w:sz w:val="24"/>
      <w:szCs w:val="24"/>
    </w:rPr>
  </w:style>
  <w:style w:type="character" w:customStyle="1" w:styleId="Heading2Char">
    <w:name w:val="Heading 2 Char"/>
    <w:basedOn w:val="DefaultParagraphFont"/>
    <w:link w:val="Heading2"/>
    <w:uiPriority w:val="9"/>
    <w:semiHidden/>
    <w:rsid w:val="0084683A"/>
    <w:rPr>
      <w:rFonts w:asciiTheme="majorHAnsi" w:eastAsiaTheme="majorEastAsia" w:hAnsiTheme="majorHAnsi" w:cstheme="majorBidi"/>
      <w:color w:val="365F91" w:themeColor="accent1" w:themeShade="BF"/>
      <w:sz w:val="26"/>
      <w:szCs w:val="26"/>
    </w:rPr>
  </w:style>
  <w:style w:type="paragraph" w:styleId="Revision">
    <w:name w:val="Revision"/>
    <w:hidden/>
    <w:uiPriority w:val="99"/>
    <w:semiHidden/>
    <w:rsid w:val="00D923F0"/>
    <w:pPr>
      <w:widowControl/>
      <w:autoSpaceDE/>
      <w:autoSpaceDN/>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eric.may@uwa.edu.au" TargetMode="External"/><Relationship Id="rId13" Type="http://schemas.openxmlformats.org/officeDocument/2006/relationships/image" Target="media/image4.svg"/><Relationship Id="rId18" Type="http://schemas.openxmlformats.org/officeDocument/2006/relationships/image" Target="media/image9.png"/><Relationship Id="rId26" Type="http://schemas.openxmlformats.org/officeDocument/2006/relationships/image" Target="media/image14.svg"/><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svg"/><Relationship Id="rId25" Type="http://schemas.openxmlformats.org/officeDocument/2006/relationships/image" Target="media/image13.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svg"/><Relationship Id="rId24" Type="http://schemas.openxmlformats.org/officeDocument/2006/relationships/image" Target="media/image12.svg"/><Relationship Id="rId5" Type="http://schemas.openxmlformats.org/officeDocument/2006/relationships/webSettings" Target="webSettings.xml"/><Relationship Id="rId15" Type="http://schemas.openxmlformats.org/officeDocument/2006/relationships/image" Target="media/image6.svg"/><Relationship Id="rId23" Type="http://schemas.openxmlformats.org/officeDocument/2006/relationships/image" Target="media/image11.png"/><Relationship Id="rId28"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10.svg"/><Relationship Id="rId4" Type="http://schemas.openxmlformats.org/officeDocument/2006/relationships/settings" Target="settings.xml"/><Relationship Id="rId9" Type="http://schemas.openxmlformats.org/officeDocument/2006/relationships/hyperlink" Target="mailto:allan.harvey@nist.gov" TargetMode="External"/><Relationship Id="rId14" Type="http://schemas.openxmlformats.org/officeDocument/2006/relationships/image" Target="media/image5.png"/><Relationship Id="rId22" Type="http://schemas.openxmlformats.org/officeDocument/2006/relationships/footer" Target="footer1.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848FDB-D41D-4103-9A7A-6555F4A003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23</Pages>
  <Words>52775</Words>
  <Characters>300820</Characters>
  <Application>Microsoft Office Word</Application>
  <DocSecurity>0</DocSecurity>
  <Lines>2506</Lines>
  <Paragraphs>705</Paragraphs>
  <ScaleCrop>false</ScaleCrop>
  <Company/>
  <LinksUpToDate>false</LinksUpToDate>
  <CharactersWithSpaces>352890</CharactersWithSpaces>
  <SharedDoc>false</SharedDoc>
  <HLinks>
    <vt:vector size="60" baseType="variant">
      <vt:variant>
        <vt:i4>5439556</vt:i4>
      </vt:variant>
      <vt:variant>
        <vt:i4>427</vt:i4>
      </vt:variant>
      <vt:variant>
        <vt:i4>0</vt:i4>
      </vt:variant>
      <vt:variant>
        <vt:i4>5</vt:i4>
      </vt:variant>
      <vt:variant>
        <vt:lpwstr>https://doi.org/10.1016/0079-6816(92)90019-E</vt:lpwstr>
      </vt:variant>
      <vt:variant>
        <vt:lpwstr/>
      </vt:variant>
      <vt:variant>
        <vt:i4>196609</vt:i4>
      </vt:variant>
      <vt:variant>
        <vt:i4>424</vt:i4>
      </vt:variant>
      <vt:variant>
        <vt:i4>0</vt:i4>
      </vt:variant>
      <vt:variant>
        <vt:i4>5</vt:i4>
      </vt:variant>
      <vt:variant>
        <vt:lpwstr>https://doi.org/10.1016/S0031-8914(35)90153-7</vt:lpwstr>
      </vt:variant>
      <vt:variant>
        <vt:lpwstr/>
      </vt:variant>
      <vt:variant>
        <vt:i4>4915276</vt:i4>
      </vt:variant>
      <vt:variant>
        <vt:i4>421</vt:i4>
      </vt:variant>
      <vt:variant>
        <vt:i4>0</vt:i4>
      </vt:variant>
      <vt:variant>
        <vt:i4>5</vt:i4>
      </vt:variant>
      <vt:variant>
        <vt:lpwstr>https://doi.org/10.1016/0031-8914(71)90108-X</vt:lpwstr>
      </vt:variant>
      <vt:variant>
        <vt:lpwstr/>
      </vt:variant>
      <vt:variant>
        <vt:i4>5832704</vt:i4>
      </vt:variant>
      <vt:variant>
        <vt:i4>418</vt:i4>
      </vt:variant>
      <vt:variant>
        <vt:i4>0</vt:i4>
      </vt:variant>
      <vt:variant>
        <vt:i4>5</vt:i4>
      </vt:variant>
      <vt:variant>
        <vt:lpwstr>https://ui.adsabs.harvard.edu/abs/1975UkFiZ..20.1806M</vt:lpwstr>
      </vt:variant>
      <vt:variant>
        <vt:lpwstr/>
      </vt:variant>
      <vt:variant>
        <vt:i4>589894</vt:i4>
      </vt:variant>
      <vt:variant>
        <vt:i4>415</vt:i4>
      </vt:variant>
      <vt:variant>
        <vt:i4>0</vt:i4>
      </vt:variant>
      <vt:variant>
        <vt:i4>5</vt:i4>
      </vt:variant>
      <vt:variant>
        <vt:lpwstr>https://doi.org/10.1051/jphysrad:019400010102900</vt:lpwstr>
      </vt:variant>
      <vt:variant>
        <vt:lpwstr/>
      </vt:variant>
      <vt:variant>
        <vt:i4>4456513</vt:i4>
      </vt:variant>
      <vt:variant>
        <vt:i4>412</vt:i4>
      </vt:variant>
      <vt:variant>
        <vt:i4>0</vt:i4>
      </vt:variant>
      <vt:variant>
        <vt:i4>5</vt:i4>
      </vt:variant>
      <vt:variant>
        <vt:lpwstr>https://doi.org/10.1016/j.cryogenics.2007.02.004</vt:lpwstr>
      </vt:variant>
      <vt:variant>
        <vt:lpwstr/>
      </vt:variant>
      <vt:variant>
        <vt:i4>983050</vt:i4>
      </vt:variant>
      <vt:variant>
        <vt:i4>409</vt:i4>
      </vt:variant>
      <vt:variant>
        <vt:i4>0</vt:i4>
      </vt:variant>
      <vt:variant>
        <vt:i4>5</vt:i4>
      </vt:variant>
      <vt:variant>
        <vt:lpwstr>https://doi.org/10.1016/S0021-9614(05)80148-X</vt:lpwstr>
      </vt:variant>
      <vt:variant>
        <vt:lpwstr/>
      </vt:variant>
      <vt:variant>
        <vt:i4>917583</vt:i4>
      </vt:variant>
      <vt:variant>
        <vt:i4>406</vt:i4>
      </vt:variant>
      <vt:variant>
        <vt:i4>0</vt:i4>
      </vt:variant>
      <vt:variant>
        <vt:i4>5</vt:i4>
      </vt:variant>
      <vt:variant>
        <vt:lpwstr>https://doi.org/10.1016/0031-8914(65)90125-4</vt:lpwstr>
      </vt:variant>
      <vt:variant>
        <vt:lpwstr/>
      </vt:variant>
      <vt:variant>
        <vt:i4>2883639</vt:i4>
      </vt:variant>
      <vt:variant>
        <vt:i4>403</vt:i4>
      </vt:variant>
      <vt:variant>
        <vt:i4>0</vt:i4>
      </vt:variant>
      <vt:variant>
        <vt:i4>5</vt:i4>
      </vt:variant>
      <vt:variant>
        <vt:lpwstr>https://doi.org/10.1016/j.paerosci.2026.101205</vt:lpwstr>
      </vt:variant>
      <vt:variant>
        <vt:lpwstr/>
      </vt:variant>
      <vt:variant>
        <vt:i4>3276891</vt:i4>
      </vt:variant>
      <vt:variant>
        <vt:i4>0</vt:i4>
      </vt:variant>
      <vt:variant>
        <vt:i4>0</vt:i4>
      </vt:variant>
      <vt:variant>
        <vt:i4>5</vt:i4>
      </vt:variant>
      <vt:variant>
        <vt:lpwstr>mailto:allan.harvey@nist.gov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Gwen Sellner</dc:creator>
  <cp:lastModifiedBy>Gwen Sellner</cp:lastModifiedBy>
  <cp:revision>18</cp:revision>
  <cp:lastPrinted>2026-08-11T07:59:00Z</cp:lastPrinted>
  <dcterms:created xsi:type="dcterms:W3CDTF">2026-08-12T00:52:00Z</dcterms:created>
  <dcterms:modified xsi:type="dcterms:W3CDTF">2026-08-12T09:00:00Z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2025-12-02T00:00:00Z</vt:filetime>
  </property>
  <property fmtid="{D5CDD505-2E9C-101B-9397-08002B2CF9AE}" pid="3" name="Creator">
    <vt:lpwstr>TeX</vt:lpwstr>
  </property>
  <property fmtid="{D5CDD505-2E9C-101B-9397-08002B2CF9AE}" pid="4" name="LastSaved">
    <vt:filetime>2025-12-02T00:00:00Z</vt:filetime>
  </property>
  <property fmtid="{D5CDD505-2E9C-101B-9397-08002B2CF9AE}" pid="5" name="PTEX.Fullbanner">
    <vt:lpwstr>This is MiKTeX-pdfTeX 4.11.0 (1.40.24)</vt:lpwstr>
  </property>
  <property fmtid="{D5CDD505-2E9C-101B-9397-08002B2CF9AE}" pid="6" name="Producer">
    <vt:lpwstr>MiKTeX pdfTeX-1.40.24</vt:lpwstr>
  </property>
</Properties>
</file>