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761B7" w14:textId="77777777" w:rsidR="002670A8" w:rsidRDefault="002670A8" w:rsidP="0059111A">
      <w:pPr>
        <w:spacing w:after="0" w:line="360" w:lineRule="auto"/>
        <w:jc w:val="center"/>
        <w:rPr>
          <w:rFonts w:ascii="Times New Roman" w:hAnsi="Times New Roman"/>
          <w:b/>
          <w:color w:val="000000" w:themeColor="text1"/>
          <w:sz w:val="24"/>
          <w:lang w:val="en-US"/>
        </w:rPr>
      </w:pPr>
    </w:p>
    <w:p w14:paraId="500004BE" w14:textId="77777777" w:rsidR="001E7350" w:rsidRDefault="001E7350" w:rsidP="0059111A">
      <w:pPr>
        <w:spacing w:after="0" w:line="360" w:lineRule="auto"/>
        <w:jc w:val="center"/>
        <w:rPr>
          <w:rFonts w:ascii="Times New Roman" w:hAnsi="Times New Roman"/>
          <w:b/>
          <w:color w:val="000000" w:themeColor="text1"/>
          <w:sz w:val="24"/>
          <w:lang w:val="en-US"/>
        </w:rPr>
      </w:pPr>
    </w:p>
    <w:p w14:paraId="69B5C511" w14:textId="77777777" w:rsidR="001E7350" w:rsidRDefault="001E7350" w:rsidP="0059111A">
      <w:pPr>
        <w:spacing w:after="0" w:line="360" w:lineRule="auto"/>
        <w:jc w:val="center"/>
        <w:rPr>
          <w:rFonts w:ascii="Times New Roman" w:hAnsi="Times New Roman"/>
          <w:b/>
          <w:color w:val="000000" w:themeColor="text1"/>
          <w:sz w:val="24"/>
          <w:lang w:val="en-US"/>
        </w:rPr>
      </w:pPr>
    </w:p>
    <w:p w14:paraId="6B198AC3" w14:textId="77777777" w:rsidR="001E7350" w:rsidRDefault="001E7350" w:rsidP="0059111A">
      <w:pPr>
        <w:spacing w:after="0" w:line="360" w:lineRule="auto"/>
        <w:jc w:val="center"/>
        <w:rPr>
          <w:rFonts w:ascii="Times New Roman" w:hAnsi="Times New Roman"/>
          <w:b/>
          <w:color w:val="000000" w:themeColor="text1"/>
          <w:sz w:val="24"/>
          <w:lang w:val="en-US"/>
        </w:rPr>
      </w:pPr>
    </w:p>
    <w:p w14:paraId="242C8C76" w14:textId="77777777" w:rsidR="002670A8" w:rsidRPr="007C4E08" w:rsidRDefault="002670A8" w:rsidP="0059111A">
      <w:pPr>
        <w:spacing w:after="0" w:line="360" w:lineRule="auto"/>
        <w:jc w:val="center"/>
        <w:rPr>
          <w:rFonts w:ascii="Times New Roman" w:hAnsi="Times New Roman"/>
          <w:b/>
          <w:color w:val="000000" w:themeColor="text1"/>
          <w:sz w:val="24"/>
          <w:lang w:val="en-US"/>
        </w:rPr>
      </w:pPr>
    </w:p>
    <w:p w14:paraId="5C1562AF" w14:textId="77777777" w:rsidR="002670A8" w:rsidRPr="007C4E08" w:rsidRDefault="002670A8" w:rsidP="0059111A">
      <w:pPr>
        <w:spacing w:after="0" w:line="360" w:lineRule="auto"/>
        <w:jc w:val="center"/>
        <w:rPr>
          <w:rFonts w:ascii="Times New Roman" w:hAnsi="Times New Roman"/>
          <w:b/>
          <w:color w:val="000000" w:themeColor="text1"/>
          <w:sz w:val="24"/>
          <w:lang w:val="en-US"/>
        </w:rPr>
      </w:pPr>
      <w:r w:rsidRPr="007C4E08">
        <w:rPr>
          <w:rFonts w:ascii="Times New Roman" w:hAnsi="Times New Roman"/>
          <w:b/>
          <w:color w:val="000000" w:themeColor="text1"/>
          <w:sz w:val="24"/>
          <w:lang w:val="en-US"/>
        </w:rPr>
        <w:t>Reference Correlation of the Thermal Conductivity of Neon</w:t>
      </w:r>
    </w:p>
    <w:p w14:paraId="789814F0" w14:textId="77777777" w:rsidR="002670A8" w:rsidRPr="007C4E08" w:rsidRDefault="002670A8" w:rsidP="0059111A">
      <w:pPr>
        <w:spacing w:after="0" w:line="360" w:lineRule="auto"/>
        <w:rPr>
          <w:rFonts w:ascii="Times New Roman" w:hAnsi="Times New Roman"/>
          <w:b/>
          <w:color w:val="000000" w:themeColor="text1"/>
          <w:lang w:val="en-US"/>
        </w:rPr>
      </w:pPr>
    </w:p>
    <w:p w14:paraId="7D6825A8" w14:textId="4D7F5D32" w:rsidR="002670A8" w:rsidRDefault="002670A8" w:rsidP="0059111A">
      <w:pPr>
        <w:spacing w:after="0" w:line="360" w:lineRule="auto"/>
        <w:jc w:val="center"/>
        <w:rPr>
          <w:rFonts w:ascii="Times New Roman" w:hAnsi="Times New Roman"/>
          <w:b/>
          <w:vertAlign w:val="superscript"/>
          <w:lang w:val="en-US"/>
        </w:rPr>
      </w:pPr>
      <w:r w:rsidRPr="007C4E08">
        <w:rPr>
          <w:rFonts w:ascii="Times New Roman" w:hAnsi="Times New Roman"/>
          <w:b/>
          <w:color w:val="000000" w:themeColor="text1"/>
          <w:lang w:val="en-US"/>
        </w:rPr>
        <w:t>Marc J. Assael</w:t>
      </w:r>
      <w:r w:rsidRPr="007C4E08">
        <w:rPr>
          <w:rFonts w:ascii="Times New Roman" w:hAnsi="Times New Roman"/>
          <w:b/>
          <w:color w:val="000000" w:themeColor="text1"/>
          <w:vertAlign w:val="superscript"/>
          <w:lang w:val="en-US"/>
        </w:rPr>
        <w:t>1</w:t>
      </w:r>
      <w:r w:rsidR="006076BC">
        <w:rPr>
          <w:rFonts w:ascii="Times New Roman" w:hAnsi="Times New Roman"/>
          <w:b/>
          <w:color w:val="000000" w:themeColor="text1"/>
          <w:vertAlign w:val="superscript"/>
          <w:lang w:val="en-US"/>
        </w:rPr>
        <w:t>,a</w:t>
      </w:r>
      <w:r w:rsidR="00404A1A">
        <w:rPr>
          <w:rFonts w:ascii="Times New Roman" w:hAnsi="Times New Roman"/>
          <w:b/>
          <w:color w:val="000000" w:themeColor="text1"/>
          <w:vertAlign w:val="superscript"/>
          <w:lang w:val="en-US"/>
        </w:rPr>
        <w:t>)</w:t>
      </w:r>
      <w:r>
        <w:rPr>
          <w:rFonts w:ascii="Times New Roman" w:hAnsi="Times New Roman"/>
          <w:b/>
          <w:color w:val="000000" w:themeColor="text1"/>
          <w:lang w:val="en-US"/>
        </w:rPr>
        <w:t>, S</w:t>
      </w:r>
      <w:r w:rsidRPr="007C4E08">
        <w:rPr>
          <w:rFonts w:ascii="Times New Roman" w:hAnsi="Times New Roman"/>
          <w:b/>
          <w:color w:val="000000" w:themeColor="text1"/>
          <w:lang w:val="en-US"/>
        </w:rPr>
        <w:t>ofia G. Sotiriadou</w:t>
      </w:r>
      <w:r w:rsidRPr="007C4E08">
        <w:rPr>
          <w:rFonts w:ascii="Times New Roman" w:hAnsi="Times New Roman"/>
          <w:b/>
          <w:color w:val="000000" w:themeColor="text1"/>
          <w:vertAlign w:val="superscript"/>
          <w:lang w:val="en-US"/>
        </w:rPr>
        <w:t>1</w:t>
      </w:r>
      <w:r>
        <w:rPr>
          <w:rFonts w:ascii="Times New Roman" w:hAnsi="Times New Roman"/>
          <w:b/>
          <w:color w:val="000000" w:themeColor="text1"/>
          <w:lang w:val="en-US"/>
        </w:rPr>
        <w:t xml:space="preserve">, </w:t>
      </w:r>
      <w:r w:rsidRPr="00E760AA">
        <w:rPr>
          <w:rFonts w:ascii="Times New Roman" w:hAnsi="Times New Roman"/>
          <w:b/>
          <w:lang w:val="en-US"/>
        </w:rPr>
        <w:t>Monika Thol</w:t>
      </w:r>
      <w:r>
        <w:rPr>
          <w:rFonts w:ascii="Times New Roman" w:hAnsi="Times New Roman"/>
          <w:b/>
          <w:vertAlign w:val="superscript"/>
          <w:lang w:val="en-US"/>
        </w:rPr>
        <w:t>2</w:t>
      </w:r>
      <w:r>
        <w:rPr>
          <w:rFonts w:ascii="Times New Roman" w:hAnsi="Times New Roman"/>
          <w:b/>
          <w:color w:val="000000" w:themeColor="text1"/>
          <w:lang w:val="en-US"/>
        </w:rPr>
        <w:t>, and Ma</w:t>
      </w:r>
      <w:r w:rsidRPr="007C4E08">
        <w:rPr>
          <w:rFonts w:ascii="Times New Roman" w:hAnsi="Times New Roman"/>
          <w:b/>
          <w:color w:val="000000" w:themeColor="text1"/>
          <w:lang w:val="en-US"/>
        </w:rPr>
        <w:t>rcia L. Huber</w:t>
      </w:r>
      <w:r>
        <w:rPr>
          <w:rFonts w:ascii="Times New Roman" w:hAnsi="Times New Roman"/>
          <w:b/>
          <w:color w:val="000000" w:themeColor="text1"/>
          <w:vertAlign w:val="superscript"/>
          <w:lang w:val="en-US"/>
        </w:rPr>
        <w:t>3</w:t>
      </w:r>
    </w:p>
    <w:p w14:paraId="1F79A295" w14:textId="77777777" w:rsidR="002670A8" w:rsidRPr="007C4E08" w:rsidRDefault="002670A8" w:rsidP="0059111A">
      <w:pPr>
        <w:spacing w:after="0" w:line="360" w:lineRule="auto"/>
        <w:jc w:val="center"/>
        <w:rPr>
          <w:rFonts w:ascii="Times New Roman" w:hAnsi="Times New Roman"/>
          <w:b/>
          <w:color w:val="000000" w:themeColor="text1"/>
          <w:vertAlign w:val="superscript"/>
          <w:lang w:val="en-US"/>
        </w:rPr>
      </w:pPr>
    </w:p>
    <w:p w14:paraId="185EEE0C" w14:textId="77777777" w:rsidR="002670A8" w:rsidRPr="007C4E08" w:rsidRDefault="002670A8" w:rsidP="0059111A">
      <w:pPr>
        <w:spacing w:after="0" w:line="360" w:lineRule="auto"/>
        <w:jc w:val="center"/>
        <w:rPr>
          <w:rFonts w:ascii="Times New Roman" w:hAnsi="Times New Roman"/>
          <w:i/>
          <w:color w:val="000000" w:themeColor="text1"/>
          <w:lang w:val="en-US"/>
        </w:rPr>
      </w:pPr>
      <w:r w:rsidRPr="007C4E08">
        <w:rPr>
          <w:rFonts w:ascii="Times New Roman" w:hAnsi="Times New Roman"/>
          <w:color w:val="000000" w:themeColor="text1"/>
          <w:vertAlign w:val="superscript"/>
          <w:lang w:val="en-US"/>
        </w:rPr>
        <w:t xml:space="preserve">1 </w:t>
      </w:r>
      <w:r w:rsidRPr="007C4E08">
        <w:rPr>
          <w:rFonts w:ascii="Times New Roman" w:hAnsi="Times New Roman"/>
          <w:i/>
          <w:color w:val="000000" w:themeColor="text1"/>
          <w:lang w:val="en-US"/>
        </w:rPr>
        <w:t>Chemical Engineering Department, Aristotle University, Thessaloniki 54636, Greece</w:t>
      </w:r>
    </w:p>
    <w:p w14:paraId="0CDEF384" w14:textId="77777777" w:rsidR="002670A8" w:rsidRDefault="002670A8" w:rsidP="0059111A">
      <w:pPr>
        <w:spacing w:after="0" w:line="360" w:lineRule="auto"/>
        <w:jc w:val="center"/>
        <w:rPr>
          <w:rFonts w:ascii="Times New Roman" w:hAnsi="Times New Roman"/>
          <w:i/>
          <w:lang w:val="en-US"/>
        </w:rPr>
      </w:pPr>
      <w:r w:rsidRPr="007C4E08">
        <w:rPr>
          <w:rFonts w:ascii="Times New Roman" w:hAnsi="Times New Roman"/>
          <w:color w:val="000000" w:themeColor="text1"/>
          <w:vertAlign w:val="superscript"/>
          <w:lang w:val="en-US"/>
        </w:rPr>
        <w:t xml:space="preserve">2 </w:t>
      </w:r>
      <w:r w:rsidRPr="006809CF">
        <w:rPr>
          <w:rFonts w:ascii="Times New Roman" w:hAnsi="Times New Roman"/>
          <w:i/>
          <w:lang w:val="en-US"/>
        </w:rPr>
        <w:t>Ruhr University Bochum, Universitätsstraße 150, 44801 Bochum, Germany</w:t>
      </w:r>
    </w:p>
    <w:p w14:paraId="6030C86C" w14:textId="77777777" w:rsidR="002670A8" w:rsidRPr="007C4E08" w:rsidRDefault="002670A8" w:rsidP="0059111A">
      <w:pPr>
        <w:spacing w:after="0" w:line="360" w:lineRule="auto"/>
        <w:jc w:val="center"/>
        <w:rPr>
          <w:rFonts w:ascii="Times New Roman" w:hAnsi="Times New Roman"/>
          <w:i/>
          <w:color w:val="000000" w:themeColor="text1"/>
          <w:lang w:val="en-US"/>
        </w:rPr>
      </w:pPr>
      <w:r w:rsidRPr="00E23302">
        <w:rPr>
          <w:rFonts w:ascii="Times New Roman" w:hAnsi="Times New Roman"/>
          <w:iCs/>
          <w:vertAlign w:val="superscript"/>
          <w:lang w:val="en-US"/>
        </w:rPr>
        <w:t xml:space="preserve">3 </w:t>
      </w:r>
      <w:r w:rsidRPr="007C4E08">
        <w:rPr>
          <w:rFonts w:ascii="Times New Roman" w:hAnsi="Times New Roman"/>
          <w:i/>
          <w:color w:val="000000" w:themeColor="text1"/>
          <w:lang w:val="en-US"/>
        </w:rPr>
        <w:t>Applied Chemicals and Materials Division, National Institute of Standards and Technology,</w:t>
      </w:r>
    </w:p>
    <w:p w14:paraId="4A85BD49" w14:textId="77777777" w:rsidR="002670A8" w:rsidRPr="007C4E08" w:rsidRDefault="002670A8" w:rsidP="0059111A">
      <w:pPr>
        <w:spacing w:after="0" w:line="360" w:lineRule="auto"/>
        <w:jc w:val="center"/>
        <w:rPr>
          <w:rFonts w:ascii="Times New Roman" w:hAnsi="Times New Roman"/>
          <w:i/>
          <w:color w:val="000000" w:themeColor="text1"/>
          <w:lang w:val="en-US"/>
        </w:rPr>
      </w:pPr>
      <w:r w:rsidRPr="007C4E08">
        <w:rPr>
          <w:rFonts w:ascii="Times New Roman" w:hAnsi="Times New Roman"/>
          <w:i/>
          <w:color w:val="000000" w:themeColor="text1"/>
          <w:lang w:val="en-US"/>
        </w:rPr>
        <w:t>325 Broadway, Boulder, CO 80305, USA</w:t>
      </w:r>
    </w:p>
    <w:p w14:paraId="07BB827F" w14:textId="77777777" w:rsidR="002670A8" w:rsidRPr="006B7D59" w:rsidRDefault="002670A8" w:rsidP="00710076">
      <w:pPr>
        <w:spacing w:after="0" w:line="360" w:lineRule="auto"/>
        <w:ind w:left="720"/>
        <w:jc w:val="center"/>
        <w:rPr>
          <w:rFonts w:ascii="Times New Roman" w:hAnsi="Times New Roman"/>
          <w:b/>
          <w:bCs/>
          <w:iCs/>
          <w:color w:val="EE0000"/>
          <w:sz w:val="26"/>
          <w:szCs w:val="26"/>
          <w:lang w:val="en-US"/>
        </w:rPr>
      </w:pPr>
      <w:r w:rsidRPr="006B7D59">
        <w:rPr>
          <w:rFonts w:ascii="Times New Roman" w:hAnsi="Times New Roman"/>
          <w:b/>
          <w:bCs/>
          <w:iCs/>
          <w:color w:val="EE0000"/>
          <w:sz w:val="26"/>
          <w:szCs w:val="26"/>
          <w:lang w:val="en-US"/>
        </w:rPr>
        <w:t xml:space="preserve"> </w:t>
      </w:r>
    </w:p>
    <w:p w14:paraId="2D609A06" w14:textId="54814AA2" w:rsidR="002670A8" w:rsidRPr="007C4E08" w:rsidRDefault="002670A8">
      <w:pPr>
        <w:rPr>
          <w:color w:val="00B0F0"/>
          <w:lang w:val="en-US"/>
        </w:rPr>
      </w:pPr>
    </w:p>
    <w:p w14:paraId="50317158" w14:textId="30D69A99" w:rsidR="002670A8" w:rsidRPr="007C4E08" w:rsidRDefault="002670A8" w:rsidP="005E7DA7">
      <w:pPr>
        <w:tabs>
          <w:tab w:val="left" w:pos="567"/>
          <w:tab w:val="left" w:pos="8789"/>
        </w:tabs>
        <w:spacing w:after="0" w:line="360" w:lineRule="auto"/>
        <w:jc w:val="both"/>
        <w:rPr>
          <w:rFonts w:ascii="Times New Roman" w:hAnsi="Times New Roman"/>
          <w:color w:val="00B0F0"/>
          <w:lang w:val="en-US"/>
        </w:rPr>
      </w:pPr>
      <w:r w:rsidRPr="00F77738">
        <w:rPr>
          <w:rFonts w:ascii="Times New Roman" w:hAnsi="Times New Roman"/>
          <w:color w:val="000000" w:themeColor="text1"/>
          <w:lang w:val="en-US"/>
        </w:rPr>
        <w:t>A new wide-ranging correlation for the thermal conductivity of neon, based on the most recent ab</w:t>
      </w:r>
      <w:r w:rsidR="001B7715">
        <w:rPr>
          <w:rFonts w:ascii="Times New Roman" w:hAnsi="Times New Roman"/>
          <w:color w:val="000000" w:themeColor="text1"/>
          <w:lang w:val="en-US"/>
        </w:rPr>
        <w:t xml:space="preserve"> </w:t>
      </w:r>
      <w:r w:rsidRPr="00F77738">
        <w:rPr>
          <w:rFonts w:ascii="Times New Roman" w:hAnsi="Times New Roman"/>
          <w:color w:val="000000" w:themeColor="text1"/>
          <w:lang w:val="en-US"/>
        </w:rPr>
        <w:t xml:space="preserve">initio dilute gas theoretical calculations, a simplified crossover critical enhancement contribution, and critically evaluated experimental data, is presented. The correlation is designed to be used with a high-accuracy Helmholtz equation of state </w:t>
      </w:r>
      <w:r w:rsidR="00260040">
        <w:rPr>
          <w:rFonts w:ascii="Times New Roman" w:hAnsi="Times New Roman"/>
          <w:color w:val="000000" w:themeColor="text1"/>
          <w:lang w:val="en-US"/>
        </w:rPr>
        <w:t xml:space="preserve">(EOS) </w:t>
      </w:r>
      <w:r w:rsidRPr="00F77738">
        <w:rPr>
          <w:rFonts w:ascii="Times New Roman" w:hAnsi="Times New Roman"/>
          <w:color w:val="000000" w:themeColor="text1"/>
          <w:lang w:val="en-US"/>
        </w:rPr>
        <w:t xml:space="preserve">over the range of temperatures from </w:t>
      </w:r>
      <w:r w:rsidRPr="00EF430B">
        <w:rPr>
          <w:rFonts w:ascii="Times New Roman" w:hAnsi="Times New Roman"/>
          <w:lang w:val="en-US"/>
        </w:rPr>
        <w:t>24.5561 K</w:t>
      </w:r>
      <w:r>
        <w:rPr>
          <w:rFonts w:ascii="Times New Roman" w:hAnsi="Times New Roman"/>
          <w:lang w:val="en-US"/>
        </w:rPr>
        <w:t xml:space="preserve"> (the triple</w:t>
      </w:r>
      <w:r w:rsidR="00567463">
        <w:rPr>
          <w:rFonts w:ascii="Times New Roman" w:hAnsi="Times New Roman"/>
          <w:lang w:val="en-US"/>
        </w:rPr>
        <w:t>-</w:t>
      </w:r>
      <w:r>
        <w:rPr>
          <w:rFonts w:ascii="Times New Roman" w:hAnsi="Times New Roman"/>
          <w:lang w:val="en-US"/>
        </w:rPr>
        <w:t>point</w:t>
      </w:r>
      <w:r w:rsidR="00567463">
        <w:rPr>
          <w:rFonts w:ascii="Times New Roman" w:hAnsi="Times New Roman"/>
          <w:lang w:val="en-US"/>
        </w:rPr>
        <w:t xml:space="preserve"> temperature</w:t>
      </w:r>
      <w:r w:rsidRPr="00EF430B">
        <w:rPr>
          <w:rFonts w:ascii="Times New Roman" w:hAnsi="Times New Roman"/>
          <w:lang w:val="en-US"/>
        </w:rPr>
        <w:t>) to 700 K</w:t>
      </w:r>
      <w:r w:rsidR="005D14D0">
        <w:rPr>
          <w:rFonts w:ascii="Times New Roman" w:hAnsi="Times New Roman"/>
          <w:lang w:val="en-US"/>
        </w:rPr>
        <w:t xml:space="preserve"> and</w:t>
      </w:r>
      <w:r>
        <w:rPr>
          <w:rFonts w:ascii="Times New Roman" w:hAnsi="Times New Roman"/>
          <w:lang w:val="en-US"/>
        </w:rPr>
        <w:t xml:space="preserve"> </w:t>
      </w:r>
      <w:r w:rsidRPr="00EF430B">
        <w:rPr>
          <w:rFonts w:ascii="Times New Roman" w:hAnsi="Times New Roman"/>
          <w:lang w:val="en-US"/>
        </w:rPr>
        <w:t>at pressures up to 700 MPa.</w:t>
      </w:r>
      <w:r>
        <w:rPr>
          <w:rFonts w:ascii="Times New Roman" w:hAnsi="Times New Roman"/>
          <w:lang w:val="en-US"/>
        </w:rPr>
        <w:t xml:space="preserve"> </w:t>
      </w:r>
      <w:r w:rsidR="007F186C">
        <w:rPr>
          <w:rFonts w:ascii="Times New Roman" w:hAnsi="Times New Roman"/>
          <w:lang w:val="en-US"/>
        </w:rPr>
        <w:t>The model includes a</w:t>
      </w:r>
      <w:r w:rsidR="007F186C" w:rsidRPr="005B4A1F">
        <w:rPr>
          <w:rFonts w:ascii="Times New Roman" w:hAnsi="Times New Roman"/>
          <w:lang w:val="en-US"/>
        </w:rPr>
        <w:t xml:space="preserve"> zero-density correlation based on </w:t>
      </w:r>
      <w:r w:rsidR="00E315FE">
        <w:rPr>
          <w:rFonts w:ascii="Times New Roman" w:hAnsi="Times New Roman"/>
          <w:lang w:val="en-US"/>
        </w:rPr>
        <w:t xml:space="preserve">recent </w:t>
      </w:r>
      <w:r w:rsidR="007F186C" w:rsidRPr="005B4A1F">
        <w:rPr>
          <w:rFonts w:ascii="Times New Roman" w:hAnsi="Times New Roman"/>
          <w:lang w:val="en-US"/>
        </w:rPr>
        <w:t>ab</w:t>
      </w:r>
      <w:r w:rsidR="00657D81">
        <w:rPr>
          <w:rFonts w:ascii="Times New Roman" w:hAnsi="Times New Roman"/>
          <w:lang w:val="en-US"/>
        </w:rPr>
        <w:t xml:space="preserve"> </w:t>
      </w:r>
      <w:r w:rsidR="007F186C" w:rsidRPr="005B4A1F">
        <w:rPr>
          <w:rFonts w:ascii="Times New Roman" w:hAnsi="Times New Roman"/>
          <w:lang w:val="en-US"/>
        </w:rPr>
        <w:t>initio values</w:t>
      </w:r>
      <w:r w:rsidR="007F186C">
        <w:rPr>
          <w:rFonts w:ascii="Times New Roman" w:hAnsi="Times New Roman"/>
          <w:lang w:val="en-US"/>
        </w:rPr>
        <w:t>, valid from 5</w:t>
      </w:r>
      <w:r w:rsidR="007F186C" w:rsidRPr="005B4A1F">
        <w:rPr>
          <w:rFonts w:ascii="Times New Roman" w:hAnsi="Times New Roman"/>
          <w:lang w:val="en-US"/>
        </w:rPr>
        <w:t xml:space="preserve"> K </w:t>
      </w:r>
      <w:r w:rsidR="007F186C">
        <w:rPr>
          <w:rFonts w:ascii="Times New Roman" w:hAnsi="Times New Roman"/>
          <w:lang w:val="en-US"/>
        </w:rPr>
        <w:t xml:space="preserve">to </w:t>
      </w:r>
      <w:r w:rsidR="00582D3D">
        <w:rPr>
          <w:rFonts w:ascii="Times New Roman" w:hAnsi="Times New Roman"/>
          <w:lang w:val="en-US"/>
        </w:rPr>
        <w:t>5</w:t>
      </w:r>
      <w:r w:rsidR="007F186C" w:rsidRPr="005B4A1F">
        <w:rPr>
          <w:rFonts w:ascii="Times New Roman" w:hAnsi="Times New Roman"/>
          <w:lang w:val="en-US"/>
        </w:rPr>
        <w:t xml:space="preserve">000 K </w:t>
      </w:r>
      <w:r w:rsidR="007F186C">
        <w:rPr>
          <w:rFonts w:ascii="Times New Roman" w:hAnsi="Times New Roman"/>
          <w:lang w:val="en-US"/>
        </w:rPr>
        <w:t>with</w:t>
      </w:r>
      <w:r w:rsidR="007F186C" w:rsidRPr="005B4A1F">
        <w:rPr>
          <w:rFonts w:ascii="Times New Roman" w:hAnsi="Times New Roman"/>
          <w:lang w:val="en-US"/>
        </w:rPr>
        <w:t xml:space="preserve"> an </w:t>
      </w:r>
      <w:r w:rsidR="007F186C">
        <w:rPr>
          <w:rFonts w:ascii="Times New Roman" w:hAnsi="Times New Roman"/>
          <w:lang w:val="en-US"/>
        </w:rPr>
        <w:t xml:space="preserve">expanded </w:t>
      </w:r>
      <w:r w:rsidR="007F186C" w:rsidRPr="005B4A1F">
        <w:rPr>
          <w:rFonts w:ascii="Times New Roman" w:hAnsi="Times New Roman"/>
          <w:lang w:val="en-US"/>
        </w:rPr>
        <w:t xml:space="preserve">uncertainty </w:t>
      </w:r>
      <w:r w:rsidR="00755D2F">
        <w:rPr>
          <w:rFonts w:ascii="Times New Roman" w:hAnsi="Times New Roman"/>
          <w:lang w:val="en-US"/>
        </w:rPr>
        <w:t>(</w:t>
      </w:r>
      <w:r w:rsidR="00755D2F" w:rsidRPr="00C920B0">
        <w:rPr>
          <w:rFonts w:ascii="Times New Roman" w:hAnsi="Times New Roman"/>
          <w:i/>
          <w:iCs/>
          <w:lang w:val="en-US"/>
        </w:rPr>
        <w:t>k</w:t>
      </w:r>
      <w:r w:rsidR="00755D2F">
        <w:rPr>
          <w:rFonts w:ascii="Times New Roman" w:hAnsi="Times New Roman"/>
          <w:lang w:val="en-US"/>
        </w:rPr>
        <w:t xml:space="preserve">=2) ranging from 0.15% at the triple-point temperature </w:t>
      </w:r>
      <w:r w:rsidR="00A007FE">
        <w:rPr>
          <w:rFonts w:ascii="Times New Roman" w:hAnsi="Times New Roman"/>
          <w:lang w:val="en-US"/>
        </w:rPr>
        <w:t>to 0.028% at 5000 K.</w:t>
      </w:r>
      <w:r w:rsidR="007F186C">
        <w:rPr>
          <w:rFonts w:ascii="Times New Roman" w:hAnsi="Times New Roman"/>
          <w:lang w:val="en-US"/>
        </w:rPr>
        <w:t xml:space="preserve"> In the range </w:t>
      </w:r>
      <w:r w:rsidR="002F3876">
        <w:rPr>
          <w:rFonts w:ascii="Times New Roman" w:hAnsi="Times New Roman"/>
          <w:lang w:val="en-US"/>
        </w:rPr>
        <w:t>2</w:t>
      </w:r>
      <w:r w:rsidR="001169DC">
        <w:rPr>
          <w:rFonts w:ascii="Times New Roman" w:hAnsi="Times New Roman"/>
          <w:lang w:val="en-US"/>
        </w:rPr>
        <w:t>00</w:t>
      </w:r>
      <w:r w:rsidR="007F186C">
        <w:rPr>
          <w:rFonts w:ascii="Times New Roman" w:eastAsia="Times New Roman" w:hAnsi="Times New Roman"/>
          <w:color w:val="000000"/>
          <w:lang w:val="en-US"/>
        </w:rPr>
        <w:t xml:space="preserve"> </w:t>
      </w:r>
      <w:r w:rsidR="00D107A5">
        <w:rPr>
          <w:rFonts w:ascii="Times New Roman" w:eastAsia="Times New Roman" w:hAnsi="Times New Roman"/>
          <w:color w:val="000000"/>
          <w:lang w:val="en-US"/>
        </w:rPr>
        <w:t xml:space="preserve">K </w:t>
      </w:r>
      <w:r w:rsidR="007F186C">
        <w:rPr>
          <w:rFonts w:ascii="Times New Roman" w:eastAsia="Times New Roman" w:hAnsi="Times New Roman"/>
          <w:color w:val="000000"/>
          <w:lang w:val="en-US"/>
        </w:rPr>
        <w:t xml:space="preserve">to </w:t>
      </w:r>
      <w:r w:rsidR="002F3876">
        <w:rPr>
          <w:rFonts w:ascii="Times New Roman" w:eastAsia="Times New Roman" w:hAnsi="Times New Roman"/>
          <w:color w:val="000000"/>
          <w:lang w:val="en-US"/>
        </w:rPr>
        <w:t>700</w:t>
      </w:r>
      <w:r w:rsidR="007F186C">
        <w:rPr>
          <w:rFonts w:ascii="Times New Roman" w:eastAsia="Times New Roman" w:hAnsi="Times New Roman"/>
          <w:color w:val="000000"/>
          <w:lang w:val="en-US"/>
        </w:rPr>
        <w:t xml:space="preserve"> K </w:t>
      </w:r>
      <w:r w:rsidR="00315628">
        <w:rPr>
          <w:rFonts w:ascii="Times New Roman" w:eastAsia="Times New Roman" w:hAnsi="Times New Roman"/>
          <w:color w:val="000000"/>
          <w:lang w:val="en-US"/>
        </w:rPr>
        <w:t xml:space="preserve">for pressures </w:t>
      </w:r>
      <w:r w:rsidR="00DB6087">
        <w:rPr>
          <w:rFonts w:ascii="Times New Roman" w:eastAsia="Times New Roman" w:hAnsi="Times New Roman"/>
          <w:color w:val="000000"/>
          <w:lang w:val="en-US"/>
        </w:rPr>
        <w:t>up to 0.1 MPa</w:t>
      </w:r>
      <w:r w:rsidR="002F3876">
        <w:rPr>
          <w:rFonts w:ascii="Times New Roman" w:eastAsia="Times New Roman" w:hAnsi="Times New Roman"/>
          <w:color w:val="000000"/>
          <w:lang w:val="en-US"/>
        </w:rPr>
        <w:t>,</w:t>
      </w:r>
      <w:r w:rsidR="00DB6087">
        <w:rPr>
          <w:rFonts w:ascii="Times New Roman" w:eastAsia="Times New Roman" w:hAnsi="Times New Roman"/>
          <w:color w:val="000000"/>
          <w:lang w:val="en-US"/>
        </w:rPr>
        <w:t xml:space="preserve"> </w:t>
      </w:r>
      <w:r w:rsidR="007F186C">
        <w:rPr>
          <w:rFonts w:ascii="Times New Roman" w:eastAsia="Times New Roman" w:hAnsi="Times New Roman"/>
          <w:color w:val="000000"/>
          <w:lang w:val="en-US"/>
        </w:rPr>
        <w:t xml:space="preserve">the estimated uncertainty </w:t>
      </w:r>
      <w:r w:rsidR="005D14D0">
        <w:rPr>
          <w:rFonts w:ascii="Times New Roman" w:eastAsia="Times New Roman" w:hAnsi="Times New Roman"/>
          <w:color w:val="000000"/>
          <w:lang w:val="en-US"/>
        </w:rPr>
        <w:t xml:space="preserve">of the full correlation </w:t>
      </w:r>
      <w:r w:rsidR="007F186C">
        <w:rPr>
          <w:rFonts w:ascii="Times New Roman" w:eastAsia="Times New Roman" w:hAnsi="Times New Roman"/>
          <w:color w:val="000000"/>
          <w:lang w:val="en-US"/>
        </w:rPr>
        <w:t xml:space="preserve">(as indicated by </w:t>
      </w:r>
      <w:r w:rsidR="003357A0">
        <w:rPr>
          <w:rFonts w:ascii="Times New Roman" w:eastAsia="Times New Roman" w:hAnsi="Times New Roman"/>
          <w:color w:val="000000"/>
          <w:lang w:val="en-US"/>
        </w:rPr>
        <w:t xml:space="preserve">comparisons with </w:t>
      </w:r>
      <w:r w:rsidR="007F186C">
        <w:rPr>
          <w:rFonts w:ascii="Times New Roman" w:eastAsia="Times New Roman" w:hAnsi="Times New Roman"/>
          <w:color w:val="000000"/>
          <w:lang w:val="en-US"/>
        </w:rPr>
        <w:t xml:space="preserve">the most accurate measurements) is </w:t>
      </w:r>
      <w:r w:rsidR="00DB6087">
        <w:rPr>
          <w:rFonts w:ascii="Times New Roman" w:eastAsia="Times New Roman" w:hAnsi="Times New Roman"/>
          <w:color w:val="000000"/>
          <w:lang w:val="en-US"/>
        </w:rPr>
        <w:t>0.3</w:t>
      </w:r>
      <w:r w:rsidR="007F186C">
        <w:rPr>
          <w:rFonts w:ascii="Times New Roman" w:eastAsia="Times New Roman" w:hAnsi="Times New Roman"/>
          <w:color w:val="000000"/>
          <w:lang w:val="en-US"/>
        </w:rPr>
        <w:t>%</w:t>
      </w:r>
      <w:r w:rsidR="002F3876">
        <w:rPr>
          <w:rFonts w:ascii="Times New Roman" w:eastAsia="Times New Roman" w:hAnsi="Times New Roman"/>
          <w:color w:val="000000"/>
          <w:lang w:val="en-US"/>
        </w:rPr>
        <w:t xml:space="preserve"> and rises to 0.7% for temperatures from 85 K to 200 K. F</w:t>
      </w:r>
      <w:r w:rsidR="00DB6087">
        <w:rPr>
          <w:rFonts w:ascii="Times New Roman" w:eastAsia="Times New Roman" w:hAnsi="Times New Roman"/>
          <w:color w:val="000000"/>
          <w:lang w:val="en-US"/>
        </w:rPr>
        <w:t xml:space="preserve">or pressures between 0.1 MPa to 40 MPa </w:t>
      </w:r>
      <w:r w:rsidR="002F3876">
        <w:rPr>
          <w:rFonts w:ascii="Times New Roman" w:eastAsia="Times New Roman" w:hAnsi="Times New Roman"/>
          <w:color w:val="000000"/>
          <w:lang w:val="en-US"/>
        </w:rPr>
        <w:t>for temperatures between 100 and 463 K, the uncertainty</w:t>
      </w:r>
      <w:r w:rsidR="00DB6087">
        <w:rPr>
          <w:rFonts w:ascii="Times New Roman" w:eastAsia="Times New Roman" w:hAnsi="Times New Roman"/>
          <w:color w:val="000000"/>
          <w:lang w:val="en-US"/>
        </w:rPr>
        <w:t xml:space="preserve"> is </w:t>
      </w:r>
      <w:r w:rsidR="00A45E87">
        <w:rPr>
          <w:rFonts w:ascii="Times New Roman" w:eastAsia="Times New Roman" w:hAnsi="Times New Roman"/>
          <w:color w:val="000000"/>
          <w:lang w:val="en-US"/>
        </w:rPr>
        <w:t>1.5</w:t>
      </w:r>
      <w:r w:rsidR="00DB6087">
        <w:rPr>
          <w:rFonts w:ascii="Times New Roman" w:eastAsia="Times New Roman" w:hAnsi="Times New Roman"/>
          <w:color w:val="000000"/>
          <w:lang w:val="en-US"/>
        </w:rPr>
        <w:t>%</w:t>
      </w:r>
      <w:r w:rsidR="002F3876">
        <w:rPr>
          <w:rFonts w:ascii="Times New Roman" w:eastAsia="Times New Roman" w:hAnsi="Times New Roman"/>
          <w:color w:val="000000"/>
          <w:lang w:val="en-US"/>
        </w:rPr>
        <w:t>. I</w:t>
      </w:r>
      <w:r w:rsidR="007F186C">
        <w:rPr>
          <w:rFonts w:ascii="Times New Roman" w:eastAsia="Times New Roman" w:hAnsi="Times New Roman"/>
          <w:color w:val="000000"/>
          <w:lang w:val="en-US"/>
        </w:rPr>
        <w:t xml:space="preserve">n the liquid phase the estimated </w:t>
      </w:r>
      <w:r w:rsidR="00E965DC">
        <w:rPr>
          <w:rFonts w:ascii="Times New Roman" w:eastAsia="Times New Roman" w:hAnsi="Times New Roman"/>
          <w:color w:val="000000"/>
          <w:lang w:val="en-US"/>
        </w:rPr>
        <w:t xml:space="preserve">expanded </w:t>
      </w:r>
      <w:r w:rsidR="007F186C">
        <w:rPr>
          <w:rFonts w:ascii="Times New Roman" w:eastAsia="Times New Roman" w:hAnsi="Times New Roman"/>
          <w:color w:val="000000"/>
          <w:lang w:val="en-US"/>
        </w:rPr>
        <w:t xml:space="preserve">uncertainty rises to </w:t>
      </w:r>
      <w:r w:rsidR="004B7417">
        <w:rPr>
          <w:rFonts w:ascii="Times New Roman" w:eastAsia="Times New Roman" w:hAnsi="Times New Roman"/>
          <w:color w:val="000000"/>
          <w:lang w:val="en-US"/>
        </w:rPr>
        <w:t>15</w:t>
      </w:r>
      <w:r w:rsidR="007F186C">
        <w:rPr>
          <w:rFonts w:ascii="Times New Roman" w:eastAsia="Times New Roman" w:hAnsi="Times New Roman"/>
          <w:color w:val="000000"/>
          <w:lang w:val="en-US"/>
        </w:rPr>
        <w:t>%</w:t>
      </w:r>
      <w:r w:rsidR="00260040">
        <w:rPr>
          <w:rFonts w:ascii="Times New Roman" w:eastAsia="Times New Roman" w:hAnsi="Times New Roman"/>
          <w:color w:val="000000"/>
          <w:lang w:val="en-US"/>
        </w:rPr>
        <w:t xml:space="preserve"> due to the lack of high-quality experimental data</w:t>
      </w:r>
      <w:r w:rsidR="007F186C">
        <w:rPr>
          <w:rFonts w:ascii="Times New Roman" w:eastAsia="Times New Roman" w:hAnsi="Times New Roman"/>
          <w:color w:val="000000"/>
          <w:lang w:val="en-US"/>
        </w:rPr>
        <w:t xml:space="preserve">. </w:t>
      </w:r>
      <w:r w:rsidR="005D14D0">
        <w:rPr>
          <w:rFonts w:ascii="Times New Roman" w:hAnsi="Times New Roman"/>
          <w:color w:val="000000" w:themeColor="text1"/>
          <w:lang w:val="en-US"/>
        </w:rPr>
        <w:t xml:space="preserve"> </w:t>
      </w:r>
      <w:r w:rsidRPr="00F77738">
        <w:rPr>
          <w:rFonts w:ascii="Times New Roman" w:hAnsi="Times New Roman"/>
          <w:color w:val="000000" w:themeColor="text1"/>
          <w:lang w:val="en-US"/>
        </w:rPr>
        <w:t xml:space="preserve">The correlation behaves in a physically reasonable manner when extrapolated to temperatures </w:t>
      </w:r>
      <w:r w:rsidR="00260040">
        <w:rPr>
          <w:rFonts w:ascii="Times New Roman" w:hAnsi="Times New Roman"/>
          <w:color w:val="000000" w:themeColor="text1"/>
          <w:lang w:val="en-US"/>
        </w:rPr>
        <w:t xml:space="preserve">and pressures above the limits of the EOS, however below approximately </w:t>
      </w:r>
      <w:r w:rsidR="001169DC">
        <w:rPr>
          <w:rFonts w:ascii="Times New Roman" w:hAnsi="Times New Roman"/>
          <w:color w:val="000000" w:themeColor="text1"/>
          <w:lang w:val="en-US"/>
        </w:rPr>
        <w:t>100</w:t>
      </w:r>
      <w:r w:rsidR="00260040">
        <w:rPr>
          <w:rFonts w:ascii="Times New Roman" w:hAnsi="Times New Roman"/>
          <w:color w:val="000000" w:themeColor="text1"/>
          <w:lang w:val="en-US"/>
        </w:rPr>
        <w:t xml:space="preserve"> K the correlation should be considered preliminary pending additional experimental low-temperature data.</w:t>
      </w:r>
    </w:p>
    <w:p w14:paraId="13D61C5B" w14:textId="77777777" w:rsidR="002670A8" w:rsidRPr="00710076" w:rsidRDefault="002670A8" w:rsidP="00F246F1">
      <w:pPr>
        <w:spacing w:after="0" w:line="360" w:lineRule="auto"/>
        <w:jc w:val="both"/>
        <w:rPr>
          <w:rFonts w:ascii="Times New Roman" w:hAnsi="Times New Roman"/>
          <w:color w:val="000000" w:themeColor="text1"/>
          <w:lang w:val="en-US"/>
        </w:rPr>
      </w:pPr>
    </w:p>
    <w:p w14:paraId="180A8B4E" w14:textId="77777777" w:rsidR="002670A8" w:rsidRPr="006B7D59" w:rsidRDefault="002670A8" w:rsidP="006B7D59">
      <w:pPr>
        <w:rPr>
          <w:rFonts w:ascii="Times New Roman" w:hAnsi="Times New Roman"/>
          <w:color w:val="000000" w:themeColor="text1"/>
          <w:lang w:val="en-US"/>
        </w:rPr>
      </w:pPr>
      <w:r w:rsidRPr="00710076">
        <w:rPr>
          <w:rFonts w:ascii="Times New Roman" w:hAnsi="Times New Roman"/>
          <w:color w:val="000000" w:themeColor="text1"/>
          <w:lang w:val="en-US"/>
        </w:rPr>
        <w:t xml:space="preserve">Key words: neon; thermal conductivity; transport properties. </w:t>
      </w:r>
    </w:p>
    <w:p w14:paraId="678EE44F" w14:textId="77777777" w:rsidR="002670A8" w:rsidRPr="007C4E08" w:rsidRDefault="002670A8" w:rsidP="00F246F1">
      <w:pPr>
        <w:tabs>
          <w:tab w:val="left" w:pos="567"/>
          <w:tab w:val="center" w:pos="4536"/>
          <w:tab w:val="right" w:pos="9072"/>
        </w:tabs>
        <w:spacing w:after="60" w:line="240" w:lineRule="auto"/>
        <w:rPr>
          <w:rFonts w:ascii="Times New Roman" w:hAnsi="Times New Roman"/>
          <w:color w:val="00B0F0"/>
          <w:lang w:val="en-US"/>
        </w:rPr>
      </w:pPr>
    </w:p>
    <w:p w14:paraId="6FD994A5" w14:textId="77777777" w:rsidR="002670A8" w:rsidRPr="007C4E08" w:rsidRDefault="002670A8" w:rsidP="00F246F1">
      <w:pPr>
        <w:tabs>
          <w:tab w:val="left" w:pos="567"/>
          <w:tab w:val="center" w:pos="4536"/>
          <w:tab w:val="right" w:pos="9072"/>
        </w:tabs>
        <w:spacing w:after="60" w:line="240" w:lineRule="auto"/>
        <w:rPr>
          <w:rFonts w:ascii="Times New Roman" w:hAnsi="Times New Roman"/>
          <w:color w:val="00B0F0"/>
          <w:lang w:val="en-US"/>
        </w:rPr>
      </w:pPr>
    </w:p>
    <w:p w14:paraId="70906DCA" w14:textId="77777777" w:rsidR="002670A8" w:rsidRPr="00710076" w:rsidRDefault="002670A8" w:rsidP="00F246F1">
      <w:pPr>
        <w:spacing w:after="0" w:line="360" w:lineRule="auto"/>
        <w:jc w:val="both"/>
        <w:rPr>
          <w:rFonts w:ascii="Times New Roman" w:hAnsi="Times New Roman"/>
          <w:color w:val="000000" w:themeColor="text1"/>
          <w:sz w:val="24"/>
          <w:szCs w:val="20"/>
          <w:lang w:val="en-US"/>
        </w:rPr>
      </w:pPr>
    </w:p>
    <w:p w14:paraId="6FD0DDC2" w14:textId="77777777" w:rsidR="002670A8" w:rsidRPr="00710076" w:rsidRDefault="002670A8" w:rsidP="00F246F1">
      <w:pPr>
        <w:spacing w:after="0" w:line="360" w:lineRule="auto"/>
        <w:jc w:val="both"/>
        <w:rPr>
          <w:rFonts w:ascii="Times New Roman" w:hAnsi="Times New Roman"/>
          <w:color w:val="000000" w:themeColor="text1"/>
          <w:sz w:val="20"/>
          <w:szCs w:val="20"/>
          <w:lang w:val="en-US"/>
        </w:rPr>
      </w:pPr>
      <w:r w:rsidRPr="00710076">
        <w:rPr>
          <w:rFonts w:ascii="Times New Roman" w:hAnsi="Times New Roman"/>
          <w:color w:val="000000" w:themeColor="text1"/>
          <w:sz w:val="20"/>
          <w:szCs w:val="20"/>
          <w:lang w:val="en-US"/>
        </w:rPr>
        <w:t>_________________________________________________</w:t>
      </w:r>
    </w:p>
    <w:p w14:paraId="0E819EFC" w14:textId="0F63A066" w:rsidR="00567463" w:rsidRPr="00C920B0" w:rsidRDefault="002670A8" w:rsidP="00C920B0">
      <w:pPr>
        <w:pStyle w:val="ListParagraph"/>
        <w:numPr>
          <w:ilvl w:val="0"/>
          <w:numId w:val="5"/>
        </w:numPr>
        <w:spacing w:after="0" w:line="360" w:lineRule="auto"/>
        <w:jc w:val="both"/>
        <w:rPr>
          <w:rFonts w:ascii="Times New Roman" w:hAnsi="Times New Roman"/>
          <w:color w:val="000000" w:themeColor="text1"/>
          <w:szCs w:val="20"/>
          <w:lang w:val="en-US"/>
        </w:rPr>
      </w:pPr>
      <w:r w:rsidRPr="00C920B0">
        <w:rPr>
          <w:rFonts w:ascii="Times New Roman" w:hAnsi="Times New Roman"/>
          <w:color w:val="000000" w:themeColor="text1"/>
          <w:szCs w:val="20"/>
          <w:lang w:val="en-US"/>
        </w:rPr>
        <w:t xml:space="preserve">Author to whom correspondence should be </w:t>
      </w:r>
      <w:r w:rsidRPr="00C920B0">
        <w:rPr>
          <w:rFonts w:ascii="Times New Roman" w:hAnsi="Times New Roman"/>
          <w:szCs w:val="20"/>
          <w:lang w:val="en-US"/>
        </w:rPr>
        <w:t>addressed (</w:t>
      </w:r>
      <w:hyperlink r:id="rId8" w:history="1">
        <w:r w:rsidR="00567463" w:rsidRPr="00FC59BE">
          <w:rPr>
            <w:rStyle w:val="Hyperlink"/>
            <w:rFonts w:ascii="Times New Roman" w:hAnsi="Times New Roman"/>
            <w:color w:val="auto"/>
            <w:szCs w:val="20"/>
            <w:lang w:val="en-US"/>
          </w:rPr>
          <w:t>marc.assael@gmail.com</w:t>
        </w:r>
      </w:hyperlink>
      <w:r w:rsidRPr="00C920B0">
        <w:rPr>
          <w:rFonts w:ascii="Times New Roman" w:hAnsi="Times New Roman"/>
          <w:szCs w:val="20"/>
          <w:lang w:val="en-US"/>
        </w:rPr>
        <w:t>)</w:t>
      </w:r>
    </w:p>
    <w:p w14:paraId="6BB3BE25" w14:textId="77777777" w:rsidR="00FC59BE" w:rsidRDefault="00FC59BE">
      <w:pPr>
        <w:rPr>
          <w:color w:val="000000" w:themeColor="text1"/>
          <w:lang w:val="en-US"/>
        </w:rPr>
      </w:pPr>
    </w:p>
    <w:p w14:paraId="0C84322C" w14:textId="77777777" w:rsidR="002670A8" w:rsidRPr="00947B51" w:rsidRDefault="002670A8" w:rsidP="00421E3F">
      <w:pPr>
        <w:rPr>
          <w:rFonts w:ascii="Times New Roman" w:hAnsi="Times New Roman"/>
          <w:b/>
          <w:bCs/>
          <w:color w:val="000000" w:themeColor="text1"/>
          <w:sz w:val="24"/>
          <w:szCs w:val="24"/>
          <w:lang w:val="en-US"/>
        </w:rPr>
      </w:pPr>
      <w:r w:rsidRPr="00947B51">
        <w:rPr>
          <w:rFonts w:ascii="Times New Roman" w:hAnsi="Times New Roman"/>
          <w:b/>
          <w:bCs/>
          <w:color w:val="000000" w:themeColor="text1"/>
          <w:sz w:val="24"/>
          <w:szCs w:val="24"/>
          <w:lang w:val="en-US"/>
        </w:rPr>
        <w:lastRenderedPageBreak/>
        <w:t>1  Introduction</w:t>
      </w:r>
    </w:p>
    <w:p w14:paraId="468589FE" w14:textId="31FEA1C3" w:rsidR="002670A8" w:rsidRDefault="002670A8" w:rsidP="00710076">
      <w:pPr>
        <w:spacing w:after="0" w:line="360" w:lineRule="auto"/>
        <w:jc w:val="both"/>
        <w:rPr>
          <w:rFonts w:ascii="Times New Roman" w:hAnsi="Times New Roman"/>
          <w:color w:val="000000" w:themeColor="text1"/>
          <w:lang w:val="en-US"/>
        </w:rPr>
      </w:pPr>
      <w:r>
        <w:rPr>
          <w:rFonts w:ascii="Times New Roman" w:hAnsi="Times New Roman"/>
          <w:color w:val="000000" w:themeColor="text1"/>
          <w:lang w:val="en-US"/>
        </w:rPr>
        <w:t>In a recent companion paper, a reference correlation for the viscosity of neon was p</w:t>
      </w:r>
      <w:r w:rsidR="000A2DD7">
        <w:rPr>
          <w:rFonts w:ascii="Times New Roman" w:hAnsi="Times New Roman"/>
          <w:color w:val="000000" w:themeColor="text1"/>
          <w:lang w:val="en-US"/>
        </w:rPr>
        <w:t>resented</w:t>
      </w:r>
      <w:r>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ExcludeYear="1"&gt;&lt;RecNum&gt;217&lt;/RecNum&gt;&lt;DisplayText&gt;[1]&lt;/DisplayText&gt;&lt;record&gt;&lt;rec-number&gt;217&lt;/rec-number&gt;&lt;foreign-keys&gt;&lt;key app="EN" db-id="vvz25rxvmz090ne2tp8vwds709eassrdzzxv" timestamp="1761818158"&gt;217&lt;/key&gt;&lt;/foreign-keys&gt;&lt;ref-type name="Report"&gt;27&lt;/ref-type&gt;&lt;contributors&gt;&lt;/contributors&gt;&lt;titles&gt;&lt;title&gt;S.G. Sotiriadou, M.J. Assael, K.D. Antoniadis, M.L. Huber, V. Martinek, and M. Thol, Reference Correlation of the Viscosity of Neon, Int. J. Thermophys. (submitted)&lt;/title&gt;&lt;/titles&gt;&lt;dates&gt;&lt;/dates&gt;&lt;urls&gt;&lt;/urls&gt;&lt;/record&gt;&lt;/Cite&gt;&lt;/EndNote&gt;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In that paper it was stated </w:t>
      </w:r>
      <w:r w:rsidR="00876B8A">
        <w:rPr>
          <w:rFonts w:ascii="Times New Roman" w:hAnsi="Times New Roman"/>
          <w:color w:val="000000" w:themeColor="text1"/>
          <w:lang w:val="en-US"/>
        </w:rPr>
        <w:t>that</w:t>
      </w:r>
      <w:r>
        <w:rPr>
          <w:rFonts w:ascii="Times New Roman" w:hAnsi="Times New Roman"/>
          <w:color w:val="000000" w:themeColor="text1"/>
          <w:lang w:val="en-US"/>
        </w:rPr>
        <w:t xml:space="preserve"> a</w:t>
      </w:r>
      <w:r w:rsidRPr="00455DB4">
        <w:rPr>
          <w:rFonts w:ascii="Times New Roman" w:hAnsi="Times New Roman"/>
          <w:color w:val="000000" w:themeColor="text1"/>
          <w:lang w:val="en-US"/>
        </w:rPr>
        <w:t xml:space="preserve">ccurate modeling of neon's </w:t>
      </w:r>
      <w:r>
        <w:rPr>
          <w:rFonts w:ascii="Times New Roman" w:hAnsi="Times New Roman"/>
          <w:color w:val="000000" w:themeColor="text1"/>
          <w:lang w:val="en-US"/>
        </w:rPr>
        <w:t>viscosity, as well as thermal conductivi</w:t>
      </w:r>
      <w:r w:rsidRPr="00455DB4">
        <w:rPr>
          <w:rFonts w:ascii="Times New Roman" w:hAnsi="Times New Roman"/>
          <w:color w:val="000000" w:themeColor="text1"/>
          <w:lang w:val="en-US"/>
        </w:rPr>
        <w:t>ty</w:t>
      </w:r>
      <w:r>
        <w:rPr>
          <w:rFonts w:ascii="Times New Roman" w:hAnsi="Times New Roman"/>
          <w:color w:val="000000" w:themeColor="text1"/>
          <w:lang w:val="en-US"/>
        </w:rPr>
        <w:t>,</w:t>
      </w:r>
      <w:r w:rsidRPr="00455DB4">
        <w:rPr>
          <w:rFonts w:ascii="Times New Roman" w:hAnsi="Times New Roman"/>
          <w:color w:val="000000" w:themeColor="text1"/>
          <w:lang w:val="en-US"/>
        </w:rPr>
        <w:t xml:space="preserve"> is needed for the efficient design and operation of several industrial technologies</w:t>
      </w:r>
      <w:r w:rsidR="006310EC">
        <w:rPr>
          <w:rFonts w:ascii="Times New Roman" w:hAnsi="Times New Roman"/>
          <w:color w:val="000000" w:themeColor="text1"/>
          <w:lang w:val="en-US"/>
        </w:rPr>
        <w:t xml:space="preserve"> [1]</w:t>
      </w:r>
      <w:r w:rsidRPr="00455DB4">
        <w:rPr>
          <w:rFonts w:ascii="Times New Roman" w:hAnsi="Times New Roman"/>
          <w:color w:val="000000" w:themeColor="text1"/>
          <w:lang w:val="en-US"/>
        </w:rPr>
        <w:t xml:space="preserve">. Neon is employed in a variety of low-temperature (below 70 K) refrigeration applications such as Claude-cycle, turbo-Brayton, and Joule-Thomson refrigerators </w:t>
      </w:r>
      <w:r w:rsidR="0040647E">
        <w:rPr>
          <w:rFonts w:ascii="Times New Roman" w:hAnsi="Times New Roman"/>
          <w:color w:val="000000" w:themeColor="text1"/>
          <w:lang w:val="en-US"/>
        </w:rPr>
        <w:fldChar w:fldCharType="begin">
          <w:fldData xml:space="preserve">PEVuZE5vdGU+PENpdGU+PEF1dGhvcj5OYXJheWFuYW48L0F1dGhvcj48WWVhcj4yMDIwPC9ZZWFy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</w:fldData>
        </w:fldChar>
      </w:r>
      <w:r w:rsidR="0040647E">
        <w:rPr>
          <w:rFonts w:ascii="Times New Roman" w:hAnsi="Times New Roman"/>
          <w:color w:val="000000" w:themeColor="text1"/>
          <w:lang w:val="en-US"/>
        </w:rPr>
        <w:instrText xml:space="preserve"> ADDIN EN.CITE </w:instrText>
      </w:r>
      <w:r w:rsidR="0040647E">
        <w:rPr>
          <w:rFonts w:ascii="Times New Roman" w:hAnsi="Times New Roman"/>
          <w:color w:val="000000" w:themeColor="text1"/>
          <w:lang w:val="en-US"/>
        </w:rPr>
        <w:fldChar w:fldCharType="begin">
          <w:fldData xml:space="preserve">PEVuZE5vdGU+PENpdGU+PEF1dGhvcj5OYXJheWFuYW48L0F1dGhvcj48WWVhcj4yMDIwPC9ZZWFy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</w:fldData>
        </w:fldChar>
      </w:r>
      <w:r w:rsidR="0040647E">
        <w:rPr>
          <w:rFonts w:ascii="Times New Roman" w:hAnsi="Times New Roman"/>
          <w:color w:val="000000" w:themeColor="text1"/>
          <w:lang w:val="en-US"/>
        </w:rPr>
        <w:instrText xml:space="preserve"> ADDIN EN.CITE.DATA </w:instrText>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end"/>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[2-5]</w:t>
      </w:r>
      <w:r w:rsidR="0040647E">
        <w:rPr>
          <w:rFonts w:ascii="Times New Roman" w:hAnsi="Times New Roman"/>
          <w:color w:val="000000" w:themeColor="text1"/>
          <w:lang w:val="en-US"/>
        </w:rPr>
        <w:fldChar w:fldCharType="end"/>
      </w:r>
      <w:r w:rsidRPr="00455DB4">
        <w:rPr>
          <w:rFonts w:ascii="Times New Roman" w:hAnsi="Times New Roman"/>
          <w:color w:val="000000" w:themeColor="text1"/>
          <w:lang w:val="en-US"/>
        </w:rPr>
        <w:t xml:space="preserve">. An improved understanding of neon </w:t>
      </w:r>
      <w:r>
        <w:rPr>
          <w:rFonts w:ascii="Times New Roman" w:hAnsi="Times New Roman"/>
          <w:color w:val="000000" w:themeColor="text1"/>
          <w:lang w:val="en-US"/>
        </w:rPr>
        <w:t>thermal conductivity and viscosity</w:t>
      </w:r>
      <w:r w:rsidRPr="00455DB4">
        <w:rPr>
          <w:rFonts w:ascii="Times New Roman" w:hAnsi="Times New Roman"/>
          <w:color w:val="000000" w:themeColor="text1"/>
          <w:lang w:val="en-US"/>
        </w:rPr>
        <w:t xml:space="preserve"> is also critical for enhancing the design of large-scale hydrogen liquefaction facilities, which may incorporate refrigeration cycles utilizing helium-neon mixtures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&lt;EndNote&gt;&lt;Cite&gt;&lt;Author&gt;Al Ghafri&lt;/Author&gt;&lt;Year&gt;2022&lt;/Year&gt;&lt;RecNum&gt;231&lt;/RecNum&gt;&lt;DisplayText&gt;[6]&lt;/DisplayText&gt;&lt;record&gt;&lt;rec-number&gt;231&lt;/rec-number&gt;&lt;foreign-keys&gt;&lt;key app="EN" db-id="vvz25rxvmz090ne2tp8vwds709eassrdzzxv" timestamp="1763110890"&gt;231&lt;/key&gt;&lt;/foreign-keys&gt;&lt;ref-type name="Journal Article"&gt;17&lt;/ref-type&gt;&lt;contributors&gt;&lt;authors&gt;&lt;author&gt;Al Ghafri, Saif Z. S.&lt;/author&gt;&lt;author&gt;Munro, Stephanie&lt;/author&gt;&lt;author&gt;Cardella, Umberto&lt;/author&gt;&lt;author&gt;Funke, Thomas&lt;/author&gt;&lt;author&gt;Notardonato, William&lt;/author&gt;&lt;author&gt;Trusler, J. P. Martin&lt;/author&gt;&lt;author&gt;Leachman, Jacob&lt;/author&gt;&lt;author&gt;Span, Roland&lt;/author&gt;&lt;author&gt;Kamiya, Shoji&lt;/author&gt;&lt;author&gt;Pearce, Garth&lt;/author&gt;&lt;author&gt;Swanger, Adam&lt;/author&gt;&lt;author&gt;Rodriguez, Elma Dorador&lt;/author&gt;&lt;author&gt;Bajada, Paul&lt;/author&gt;&lt;author&gt;Jiao, Fuyu&lt;/author&gt;&lt;author&gt;Peng, Kun&lt;/author&gt;&lt;author&gt;Siahvashi, Arman&lt;/author&gt;&lt;author&gt;Johns, Michael L.&lt;/author&gt;&lt;author&gt;May, Eric F.&lt;/author&gt;&lt;/authors&gt;&lt;/contributors&gt;&lt;titles&gt;&lt;title&gt;Hydrogen liquefaction: a review of the fundamental physics, engineering practice and future opportunities&lt;/title&gt;&lt;secondary-title&gt;Energy Environ. Sci.&lt;/secondary-title&gt;&lt;/titles&gt;&lt;periodical&gt;&lt;full-title&gt;Energy Environ. Sci.&lt;/full-title&gt;&lt;/periodical&gt;&lt;pages&gt;2690-2731&lt;/pages&gt;&lt;volume&gt;15&lt;/volume&gt;&lt;dates&gt;&lt;year&gt;2022&lt;/year&gt;&lt;/dates&gt;&lt;publisher&gt;The Royal Society of Chemistry&lt;/publisher&gt;&lt;isbn&gt;1754-5692&lt;/isbn&gt;&lt;urls&gt;&lt;related-urls&gt;&lt;url&gt;http://dx.doi.org/10.1039/D2EE00099G&lt;/url&gt;&lt;/related-urls&gt;&lt;/urls&gt;&lt;electronic-resource-num&gt;https://doi.org/10.1039/D2EE00099G&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w:t>
      </w:r>
    </w:p>
    <w:p w14:paraId="0C0B9E1B" w14:textId="4ED1F465" w:rsidR="002670A8" w:rsidRPr="00A85E4F" w:rsidRDefault="002670A8" w:rsidP="001D5617">
      <w:pPr>
        <w:spacing w:after="0" w:line="360" w:lineRule="auto"/>
        <w:ind w:firstLine="426"/>
        <w:jc w:val="both"/>
        <w:rPr>
          <w:rFonts w:ascii="Times New Roman" w:hAnsi="Times New Roman"/>
          <w:color w:val="000000" w:themeColor="text1"/>
          <w:lang w:val="en-US"/>
        </w:rPr>
      </w:pPr>
      <w:r w:rsidRPr="00A85E4F">
        <w:rPr>
          <w:rFonts w:ascii="Times New Roman" w:hAnsi="Times New Roman"/>
          <w:color w:val="000000" w:themeColor="text1"/>
          <w:lang w:val="en-US"/>
        </w:rPr>
        <w:t xml:space="preserve">Recent advances in quantum-chemical ab initio </w:t>
      </w:r>
      <w:r w:rsidR="00137398" w:rsidRPr="00A85E4F">
        <w:rPr>
          <w:rFonts w:ascii="Times New Roman" w:hAnsi="Times New Roman"/>
          <w:color w:val="000000" w:themeColor="text1"/>
          <w:lang w:val="en-US"/>
        </w:rPr>
        <w:t>computations allow</w:t>
      </w:r>
      <w:r w:rsidRPr="00A85E4F">
        <w:rPr>
          <w:rFonts w:ascii="Times New Roman" w:hAnsi="Times New Roman"/>
          <w:color w:val="000000" w:themeColor="text1"/>
          <w:lang w:val="en-US"/>
        </w:rPr>
        <w:t xml:space="preserve"> improvement in the representation of the dilute-gas thermal conductivity of neon</w:t>
      </w:r>
      <w:r w:rsidR="00435CB5">
        <w:rPr>
          <w:rFonts w:ascii="Times New Roman" w:hAnsi="Times New Roman"/>
          <w:color w:val="000000" w:themeColor="text1"/>
          <w:lang w:val="en-US"/>
        </w:rPr>
        <w:t>.</w:t>
      </w:r>
      <w:r>
        <w:rPr>
          <w:rFonts w:ascii="Times New Roman" w:hAnsi="Times New Roman"/>
          <w:noProof/>
          <w:lang w:val="en-US"/>
        </w:rPr>
        <w:t xml:space="preserve"> </w:t>
      </w:r>
      <w:r w:rsidRPr="00A85E4F">
        <w:rPr>
          <w:rFonts w:ascii="Times New Roman" w:hAnsi="Times New Roman"/>
          <w:color w:val="000000" w:themeColor="text1"/>
          <w:lang w:val="en-US"/>
        </w:rPr>
        <w:t xml:space="preserve">It is our goal to incorporate ab initio results to develop an improved correlation for the thermal conductivity of neon that is valid over the entire fluid range </w:t>
      </w:r>
      <w:r w:rsidR="00D107A5">
        <w:rPr>
          <w:rFonts w:ascii="Times New Roman" w:hAnsi="Times New Roman"/>
          <w:color w:val="000000" w:themeColor="text1"/>
          <w:lang w:val="en-US"/>
        </w:rPr>
        <w:t>cover</w:t>
      </w:r>
      <w:r w:rsidRPr="00A85E4F">
        <w:rPr>
          <w:rFonts w:ascii="Times New Roman" w:hAnsi="Times New Roman"/>
          <w:color w:val="000000" w:themeColor="text1"/>
          <w:lang w:val="en-US"/>
        </w:rPr>
        <w:t>ing gas, liquid, and supercritical regions.</w:t>
      </w:r>
    </w:p>
    <w:p w14:paraId="34BD3A91" w14:textId="76B7FA4A" w:rsidR="002670A8" w:rsidRPr="00947B51" w:rsidRDefault="002670A8" w:rsidP="00947B51">
      <w:pPr>
        <w:spacing w:after="0" w:line="360" w:lineRule="auto"/>
        <w:ind w:firstLine="426"/>
        <w:jc w:val="both"/>
        <w:rPr>
          <w:rFonts w:ascii="Times New Roman" w:hAnsi="Times New Roman"/>
          <w:color w:val="000000" w:themeColor="text1"/>
          <w:lang w:val="en-US"/>
        </w:rPr>
      </w:pPr>
      <w:r w:rsidRPr="00A85E4F">
        <w:rPr>
          <w:rFonts w:ascii="Times New Roman" w:hAnsi="Times New Roman"/>
          <w:color w:val="000000" w:themeColor="text1"/>
          <w:lang w:val="en-US"/>
        </w:rPr>
        <w:t xml:space="preserve">The current thermal conductivity correlation employed in </w:t>
      </w:r>
      <w:r w:rsidR="00435CB5">
        <w:rPr>
          <w:rFonts w:ascii="Times New Roman" w:hAnsi="Times New Roman"/>
          <w:color w:val="000000" w:themeColor="text1"/>
          <w:lang w:val="en-US"/>
        </w:rPr>
        <w:t xml:space="preserve">the NIST program </w:t>
      </w:r>
      <w:r w:rsidRPr="00A85E4F">
        <w:rPr>
          <w:rFonts w:ascii="Times New Roman" w:hAnsi="Times New Roman"/>
          <w:color w:val="000000" w:themeColor="text1"/>
          <w:lang w:val="en-US"/>
        </w:rPr>
        <w:t>REFPROP</w:t>
      </w:r>
      <w:r w:rsidR="005930FF">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ExcludeYear="1"&gt;&lt;Author&gt;Lemmon&lt;/Author&gt;&lt;RecNum&gt;233&lt;/RecNum&gt;&lt;DisplayText&gt;[7]&lt;/DisplayText&gt;&lt;record&gt;&lt;rec-number&gt;233&lt;/rec-number&gt;&lt;foreign-keys&gt;&lt;key app="EN" db-id="vvz25rxvmz090ne2tp8vwds709eassrdzzxv" timestamp="1771622353"&gt;233&lt;/key&gt;&lt;/foreign-keys&gt;&lt;ref-type name="Report"&gt;27&lt;/ref-type&gt;&lt;contributors&gt;&lt;authors&gt;&lt;author&gt;Lemmon, E.W.&lt;/author&gt;&lt;author&gt;Bell, I.H.&lt;/author&gt;&lt;author&gt;Huber, M.L.&lt;/author&gt;&lt;author&gt;McLinden, M.O.&lt;/author&gt;&lt;/authors&gt;&lt;/contributors&gt;&lt;titles&gt;&lt;title&gt;E.W. Lemmon, I.H. Bell, M.L. Huber, M.O. McLinden, REFPROP, NIST Standard Reference Database 23,Version 10.0, NIST, Standard Reference Data Program, Gaithersburg, MD (2018) https://doi.org/10.18434/T4/1502528 &lt;/title&gt;&lt;/titles&gt;&lt;dates&gt;&lt;/dates&gt;&lt;urls&gt;&lt;/urls&gt;&lt;/record&gt;&lt;/Cite&gt;&lt;/EndNote&gt;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[7]</w:t>
      </w:r>
      <w:r w:rsidR="0040647E">
        <w:rPr>
          <w:rFonts w:ascii="Times New Roman" w:hAnsi="Times New Roman"/>
          <w:color w:val="000000" w:themeColor="text1"/>
          <w:lang w:val="en-US"/>
        </w:rPr>
        <w:fldChar w:fldCharType="end"/>
      </w:r>
      <w:r w:rsidRPr="00A85E4F">
        <w:rPr>
          <w:rFonts w:ascii="Times New Roman" w:hAnsi="Times New Roman"/>
          <w:color w:val="000000" w:themeColor="text1"/>
          <w:lang w:val="en-US"/>
        </w:rPr>
        <w:t>, developed in 2018 by Huber</w:t>
      </w:r>
      <w:r w:rsidR="00435CB5">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ExcludeYear="1"&gt;&lt;Author&gt;Huber&lt;/Author&gt;&lt;RecNum&gt;234&lt;/RecNum&gt;&lt;DisplayText&gt;[8]&lt;/DisplayText&gt;&lt;record&gt;&lt;rec-number&gt;234&lt;/rec-number&gt;&lt;foreign-keys&gt;&lt;key app="EN" db-id="vvz25rxvmz090ne2tp8vwds709eassrdzzxv" timestamp="1771816245"&gt;234&lt;/key&gt;&lt;/foreign-keys&gt;&lt;ref-type name="Report"&gt;27&lt;/ref-type&gt;&lt;contributors&gt;&lt;authors&gt;&lt;author&gt;Huber, M.L.&lt;/author&gt;&lt;/authors&gt;&lt;/contributors&gt;&lt;titles&gt;&lt;title&gt;M.L. Huber,  Models for the Viscosity, Thermal Conductivity, and Surface Tension of Selected Pure Fluids as Implemented in REFPROP v10.0, NISTIR 8209 (2018).  https://doi.org/10.6028/NIST.IR.8209&lt;/title&gt;&lt;/titles&gt;&lt;dates&gt;&lt;/dates&gt;&lt;urls&gt;&lt;/urls&gt;&lt;/record&gt;&lt;/Cite&gt;&lt;/EndNote&gt;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[8]</w:t>
      </w:r>
      <w:r w:rsidR="0040647E">
        <w:rPr>
          <w:rFonts w:ascii="Times New Roman" w:hAnsi="Times New Roman"/>
          <w:color w:val="000000" w:themeColor="text1"/>
          <w:lang w:val="en-US"/>
        </w:rPr>
        <w:fldChar w:fldCharType="end"/>
      </w:r>
      <w:r w:rsidRPr="00A85E4F">
        <w:rPr>
          <w:rFonts w:ascii="Times New Roman" w:hAnsi="Times New Roman"/>
          <w:color w:val="000000" w:themeColor="text1"/>
          <w:lang w:val="en-US"/>
        </w:rPr>
        <w:t>, is valid over liq</w:t>
      </w:r>
      <w:r w:rsidRPr="00947B51">
        <w:rPr>
          <w:rFonts w:ascii="Times New Roman" w:hAnsi="Times New Roman"/>
          <w:color w:val="000000" w:themeColor="text1"/>
          <w:lang w:val="en-US"/>
        </w:rPr>
        <w:t>uid, vapor</w:t>
      </w:r>
      <w:r w:rsidR="005D14D0">
        <w:rPr>
          <w:rFonts w:ascii="Times New Roman" w:hAnsi="Times New Roman"/>
          <w:color w:val="000000" w:themeColor="text1"/>
          <w:lang w:val="en-US"/>
        </w:rPr>
        <w:t>,</w:t>
      </w:r>
      <w:r w:rsidRPr="00947B51">
        <w:rPr>
          <w:rFonts w:ascii="Times New Roman" w:hAnsi="Times New Roman"/>
          <w:color w:val="000000" w:themeColor="text1"/>
          <w:lang w:val="en-US"/>
        </w:rPr>
        <w:t xml:space="preserve"> and supercritical states. However</w:t>
      </w:r>
      <w:r>
        <w:rPr>
          <w:rFonts w:ascii="Times New Roman" w:hAnsi="Times New Roman"/>
          <w:color w:val="000000" w:themeColor="text1"/>
          <w:lang w:val="en-US"/>
        </w:rPr>
        <w:t>,</w:t>
      </w:r>
      <w:r w:rsidRPr="00947B51">
        <w:rPr>
          <w:rFonts w:ascii="Times New Roman" w:hAnsi="Times New Roman"/>
          <w:color w:val="000000" w:themeColor="text1"/>
          <w:lang w:val="en-US"/>
        </w:rPr>
        <w:t xml:space="preserve"> it </w:t>
      </w:r>
      <w:r>
        <w:rPr>
          <w:rFonts w:ascii="Times New Roman" w:hAnsi="Times New Roman"/>
          <w:color w:val="000000" w:themeColor="text1"/>
          <w:lang w:val="en-US"/>
        </w:rPr>
        <w:t>wa</w:t>
      </w:r>
      <w:r w:rsidRPr="00947B51">
        <w:rPr>
          <w:rFonts w:ascii="Times New Roman" w:hAnsi="Times New Roman"/>
          <w:color w:val="000000" w:themeColor="text1"/>
          <w:lang w:val="en-US"/>
        </w:rPr>
        <w:t>s based on an extended-corresponding states estimation method</w:t>
      </w:r>
      <w:r w:rsidR="005D14D0">
        <w:rPr>
          <w:rFonts w:ascii="Times New Roman" w:hAnsi="Times New Roman"/>
          <w:color w:val="000000" w:themeColor="text1"/>
          <w:lang w:val="en-US"/>
        </w:rPr>
        <w:t xml:space="preserve"> and</w:t>
      </w:r>
      <w:r w:rsidRPr="00947B51">
        <w:rPr>
          <w:rFonts w:ascii="Times New Roman" w:hAnsi="Times New Roman"/>
          <w:color w:val="000000" w:themeColor="text1"/>
          <w:lang w:val="en-US"/>
        </w:rPr>
        <w:t xml:space="preserve"> fit to limited data</w:t>
      </w:r>
      <w:r>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fldData xml:space="preserve">PEVuZE5vdGU+PENpdGU+PEF1dGhvcj5CZXdpbG9ndWE8L0F1dGhvcj48WWVhcj4xOTcyPC9ZZWFy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</w:fldData>
        </w:fldChar>
      </w:r>
      <w:r w:rsidR="0040647E">
        <w:rPr>
          <w:rFonts w:ascii="Times New Roman" w:hAnsi="Times New Roman"/>
          <w:color w:val="000000" w:themeColor="text1"/>
          <w:lang w:val="en-US"/>
        </w:rPr>
        <w:instrText xml:space="preserve"> ADDIN EN.CITE </w:instrText>
      </w:r>
      <w:r w:rsidR="0040647E">
        <w:rPr>
          <w:rFonts w:ascii="Times New Roman" w:hAnsi="Times New Roman"/>
          <w:color w:val="000000" w:themeColor="text1"/>
          <w:lang w:val="en-US"/>
        </w:rPr>
        <w:fldChar w:fldCharType="begin">
          <w:fldData xml:space="preserve">PEVuZE5vdGU+PENpdGU+PEF1dGhvcj5CZXdpbG9ndWE8L0F1dGhvcj48WWVhcj4xOTcyPC9ZZWFy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</w:fldData>
        </w:fldChar>
      </w:r>
      <w:r w:rsidR="0040647E">
        <w:rPr>
          <w:rFonts w:ascii="Times New Roman" w:hAnsi="Times New Roman"/>
          <w:color w:val="000000" w:themeColor="text1"/>
          <w:lang w:val="en-US"/>
        </w:rPr>
        <w:instrText xml:space="preserve"> ADDIN EN.CITE.DATA </w:instrText>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end"/>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[9-12]</w:t>
      </w:r>
      <w:r w:rsidR="0040647E">
        <w:rPr>
          <w:rFonts w:ascii="Times New Roman" w:hAnsi="Times New Roman"/>
          <w:color w:val="000000" w:themeColor="text1"/>
          <w:lang w:val="en-US"/>
        </w:rPr>
        <w:fldChar w:fldCharType="end"/>
      </w:r>
      <w:r w:rsidRPr="00947B51">
        <w:rPr>
          <w:rFonts w:ascii="Times New Roman" w:hAnsi="Times New Roman"/>
          <w:color w:val="000000" w:themeColor="text1"/>
          <w:lang w:val="en-US"/>
        </w:rPr>
        <w:t xml:space="preserve">. Based on comparisons with these data sources, the estimated uncertainty </w:t>
      </w:r>
      <w:r w:rsidRPr="005C13F7">
        <w:rPr>
          <w:rFonts w:ascii="Times New Roman" w:hAnsi="Times New Roman"/>
          <w:color w:val="000000" w:themeColor="text1"/>
          <w:lang w:val="en-US"/>
        </w:rPr>
        <w:t>of the thermal conductivity in the liquid phase is 10% at saturation, and 5% for the gas at atmospheric pressure</w:t>
      </w:r>
      <w:r w:rsidRPr="00947B51">
        <w:rPr>
          <w:rFonts w:ascii="Times New Roman" w:hAnsi="Times New Roman"/>
          <w:color w:val="000000" w:themeColor="text1"/>
          <w:lang w:val="en-US"/>
        </w:rPr>
        <w:t>.</w:t>
      </w:r>
    </w:p>
    <w:p w14:paraId="5A7C8E76" w14:textId="4874D3EC" w:rsidR="002670A8" w:rsidRPr="00947B51" w:rsidRDefault="002670A8" w:rsidP="00947B51">
      <w:pPr>
        <w:spacing w:after="0" w:line="360" w:lineRule="auto"/>
        <w:ind w:firstLine="426"/>
        <w:jc w:val="both"/>
        <w:rPr>
          <w:rFonts w:ascii="Times New Roman" w:hAnsi="Times New Roman"/>
          <w:color w:val="000000" w:themeColor="text1"/>
          <w:lang w:val="en-US"/>
        </w:rPr>
      </w:pPr>
      <w:r w:rsidRPr="00947B51">
        <w:rPr>
          <w:rFonts w:ascii="Times New Roman" w:hAnsi="Times New Roman"/>
          <w:color w:val="000000" w:themeColor="text1"/>
          <w:lang w:val="en-US"/>
        </w:rPr>
        <w:t xml:space="preserve">The goal of this work is to develop a new </w:t>
      </w:r>
      <w:r>
        <w:rPr>
          <w:rFonts w:ascii="Times New Roman" w:hAnsi="Times New Roman"/>
          <w:color w:val="000000" w:themeColor="text1"/>
          <w:lang w:val="en-US"/>
        </w:rPr>
        <w:t>thermal conductivit</w:t>
      </w:r>
      <w:r w:rsidRPr="00947B51">
        <w:rPr>
          <w:rFonts w:ascii="Times New Roman" w:hAnsi="Times New Roman"/>
          <w:color w:val="000000" w:themeColor="text1"/>
          <w:lang w:val="en-US"/>
        </w:rPr>
        <w:t xml:space="preserve">y reference correlation that </w:t>
      </w:r>
      <w:r w:rsidR="00D107A5">
        <w:rPr>
          <w:rFonts w:ascii="Times New Roman" w:hAnsi="Times New Roman"/>
          <w:color w:val="000000" w:themeColor="text1"/>
          <w:lang w:val="en-US"/>
        </w:rPr>
        <w:t>will</w:t>
      </w:r>
    </w:p>
    <w:p w14:paraId="77723123" w14:textId="5228B83A" w:rsidR="002670A8" w:rsidRPr="00D107A5" w:rsidRDefault="002670A8" w:rsidP="00D107A5">
      <w:pPr>
        <w:pStyle w:val="ListParagraph"/>
        <w:numPr>
          <w:ilvl w:val="0"/>
          <w:numId w:val="6"/>
        </w:numPr>
        <w:spacing w:after="0" w:line="360" w:lineRule="auto"/>
        <w:jc w:val="both"/>
        <w:rPr>
          <w:rFonts w:ascii="Times New Roman" w:hAnsi="Times New Roman"/>
          <w:color w:val="000000" w:themeColor="text1"/>
          <w:lang w:val="en-US"/>
        </w:rPr>
      </w:pPr>
      <w:r w:rsidRPr="00D107A5">
        <w:rPr>
          <w:rFonts w:ascii="Times New Roman" w:hAnsi="Times New Roman"/>
          <w:color w:val="000000" w:themeColor="text1"/>
          <w:lang w:val="en-US"/>
        </w:rPr>
        <w:t>incorporate the new dilute-gas limit ab initio calculations</w:t>
      </w:r>
      <w:r w:rsidR="009906D7" w:rsidRPr="00D107A5">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&lt;EndNote&gt;&lt;Cite&gt;&lt;Author&gt;Hellmann&lt;/Author&gt;&lt;Year&gt;2021&lt;/Year&gt;&lt;RecNum&gt;226&lt;/RecNum&gt;&lt;DisplayText&gt;[13]&lt;/DisplayText&gt;&lt;record&gt;&lt;rec-number&gt;226&lt;/rec-number&gt;&lt;foreign-keys&gt;&lt;key app="EN" db-id="vvz25rxvmz090ne2tp8vwds709eassrdzzxv" timestamp="1762948843"&gt;226&lt;/key&gt;&lt;/foreign-keys&gt;&lt;ref-type name="Journal Article"&gt;17&lt;/ref-type&gt;&lt;contributors&gt;&lt;authors&gt;&lt;author&gt;Hellmann, R.&lt;/author&gt;&lt;author&gt;Gaiser, Ch.&lt;/author&gt;&lt;author&gt;Fellmuth, B.&lt;/author&gt;&lt;author&gt;Vasyltsova, T.&lt;/author&gt;&lt;author&gt;Bich, E.&lt;/author&gt;&lt;/authors&gt;&lt;/contributors&gt;&lt;titles&gt;&lt;title&gt; Thermophysical properties of low-density neon gas from highly accurate first principles calculations and dielectric constant gas thermometry measurements&lt;/title&gt;&lt;secondary-title&gt;J. Chem. Phys.&lt;/secondary-title&gt;&lt;/titles&gt;&lt;periodical&gt;&lt;full-title&gt;J. Chem. Phys.&lt;/full-title&gt;&lt;/periodical&gt;&lt;pages&gt;164304&lt;/pages&gt;&lt;volume&gt;154&lt;/volume&gt;&lt;section&gt;164304&lt;/section&gt;&lt;dates&gt;&lt;year&gt;2021&lt;/year&gt;&lt;/dates&gt;&lt;urls&gt;&lt;/urls&gt;&lt;electronic-resource-num&gt;https://doi.org/10.1063/5.0047999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[13]</w:t>
      </w:r>
      <w:r w:rsidR="0040647E">
        <w:rPr>
          <w:rFonts w:ascii="Times New Roman" w:hAnsi="Times New Roman"/>
          <w:color w:val="000000" w:themeColor="text1"/>
          <w:lang w:val="en-US"/>
        </w:rPr>
        <w:fldChar w:fldCharType="end"/>
      </w:r>
      <w:r w:rsidRPr="00D107A5">
        <w:rPr>
          <w:rFonts w:ascii="Times New Roman" w:hAnsi="Times New Roman"/>
          <w:color w:val="000000" w:themeColor="text1"/>
          <w:lang w:val="en-US"/>
        </w:rPr>
        <w:t xml:space="preserve"> for </w:t>
      </w:r>
      <w:r w:rsidR="00FE47C4" w:rsidRPr="00D107A5">
        <w:rPr>
          <w:rFonts w:ascii="Times New Roman" w:hAnsi="Times New Roman"/>
          <w:color w:val="000000" w:themeColor="text1"/>
          <w:lang w:val="en-US"/>
        </w:rPr>
        <w:t>thermal</w:t>
      </w:r>
      <w:r w:rsidRPr="00D107A5">
        <w:rPr>
          <w:rFonts w:ascii="Times New Roman" w:hAnsi="Times New Roman"/>
          <w:color w:val="000000" w:themeColor="text1"/>
          <w:lang w:val="en-US"/>
        </w:rPr>
        <w:t xml:space="preserve"> conductivity</w:t>
      </w:r>
      <w:r w:rsidR="005D14D0" w:rsidRPr="00D107A5">
        <w:rPr>
          <w:rFonts w:ascii="Times New Roman" w:hAnsi="Times New Roman"/>
          <w:color w:val="000000" w:themeColor="text1"/>
          <w:lang w:val="en-US"/>
        </w:rPr>
        <w:t xml:space="preserve"> in order to</w:t>
      </w:r>
      <w:r w:rsidRPr="00D107A5">
        <w:rPr>
          <w:rFonts w:ascii="Times New Roman" w:hAnsi="Times New Roman"/>
          <w:color w:val="000000" w:themeColor="text1"/>
          <w:lang w:val="en-US"/>
        </w:rPr>
        <w:t xml:space="preserve"> extend the temperature range and to lower the uncertainty in the dilute-gas region, </w:t>
      </w:r>
    </w:p>
    <w:p w14:paraId="72D3F79C" w14:textId="625292C8" w:rsidR="002670A8" w:rsidRPr="00947B51" w:rsidRDefault="002670A8" w:rsidP="00947B51">
      <w:pPr>
        <w:spacing w:after="0" w:line="360" w:lineRule="auto"/>
        <w:ind w:firstLine="426"/>
        <w:jc w:val="both"/>
        <w:rPr>
          <w:rFonts w:ascii="Times New Roman" w:hAnsi="Times New Roman"/>
          <w:color w:val="000000" w:themeColor="text1"/>
          <w:lang w:val="en-US"/>
        </w:rPr>
      </w:pPr>
      <w:r w:rsidRPr="00947B51">
        <w:rPr>
          <w:rFonts w:ascii="Times New Roman" w:hAnsi="Times New Roman"/>
          <w:color w:val="000000" w:themeColor="text1"/>
          <w:lang w:val="en-US"/>
        </w:rPr>
        <w:t>b)</w:t>
      </w:r>
      <w:r w:rsidRPr="00947B51">
        <w:rPr>
          <w:rFonts w:ascii="Times New Roman" w:hAnsi="Times New Roman"/>
          <w:color w:val="000000" w:themeColor="text1"/>
          <w:lang w:val="en-US"/>
        </w:rPr>
        <w:tab/>
        <w:t xml:space="preserve">incorporate the new low-uncertainty measurements of the </w:t>
      </w:r>
      <w:r>
        <w:rPr>
          <w:rFonts w:ascii="Times New Roman" w:hAnsi="Times New Roman"/>
          <w:color w:val="000000" w:themeColor="text1"/>
          <w:lang w:val="en-US"/>
        </w:rPr>
        <w:t>thermal conductivity</w:t>
      </w:r>
      <w:r w:rsidRPr="00947B51">
        <w:rPr>
          <w:rFonts w:ascii="Times New Roman" w:hAnsi="Times New Roman"/>
          <w:color w:val="000000" w:themeColor="text1"/>
          <w:lang w:val="en-US"/>
        </w:rPr>
        <w:t xml:space="preserve"> of neon</w:t>
      </w:r>
      <w:r>
        <w:rPr>
          <w:rFonts w:ascii="Times New Roman" w:hAnsi="Times New Roman"/>
          <w:color w:val="000000" w:themeColor="text1"/>
          <w:lang w:val="en-US"/>
        </w:rPr>
        <w:t>,</w:t>
      </w:r>
      <w:r w:rsidRPr="00947B51">
        <w:rPr>
          <w:rFonts w:ascii="Times New Roman" w:hAnsi="Times New Roman"/>
          <w:color w:val="000000" w:themeColor="text1"/>
          <w:lang w:val="en-US"/>
        </w:rPr>
        <w:t xml:space="preserve"> </w:t>
      </w:r>
    </w:p>
    <w:p w14:paraId="48CF0B17" w14:textId="5A6C3CE0" w:rsidR="002670A8" w:rsidRPr="00947B51" w:rsidRDefault="002670A8" w:rsidP="00947B51">
      <w:pPr>
        <w:spacing w:after="0" w:line="360" w:lineRule="auto"/>
        <w:ind w:firstLine="426"/>
        <w:jc w:val="both"/>
        <w:rPr>
          <w:rFonts w:ascii="Times New Roman" w:hAnsi="Times New Roman"/>
          <w:color w:val="000000" w:themeColor="text1"/>
          <w:lang w:val="en-US"/>
        </w:rPr>
      </w:pPr>
      <w:r w:rsidRPr="00947B51">
        <w:rPr>
          <w:rFonts w:ascii="Times New Roman" w:hAnsi="Times New Roman"/>
          <w:color w:val="000000" w:themeColor="text1"/>
          <w:lang w:val="en-US"/>
        </w:rPr>
        <w:t xml:space="preserve">c) </w:t>
      </w:r>
      <w:r w:rsidRPr="00947B51">
        <w:rPr>
          <w:rFonts w:ascii="Times New Roman" w:hAnsi="Times New Roman"/>
          <w:color w:val="000000" w:themeColor="text1"/>
          <w:lang w:val="en-US"/>
        </w:rPr>
        <w:tab/>
        <w:t xml:space="preserve">incorporate the equation of state of Thol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ExcludeYear="1"&gt;&lt;RecNum&gt;216&lt;/RecNum&gt;&lt;DisplayText&gt;[14]&lt;/DisplayText&gt;&lt;record&gt;&lt;rec-number&gt;216&lt;/rec-number&gt;&lt;foreign-keys&gt;&lt;key app="EN" db-id="vvz25rxvmz090ne2tp8vwds709eassrdzzxv" timestamp="1761816364"&gt;216&lt;/key&gt;&lt;/foreign-keys&gt;&lt;ref-type name="Report"&gt;27&lt;/ref-type&gt;&lt;contributors&gt;&lt;/contributors&gt;&lt;titles&gt;&lt;title&gt;M. Thol, R. Beckmuller, R. Weiss, A.H. Harvey, E.W. Lemmon, R.T. Jacobsen, R. Span, Thermodynamic Properties for Neon for Temperatures from the Triple Point to 700 K at Pressures to 700 MPa, Int. J. Thermophys. (to be submitted)&lt;/title&gt;&lt;/titles&gt;&lt;dates&gt;&lt;/dates&gt;&lt;urls&gt;&lt;/urls&gt;&lt;/record&gt;&lt;/Cite&gt;&lt;/EndNote&gt;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[14]</w:t>
      </w:r>
      <w:r w:rsidR="0040647E">
        <w:rPr>
          <w:rFonts w:ascii="Times New Roman" w:hAnsi="Times New Roman"/>
          <w:color w:val="000000" w:themeColor="text1"/>
          <w:lang w:val="en-US"/>
        </w:rPr>
        <w:fldChar w:fldCharType="end"/>
      </w:r>
      <w:r w:rsidRPr="00947B51">
        <w:rPr>
          <w:rFonts w:ascii="Times New Roman" w:hAnsi="Times New Roman"/>
          <w:color w:val="000000" w:themeColor="text1"/>
          <w:lang w:val="en-US"/>
        </w:rPr>
        <w:t>,</w:t>
      </w:r>
    </w:p>
    <w:p w14:paraId="49E94F17" w14:textId="71E5B9F3" w:rsidR="002670A8" w:rsidRPr="00710076" w:rsidRDefault="002670A8" w:rsidP="00710076">
      <w:pPr>
        <w:spacing w:after="0" w:line="360" w:lineRule="auto"/>
        <w:ind w:left="709" w:hanging="283"/>
        <w:jc w:val="both"/>
        <w:rPr>
          <w:rFonts w:ascii="Times New Roman" w:hAnsi="Times New Roman"/>
          <w:color w:val="000000" w:themeColor="text1"/>
          <w:lang w:val="en-US"/>
        </w:rPr>
      </w:pPr>
      <w:r w:rsidRPr="00947B51">
        <w:rPr>
          <w:rFonts w:ascii="Times New Roman" w:hAnsi="Times New Roman"/>
          <w:color w:val="000000" w:themeColor="text1"/>
          <w:lang w:val="en-US"/>
        </w:rPr>
        <w:t xml:space="preserve">d) </w:t>
      </w:r>
      <w:r w:rsidRPr="00947B51">
        <w:rPr>
          <w:rFonts w:ascii="Times New Roman" w:hAnsi="Times New Roman"/>
          <w:color w:val="000000" w:themeColor="text1"/>
          <w:lang w:val="en-US"/>
        </w:rPr>
        <w:tab/>
      </w:r>
      <w:r w:rsidR="00567463">
        <w:rPr>
          <w:rFonts w:ascii="Times New Roman" w:hAnsi="Times New Roman"/>
          <w:color w:val="000000" w:themeColor="text1"/>
          <w:lang w:val="en-US"/>
        </w:rPr>
        <w:t xml:space="preserve">be </w:t>
      </w:r>
      <w:r w:rsidRPr="00947B51">
        <w:rPr>
          <w:rFonts w:ascii="Times New Roman" w:hAnsi="Times New Roman"/>
          <w:color w:val="000000" w:themeColor="text1"/>
          <w:lang w:val="en-US"/>
        </w:rPr>
        <w:t>based on critically</w:t>
      </w:r>
      <w:r w:rsidR="00C91452">
        <w:rPr>
          <w:rFonts w:ascii="Times New Roman" w:hAnsi="Times New Roman"/>
          <w:color w:val="000000" w:themeColor="text1"/>
          <w:lang w:val="en-US"/>
        </w:rPr>
        <w:t xml:space="preserve"> </w:t>
      </w:r>
      <w:r w:rsidRPr="00947B51">
        <w:rPr>
          <w:rFonts w:ascii="Times New Roman" w:hAnsi="Times New Roman"/>
          <w:color w:val="000000" w:themeColor="text1"/>
          <w:lang w:val="en-US"/>
        </w:rPr>
        <w:t>evaluated literature data</w:t>
      </w:r>
      <w:r w:rsidR="00567463">
        <w:rPr>
          <w:rFonts w:ascii="Times New Roman" w:hAnsi="Times New Roman"/>
          <w:color w:val="000000" w:themeColor="text1"/>
          <w:lang w:val="en-US"/>
        </w:rPr>
        <w:t>,</w:t>
      </w:r>
      <w:r w:rsidRPr="00947B51">
        <w:rPr>
          <w:rFonts w:ascii="Times New Roman" w:hAnsi="Times New Roman"/>
          <w:color w:val="000000" w:themeColor="text1"/>
          <w:lang w:val="en-US"/>
        </w:rPr>
        <w:t xml:space="preserve"> </w:t>
      </w:r>
      <w:r w:rsidR="00567463">
        <w:rPr>
          <w:rFonts w:ascii="Times New Roman" w:hAnsi="Times New Roman"/>
          <w:color w:val="000000" w:themeColor="text1"/>
          <w:lang w:val="en-US"/>
        </w:rPr>
        <w:t>and</w:t>
      </w:r>
      <w:r w:rsidRPr="00947B51">
        <w:rPr>
          <w:rFonts w:ascii="Times New Roman" w:hAnsi="Times New Roman"/>
          <w:color w:val="000000" w:themeColor="text1"/>
          <w:lang w:val="en-US"/>
        </w:rPr>
        <w:t xml:space="preserve"> </w:t>
      </w:r>
      <w:r w:rsidR="00567463">
        <w:rPr>
          <w:rFonts w:ascii="Times New Roman" w:hAnsi="Times New Roman"/>
          <w:color w:val="000000" w:themeColor="text1"/>
          <w:lang w:val="en-US"/>
        </w:rPr>
        <w:t>have</w:t>
      </w:r>
      <w:r w:rsidRPr="00947B51">
        <w:rPr>
          <w:rFonts w:ascii="Times New Roman" w:hAnsi="Times New Roman"/>
          <w:color w:val="000000" w:themeColor="text1"/>
          <w:lang w:val="en-US"/>
        </w:rPr>
        <w:t xml:space="preserve"> lower uncertainty </w:t>
      </w:r>
      <w:r w:rsidR="00567463">
        <w:rPr>
          <w:rFonts w:ascii="Times New Roman" w:hAnsi="Times New Roman"/>
          <w:color w:val="000000" w:themeColor="text1"/>
          <w:lang w:val="en-US"/>
        </w:rPr>
        <w:t xml:space="preserve">and extend to a higher </w:t>
      </w:r>
      <w:r w:rsidRPr="00947B51">
        <w:rPr>
          <w:rFonts w:ascii="Times New Roman" w:hAnsi="Times New Roman"/>
          <w:color w:val="000000" w:themeColor="text1"/>
          <w:lang w:val="en-US"/>
        </w:rPr>
        <w:t xml:space="preserve">pressure </w:t>
      </w:r>
      <w:r w:rsidR="005D14D0">
        <w:rPr>
          <w:rFonts w:ascii="Times New Roman" w:hAnsi="Times New Roman"/>
          <w:color w:val="000000" w:themeColor="text1"/>
          <w:lang w:val="en-US"/>
        </w:rPr>
        <w:t>than the current formulation of Huber</w:t>
      </w:r>
      <w:r w:rsidR="009906D7">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ExcludeYear="1"&gt;&lt;Author&gt;Huber&lt;/Author&gt;&lt;RecNum&gt;234&lt;/RecNum&gt;&lt;DisplayText&gt;[8]&lt;/DisplayText&gt;&lt;record&gt;&lt;rec-number&gt;234&lt;/rec-number&gt;&lt;foreign-keys&gt;&lt;key app="EN" db-id="vvz25rxvmz090ne2tp8vwds709eassrdzzxv" timestamp="1771816245"&gt;234&lt;/key&gt;&lt;/foreign-keys&gt;&lt;ref-type name="Report"&gt;27&lt;/ref-type&gt;&lt;contributors&gt;&lt;authors&gt;&lt;author&gt;Huber, M.L.&lt;/author&gt;&lt;/authors&gt;&lt;/contributors&gt;&lt;titles&gt;&lt;title&gt;M.L. Huber,  Models for the Viscosity, Thermal Conductivity, and Surface Tension of Selected Pure Fluids as Implemented in REFPROP v10.0, NISTIR 8209 (2018).  https://doi.org/10.6028/NIST.IR.8209&lt;/title&gt;&lt;/titles&gt;&lt;dates&gt;&lt;/dates&gt;&lt;urls&gt;&lt;/urls&gt;&lt;/record&gt;&lt;/Cite&gt;&lt;/EndNote&gt;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[8]</w:t>
      </w:r>
      <w:r w:rsidR="0040647E">
        <w:rPr>
          <w:rFonts w:ascii="Times New Roman" w:hAnsi="Times New Roman"/>
          <w:color w:val="000000" w:themeColor="text1"/>
          <w:lang w:val="en-US"/>
        </w:rPr>
        <w:fldChar w:fldCharType="end"/>
      </w:r>
      <w:r w:rsidRPr="00947B51">
        <w:rPr>
          <w:rFonts w:ascii="Times New Roman" w:hAnsi="Times New Roman"/>
          <w:color w:val="000000" w:themeColor="text1"/>
          <w:lang w:val="en-US"/>
        </w:rPr>
        <w:t>.</w:t>
      </w:r>
    </w:p>
    <w:p w14:paraId="168C081D" w14:textId="77777777" w:rsidR="002670A8" w:rsidRPr="00710076" w:rsidRDefault="002670A8" w:rsidP="00787300">
      <w:pPr>
        <w:spacing w:after="0" w:line="360" w:lineRule="auto"/>
        <w:ind w:firstLine="426"/>
        <w:jc w:val="both"/>
        <w:rPr>
          <w:rFonts w:ascii="Times New Roman" w:hAnsi="Times New Roman"/>
          <w:color w:val="000000" w:themeColor="text1"/>
          <w:lang w:val="en-US"/>
        </w:rPr>
      </w:pPr>
    </w:p>
    <w:p w14:paraId="15200373" w14:textId="151B9298" w:rsidR="002670A8" w:rsidRPr="00156553" w:rsidRDefault="002670A8" w:rsidP="00D97EE3">
      <w:pPr>
        <w:spacing w:after="0" w:line="360" w:lineRule="auto"/>
        <w:ind w:firstLine="426"/>
        <w:jc w:val="both"/>
        <w:rPr>
          <w:rFonts w:ascii="Times New Roman" w:hAnsi="Times New Roman"/>
          <w:color w:val="000000" w:themeColor="text1"/>
          <w:lang w:val="en-US"/>
        </w:rPr>
      </w:pPr>
      <w:r w:rsidRPr="00710076">
        <w:rPr>
          <w:rFonts w:ascii="Times New Roman" w:hAnsi="Times New Roman"/>
          <w:color w:val="000000" w:themeColor="text1"/>
          <w:lang w:val="en-US"/>
        </w:rPr>
        <w:t xml:space="preserve">Over the last </w:t>
      </w:r>
      <w:r w:rsidR="002830FE">
        <w:rPr>
          <w:rFonts w:ascii="Times New Roman" w:hAnsi="Times New Roman"/>
          <w:color w:val="000000" w:themeColor="text1"/>
          <w:lang w:val="en-US"/>
        </w:rPr>
        <w:t>decade-plus</w:t>
      </w:r>
      <w:r w:rsidRPr="00710076">
        <w:rPr>
          <w:rFonts w:ascii="Times New Roman" w:hAnsi="Times New Roman"/>
          <w:color w:val="000000" w:themeColor="text1"/>
          <w:lang w:val="en-US"/>
        </w:rPr>
        <w:t xml:space="preserve">, we reported new </w:t>
      </w:r>
      <w:r>
        <w:rPr>
          <w:rFonts w:ascii="Times New Roman" w:hAnsi="Times New Roman"/>
          <w:color w:val="000000" w:themeColor="text1"/>
          <w:lang w:val="en-US"/>
        </w:rPr>
        <w:t xml:space="preserve">thermal-conductivity </w:t>
      </w:r>
      <w:r w:rsidRPr="00710076">
        <w:rPr>
          <w:rFonts w:ascii="Times New Roman" w:hAnsi="Times New Roman"/>
          <w:color w:val="000000" w:themeColor="text1"/>
          <w:lang w:val="en-US"/>
        </w:rPr>
        <w:t xml:space="preserve">reference correlations valid over wide ranges of temperature and pressure for hydrocarbons </w:t>
      </w:r>
      <w:r w:rsidR="0040647E">
        <w:rPr>
          <w:rFonts w:ascii="Times New Roman" w:hAnsi="Times New Roman"/>
          <w:color w:val="000000" w:themeColor="text1"/>
          <w:lang w:val="en-US"/>
        </w:rPr>
        <w:fldChar w:fldCharType="begin">
          <w:fldData xml:space="preserve">PEVuZE5vdGU+PENpdGU+PEF1dGhvcj5WYXNzaWxpb3U8L0F1dGhvcj48WWVhcj4yMDE1PC9ZZWFy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</w:fldData>
        </w:fldChar>
      </w:r>
      <w:r w:rsidR="0040647E">
        <w:rPr>
          <w:rFonts w:ascii="Times New Roman" w:hAnsi="Times New Roman"/>
          <w:color w:val="000000" w:themeColor="text1"/>
          <w:lang w:val="en-US"/>
        </w:rPr>
        <w:instrText xml:space="preserve"> ADDIN EN.CITE </w:instrText>
      </w:r>
      <w:r w:rsidR="0040647E">
        <w:rPr>
          <w:rFonts w:ascii="Times New Roman" w:hAnsi="Times New Roman"/>
          <w:color w:val="000000" w:themeColor="text1"/>
          <w:lang w:val="en-US"/>
        </w:rPr>
        <w:fldChar w:fldCharType="begin">
          <w:fldData xml:space="preserve">PEVuZE5vdGU+PENpdGU+PEF1dGhvcj5WYXNzaWxpb3U8L0F1dGhvcj48WWVhcj4yMDE1PC9ZZWFy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</w:fldData>
        </w:fldChar>
      </w:r>
      <w:r w:rsidR="0040647E">
        <w:rPr>
          <w:rFonts w:ascii="Times New Roman" w:hAnsi="Times New Roman"/>
          <w:color w:val="000000" w:themeColor="text1"/>
          <w:lang w:val="en-US"/>
        </w:rPr>
        <w:instrText xml:space="preserve"> ADDIN EN.CITE.DATA </w:instrText>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end"/>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[15-25]</w:t>
      </w:r>
      <w:r w:rsidR="0040647E">
        <w:rPr>
          <w:rFonts w:ascii="Times New Roman" w:hAnsi="Times New Roman"/>
          <w:color w:val="000000" w:themeColor="text1"/>
          <w:lang w:val="en-US"/>
        </w:rPr>
        <w:fldChar w:fldCharType="end"/>
      </w:r>
      <w:r w:rsidRPr="00710076">
        <w:rPr>
          <w:rFonts w:ascii="Times New Roman" w:hAnsi="Times New Roman"/>
          <w:color w:val="000000" w:themeColor="text1"/>
          <w:lang w:val="en-US"/>
        </w:rPr>
        <w:t xml:space="preserve">, alcohols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&lt;EndNote&gt;&lt;Cite&gt;&lt;Author&gt;Assael&lt;/Author&gt;&lt;Year&gt;2013&lt;/Year&gt;&lt;RecNum&gt;130&lt;/RecNum&gt;&lt;DisplayText&gt;[26, 27]&lt;/DisplayText&gt;&lt;record&gt;&lt;rec-number&gt;130&lt;/rec-number&gt;&lt;foreign-keys&gt;&lt;key app="EN" db-id="vvz25rxvmz090ne2tp8vwds709eassrdzzxv" timestamp="1730477559"&gt;130&lt;/key&gt;&lt;/foreign-keys&gt;&lt;ref-type name="Journal Article"&gt;17&lt;/ref-type&gt;&lt;contributors&gt;&lt;authors&gt;&lt;author&gt;Assael, M.J.&lt;/author&gt;&lt;author&gt;Sykioti, E.A.&lt;/author&gt;&lt;author&gt;Huber, M.L.&lt;/author&gt;&lt;author&gt;Perkins, R.A.&lt;/author&gt;&lt;/authors&gt;&lt;/contributors&gt;&lt;titles&gt;&lt;title&gt;Reference Correlation of the Thermal Conductivity of Ethanol from the Triple Point to 600 K and up to 245 MPa&lt;/title&gt;&lt;secondary-title&gt;J. Phys. Chem. Ref. Data&lt;/secondary-title&gt;&lt;/titles&gt;&lt;periodical&gt;&lt;full-title&gt;J. Phys. Chem. Ref. Data&lt;/full-title&gt;&lt;/periodical&gt;&lt;pages&gt;023102&lt;/pages&gt;&lt;volume&gt;42&lt;/volume&gt;&lt;section&gt;023102&lt;/section&gt;&lt;dates&gt;&lt;year&gt;2013&lt;/year&gt;&lt;/dates&gt;&lt;urls&gt;&lt;/urls&gt;&lt;electronic-resource-num&gt;https://doi.org/10.1063/1.4797368&lt;/electronic-resource-num&gt;&lt;/record&gt;&lt;/Cite&gt;&lt;Cite&gt;&lt;Author&gt;Mebellis&lt;/Author&gt;&lt;Year&gt;2021&lt;/Year&gt;&lt;RecNum&gt;131&lt;/RecNum&gt;&lt;record&gt;&lt;rec-number&gt;131&lt;/rec-number&gt;&lt;foreign-keys&gt;&lt;key app="EN" db-id="vvz25rxvmz090ne2tp8vwds709eassrdzzxv" timestamp="1730477559"&gt;131&lt;/key&gt;&lt;/foreign-keys&gt;&lt;ref-type name="Journal Article"&gt;17&lt;/ref-type&gt;&lt;contributors&gt;&lt;authors&gt;&lt;author&gt;Mebellis, M.&lt;/author&gt;&lt;author&gt;Velliadou, D.&lt;/author&gt;&lt;author&gt;Assael, M.J.&lt;/author&gt;&lt;author&gt;Antoniadis, K.D.&lt;/author&gt;&lt;author&gt;Huber, M.L.&lt;/author&gt;&lt;/authors&gt;&lt;/contributors&gt;&lt;titles&gt;&lt;title&gt;Reference Correlation for the Thermal Conductivity of Ethylene Glycol from the Triple Point to 475 K and pressures up to 100 MPa&lt;/title&gt;&lt;secondary-title&gt;Int. J. Thermophys.&lt;/secondary-title&gt;&lt;/titles&gt;&lt;periodical&gt;&lt;full-title&gt;Int. J. Thermophys.&lt;/full-title&gt;&lt;/periodical&gt;&lt;pages&gt;151&lt;/pages&gt;&lt;volume&gt;42&lt;/volume&gt;&lt;section&gt;151&lt;/section&gt;&lt;dates&gt;&lt;year&gt;2021&lt;/year&gt;&lt;/dates&gt;&lt;urls&gt;&lt;/urls&gt;&lt;electronic-resource-num&gt;https://doi.org/10.1007/s10765-021-02904-y&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[26, 27]</w:t>
      </w:r>
      <w:r w:rsidR="0040647E">
        <w:rPr>
          <w:rFonts w:ascii="Times New Roman" w:hAnsi="Times New Roman"/>
          <w:color w:val="000000" w:themeColor="text1"/>
          <w:lang w:val="en-US"/>
        </w:rPr>
        <w:fldChar w:fldCharType="end"/>
      </w:r>
      <w:r w:rsidRPr="00710076">
        <w:rPr>
          <w:rFonts w:ascii="Times New Roman" w:hAnsi="Times New Roman"/>
          <w:color w:val="000000" w:themeColor="text1"/>
          <w:lang w:val="en-US"/>
        </w:rPr>
        <w:t xml:space="preserve">, refrigerants </w:t>
      </w:r>
      <w:r w:rsidR="0040647E">
        <w:rPr>
          <w:rFonts w:ascii="Times New Roman" w:hAnsi="Times New Roman"/>
          <w:color w:val="000000" w:themeColor="text1"/>
          <w:lang w:val="en-US"/>
        </w:rPr>
        <w:fldChar w:fldCharType="begin">
          <w:fldData xml:space="preserve">PEVuZE5vdGU+PENpdGU+PEF1dGhvcj5QZXJraW5zPC9BdXRob3I+PFllYXI+MjAxNzwvWWVhcj48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</w:fldData>
        </w:fldChar>
      </w:r>
      <w:r w:rsidR="0040647E">
        <w:rPr>
          <w:rFonts w:ascii="Times New Roman" w:hAnsi="Times New Roman"/>
          <w:color w:val="000000" w:themeColor="text1"/>
          <w:lang w:val="en-US"/>
        </w:rPr>
        <w:instrText xml:space="preserve"> ADDIN EN.CITE </w:instrText>
      </w:r>
      <w:r w:rsidR="0040647E">
        <w:rPr>
          <w:rFonts w:ascii="Times New Roman" w:hAnsi="Times New Roman"/>
          <w:color w:val="000000" w:themeColor="text1"/>
          <w:lang w:val="en-US"/>
        </w:rPr>
        <w:fldChar w:fldCharType="begin">
          <w:fldData xml:space="preserve">PEVuZE5vdGU+PENpdGU+PEF1dGhvcj5QZXJraW5zPC9BdXRob3I+PFllYXI+MjAxNzwvWWVhcj48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</w:fldData>
        </w:fldChar>
      </w:r>
      <w:r w:rsidR="0040647E">
        <w:rPr>
          <w:rFonts w:ascii="Times New Roman" w:hAnsi="Times New Roman"/>
          <w:color w:val="000000" w:themeColor="text1"/>
          <w:lang w:val="en-US"/>
        </w:rPr>
        <w:instrText xml:space="preserve"> ADDIN EN.CITE.DATA </w:instrText>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end"/>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[28-31]</w:t>
      </w:r>
      <w:r w:rsidR="0040647E">
        <w:rPr>
          <w:rFonts w:ascii="Times New Roman" w:hAnsi="Times New Roman"/>
          <w:color w:val="000000" w:themeColor="text1"/>
          <w:lang w:val="en-US"/>
        </w:rPr>
        <w:fldChar w:fldCharType="end"/>
      </w:r>
      <w:r w:rsidRPr="00710076">
        <w:rPr>
          <w:rFonts w:ascii="Times New Roman" w:hAnsi="Times New Roman"/>
          <w:color w:val="000000" w:themeColor="text1"/>
          <w:lang w:val="en-US"/>
        </w:rPr>
        <w:t xml:space="preserve"> and some simple fluids </w:t>
      </w:r>
      <w:r w:rsidR="0040647E">
        <w:rPr>
          <w:rFonts w:ascii="Times New Roman" w:hAnsi="Times New Roman"/>
          <w:color w:val="000000" w:themeColor="text1"/>
          <w:lang w:val="en-US"/>
        </w:rPr>
        <w:fldChar w:fldCharType="begin">
          <w:fldData xml:space="preserve">PEVuZE5vdGU+PENpdGU+PEF1dGhvcj5WZWxsaWFkb3U8L0F1dGhvcj48WWVhcj4yMDIxPC9ZZWFy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</w:fldData>
        </w:fldChar>
      </w:r>
      <w:r w:rsidR="0040647E">
        <w:rPr>
          <w:rFonts w:ascii="Times New Roman" w:hAnsi="Times New Roman"/>
          <w:color w:val="000000" w:themeColor="text1"/>
          <w:lang w:val="en-US"/>
        </w:rPr>
        <w:instrText xml:space="preserve"> ADDIN EN.CITE </w:instrText>
      </w:r>
      <w:r w:rsidR="0040647E">
        <w:rPr>
          <w:rFonts w:ascii="Times New Roman" w:hAnsi="Times New Roman"/>
          <w:color w:val="000000" w:themeColor="text1"/>
          <w:lang w:val="en-US"/>
        </w:rPr>
        <w:fldChar w:fldCharType="begin">
          <w:fldData xml:space="preserve">PEVuZE5vdGU+PENpdGU+PEF1dGhvcj5WZWxsaWFkb3U8L0F1dGhvcj48WWVhcj4yMDIxPC9ZZWFy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</w:fldData>
        </w:fldChar>
      </w:r>
      <w:r w:rsidR="0040647E">
        <w:rPr>
          <w:rFonts w:ascii="Times New Roman" w:hAnsi="Times New Roman"/>
          <w:color w:val="000000" w:themeColor="text1"/>
          <w:lang w:val="en-US"/>
        </w:rPr>
        <w:instrText xml:space="preserve"> ADDIN EN.CITE.DATA </w:instrText>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end"/>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[32-38]</w:t>
      </w:r>
      <w:r w:rsidR="0040647E">
        <w:rPr>
          <w:rFonts w:ascii="Times New Roman" w:hAnsi="Times New Roman"/>
          <w:color w:val="000000" w:themeColor="text1"/>
          <w:lang w:val="en-US"/>
        </w:rPr>
        <w:fldChar w:fldCharType="end"/>
      </w:r>
      <w:r w:rsidRPr="00710076">
        <w:rPr>
          <w:rFonts w:ascii="Times New Roman" w:hAnsi="Times New Roman"/>
          <w:color w:val="000000" w:themeColor="text1"/>
          <w:lang w:val="en-US"/>
        </w:rPr>
        <w:t>. In this paper, this same methodology is employed to develop a new correlation for the thermal conductivity of n</w:t>
      </w:r>
      <w:r>
        <w:rPr>
          <w:rFonts w:ascii="Times New Roman" w:hAnsi="Times New Roman"/>
          <w:color w:val="000000" w:themeColor="text1"/>
          <w:lang w:val="en-US"/>
        </w:rPr>
        <w:t>eon</w:t>
      </w:r>
      <w:r w:rsidRPr="00710076">
        <w:rPr>
          <w:rFonts w:ascii="Times New Roman" w:hAnsi="Times New Roman"/>
          <w:color w:val="000000" w:themeColor="text1"/>
          <w:lang w:val="en-US"/>
        </w:rPr>
        <w:t xml:space="preserve">. We use an analysis based on the best available experimental data. A prerequisite to this analysis is critical assessment of the experimental data. Here we define two categories of experimental data: primary data, employed in the development of the correlation, and secondary data, used simply for comparison purposes. According to the recommendation adopted by the Subcommittee on Transport Properties (now known as The International Association for Transport Properties) of the International Union of Pure and Applied Chemistry, the primary data are identified by a well-established set of criteria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&lt;EndNote&gt;&lt;Cite&gt;&lt;Author&gt;Assael&lt;/Author&gt;&lt;Year&gt;2018&lt;/Year&gt;&lt;RecNum&gt;137&lt;/RecNum&gt;&lt;DisplayText&gt;[37]&lt;/DisplayText&gt;&lt;record&gt;&lt;rec-number&gt;137&lt;/rec-number&gt;&lt;foreign-keys&gt;&lt;key app="EN" db-id="vvz25rxvmz090ne2tp8vwds709eassrdzzxv" timestamp="1730477560"&gt;137&lt;/key&gt;&lt;/foreign-keys&gt;&lt;ref-type name="Journal Article"&gt;17&lt;/ref-type&gt;&lt;contributors&gt;&lt;authors&gt;&lt;author&gt;Assael, M.J.&lt;/author&gt;&lt;author&gt;Kalyva, A.E.&lt;/author&gt;&lt;author&gt;Monogenidou, S.A.&lt;/author&gt;&lt;author&gt;Huber, M.L.&lt;/author&gt;&lt;author&gt;Perkins, R.A.&lt;/author&gt;&lt;author&gt;Friend, D.G.&lt;/author&gt;&lt;author&gt;May, E.F.&lt;/author&gt;&lt;/authors&gt;&lt;/contributors&gt;&lt;titles&gt;&lt;title&gt;Reference Values and Reference Correlations for the Thermal Conductivity and Viscosity of Fluids&lt;/title&gt;&lt;secondary-title&gt;J. Phys. Chem. Ref. Data&lt;/secondary-title&gt;&lt;/titles&gt;&lt;periodical&gt;&lt;full-title&gt;J. Phys. Chem. Ref. Data&lt;/full-title&gt;&lt;/periodical&gt;&lt;pages&gt;021501&lt;/pages&gt;&lt;volume&gt;47&lt;/volume&gt;&lt;section&gt;021501&lt;/section&gt;&lt;dates&gt;&lt;year&gt;2018&lt;/year&gt;&lt;/dates&gt;&lt;urls&gt;&lt;/urls&gt;&lt;electronic-resource-num&gt;https://doi.org/10.1063/1.5036625&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[37]</w:t>
      </w:r>
      <w:r w:rsidR="0040647E">
        <w:rPr>
          <w:rFonts w:ascii="Times New Roman" w:hAnsi="Times New Roman"/>
          <w:color w:val="000000" w:themeColor="text1"/>
          <w:lang w:val="en-US"/>
        </w:rPr>
        <w:fldChar w:fldCharType="end"/>
      </w:r>
      <w:r w:rsidRPr="00710076">
        <w:rPr>
          <w:rFonts w:ascii="Times New Roman" w:hAnsi="Times New Roman"/>
          <w:color w:val="000000" w:themeColor="text1"/>
          <w:lang w:val="en-US"/>
        </w:rPr>
        <w:t xml:space="preserve">. These criteria have been successfully employed to establish standard reference values for the viscosity and thermal conductivity of fluids over wide ranges of conditions, with uncertainties in the range of 1%. However, in many cases, such a narrow definition unacceptably limits the range of </w:t>
      </w:r>
      <w:r w:rsidR="00C45286" w:rsidRPr="00710076">
        <w:rPr>
          <w:rFonts w:ascii="Times New Roman" w:hAnsi="Times New Roman"/>
          <w:color w:val="000000" w:themeColor="text1"/>
          <w:lang w:val="en-US"/>
        </w:rPr>
        <w:t>data</w:t>
      </w:r>
      <w:r w:rsidRPr="00710076">
        <w:rPr>
          <w:rFonts w:ascii="Times New Roman" w:hAnsi="Times New Roman"/>
          <w:color w:val="000000" w:themeColor="text1"/>
          <w:lang w:val="en-US"/>
        </w:rPr>
        <w:t xml:space="preserve"> representation. Consequently, within the primary data set, it is also necessary to include results </w:t>
      </w:r>
      <w:r w:rsidRPr="00710076">
        <w:rPr>
          <w:rFonts w:ascii="Times New Roman" w:hAnsi="Times New Roman"/>
          <w:color w:val="000000" w:themeColor="text1"/>
          <w:lang w:val="en-US"/>
        </w:rPr>
        <w:lastRenderedPageBreak/>
        <w:t xml:space="preserve">that extend over a wide range of conditions, albeit with </w:t>
      </w:r>
      <w:r w:rsidR="00C45286" w:rsidRPr="00710076">
        <w:rPr>
          <w:rFonts w:ascii="Times New Roman" w:hAnsi="Times New Roman"/>
          <w:color w:val="000000" w:themeColor="text1"/>
          <w:lang w:val="en-US"/>
        </w:rPr>
        <w:t>poorer</w:t>
      </w:r>
      <w:r w:rsidRPr="00710076">
        <w:rPr>
          <w:rFonts w:ascii="Times New Roman" w:hAnsi="Times New Roman"/>
          <w:color w:val="000000" w:themeColor="text1"/>
          <w:lang w:val="en-US"/>
        </w:rPr>
        <w:t xml:space="preserve"> accuracy, provided they are consistent with other more accurate data </w:t>
      </w:r>
      <w:r w:rsidRPr="00156553">
        <w:rPr>
          <w:rFonts w:ascii="Times New Roman" w:hAnsi="Times New Roman"/>
          <w:color w:val="000000" w:themeColor="text1"/>
          <w:lang w:val="en-US"/>
        </w:rPr>
        <w:t>or with theory. In all cases, the accuracy claimed for the final recommended data must reflect the estimated uncertainty in the primary information.</w:t>
      </w:r>
    </w:p>
    <w:p w14:paraId="08310E20" w14:textId="050F9EB1" w:rsidR="002670A8" w:rsidRPr="007C4E08" w:rsidRDefault="002670A8" w:rsidP="00DF6B50">
      <w:pPr>
        <w:tabs>
          <w:tab w:val="left" w:pos="426"/>
          <w:tab w:val="center" w:pos="4536"/>
          <w:tab w:val="right" w:pos="9072"/>
        </w:tabs>
        <w:spacing w:after="0" w:line="360" w:lineRule="auto"/>
        <w:jc w:val="both"/>
        <w:rPr>
          <w:rFonts w:ascii="Times New Roman" w:hAnsi="Times New Roman"/>
          <w:color w:val="00B0F0"/>
          <w:lang w:val="en-US"/>
        </w:rPr>
      </w:pPr>
      <w:r w:rsidRPr="00156553">
        <w:rPr>
          <w:rFonts w:ascii="Times New Roman" w:hAnsi="Times New Roman"/>
          <w:color w:val="000000" w:themeColor="text1"/>
          <w:lang w:val="en-US"/>
        </w:rPr>
        <w:tab/>
        <w:t xml:space="preserve">The form of correlation we use expresses </w:t>
      </w:r>
      <w:r w:rsidR="000E2F46" w:rsidRPr="00156553">
        <w:rPr>
          <w:rFonts w:ascii="Times New Roman" w:hAnsi="Times New Roman"/>
          <w:color w:val="000000" w:themeColor="text1"/>
          <w:lang w:val="en-US"/>
        </w:rPr>
        <w:t>thermal</w:t>
      </w:r>
      <w:r w:rsidRPr="00156553">
        <w:rPr>
          <w:rFonts w:ascii="Times New Roman" w:hAnsi="Times New Roman"/>
          <w:color w:val="000000" w:themeColor="text1"/>
          <w:lang w:val="en-US"/>
        </w:rPr>
        <w:t xml:space="preserve"> conductivity as a function of temperature and density. Since experimental data are generally reported in terms of pressure and temperature, an equation of state (EOS) is needed to obtain densities. We first convert temperatures to ITS-90 </w:t>
      </w:r>
      <w:r w:rsidR="0040647E">
        <w:rPr>
          <w:rFonts w:ascii="Times New Roman" w:hAnsi="Times New Roman"/>
          <w:color w:val="000000" w:themeColor="text1"/>
          <w:lang w:val="en-US"/>
        </w:rPr>
        <w:fldChar w:fldCharType="begin">
          <w:fldData xml:space="preserve">PEVuZE5vdGU+PENpdGU+PEF1dGhvcj5QcmVzdG9uLVRob21hczwvQXV0aG9yPjxZZWFyPjE5OTA8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</w:fldData>
        </w:fldChar>
      </w:r>
      <w:r w:rsidR="0040647E">
        <w:rPr>
          <w:rFonts w:ascii="Times New Roman" w:hAnsi="Times New Roman"/>
          <w:color w:val="000000" w:themeColor="text1"/>
          <w:lang w:val="en-US"/>
        </w:rPr>
        <w:instrText xml:space="preserve"> ADDIN EN.CITE </w:instrText>
      </w:r>
      <w:r w:rsidR="0040647E">
        <w:rPr>
          <w:rFonts w:ascii="Times New Roman" w:hAnsi="Times New Roman"/>
          <w:color w:val="000000" w:themeColor="text1"/>
          <w:lang w:val="en-US"/>
        </w:rPr>
        <w:fldChar w:fldCharType="begin">
          <w:fldData xml:space="preserve">PEVuZE5vdGU+PENpdGU+PEF1dGhvcj5QcmVzdG9uLVRob21hczwvQXV0aG9yPjxZZWFyPjE5OTA8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</w:fldData>
        </w:fldChar>
      </w:r>
      <w:r w:rsidR="0040647E">
        <w:rPr>
          <w:rFonts w:ascii="Times New Roman" w:hAnsi="Times New Roman"/>
          <w:color w:val="000000" w:themeColor="text1"/>
          <w:lang w:val="en-US"/>
        </w:rPr>
        <w:instrText xml:space="preserve"> ADDIN EN.CITE.DATA </w:instrText>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end"/>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[39, 40]</w:t>
      </w:r>
      <w:r w:rsidR="0040647E">
        <w:rPr>
          <w:rFonts w:ascii="Times New Roman" w:hAnsi="Times New Roman"/>
          <w:color w:val="000000" w:themeColor="text1"/>
          <w:lang w:val="en-US"/>
        </w:rPr>
        <w:fldChar w:fldCharType="end"/>
      </w:r>
      <w:r w:rsidRPr="00156553">
        <w:rPr>
          <w:rFonts w:ascii="Times New Roman" w:hAnsi="Times New Roman"/>
          <w:color w:val="000000" w:themeColor="text1"/>
          <w:lang w:val="en-US"/>
        </w:rPr>
        <w:t xml:space="preserve"> if necessary, then use the Helmholtz EOS </w:t>
      </w:r>
      <w:r w:rsidRPr="00C5195D">
        <w:rPr>
          <w:rFonts w:ascii="Times New Roman" w:hAnsi="Times New Roman"/>
          <w:color w:val="000000" w:themeColor="text1"/>
          <w:lang w:val="en-US"/>
        </w:rPr>
        <w:t>equation of state developed by Thol et al.</w:t>
      </w:r>
      <w:r>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ExcludeYear="1"&gt;&lt;RecNum&gt;216&lt;/RecNum&gt;&lt;DisplayText&gt;[14]&lt;/DisplayText&gt;&lt;record&gt;&lt;rec-number&gt;216&lt;/rec-number&gt;&lt;foreign-keys&gt;&lt;key app="EN" db-id="vvz25rxvmz090ne2tp8vwds709eassrdzzxv" timestamp="1761816364"&gt;216&lt;/key&gt;&lt;/foreign-keys&gt;&lt;ref-type name="Report"&gt;27&lt;/ref-type&gt;&lt;contributors&gt;&lt;/contributors&gt;&lt;titles&gt;&lt;title&gt;M. Thol, R. Beckmuller, R. Weiss, A.H. Harvey, E.W. Lemmon, R.T. Jacobsen, R. Span, Thermodynamic Properties for Neon for Temperatures from the Triple Point to 700 K at Pressures to 700 MPa, Int. J. Thermophys. (to be submitted)&lt;/title&gt;&lt;/titles&gt;&lt;dates&gt;&lt;/dates&gt;&lt;urls&gt;&lt;/urls&gt;&lt;/record&gt;&lt;/Cite&gt;&lt;/EndNote&gt;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[14]</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C5195D">
        <w:rPr>
          <w:rFonts w:ascii="Times New Roman" w:hAnsi="Times New Roman"/>
          <w:color w:val="000000" w:themeColor="text1"/>
          <w:lang w:val="en-US"/>
        </w:rPr>
        <w:t xml:space="preserve">to obtain the density for a given temperature-pressure state point. </w:t>
      </w:r>
      <w:r>
        <w:rPr>
          <w:rFonts w:ascii="Times New Roman" w:hAnsi="Times New Roman"/>
          <w:color w:val="000000" w:themeColor="text1"/>
          <w:lang w:val="en-US"/>
        </w:rPr>
        <w:t xml:space="preserve">We </w:t>
      </w:r>
      <w:r w:rsidRPr="00E87E9B">
        <w:rPr>
          <w:rFonts w:ascii="Times New Roman" w:hAnsi="Times New Roman"/>
          <w:color w:val="000000" w:themeColor="text1"/>
          <w:lang w:val="en-US"/>
        </w:rPr>
        <w:t>also use the critical and triple point associated with this EOS; the critical point and other constants for this EOS are given in Table 1. The uncertainty in density of the EOS for temperatures up to 95 K and pressures</w:t>
      </w:r>
      <w:r>
        <w:rPr>
          <w:rFonts w:ascii="Times New Roman" w:hAnsi="Times New Roman"/>
          <w:color w:val="000000" w:themeColor="text1"/>
          <w:lang w:val="en-US"/>
        </w:rPr>
        <w:t xml:space="preserve">, </w:t>
      </w:r>
      <w:r w:rsidRPr="00F5195B">
        <w:rPr>
          <w:rFonts w:ascii="Times New Roman" w:hAnsi="Times New Roman"/>
          <w:i/>
          <w:iCs/>
          <w:color w:val="000000" w:themeColor="text1"/>
          <w:lang w:val="en-US"/>
        </w:rPr>
        <w:t>p</w:t>
      </w:r>
      <w:r>
        <w:rPr>
          <w:rFonts w:ascii="Times New Roman" w:hAnsi="Times New Roman"/>
          <w:color w:val="000000" w:themeColor="text1"/>
          <w:lang w:val="en-US"/>
        </w:rPr>
        <w:t xml:space="preserve">, </w:t>
      </w:r>
      <w:r w:rsidRPr="00E87E9B">
        <w:rPr>
          <w:rFonts w:ascii="Times New Roman" w:hAnsi="Times New Roman"/>
          <w:color w:val="000000" w:themeColor="text1"/>
          <w:lang w:val="en-US"/>
        </w:rPr>
        <w:t>up to 30 MPa is less than 0.5% except for the critical region, in the temperature range 95 K to 250 K 0.08% (</w:t>
      </w:r>
      <w:r w:rsidRPr="00E87E9B">
        <w:rPr>
          <w:rFonts w:ascii="Times New Roman" w:hAnsi="Times New Roman"/>
          <w:i/>
          <w:color w:val="000000" w:themeColor="text1"/>
          <w:lang w:val="en-US"/>
        </w:rPr>
        <w:t>p</w:t>
      </w:r>
      <w:r w:rsidRPr="00E87E9B">
        <w:rPr>
          <w:rFonts w:ascii="Times New Roman" w:hAnsi="Times New Roman"/>
          <w:color w:val="000000" w:themeColor="text1"/>
          <w:lang w:val="en-US"/>
        </w:rPr>
        <w:t> ≤ 10 MPa), 0.2% (10 MPa &lt; </w:t>
      </w:r>
      <w:r w:rsidRPr="00E87E9B">
        <w:rPr>
          <w:rFonts w:ascii="Times New Roman" w:hAnsi="Times New Roman"/>
          <w:i/>
          <w:color w:val="000000" w:themeColor="text1"/>
          <w:lang w:val="en-US"/>
        </w:rPr>
        <w:t>p</w:t>
      </w:r>
      <w:r w:rsidRPr="00E87E9B">
        <w:rPr>
          <w:rFonts w:ascii="Times New Roman" w:hAnsi="Times New Roman"/>
          <w:color w:val="000000" w:themeColor="text1"/>
          <w:lang w:val="en-US"/>
        </w:rPr>
        <w:t> ≤ 30 MPa), and 0.6% (30 MPa &lt; </w:t>
      </w:r>
      <w:r w:rsidRPr="00E87E9B">
        <w:rPr>
          <w:rFonts w:ascii="Times New Roman" w:hAnsi="Times New Roman"/>
          <w:i/>
          <w:color w:val="000000" w:themeColor="text1"/>
          <w:lang w:val="en-US"/>
        </w:rPr>
        <w:t>p</w:t>
      </w:r>
      <w:r w:rsidRPr="00E87E9B">
        <w:rPr>
          <w:rFonts w:ascii="Times New Roman" w:hAnsi="Times New Roman"/>
          <w:color w:val="000000" w:themeColor="text1"/>
          <w:lang w:val="en-US"/>
        </w:rPr>
        <w:t> ≤ 200 MPa), for temperatures and pressures up to 430 K and 300 MPa 0.08%, and in the temperature range 430 K to 700 K 0.2% (</w:t>
      </w:r>
      <w:r w:rsidRPr="00E87E9B">
        <w:rPr>
          <w:rFonts w:ascii="Times New Roman" w:hAnsi="Times New Roman"/>
          <w:i/>
          <w:color w:val="000000" w:themeColor="text1"/>
          <w:lang w:val="en-US"/>
        </w:rPr>
        <w:t>p</w:t>
      </w:r>
      <w:r w:rsidRPr="00E87E9B">
        <w:rPr>
          <w:rFonts w:ascii="Times New Roman" w:hAnsi="Times New Roman"/>
          <w:color w:val="000000" w:themeColor="text1"/>
          <w:lang w:val="en-US"/>
        </w:rPr>
        <w:t> ≤ 10 MPa) and 3% (10 MPa &lt; </w:t>
      </w:r>
      <w:r w:rsidRPr="00E87E9B">
        <w:rPr>
          <w:rFonts w:ascii="Times New Roman" w:hAnsi="Times New Roman"/>
          <w:i/>
          <w:color w:val="000000" w:themeColor="text1"/>
          <w:lang w:val="en-US"/>
        </w:rPr>
        <w:t>p</w:t>
      </w:r>
      <w:r w:rsidRPr="00E87E9B">
        <w:rPr>
          <w:rFonts w:ascii="Times New Roman" w:hAnsi="Times New Roman"/>
          <w:color w:val="000000" w:themeColor="text1"/>
          <w:lang w:val="en-US"/>
        </w:rPr>
        <w:t> ≤ 50 MPa). The EOS is recommended for use from the melting line to 700 K at pressures up to 700 MPa, but gives physically reasonable extrapolation behavior up to very high pressures and temperatures</w:t>
      </w:r>
      <w:r>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ExcludeYear="1"&gt;&lt;RecNum&gt;216&lt;/RecNum&gt;&lt;DisplayText&gt;[14]&lt;/DisplayText&gt;&lt;record&gt;&lt;rec-number&gt;216&lt;/rec-number&gt;&lt;foreign-keys&gt;&lt;key app="EN" db-id="vvz25rxvmz090ne2tp8vwds709eassrdzzxv" timestamp="1761816364"&gt;216&lt;/key&gt;&lt;/foreign-keys&gt;&lt;ref-type name="Report"&gt;27&lt;/ref-type&gt;&lt;contributors&gt;&lt;/contributors&gt;&lt;titles&gt;&lt;title&gt;M. Thol, R. Beckmuller, R. Weiss, A.H. Harvey, E.W. Lemmon, R.T. Jacobsen, R. Span, Thermodynamic Properties for Neon for Temperatures from the Triple Point to 700 K at Pressures to 700 MPa, Int. J. Thermophys. (to be submitted)&lt;/title&gt;&lt;/titles&gt;&lt;dates&gt;&lt;/dates&gt;&lt;urls&gt;&lt;/urls&gt;&lt;/record&gt;&lt;/Cite&gt;&lt;/EndNote&gt;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[14]</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w:t>
      </w:r>
    </w:p>
    <w:p w14:paraId="5CF78FB4" w14:textId="77777777" w:rsidR="002670A8" w:rsidRDefault="002670A8" w:rsidP="009315BF">
      <w:pPr>
        <w:tabs>
          <w:tab w:val="left" w:pos="567"/>
          <w:tab w:val="center" w:pos="4536"/>
          <w:tab w:val="right" w:pos="9072"/>
        </w:tabs>
        <w:spacing w:after="60" w:line="240" w:lineRule="auto"/>
        <w:rPr>
          <w:rFonts w:ascii="Times New Roman" w:hAnsi="Times New Roman"/>
          <w:b/>
          <w:color w:val="00B0F0"/>
          <w:sz w:val="14"/>
          <w:szCs w:val="14"/>
          <w:lang w:val="en-US"/>
        </w:rPr>
      </w:pPr>
    </w:p>
    <w:p w14:paraId="2050E16E" w14:textId="77777777" w:rsidR="002670A8" w:rsidRPr="007C4E08" w:rsidRDefault="002670A8" w:rsidP="009315BF">
      <w:pPr>
        <w:tabs>
          <w:tab w:val="left" w:pos="567"/>
          <w:tab w:val="center" w:pos="4536"/>
          <w:tab w:val="right" w:pos="9072"/>
        </w:tabs>
        <w:spacing w:after="60" w:line="240" w:lineRule="auto"/>
        <w:rPr>
          <w:rFonts w:ascii="Times New Roman" w:hAnsi="Times New Roman"/>
          <w:b/>
          <w:color w:val="00B0F0"/>
          <w:sz w:val="14"/>
          <w:szCs w:val="14"/>
          <w:lang w:val="en-US"/>
        </w:rPr>
      </w:pPr>
    </w:p>
    <w:p w14:paraId="59E50829" w14:textId="489E2FA8" w:rsidR="002670A8" w:rsidRPr="002B04B2" w:rsidRDefault="002670A8" w:rsidP="00F04FA3">
      <w:pPr>
        <w:tabs>
          <w:tab w:val="left" w:pos="567"/>
          <w:tab w:val="center" w:pos="4536"/>
          <w:tab w:val="right" w:pos="9072"/>
        </w:tabs>
        <w:spacing w:after="60" w:line="240" w:lineRule="auto"/>
        <w:rPr>
          <w:rFonts w:ascii="Times New Roman" w:hAnsi="Times New Roman"/>
          <w:color w:val="000000" w:themeColor="text1"/>
          <w:lang w:val="en-US"/>
        </w:rPr>
      </w:pPr>
      <w:r w:rsidRPr="002B04B2">
        <w:rPr>
          <w:rFonts w:ascii="Times New Roman" w:hAnsi="Times New Roman"/>
          <w:b/>
          <w:color w:val="000000" w:themeColor="text1"/>
          <w:lang w:val="en-US"/>
        </w:rPr>
        <w:t>Table 1</w:t>
      </w:r>
      <w:r w:rsidRPr="002B04B2">
        <w:rPr>
          <w:rFonts w:ascii="Times New Roman" w:hAnsi="Times New Roman"/>
          <w:color w:val="000000" w:themeColor="text1"/>
          <w:lang w:val="en-US"/>
        </w:rPr>
        <w:t xml:space="preserve">   Critical point and fixed constants for the EOS of Thol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ExcludeYear="1"&gt;&lt;RecNum&gt;216&lt;/RecNum&gt;&lt;DisplayText&gt;[14]&lt;/DisplayText&gt;&lt;record&gt;&lt;rec-number&gt;216&lt;/rec-number&gt;&lt;foreign-keys&gt;&lt;key app="EN" db-id="vvz25rxvmz090ne2tp8vwds709eassrdzzxv" timestamp="1761816364"&gt;216&lt;/key&gt;&lt;/foreign-keys&gt;&lt;ref-type name="Report"&gt;27&lt;/ref-type&gt;&lt;contributors&gt;&lt;/contributors&gt;&lt;titles&gt;&lt;title&gt;M. Thol, R. Beckmuller, R. Weiss, A.H. Harvey, E.W. Lemmon, R.T. Jacobsen, R. Span, Thermodynamic Properties for Neon for Temperatures from the Triple Point to 700 K at Pressures to 700 MPa, Int. J. Thermophys. (to be submitted)&lt;/title&gt;&lt;/titles&gt;&lt;dates&gt;&lt;/dates&gt;&lt;urls&gt;&lt;/urls&gt;&lt;/record&gt;&lt;/Cite&gt;&lt;/EndNote&gt;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[14]</w:t>
      </w:r>
      <w:r w:rsidR="0040647E">
        <w:rPr>
          <w:rFonts w:ascii="Times New Roman" w:hAnsi="Times New Roman"/>
          <w:color w:val="000000" w:themeColor="text1"/>
          <w:lang w:val="en-US"/>
        </w:rPr>
        <w:fldChar w:fldCharType="end"/>
      </w:r>
    </w:p>
    <w:p w14:paraId="4276E682" w14:textId="77777777" w:rsidR="002670A8" w:rsidRPr="00C5195D" w:rsidRDefault="002670A8" w:rsidP="002B04B2">
      <w:pPr>
        <w:tabs>
          <w:tab w:val="left" w:pos="567"/>
          <w:tab w:val="center" w:pos="4536"/>
          <w:tab w:val="right" w:pos="9072"/>
        </w:tabs>
        <w:spacing w:after="60" w:line="240" w:lineRule="auto"/>
        <w:rPr>
          <w:rFonts w:ascii="Times New Roman" w:hAnsi="Times New Roman"/>
          <w:color w:val="000000" w:themeColor="text1"/>
          <w:sz w:val="10"/>
          <w:szCs w:val="10"/>
          <w:lang w:val="en-US"/>
        </w:rPr>
      </w:pPr>
    </w:p>
    <w:tbl>
      <w:tblPr>
        <w:tblW w:w="6998" w:type="dxa"/>
        <w:tblInd w:w="2268" w:type="dxa"/>
        <w:tblBorders>
          <w:top w:val="single" w:sz="6" w:space="0" w:color="auto"/>
          <w:bottom w:val="single" w:sz="6" w:space="0" w:color="auto"/>
        </w:tblBorders>
        <w:tblLook w:val="04A0" w:firstRow="1" w:lastRow="0" w:firstColumn="1" w:lastColumn="0" w:noHBand="0" w:noVBand="1"/>
      </w:tblPr>
      <w:tblGrid>
        <w:gridCol w:w="2228"/>
        <w:gridCol w:w="1170"/>
        <w:gridCol w:w="1599"/>
        <w:gridCol w:w="21"/>
        <w:gridCol w:w="1980"/>
      </w:tblGrid>
      <w:tr w:rsidR="002670A8" w:rsidRPr="00C5195D" w14:paraId="6D76D854" w14:textId="77777777" w:rsidTr="00526E8E">
        <w:trPr>
          <w:trHeight w:val="204"/>
        </w:trPr>
        <w:tc>
          <w:tcPr>
            <w:tcW w:w="2228" w:type="dxa"/>
            <w:tcBorders>
              <w:top w:val="single" w:sz="6" w:space="0" w:color="auto"/>
              <w:bottom w:val="single" w:sz="18" w:space="0" w:color="auto"/>
            </w:tcBorders>
          </w:tcPr>
          <w:p w14:paraId="6675EC5B" w14:textId="77777777" w:rsidR="002670A8" w:rsidRPr="00C5195D" w:rsidRDefault="002670A8" w:rsidP="00881E33">
            <w:pPr>
              <w:tabs>
                <w:tab w:val="decimal" w:pos="459"/>
              </w:tabs>
              <w:spacing w:after="100" w:line="276" w:lineRule="exact"/>
              <w:ind w:right="-44"/>
              <w:rPr>
                <w:rFonts w:ascii="Times New Roman" w:eastAsia="Times New Roman" w:hAnsi="Times New Roman"/>
                <w:iCs/>
                <w:color w:val="000000" w:themeColor="text1"/>
                <w:sz w:val="20"/>
                <w:szCs w:val="20"/>
                <w:lang w:val="en-US"/>
              </w:rPr>
            </w:pPr>
            <w:r w:rsidRPr="00C5195D">
              <w:rPr>
                <w:rFonts w:ascii="Times New Roman" w:eastAsia="Times New Roman" w:hAnsi="Times New Roman"/>
                <w:iCs/>
                <w:color w:val="000000" w:themeColor="text1"/>
                <w:sz w:val="20"/>
                <w:szCs w:val="20"/>
                <w:lang w:val="en-US"/>
              </w:rPr>
              <w:t>Property</w:t>
            </w:r>
          </w:p>
        </w:tc>
        <w:tc>
          <w:tcPr>
            <w:tcW w:w="1170" w:type="dxa"/>
            <w:tcBorders>
              <w:top w:val="single" w:sz="6" w:space="0" w:color="auto"/>
              <w:bottom w:val="single" w:sz="18" w:space="0" w:color="auto"/>
            </w:tcBorders>
            <w:noWrap/>
            <w:vAlign w:val="bottom"/>
          </w:tcPr>
          <w:p w14:paraId="54F944CF" w14:textId="77777777" w:rsidR="002670A8" w:rsidRPr="00C5195D" w:rsidRDefault="002670A8" w:rsidP="00881E33">
            <w:pPr>
              <w:tabs>
                <w:tab w:val="decimal" w:pos="707"/>
              </w:tabs>
              <w:spacing w:after="100" w:line="276" w:lineRule="exact"/>
              <w:ind w:right="-44"/>
              <w:rPr>
                <w:rFonts w:ascii="Times New Roman" w:eastAsia="Times New Roman" w:hAnsi="Times New Roman"/>
                <w:iCs/>
                <w:color w:val="000000" w:themeColor="text1"/>
                <w:sz w:val="20"/>
                <w:szCs w:val="20"/>
                <w:lang w:val="en-US"/>
              </w:rPr>
            </w:pPr>
            <w:r w:rsidRPr="00C5195D">
              <w:rPr>
                <w:rFonts w:ascii="Times New Roman" w:eastAsia="Times New Roman" w:hAnsi="Times New Roman"/>
                <w:iCs/>
                <w:color w:val="000000" w:themeColor="text1"/>
                <w:sz w:val="20"/>
                <w:szCs w:val="20"/>
                <w:lang w:val="en-US"/>
              </w:rPr>
              <w:t>Symbol</w:t>
            </w:r>
          </w:p>
        </w:tc>
        <w:tc>
          <w:tcPr>
            <w:tcW w:w="1599" w:type="dxa"/>
            <w:tcBorders>
              <w:top w:val="single" w:sz="6" w:space="0" w:color="auto"/>
              <w:bottom w:val="single" w:sz="18" w:space="0" w:color="auto"/>
            </w:tcBorders>
            <w:noWrap/>
            <w:vAlign w:val="bottom"/>
          </w:tcPr>
          <w:p w14:paraId="79D1ACA9" w14:textId="77777777" w:rsidR="002670A8" w:rsidRPr="00C5195D" w:rsidRDefault="002670A8" w:rsidP="00881E33">
            <w:pPr>
              <w:spacing w:after="100" w:line="276" w:lineRule="exact"/>
              <w:ind w:left="250"/>
              <w:jc w:val="center"/>
              <w:rPr>
                <w:rFonts w:ascii="Times New Roman" w:eastAsia="Times New Roman" w:hAnsi="Times New Roman"/>
                <w:iCs/>
                <w:color w:val="000000" w:themeColor="text1"/>
                <w:sz w:val="20"/>
                <w:szCs w:val="20"/>
                <w:lang w:val="en-US"/>
              </w:rPr>
            </w:pPr>
            <w:r w:rsidRPr="00C5195D">
              <w:rPr>
                <w:rFonts w:ascii="Times New Roman" w:eastAsia="Times New Roman" w:hAnsi="Times New Roman"/>
                <w:iCs/>
                <w:color w:val="000000" w:themeColor="text1"/>
                <w:sz w:val="20"/>
                <w:szCs w:val="20"/>
                <w:lang w:val="en-US"/>
              </w:rPr>
              <w:t xml:space="preserve">    Units</w:t>
            </w:r>
          </w:p>
        </w:tc>
        <w:tc>
          <w:tcPr>
            <w:tcW w:w="2001" w:type="dxa"/>
            <w:gridSpan w:val="2"/>
            <w:tcBorders>
              <w:top w:val="single" w:sz="6" w:space="0" w:color="auto"/>
              <w:bottom w:val="single" w:sz="18" w:space="0" w:color="auto"/>
            </w:tcBorders>
          </w:tcPr>
          <w:p w14:paraId="7BD9CC12" w14:textId="77777777" w:rsidR="002670A8" w:rsidRPr="00C5195D" w:rsidRDefault="002670A8" w:rsidP="00881E33">
            <w:pPr>
              <w:spacing w:after="100" w:line="276" w:lineRule="exact"/>
              <w:rPr>
                <w:rFonts w:ascii="Times New Roman" w:eastAsia="Times New Roman" w:hAnsi="Times New Roman"/>
                <w:iCs/>
                <w:color w:val="000000" w:themeColor="text1"/>
                <w:sz w:val="20"/>
                <w:szCs w:val="20"/>
                <w:lang w:val="en-US"/>
              </w:rPr>
            </w:pPr>
            <w:r w:rsidRPr="00C5195D">
              <w:rPr>
                <w:rFonts w:ascii="Times New Roman" w:eastAsia="Times New Roman" w:hAnsi="Times New Roman"/>
                <w:iCs/>
                <w:color w:val="000000" w:themeColor="text1"/>
                <w:sz w:val="20"/>
                <w:szCs w:val="20"/>
                <w:lang w:val="en-US"/>
              </w:rPr>
              <w:t xml:space="preserve">           Value</w:t>
            </w:r>
          </w:p>
        </w:tc>
      </w:tr>
      <w:tr w:rsidR="002670A8" w:rsidRPr="00C5195D" w14:paraId="745F7E7F" w14:textId="77777777" w:rsidTr="00526E8E">
        <w:trPr>
          <w:trHeight w:val="204"/>
        </w:trPr>
        <w:tc>
          <w:tcPr>
            <w:tcW w:w="2228" w:type="dxa"/>
            <w:tcBorders>
              <w:top w:val="single" w:sz="18" w:space="0" w:color="auto"/>
              <w:bottom w:val="nil"/>
            </w:tcBorders>
          </w:tcPr>
          <w:p w14:paraId="03561038" w14:textId="77777777" w:rsidR="002670A8" w:rsidRPr="00C5195D" w:rsidRDefault="002670A8" w:rsidP="00881E33">
            <w:pPr>
              <w:tabs>
                <w:tab w:val="decimal" w:pos="468"/>
              </w:tabs>
              <w:spacing w:after="0" w:line="276" w:lineRule="exact"/>
              <w:ind w:right="-44"/>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Critical temperature</w:t>
            </w:r>
          </w:p>
        </w:tc>
        <w:tc>
          <w:tcPr>
            <w:tcW w:w="1170" w:type="dxa"/>
            <w:tcBorders>
              <w:top w:val="single" w:sz="18" w:space="0" w:color="auto"/>
              <w:bottom w:val="nil"/>
            </w:tcBorders>
            <w:noWrap/>
            <w:vAlign w:val="bottom"/>
            <w:hideMark/>
          </w:tcPr>
          <w:p w14:paraId="17B8F802" w14:textId="77777777" w:rsidR="002670A8" w:rsidRPr="00C5195D" w:rsidRDefault="002670A8" w:rsidP="00881E33">
            <w:pPr>
              <w:spacing w:after="0" w:line="276" w:lineRule="exact"/>
              <w:ind w:right="-44"/>
              <w:jc w:val="center"/>
              <w:rPr>
                <w:rFonts w:ascii="Times New Roman" w:eastAsia="Times New Roman" w:hAnsi="Times New Roman"/>
                <w:color w:val="000000" w:themeColor="text1"/>
                <w:sz w:val="20"/>
                <w:szCs w:val="20"/>
                <w:lang w:val="en-US"/>
              </w:rPr>
            </w:pPr>
            <w:r w:rsidRPr="00C5195D">
              <w:rPr>
                <w:rFonts w:ascii="Times New Roman" w:eastAsia="Times New Roman" w:hAnsi="Times New Roman"/>
                <w:i/>
                <w:iCs/>
                <w:color w:val="000000" w:themeColor="text1"/>
                <w:sz w:val="20"/>
                <w:szCs w:val="20"/>
                <w:lang w:val="en-US"/>
              </w:rPr>
              <w:t>T</w:t>
            </w:r>
            <w:r w:rsidRPr="00C5195D">
              <w:rPr>
                <w:rFonts w:ascii="Times New Roman" w:eastAsia="Times New Roman" w:hAnsi="Times New Roman"/>
                <w:color w:val="000000" w:themeColor="text1"/>
                <w:sz w:val="20"/>
                <w:szCs w:val="20"/>
                <w:vertAlign w:val="subscript"/>
                <w:lang w:val="en-US"/>
              </w:rPr>
              <w:t>c</w:t>
            </w:r>
          </w:p>
        </w:tc>
        <w:tc>
          <w:tcPr>
            <w:tcW w:w="1620" w:type="dxa"/>
            <w:gridSpan w:val="2"/>
            <w:tcBorders>
              <w:top w:val="single" w:sz="18" w:space="0" w:color="auto"/>
              <w:bottom w:val="nil"/>
            </w:tcBorders>
            <w:noWrap/>
            <w:vAlign w:val="bottom"/>
          </w:tcPr>
          <w:p w14:paraId="2E0F1907" w14:textId="77777777" w:rsidR="002670A8" w:rsidRPr="00C5195D" w:rsidRDefault="002670A8" w:rsidP="00881E33">
            <w:pPr>
              <w:tabs>
                <w:tab w:val="decimal" w:pos="743"/>
              </w:tabs>
              <w:spacing w:after="0" w:line="276" w:lineRule="exact"/>
              <w:jc w:val="right"/>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K</w:t>
            </w:r>
          </w:p>
        </w:tc>
        <w:tc>
          <w:tcPr>
            <w:tcW w:w="1980" w:type="dxa"/>
            <w:tcBorders>
              <w:top w:val="single" w:sz="18" w:space="0" w:color="auto"/>
              <w:bottom w:val="nil"/>
            </w:tcBorders>
          </w:tcPr>
          <w:p w14:paraId="143FF325" w14:textId="77777777" w:rsidR="002670A8" w:rsidRPr="00C5195D" w:rsidRDefault="002670A8" w:rsidP="00881E33">
            <w:pPr>
              <w:tabs>
                <w:tab w:val="decimal" w:pos="743"/>
              </w:tabs>
              <w:spacing w:after="0" w:line="276" w:lineRule="exact"/>
              <w:rPr>
                <w:rFonts w:ascii="Times New Roman" w:eastAsia="Times New Roman" w:hAnsi="Times New Roman"/>
                <w:color w:val="000000" w:themeColor="text1"/>
                <w:sz w:val="20"/>
                <w:szCs w:val="20"/>
                <w:lang w:val="en-US"/>
              </w:rPr>
            </w:pPr>
            <w:r>
              <w:rPr>
                <w:rFonts w:ascii="Times New Roman" w:eastAsia="Times New Roman" w:hAnsi="Times New Roman"/>
                <w:color w:val="000000" w:themeColor="text1"/>
                <w:sz w:val="20"/>
                <w:szCs w:val="20"/>
                <w:lang w:val="en-US"/>
              </w:rPr>
              <w:t>44.4</w:t>
            </w:r>
          </w:p>
        </w:tc>
      </w:tr>
      <w:tr w:rsidR="002670A8" w:rsidRPr="00C5195D" w14:paraId="749DF407" w14:textId="77777777" w:rsidTr="00881E33">
        <w:trPr>
          <w:trHeight w:val="204"/>
        </w:trPr>
        <w:tc>
          <w:tcPr>
            <w:tcW w:w="2228" w:type="dxa"/>
            <w:tcBorders>
              <w:top w:val="nil"/>
            </w:tcBorders>
          </w:tcPr>
          <w:p w14:paraId="0E84C6D9" w14:textId="77777777" w:rsidR="002670A8" w:rsidRPr="00C5195D" w:rsidRDefault="002670A8" w:rsidP="00881E33">
            <w:pPr>
              <w:tabs>
                <w:tab w:val="decimal" w:pos="468"/>
              </w:tabs>
              <w:spacing w:after="0" w:line="276" w:lineRule="exact"/>
              <w:ind w:right="-44"/>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Critical pressure</w:t>
            </w:r>
          </w:p>
        </w:tc>
        <w:tc>
          <w:tcPr>
            <w:tcW w:w="1170" w:type="dxa"/>
            <w:tcBorders>
              <w:top w:val="nil"/>
            </w:tcBorders>
            <w:noWrap/>
            <w:vAlign w:val="bottom"/>
            <w:hideMark/>
          </w:tcPr>
          <w:p w14:paraId="16CD3E4A" w14:textId="5BA7EE1D" w:rsidR="002670A8" w:rsidRPr="00C5195D" w:rsidRDefault="00D107A5" w:rsidP="00881E33">
            <w:pPr>
              <w:spacing w:after="0" w:line="276" w:lineRule="exact"/>
              <w:ind w:right="-44"/>
              <w:jc w:val="center"/>
              <w:rPr>
                <w:rFonts w:ascii="Times New Roman" w:eastAsia="Times New Roman" w:hAnsi="Times New Roman"/>
                <w:color w:val="000000" w:themeColor="text1"/>
                <w:sz w:val="20"/>
                <w:szCs w:val="20"/>
                <w:lang w:val="en-US"/>
              </w:rPr>
            </w:pPr>
            <w:r>
              <w:rPr>
                <w:rFonts w:ascii="Times New Roman" w:eastAsia="Times New Roman" w:hAnsi="Times New Roman"/>
                <w:i/>
                <w:iCs/>
                <w:color w:val="000000" w:themeColor="text1"/>
                <w:sz w:val="20"/>
                <w:szCs w:val="20"/>
                <w:lang w:val="en-US"/>
              </w:rPr>
              <w:t>p</w:t>
            </w:r>
            <w:r w:rsidR="002670A8" w:rsidRPr="00C5195D">
              <w:rPr>
                <w:rFonts w:ascii="Times New Roman" w:eastAsia="Times New Roman" w:hAnsi="Times New Roman"/>
                <w:color w:val="000000" w:themeColor="text1"/>
                <w:sz w:val="20"/>
                <w:szCs w:val="20"/>
                <w:vertAlign w:val="subscript"/>
                <w:lang w:val="en-US"/>
              </w:rPr>
              <w:t>c</w:t>
            </w:r>
          </w:p>
        </w:tc>
        <w:tc>
          <w:tcPr>
            <w:tcW w:w="1620" w:type="dxa"/>
            <w:gridSpan w:val="2"/>
            <w:tcBorders>
              <w:top w:val="nil"/>
            </w:tcBorders>
            <w:noWrap/>
            <w:vAlign w:val="bottom"/>
          </w:tcPr>
          <w:p w14:paraId="5ADB4CFC" w14:textId="77777777" w:rsidR="002670A8" w:rsidRPr="00C5195D" w:rsidRDefault="002670A8" w:rsidP="00881E33">
            <w:pPr>
              <w:spacing w:after="0" w:line="276" w:lineRule="exact"/>
              <w:jc w:val="right"/>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MPa</w:t>
            </w:r>
          </w:p>
        </w:tc>
        <w:tc>
          <w:tcPr>
            <w:tcW w:w="1980" w:type="dxa"/>
            <w:tcBorders>
              <w:top w:val="nil"/>
            </w:tcBorders>
          </w:tcPr>
          <w:p w14:paraId="2A2550EA" w14:textId="77777777" w:rsidR="002670A8" w:rsidRPr="00C5195D" w:rsidRDefault="002670A8" w:rsidP="00881E33">
            <w:pPr>
              <w:tabs>
                <w:tab w:val="decimal" w:pos="743"/>
              </w:tabs>
              <w:spacing w:after="0" w:line="276" w:lineRule="exact"/>
              <w:rPr>
                <w:rFonts w:ascii="Times New Roman" w:eastAsia="Times New Roman" w:hAnsi="Times New Roman"/>
                <w:color w:val="000000" w:themeColor="text1"/>
                <w:sz w:val="20"/>
                <w:szCs w:val="20"/>
                <w:lang w:val="en-US"/>
              </w:rPr>
            </w:pPr>
            <w:r>
              <w:rPr>
                <w:rFonts w:ascii="Times New Roman" w:eastAsia="Times New Roman" w:hAnsi="Times New Roman"/>
                <w:color w:val="000000" w:themeColor="text1"/>
                <w:sz w:val="20"/>
                <w:szCs w:val="20"/>
                <w:lang w:val="en-US"/>
              </w:rPr>
              <w:t>2.66163</w:t>
            </w:r>
          </w:p>
        </w:tc>
      </w:tr>
      <w:tr w:rsidR="002670A8" w:rsidRPr="00C5195D" w14:paraId="3745139E" w14:textId="77777777" w:rsidTr="00881E33">
        <w:trPr>
          <w:trHeight w:val="204"/>
        </w:trPr>
        <w:tc>
          <w:tcPr>
            <w:tcW w:w="2228" w:type="dxa"/>
          </w:tcPr>
          <w:p w14:paraId="6AA79445" w14:textId="77777777" w:rsidR="002670A8" w:rsidRPr="00C5195D" w:rsidRDefault="002670A8" w:rsidP="00881E33">
            <w:pPr>
              <w:tabs>
                <w:tab w:val="decimal" w:pos="468"/>
              </w:tabs>
              <w:spacing w:after="0" w:line="276" w:lineRule="exact"/>
              <w:ind w:right="-44"/>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Critical density</w:t>
            </w:r>
          </w:p>
        </w:tc>
        <w:tc>
          <w:tcPr>
            <w:tcW w:w="1170" w:type="dxa"/>
            <w:noWrap/>
            <w:vAlign w:val="bottom"/>
            <w:hideMark/>
          </w:tcPr>
          <w:p w14:paraId="39F01247" w14:textId="77777777" w:rsidR="002670A8" w:rsidRPr="00C5195D" w:rsidRDefault="002670A8" w:rsidP="00881E33">
            <w:pPr>
              <w:spacing w:after="0" w:line="276" w:lineRule="exact"/>
              <w:ind w:right="-44"/>
              <w:jc w:val="center"/>
              <w:rPr>
                <w:rFonts w:ascii="Times New Roman" w:eastAsia="Times New Roman" w:hAnsi="Times New Roman"/>
                <w:color w:val="000000" w:themeColor="text1"/>
                <w:sz w:val="20"/>
                <w:szCs w:val="20"/>
                <w:lang w:val="en-US"/>
              </w:rPr>
            </w:pPr>
            <w:r w:rsidRPr="00C5195D">
              <w:rPr>
                <w:rFonts w:ascii="Times New Roman" w:eastAsia="Times New Roman" w:hAnsi="Times New Roman"/>
                <w:i/>
                <w:iCs/>
                <w:color w:val="000000" w:themeColor="text1"/>
                <w:sz w:val="20"/>
                <w:szCs w:val="20"/>
                <w:lang w:val="en-US"/>
              </w:rPr>
              <w:sym w:font="Symbol" w:char="F072"/>
            </w:r>
            <w:r w:rsidRPr="00C5195D">
              <w:rPr>
                <w:rFonts w:ascii="Times New Roman" w:eastAsia="Times New Roman" w:hAnsi="Times New Roman"/>
                <w:color w:val="000000" w:themeColor="text1"/>
                <w:sz w:val="20"/>
                <w:szCs w:val="20"/>
                <w:vertAlign w:val="subscript"/>
                <w:lang w:val="en-US"/>
              </w:rPr>
              <w:t>c</w:t>
            </w:r>
          </w:p>
        </w:tc>
        <w:tc>
          <w:tcPr>
            <w:tcW w:w="1620" w:type="dxa"/>
            <w:gridSpan w:val="2"/>
            <w:noWrap/>
            <w:vAlign w:val="bottom"/>
          </w:tcPr>
          <w:p w14:paraId="49FA0742" w14:textId="77777777" w:rsidR="002670A8" w:rsidRPr="00C5195D" w:rsidRDefault="002670A8" w:rsidP="00881E33">
            <w:pPr>
              <w:tabs>
                <w:tab w:val="decimal" w:pos="743"/>
              </w:tabs>
              <w:spacing w:after="0" w:line="276" w:lineRule="exact"/>
              <w:jc w:val="right"/>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kg</w:t>
            </w:r>
            <w:r w:rsidRPr="00C5195D">
              <w:rPr>
                <w:rFonts w:ascii="Times New Roman" w:hAnsi="Times New Roman"/>
                <w:color w:val="000000" w:themeColor="text1"/>
                <w:lang w:val="en-US"/>
              </w:rPr>
              <w:t>·</w:t>
            </w:r>
            <w:r w:rsidRPr="00C5195D">
              <w:rPr>
                <w:rFonts w:ascii="Times New Roman" w:eastAsia="Times New Roman" w:hAnsi="Times New Roman"/>
                <w:color w:val="000000" w:themeColor="text1"/>
                <w:sz w:val="20"/>
                <w:szCs w:val="20"/>
                <w:lang w:val="en-US"/>
              </w:rPr>
              <w:t>m</w:t>
            </w:r>
            <w:r w:rsidRPr="00C5195D">
              <w:rPr>
                <w:rFonts w:ascii="Times New Roman" w:eastAsia="Times New Roman" w:hAnsi="Times New Roman"/>
                <w:color w:val="000000" w:themeColor="text1"/>
                <w:sz w:val="20"/>
                <w:szCs w:val="20"/>
                <w:vertAlign w:val="superscript"/>
                <w:lang w:val="en-US"/>
              </w:rPr>
              <w:t>-3</w:t>
            </w:r>
          </w:p>
        </w:tc>
        <w:tc>
          <w:tcPr>
            <w:tcW w:w="1980" w:type="dxa"/>
          </w:tcPr>
          <w:p w14:paraId="17F5442C" w14:textId="77777777" w:rsidR="002670A8" w:rsidRPr="00C5195D" w:rsidRDefault="002670A8" w:rsidP="00881E33">
            <w:pPr>
              <w:tabs>
                <w:tab w:val="decimal" w:pos="743"/>
              </w:tabs>
              <w:spacing w:after="0" w:line="276" w:lineRule="exact"/>
              <w:rPr>
                <w:rFonts w:ascii="Times New Roman" w:eastAsia="Times New Roman" w:hAnsi="Times New Roman"/>
                <w:color w:val="000000" w:themeColor="text1"/>
                <w:sz w:val="20"/>
                <w:szCs w:val="20"/>
                <w:lang w:val="en-US"/>
              </w:rPr>
            </w:pPr>
            <w:r>
              <w:rPr>
                <w:rFonts w:ascii="Times New Roman" w:eastAsia="Times New Roman" w:hAnsi="Times New Roman"/>
                <w:color w:val="000000" w:themeColor="text1"/>
                <w:sz w:val="20"/>
                <w:szCs w:val="20"/>
                <w:lang w:val="en-US"/>
              </w:rPr>
              <w:t>486.3139</w:t>
            </w:r>
          </w:p>
        </w:tc>
      </w:tr>
      <w:tr w:rsidR="002670A8" w:rsidRPr="00C5195D" w14:paraId="5F824AF3" w14:textId="77777777" w:rsidTr="00881E33">
        <w:trPr>
          <w:trHeight w:val="204"/>
        </w:trPr>
        <w:tc>
          <w:tcPr>
            <w:tcW w:w="2228" w:type="dxa"/>
          </w:tcPr>
          <w:p w14:paraId="700E60BF" w14:textId="77777777" w:rsidR="002670A8" w:rsidRPr="00C5195D" w:rsidRDefault="002670A8" w:rsidP="00881E33">
            <w:pPr>
              <w:tabs>
                <w:tab w:val="decimal" w:pos="468"/>
              </w:tabs>
              <w:spacing w:after="0" w:line="276" w:lineRule="exact"/>
              <w:ind w:right="-44"/>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Triple-point temperature</w:t>
            </w:r>
          </w:p>
        </w:tc>
        <w:tc>
          <w:tcPr>
            <w:tcW w:w="1170" w:type="dxa"/>
            <w:noWrap/>
            <w:vAlign w:val="bottom"/>
          </w:tcPr>
          <w:p w14:paraId="72A2831C" w14:textId="77777777" w:rsidR="002670A8" w:rsidRPr="00C5195D" w:rsidRDefault="002670A8" w:rsidP="00881E33">
            <w:pPr>
              <w:spacing w:after="0" w:line="276" w:lineRule="exact"/>
              <w:ind w:right="-44"/>
              <w:jc w:val="center"/>
              <w:rPr>
                <w:rFonts w:ascii="Times New Roman" w:eastAsia="Times New Roman" w:hAnsi="Times New Roman"/>
                <w:i/>
                <w:iCs/>
                <w:color w:val="000000" w:themeColor="text1"/>
                <w:sz w:val="20"/>
                <w:szCs w:val="20"/>
                <w:lang w:val="en-US"/>
              </w:rPr>
            </w:pPr>
            <w:r w:rsidRPr="00C5195D">
              <w:rPr>
                <w:rFonts w:ascii="Times New Roman" w:eastAsia="Times New Roman" w:hAnsi="Times New Roman"/>
                <w:i/>
                <w:iCs/>
                <w:color w:val="000000" w:themeColor="text1"/>
                <w:sz w:val="20"/>
                <w:szCs w:val="20"/>
                <w:lang w:val="en-US"/>
              </w:rPr>
              <w:t>T</w:t>
            </w:r>
            <w:r w:rsidRPr="00C5195D">
              <w:rPr>
                <w:rFonts w:ascii="Times New Roman" w:eastAsia="Times New Roman" w:hAnsi="Times New Roman"/>
                <w:color w:val="000000" w:themeColor="text1"/>
                <w:sz w:val="20"/>
                <w:szCs w:val="20"/>
                <w:vertAlign w:val="subscript"/>
                <w:lang w:val="en-US"/>
              </w:rPr>
              <w:t>tp</w:t>
            </w:r>
          </w:p>
        </w:tc>
        <w:tc>
          <w:tcPr>
            <w:tcW w:w="1620" w:type="dxa"/>
            <w:gridSpan w:val="2"/>
            <w:noWrap/>
            <w:vAlign w:val="bottom"/>
          </w:tcPr>
          <w:p w14:paraId="5F8CAF73" w14:textId="77777777" w:rsidR="002670A8" w:rsidRPr="00C5195D" w:rsidRDefault="002670A8" w:rsidP="00881E33">
            <w:pPr>
              <w:tabs>
                <w:tab w:val="decimal" w:pos="743"/>
              </w:tabs>
              <w:spacing w:after="0" w:line="276" w:lineRule="exact"/>
              <w:jc w:val="right"/>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K</w:t>
            </w:r>
          </w:p>
        </w:tc>
        <w:tc>
          <w:tcPr>
            <w:tcW w:w="1980" w:type="dxa"/>
          </w:tcPr>
          <w:p w14:paraId="3333A65F" w14:textId="77777777" w:rsidR="002670A8" w:rsidRPr="00C5195D" w:rsidRDefault="002670A8" w:rsidP="00881E33">
            <w:pPr>
              <w:tabs>
                <w:tab w:val="decimal" w:pos="743"/>
              </w:tabs>
              <w:spacing w:after="0" w:line="276" w:lineRule="exact"/>
              <w:rPr>
                <w:rFonts w:ascii="Times New Roman" w:eastAsia="Times New Roman" w:hAnsi="Times New Roman"/>
                <w:color w:val="000000" w:themeColor="text1"/>
                <w:sz w:val="20"/>
                <w:szCs w:val="20"/>
                <w:lang w:val="en-US"/>
              </w:rPr>
            </w:pPr>
            <w:r>
              <w:rPr>
                <w:rFonts w:ascii="Times New Roman" w:eastAsia="Times New Roman" w:hAnsi="Times New Roman"/>
                <w:color w:val="000000" w:themeColor="text1"/>
                <w:sz w:val="20"/>
                <w:szCs w:val="20"/>
                <w:lang w:val="en-US"/>
              </w:rPr>
              <w:t>24.5561</w:t>
            </w:r>
          </w:p>
        </w:tc>
      </w:tr>
      <w:tr w:rsidR="002670A8" w:rsidRPr="00C5195D" w14:paraId="3A865B0B" w14:textId="77777777" w:rsidTr="00881E33">
        <w:trPr>
          <w:trHeight w:val="204"/>
        </w:trPr>
        <w:tc>
          <w:tcPr>
            <w:tcW w:w="2228" w:type="dxa"/>
          </w:tcPr>
          <w:p w14:paraId="24822E36" w14:textId="77777777" w:rsidR="002670A8" w:rsidRPr="00C5195D" w:rsidRDefault="002670A8" w:rsidP="00881E33">
            <w:pPr>
              <w:tabs>
                <w:tab w:val="decimal" w:pos="468"/>
              </w:tabs>
              <w:spacing w:after="0" w:line="276" w:lineRule="exact"/>
              <w:ind w:right="-44"/>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Molar mass</w:t>
            </w:r>
          </w:p>
        </w:tc>
        <w:tc>
          <w:tcPr>
            <w:tcW w:w="1170" w:type="dxa"/>
            <w:noWrap/>
            <w:vAlign w:val="bottom"/>
            <w:hideMark/>
          </w:tcPr>
          <w:p w14:paraId="3133909B" w14:textId="77777777" w:rsidR="002670A8" w:rsidRPr="00C5195D" w:rsidRDefault="002670A8" w:rsidP="00881E33">
            <w:pPr>
              <w:spacing w:after="0" w:line="276" w:lineRule="exact"/>
              <w:ind w:right="-44"/>
              <w:jc w:val="center"/>
              <w:rPr>
                <w:rFonts w:ascii="Times New Roman" w:eastAsia="Times New Roman" w:hAnsi="Times New Roman"/>
                <w:color w:val="000000" w:themeColor="text1"/>
                <w:sz w:val="20"/>
                <w:szCs w:val="20"/>
                <w:lang w:val="en-US"/>
              </w:rPr>
            </w:pPr>
            <w:r w:rsidRPr="00C5195D">
              <w:rPr>
                <w:rFonts w:ascii="Times New Roman" w:eastAsia="Times New Roman" w:hAnsi="Times New Roman"/>
                <w:i/>
                <w:iCs/>
                <w:color w:val="000000" w:themeColor="text1"/>
                <w:sz w:val="20"/>
                <w:szCs w:val="20"/>
                <w:lang w:val="en-US"/>
              </w:rPr>
              <w:t>M</w:t>
            </w:r>
          </w:p>
        </w:tc>
        <w:tc>
          <w:tcPr>
            <w:tcW w:w="1620" w:type="dxa"/>
            <w:gridSpan w:val="2"/>
            <w:noWrap/>
            <w:vAlign w:val="bottom"/>
          </w:tcPr>
          <w:p w14:paraId="223F4C9F" w14:textId="77777777" w:rsidR="002670A8" w:rsidRPr="00C5195D" w:rsidRDefault="002670A8" w:rsidP="00881E33">
            <w:pPr>
              <w:tabs>
                <w:tab w:val="decimal" w:pos="743"/>
              </w:tabs>
              <w:spacing w:after="0" w:line="276" w:lineRule="exact"/>
              <w:jc w:val="right"/>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g</w:t>
            </w:r>
            <w:r w:rsidRPr="00C5195D">
              <w:rPr>
                <w:rFonts w:ascii="Times New Roman" w:hAnsi="Times New Roman"/>
                <w:color w:val="000000" w:themeColor="text1"/>
                <w:lang w:val="en-US"/>
              </w:rPr>
              <w:t>·</w:t>
            </w:r>
            <w:r w:rsidRPr="00C5195D">
              <w:rPr>
                <w:rFonts w:ascii="Times New Roman" w:eastAsia="Times New Roman" w:hAnsi="Times New Roman"/>
                <w:color w:val="000000" w:themeColor="text1"/>
                <w:sz w:val="20"/>
                <w:szCs w:val="20"/>
                <w:lang w:val="en-US"/>
              </w:rPr>
              <w:t>mol</w:t>
            </w:r>
            <w:r w:rsidRPr="00C5195D">
              <w:rPr>
                <w:rFonts w:ascii="Times New Roman" w:eastAsia="Times New Roman" w:hAnsi="Times New Roman"/>
                <w:color w:val="000000" w:themeColor="text1"/>
                <w:sz w:val="20"/>
                <w:szCs w:val="20"/>
                <w:vertAlign w:val="superscript"/>
                <w:lang w:val="en-US"/>
              </w:rPr>
              <w:t>-1</w:t>
            </w:r>
          </w:p>
        </w:tc>
        <w:tc>
          <w:tcPr>
            <w:tcW w:w="1980" w:type="dxa"/>
          </w:tcPr>
          <w:p w14:paraId="716B4015" w14:textId="77777777" w:rsidR="002670A8" w:rsidRPr="00C5195D" w:rsidRDefault="002670A8" w:rsidP="00881E33">
            <w:pPr>
              <w:tabs>
                <w:tab w:val="decimal" w:pos="743"/>
              </w:tabs>
              <w:spacing w:after="0" w:line="276" w:lineRule="exact"/>
              <w:rPr>
                <w:rFonts w:ascii="Times New Roman" w:eastAsia="Times New Roman" w:hAnsi="Times New Roman"/>
                <w:color w:val="000000" w:themeColor="text1"/>
                <w:sz w:val="20"/>
                <w:szCs w:val="20"/>
                <w:lang w:val="en-US"/>
              </w:rPr>
            </w:pPr>
            <w:r>
              <w:rPr>
                <w:rFonts w:ascii="Times New Roman" w:eastAsia="Times New Roman" w:hAnsi="Times New Roman"/>
                <w:color w:val="000000" w:themeColor="text1"/>
                <w:sz w:val="20"/>
                <w:szCs w:val="20"/>
                <w:lang w:val="en-US"/>
              </w:rPr>
              <w:t>20.179</w:t>
            </w:r>
          </w:p>
        </w:tc>
      </w:tr>
      <w:tr w:rsidR="002670A8" w:rsidRPr="00C5195D" w14:paraId="5771DC09" w14:textId="77777777" w:rsidTr="00881E33">
        <w:trPr>
          <w:trHeight w:val="204"/>
        </w:trPr>
        <w:tc>
          <w:tcPr>
            <w:tcW w:w="2228" w:type="dxa"/>
          </w:tcPr>
          <w:p w14:paraId="4F5F80BF" w14:textId="77777777" w:rsidR="002670A8" w:rsidRPr="00C5195D" w:rsidRDefault="002670A8" w:rsidP="00881E33">
            <w:pPr>
              <w:tabs>
                <w:tab w:val="decimal" w:pos="468"/>
              </w:tabs>
              <w:spacing w:after="0" w:line="276" w:lineRule="exact"/>
              <w:ind w:right="-44"/>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Molar gas constant</w:t>
            </w:r>
          </w:p>
        </w:tc>
        <w:tc>
          <w:tcPr>
            <w:tcW w:w="1170" w:type="dxa"/>
            <w:noWrap/>
            <w:vAlign w:val="bottom"/>
          </w:tcPr>
          <w:p w14:paraId="1DDB11BB" w14:textId="77777777" w:rsidR="002670A8" w:rsidRPr="00C5195D" w:rsidRDefault="002670A8" w:rsidP="00881E33">
            <w:pPr>
              <w:spacing w:after="0" w:line="276" w:lineRule="exact"/>
              <w:ind w:right="-44"/>
              <w:jc w:val="center"/>
              <w:rPr>
                <w:rFonts w:ascii="Times New Roman" w:eastAsia="Times New Roman" w:hAnsi="Times New Roman"/>
                <w:i/>
                <w:iCs/>
                <w:color w:val="000000" w:themeColor="text1"/>
                <w:sz w:val="20"/>
                <w:szCs w:val="20"/>
                <w:lang w:val="en-US"/>
              </w:rPr>
            </w:pPr>
            <w:r w:rsidRPr="00C5195D">
              <w:rPr>
                <w:rFonts w:ascii="Times New Roman" w:eastAsia="Times New Roman" w:hAnsi="Times New Roman"/>
                <w:i/>
                <w:iCs/>
                <w:color w:val="000000" w:themeColor="text1"/>
                <w:sz w:val="20"/>
                <w:szCs w:val="20"/>
                <w:lang w:val="en-US"/>
              </w:rPr>
              <w:t>R</w:t>
            </w:r>
          </w:p>
        </w:tc>
        <w:tc>
          <w:tcPr>
            <w:tcW w:w="1620" w:type="dxa"/>
            <w:gridSpan w:val="2"/>
            <w:noWrap/>
            <w:vAlign w:val="bottom"/>
          </w:tcPr>
          <w:p w14:paraId="7843ED73" w14:textId="77777777" w:rsidR="002670A8" w:rsidRPr="00C5195D" w:rsidRDefault="002670A8" w:rsidP="00881E33">
            <w:pPr>
              <w:tabs>
                <w:tab w:val="decimal" w:pos="743"/>
              </w:tabs>
              <w:spacing w:after="0" w:line="276" w:lineRule="exact"/>
              <w:jc w:val="right"/>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J</w:t>
            </w:r>
            <w:r w:rsidRPr="00C5195D">
              <w:rPr>
                <w:rFonts w:ascii="Times New Roman" w:hAnsi="Times New Roman"/>
                <w:color w:val="000000" w:themeColor="text1"/>
                <w:sz w:val="20"/>
                <w:szCs w:val="20"/>
                <w:lang w:val="en-US"/>
              </w:rPr>
              <w:t>·mol</w:t>
            </w:r>
            <w:r w:rsidRPr="00C5195D">
              <w:rPr>
                <w:rFonts w:ascii="Times New Roman" w:hAnsi="Times New Roman"/>
                <w:color w:val="000000" w:themeColor="text1"/>
                <w:sz w:val="20"/>
                <w:szCs w:val="20"/>
                <w:vertAlign w:val="superscript"/>
                <w:lang w:val="en-US"/>
              </w:rPr>
              <w:t>-1</w:t>
            </w:r>
            <w:r w:rsidRPr="00C5195D">
              <w:rPr>
                <w:rFonts w:ascii="Times New Roman" w:hAnsi="Times New Roman"/>
                <w:color w:val="000000" w:themeColor="text1"/>
                <w:sz w:val="20"/>
                <w:szCs w:val="20"/>
                <w:lang w:val="en-US"/>
              </w:rPr>
              <w:t>·K</w:t>
            </w:r>
            <w:r w:rsidRPr="00C5195D">
              <w:rPr>
                <w:rFonts w:ascii="Times New Roman" w:hAnsi="Times New Roman"/>
                <w:color w:val="000000" w:themeColor="text1"/>
                <w:sz w:val="20"/>
                <w:szCs w:val="20"/>
                <w:vertAlign w:val="superscript"/>
                <w:lang w:val="en-US"/>
              </w:rPr>
              <w:t>-1</w:t>
            </w:r>
            <w:r w:rsidRPr="00C5195D">
              <w:rPr>
                <w:rFonts w:ascii="Times New Roman" w:eastAsia="Times New Roman" w:hAnsi="Times New Roman"/>
                <w:color w:val="000000" w:themeColor="text1"/>
                <w:sz w:val="20"/>
                <w:szCs w:val="20"/>
                <w:lang w:val="en-US"/>
              </w:rPr>
              <w:t xml:space="preserve"> </w:t>
            </w:r>
          </w:p>
        </w:tc>
        <w:tc>
          <w:tcPr>
            <w:tcW w:w="1980" w:type="dxa"/>
          </w:tcPr>
          <w:p w14:paraId="60F94FA8" w14:textId="77777777" w:rsidR="002670A8" w:rsidRPr="00C5195D" w:rsidRDefault="002670A8" w:rsidP="00881E33">
            <w:pPr>
              <w:tabs>
                <w:tab w:val="decimal" w:pos="743"/>
              </w:tabs>
              <w:spacing w:after="0" w:line="276" w:lineRule="exact"/>
              <w:rPr>
                <w:rFonts w:ascii="Times New Roman" w:eastAsia="Times New Roman" w:hAnsi="Times New Roman"/>
                <w:color w:val="000000" w:themeColor="text1"/>
                <w:sz w:val="20"/>
                <w:szCs w:val="20"/>
                <w:lang w:val="en-US"/>
              </w:rPr>
            </w:pPr>
            <w:r w:rsidRPr="00C5195D">
              <w:rPr>
                <w:rFonts w:ascii="Times New Roman" w:eastAsia="Times New Roman" w:hAnsi="Times New Roman"/>
                <w:color w:val="000000" w:themeColor="text1"/>
                <w:sz w:val="20"/>
                <w:szCs w:val="20"/>
                <w:lang w:val="en-US"/>
              </w:rPr>
              <w:t>8.314</w:t>
            </w:r>
            <w:r>
              <w:rPr>
                <w:rFonts w:ascii="Times New Roman" w:eastAsia="Times New Roman" w:hAnsi="Times New Roman"/>
                <w:color w:val="000000" w:themeColor="text1"/>
                <w:sz w:val="20"/>
                <w:szCs w:val="20"/>
                <w:lang w:val="en-US"/>
              </w:rPr>
              <w:t>4598</w:t>
            </w:r>
          </w:p>
        </w:tc>
      </w:tr>
    </w:tbl>
    <w:p w14:paraId="461336B6" w14:textId="77777777" w:rsidR="002670A8" w:rsidRDefault="002670A8" w:rsidP="002B04B2">
      <w:pPr>
        <w:tabs>
          <w:tab w:val="left" w:pos="426"/>
          <w:tab w:val="center" w:pos="4536"/>
          <w:tab w:val="right" w:pos="9072"/>
        </w:tabs>
        <w:spacing w:after="0" w:line="360" w:lineRule="auto"/>
        <w:jc w:val="both"/>
        <w:rPr>
          <w:rFonts w:ascii="Times New Roman" w:hAnsi="Times New Roman"/>
          <w:color w:val="000000" w:themeColor="text1"/>
          <w:lang w:val="en-US"/>
        </w:rPr>
      </w:pPr>
    </w:p>
    <w:p w14:paraId="698186FD" w14:textId="77777777" w:rsidR="00657D81" w:rsidRPr="002B04B2" w:rsidRDefault="00657D81" w:rsidP="002B04B2">
      <w:pPr>
        <w:tabs>
          <w:tab w:val="left" w:pos="426"/>
          <w:tab w:val="center" w:pos="4536"/>
          <w:tab w:val="right" w:pos="9072"/>
        </w:tabs>
        <w:spacing w:after="0" w:line="360" w:lineRule="auto"/>
        <w:jc w:val="both"/>
        <w:rPr>
          <w:rFonts w:ascii="Times New Roman" w:hAnsi="Times New Roman"/>
          <w:color w:val="000000" w:themeColor="text1"/>
          <w:lang w:val="en-US"/>
        </w:rPr>
      </w:pPr>
    </w:p>
    <w:p w14:paraId="6A26BE1B" w14:textId="77777777" w:rsidR="002670A8" w:rsidRPr="002B04B2" w:rsidRDefault="002670A8" w:rsidP="002B04B2">
      <w:pPr>
        <w:tabs>
          <w:tab w:val="left" w:pos="426"/>
          <w:tab w:val="center" w:pos="4536"/>
          <w:tab w:val="right" w:pos="9072"/>
        </w:tabs>
        <w:spacing w:after="0" w:line="360" w:lineRule="auto"/>
        <w:jc w:val="both"/>
        <w:rPr>
          <w:rFonts w:ascii="Times New Roman" w:hAnsi="Times New Roman"/>
          <w:color w:val="000000" w:themeColor="text1"/>
          <w:lang w:val="en-US"/>
        </w:rPr>
      </w:pPr>
    </w:p>
    <w:p w14:paraId="6B57F16A" w14:textId="77777777" w:rsidR="002670A8" w:rsidRPr="002B04B2" w:rsidRDefault="002670A8" w:rsidP="00BA41D1">
      <w:pPr>
        <w:tabs>
          <w:tab w:val="left" w:pos="567"/>
          <w:tab w:val="center" w:pos="4536"/>
          <w:tab w:val="right" w:pos="9072"/>
        </w:tabs>
        <w:spacing w:after="120" w:line="240" w:lineRule="auto"/>
        <w:rPr>
          <w:rFonts w:ascii="Times New Roman" w:hAnsi="Times New Roman"/>
          <w:b/>
          <w:color w:val="000000" w:themeColor="text1"/>
          <w:sz w:val="24"/>
          <w:lang w:val="en-US"/>
        </w:rPr>
      </w:pPr>
      <w:r w:rsidRPr="002B04B2">
        <w:rPr>
          <w:rFonts w:ascii="Times New Roman" w:hAnsi="Times New Roman"/>
          <w:b/>
          <w:color w:val="000000" w:themeColor="text1"/>
          <w:sz w:val="24"/>
          <w:lang w:val="en-US"/>
        </w:rPr>
        <w:t>2   The correlation</w:t>
      </w:r>
    </w:p>
    <w:p w14:paraId="27D56705" w14:textId="2936F867" w:rsidR="002670A8" w:rsidRDefault="002670A8" w:rsidP="00BA41D1">
      <w:pPr>
        <w:tabs>
          <w:tab w:val="left" w:pos="426"/>
        </w:tabs>
        <w:spacing w:after="0" w:line="360" w:lineRule="auto"/>
        <w:jc w:val="both"/>
        <w:rPr>
          <w:rFonts w:ascii="Times New Roman" w:hAnsi="Times New Roman"/>
          <w:color w:val="000000" w:themeColor="text1"/>
          <w:lang w:val="en-US"/>
        </w:rPr>
      </w:pPr>
      <w:r w:rsidRPr="002B04B2">
        <w:rPr>
          <w:rFonts w:ascii="Times New Roman" w:hAnsi="Times New Roman"/>
          <w:color w:val="000000" w:themeColor="text1"/>
          <w:lang w:val="en-US"/>
        </w:rPr>
        <w:t xml:space="preserve">The thermal conductivity </w:t>
      </w:r>
      <w:r w:rsidRPr="002B04B2">
        <w:rPr>
          <w:rFonts w:ascii="Times New Roman" w:hAnsi="Times New Roman"/>
          <w:i/>
          <w:color w:val="000000" w:themeColor="text1"/>
        </w:rPr>
        <w:t>λ</w:t>
      </w:r>
      <w:r w:rsidRPr="002B04B2">
        <w:rPr>
          <w:rFonts w:ascii="Times New Roman" w:hAnsi="Times New Roman"/>
          <w:color w:val="000000" w:themeColor="text1"/>
          <w:lang w:val="en-US"/>
        </w:rPr>
        <w:t xml:space="preserve"> is expressed </w:t>
      </w:r>
      <w:r w:rsidR="0040647E">
        <w:rPr>
          <w:rFonts w:ascii="Times New Roman" w:hAnsi="Times New Roman"/>
          <w:color w:val="000000" w:themeColor="text1"/>
          <w:lang w:val="en-US"/>
        </w:rPr>
        <w:fldChar w:fldCharType="begin">
          <w:fldData xml:space="preserve">PEVuZE5vdGU+PENpdGU+PEF1dGhvcj5WZWxsaWFkb3U8L0F1dGhvcj48WWVhcj4yMDIxPC9ZZWFy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</w:fldData>
        </w:fldChar>
      </w:r>
      <w:r w:rsidR="0040647E">
        <w:rPr>
          <w:rFonts w:ascii="Times New Roman" w:hAnsi="Times New Roman"/>
          <w:color w:val="000000" w:themeColor="text1"/>
          <w:lang w:val="en-US"/>
        </w:rPr>
        <w:instrText xml:space="preserve"> ADDIN EN.CITE </w:instrText>
      </w:r>
      <w:r w:rsidR="0040647E">
        <w:rPr>
          <w:rFonts w:ascii="Times New Roman" w:hAnsi="Times New Roman"/>
          <w:color w:val="000000" w:themeColor="text1"/>
          <w:lang w:val="en-US"/>
        </w:rPr>
        <w:fldChar w:fldCharType="begin">
          <w:fldData xml:space="preserve">PEVuZE5vdGU+PENpdGU+PEF1dGhvcj5WZWxsaWFkb3U8L0F1dGhvcj48WWVhcj4yMDIxPC9ZZWFy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</w:fldData>
        </w:fldChar>
      </w:r>
      <w:r w:rsidR="0040647E">
        <w:rPr>
          <w:rFonts w:ascii="Times New Roman" w:hAnsi="Times New Roman"/>
          <w:color w:val="000000" w:themeColor="text1"/>
          <w:lang w:val="en-US"/>
        </w:rPr>
        <w:instrText xml:space="preserve"> ADDIN EN.CITE.DATA </w:instrText>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end"/>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[15-38]</w:t>
      </w:r>
      <w:r w:rsidR="0040647E">
        <w:rPr>
          <w:rFonts w:ascii="Times New Roman" w:hAnsi="Times New Roman"/>
          <w:color w:val="000000" w:themeColor="text1"/>
          <w:lang w:val="en-US"/>
        </w:rPr>
        <w:fldChar w:fldCharType="end"/>
      </w:r>
      <w:r w:rsidRPr="002B04B2">
        <w:rPr>
          <w:rFonts w:ascii="Times New Roman" w:hAnsi="Times New Roman"/>
          <w:color w:val="000000" w:themeColor="text1"/>
          <w:lang w:val="en-US"/>
        </w:rPr>
        <w:t xml:space="preserve"> as the sum of three independent contributions, </w:t>
      </w:r>
    </w:p>
    <w:p w14:paraId="225346F5" w14:textId="77777777" w:rsidR="00657D81" w:rsidRPr="00657D81" w:rsidRDefault="00657D81" w:rsidP="00BA41D1">
      <w:pPr>
        <w:tabs>
          <w:tab w:val="left" w:pos="426"/>
        </w:tabs>
        <w:spacing w:after="0" w:line="360" w:lineRule="auto"/>
        <w:jc w:val="both"/>
        <w:rPr>
          <w:rFonts w:ascii="Times New Roman" w:hAnsi="Times New Roman"/>
          <w:color w:val="000000" w:themeColor="text1"/>
          <w:sz w:val="10"/>
          <w:szCs w:val="10"/>
          <w:lang w:val="en-US"/>
        </w:rPr>
      </w:pPr>
    </w:p>
    <w:p w14:paraId="6752AC86" w14:textId="43638EEE" w:rsidR="002670A8" w:rsidRPr="002B04B2" w:rsidRDefault="00E17146" w:rsidP="005E7DA7">
      <w:pPr>
        <w:tabs>
          <w:tab w:val="center" w:pos="4678"/>
          <w:tab w:val="right" w:pos="9354"/>
        </w:tabs>
        <w:spacing w:after="0" w:line="360" w:lineRule="auto"/>
        <w:jc w:val="right"/>
        <w:rPr>
          <w:rFonts w:ascii="Times New Roman" w:hAnsi="Times New Roman"/>
          <w:color w:val="000000" w:themeColor="text1"/>
          <w:lang w:val="en-US"/>
        </w:rPr>
      </w:pPr>
      <w:r w:rsidRPr="00E17146">
        <w:rPr>
          <w:rFonts w:ascii="Times New Roman" w:hAnsi="Times New Roman"/>
          <w:noProof/>
          <w:color w:val="000000" w:themeColor="text1"/>
          <w:position w:val="-12"/>
          <w:lang w:val="en-US"/>
          <w14:ligatures w14:val="standardContextual"/>
        </w:rPr>
        <w:object w:dxaOrig="3780" w:dyaOrig="360" w14:anchorId="3C5FC0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 style="width:190.15pt;height:17.85pt;mso-width-percent:0;mso-height-percent:0;mso-width-percent:0;mso-height-percent:0" o:ole="">
            <v:imagedata r:id="rId9" o:title=""/>
          </v:shape>
          <o:OLEObject Type="Embed" ProgID="Equation.DSMT4" ShapeID="_x0000_i1035" DrawAspect="Content" ObjectID="_1840345456" r:id="rId10"/>
        </w:object>
      </w:r>
      <w:r w:rsidR="0019350A">
        <w:rPr>
          <w:rFonts w:ascii="Times New Roman" w:hAnsi="Times New Roman"/>
          <w:color w:val="000000" w:themeColor="text1"/>
          <w:lang w:val="en-US"/>
        </w:rPr>
        <w:t xml:space="preserve">                                               (1)</w:t>
      </w:r>
    </w:p>
    <w:p w14:paraId="701A8C2D" w14:textId="77777777" w:rsidR="00657D81" w:rsidRPr="00657D81" w:rsidRDefault="00657D81" w:rsidP="00BA41D1">
      <w:pPr>
        <w:tabs>
          <w:tab w:val="center" w:pos="4536"/>
          <w:tab w:val="right" w:pos="9072"/>
        </w:tabs>
        <w:spacing w:after="0" w:line="360" w:lineRule="auto"/>
        <w:jc w:val="both"/>
        <w:rPr>
          <w:rFonts w:ascii="Times New Roman" w:hAnsi="Times New Roman"/>
          <w:color w:val="000000" w:themeColor="text1"/>
          <w:sz w:val="6"/>
          <w:szCs w:val="6"/>
          <w:lang w:val="en-US"/>
        </w:rPr>
      </w:pPr>
    </w:p>
    <w:p w14:paraId="69B175AE" w14:textId="7BF36907" w:rsidR="002670A8" w:rsidRPr="002B04B2" w:rsidRDefault="002670A8" w:rsidP="00BA41D1">
      <w:pPr>
        <w:tabs>
          <w:tab w:val="center" w:pos="4536"/>
          <w:tab w:val="right" w:pos="9072"/>
        </w:tabs>
        <w:spacing w:after="0" w:line="360" w:lineRule="auto"/>
        <w:jc w:val="both"/>
        <w:rPr>
          <w:rFonts w:ascii="Times New Roman" w:hAnsi="Times New Roman"/>
          <w:color w:val="000000" w:themeColor="text1"/>
          <w:lang w:val="en-US"/>
        </w:rPr>
      </w:pPr>
      <w:r w:rsidRPr="002B04B2">
        <w:rPr>
          <w:rFonts w:ascii="Times New Roman" w:hAnsi="Times New Roman"/>
          <w:color w:val="000000" w:themeColor="text1"/>
          <w:lang w:val="en-US"/>
        </w:rPr>
        <w:t xml:space="preserve">where </w:t>
      </w:r>
      <w:r w:rsidRPr="002B04B2">
        <w:rPr>
          <w:rFonts w:ascii="Times New Roman" w:hAnsi="Times New Roman"/>
          <w:i/>
          <w:color w:val="000000" w:themeColor="text1"/>
          <w:lang w:val="en-US"/>
        </w:rPr>
        <w:t>ρ</w:t>
      </w:r>
      <w:r w:rsidRPr="002B04B2">
        <w:rPr>
          <w:rFonts w:ascii="Times New Roman" w:hAnsi="Times New Roman"/>
          <w:color w:val="000000" w:themeColor="text1"/>
          <w:lang w:val="en-US"/>
        </w:rPr>
        <w:t xml:space="preserve"> is the density, </w:t>
      </w:r>
      <w:r w:rsidRPr="002B04B2">
        <w:rPr>
          <w:rFonts w:ascii="Times New Roman" w:hAnsi="Times New Roman"/>
          <w:i/>
          <w:color w:val="000000" w:themeColor="text1"/>
          <w:lang w:val="en-US"/>
        </w:rPr>
        <w:t>T</w:t>
      </w:r>
      <w:r w:rsidRPr="002B04B2">
        <w:rPr>
          <w:rFonts w:ascii="Times New Roman" w:hAnsi="Times New Roman"/>
          <w:color w:val="000000" w:themeColor="text1"/>
          <w:lang w:val="en-US"/>
        </w:rPr>
        <w:t xml:space="preserve"> is the </w:t>
      </w:r>
      <w:r>
        <w:rPr>
          <w:rFonts w:ascii="Times New Roman" w:hAnsi="Times New Roman"/>
          <w:color w:val="000000" w:themeColor="text1"/>
          <w:lang w:val="en-US"/>
        </w:rPr>
        <w:t xml:space="preserve">absolute </w:t>
      </w:r>
      <w:r w:rsidRPr="002B04B2">
        <w:rPr>
          <w:rFonts w:ascii="Times New Roman" w:hAnsi="Times New Roman"/>
          <w:color w:val="000000" w:themeColor="text1"/>
          <w:lang w:val="en-US"/>
        </w:rPr>
        <w:t xml:space="preserve">temperature, and the first term, </w:t>
      </w:r>
      <w:r w:rsidRPr="002B04B2">
        <w:rPr>
          <w:rFonts w:ascii="Times New Roman" w:hAnsi="Times New Roman"/>
          <w:i/>
          <w:color w:val="000000" w:themeColor="text1"/>
        </w:rPr>
        <w:t>λ</w:t>
      </w:r>
      <w:r w:rsidRPr="002B04B2">
        <w:rPr>
          <w:rFonts w:ascii="Times New Roman" w:hAnsi="Times New Roman"/>
          <w:color w:val="000000" w:themeColor="text1"/>
          <w:vertAlign w:val="subscript"/>
          <w:lang w:val="en-US"/>
        </w:rPr>
        <w:t>0</w:t>
      </w:r>
      <w:r w:rsidRPr="002B04B2">
        <w:rPr>
          <w:rFonts w:ascii="Times New Roman" w:hAnsi="Times New Roman"/>
          <w:color w:val="000000" w:themeColor="text1"/>
          <w:lang w:val="en-US"/>
        </w:rPr>
        <w:t>(</w:t>
      </w:r>
      <w:r w:rsidRPr="002B04B2">
        <w:rPr>
          <w:rFonts w:ascii="Times New Roman" w:hAnsi="Times New Roman"/>
          <w:i/>
          <w:color w:val="000000" w:themeColor="text1"/>
        </w:rPr>
        <w:t>Τ</w:t>
      </w:r>
      <w:r w:rsidRPr="002B04B2">
        <w:rPr>
          <w:rFonts w:ascii="Times New Roman" w:hAnsi="Times New Roman"/>
          <w:color w:val="000000" w:themeColor="text1"/>
          <w:lang w:val="en-US"/>
        </w:rPr>
        <w:t xml:space="preserve">) = </w:t>
      </w:r>
      <w:r w:rsidRPr="002B04B2">
        <w:rPr>
          <w:rFonts w:ascii="Times New Roman" w:hAnsi="Times New Roman"/>
          <w:i/>
          <w:color w:val="000000" w:themeColor="text1"/>
        </w:rPr>
        <w:t>λ</w:t>
      </w:r>
      <w:r w:rsidRPr="002B04B2">
        <w:rPr>
          <w:rFonts w:ascii="Times New Roman" w:hAnsi="Times New Roman"/>
          <w:color w:val="000000" w:themeColor="text1"/>
          <w:lang w:val="en-US"/>
        </w:rPr>
        <w:t>(0,</w:t>
      </w:r>
      <w:r w:rsidRPr="002B04B2">
        <w:rPr>
          <w:rFonts w:ascii="Times New Roman" w:hAnsi="Times New Roman"/>
          <w:i/>
          <w:color w:val="000000" w:themeColor="text1"/>
        </w:rPr>
        <w:t>Τ</w:t>
      </w:r>
      <w:r w:rsidRPr="002B04B2">
        <w:rPr>
          <w:rFonts w:ascii="Times New Roman" w:hAnsi="Times New Roman"/>
          <w:color w:val="000000" w:themeColor="text1"/>
          <w:lang w:val="en-US"/>
        </w:rPr>
        <w:t xml:space="preserve">), is the contribution to the thermal conductivity in the dilute-gas limit, where only two-body molecular interactions </w:t>
      </w:r>
      <w:r w:rsidR="00D107A5">
        <w:rPr>
          <w:rFonts w:ascii="Times New Roman" w:hAnsi="Times New Roman"/>
          <w:color w:val="000000" w:themeColor="text1"/>
          <w:lang w:val="en-US"/>
        </w:rPr>
        <w:t>are considered</w:t>
      </w:r>
      <w:r w:rsidRPr="002B04B2">
        <w:rPr>
          <w:rFonts w:ascii="Times New Roman" w:hAnsi="Times New Roman"/>
          <w:color w:val="000000" w:themeColor="text1"/>
          <w:lang w:val="en-US"/>
        </w:rPr>
        <w:t xml:space="preserve">. The </w:t>
      </w:r>
      <w:r w:rsidR="00D107A5">
        <w:rPr>
          <w:rFonts w:ascii="Times New Roman" w:hAnsi="Times New Roman"/>
          <w:color w:val="000000" w:themeColor="text1"/>
          <w:lang w:val="en-US"/>
        </w:rPr>
        <w:t>critical enhancement</w:t>
      </w:r>
      <w:r w:rsidRPr="002B04B2">
        <w:rPr>
          <w:rFonts w:ascii="Times New Roman" w:hAnsi="Times New Roman"/>
          <w:color w:val="000000" w:themeColor="text1"/>
          <w:lang w:val="en-US"/>
        </w:rPr>
        <w:t xml:space="preserve"> term, </w:t>
      </w:r>
      <w:r w:rsidRPr="002B04B2">
        <w:rPr>
          <w:rFonts w:ascii="Times New Roman" w:hAnsi="Times New Roman"/>
          <w:color w:val="000000" w:themeColor="text1"/>
        </w:rPr>
        <w:t>Δ</w:t>
      </w:r>
      <w:r w:rsidRPr="002B04B2">
        <w:rPr>
          <w:rFonts w:ascii="Times New Roman" w:hAnsi="Times New Roman"/>
          <w:i/>
          <w:color w:val="000000" w:themeColor="text1"/>
        </w:rPr>
        <w:t>λ</w:t>
      </w:r>
      <w:r w:rsidRPr="002B04B2">
        <w:rPr>
          <w:rFonts w:ascii="Times New Roman" w:hAnsi="Times New Roman"/>
          <w:color w:val="000000" w:themeColor="text1"/>
          <w:vertAlign w:val="subscript"/>
          <w:lang w:val="en-US"/>
        </w:rPr>
        <w:t>c</w:t>
      </w:r>
      <w:r w:rsidRPr="002B04B2">
        <w:rPr>
          <w:rFonts w:ascii="Times New Roman" w:hAnsi="Times New Roman"/>
          <w:color w:val="000000" w:themeColor="text1"/>
          <w:lang w:val="en-US"/>
        </w:rPr>
        <w:t>(</w:t>
      </w:r>
      <w:r w:rsidRPr="002B04B2">
        <w:rPr>
          <w:rFonts w:ascii="Times New Roman" w:hAnsi="Times New Roman"/>
          <w:i/>
          <w:color w:val="000000" w:themeColor="text1"/>
        </w:rPr>
        <w:t>ρ</w:t>
      </w:r>
      <w:r w:rsidRPr="002B04B2">
        <w:rPr>
          <w:rFonts w:ascii="Times New Roman" w:hAnsi="Times New Roman"/>
          <w:i/>
          <w:color w:val="000000" w:themeColor="text1"/>
          <w:lang w:val="en-US"/>
        </w:rPr>
        <w:t>,</w:t>
      </w:r>
      <w:r w:rsidRPr="002B04B2">
        <w:rPr>
          <w:rFonts w:ascii="Times New Roman" w:hAnsi="Times New Roman"/>
          <w:i/>
          <w:color w:val="000000" w:themeColor="text1"/>
        </w:rPr>
        <w:t>Τ</w:t>
      </w:r>
      <w:r w:rsidRPr="002B04B2">
        <w:rPr>
          <w:rFonts w:ascii="Times New Roman" w:hAnsi="Times New Roman"/>
          <w:color w:val="000000" w:themeColor="text1"/>
          <w:lang w:val="en-US"/>
        </w:rPr>
        <w:t>), the critical enhancement, arises from the long-range density fluctuations that occur in a fluid near its critical point, which contribute</w:t>
      </w:r>
      <w:r w:rsidR="00D107A5">
        <w:rPr>
          <w:rFonts w:ascii="Times New Roman" w:hAnsi="Times New Roman"/>
          <w:color w:val="000000" w:themeColor="text1"/>
          <w:lang w:val="en-US"/>
        </w:rPr>
        <w:t>s</w:t>
      </w:r>
      <w:r w:rsidRPr="002B04B2">
        <w:rPr>
          <w:rFonts w:ascii="Times New Roman" w:hAnsi="Times New Roman"/>
          <w:color w:val="000000" w:themeColor="text1"/>
          <w:lang w:val="en-US"/>
        </w:rPr>
        <w:t xml:space="preserve"> to divergence of the thermal conductivity at the critical point. Finally, the </w:t>
      </w:r>
      <w:r w:rsidR="00D107A5">
        <w:rPr>
          <w:rFonts w:ascii="Times New Roman" w:hAnsi="Times New Roman"/>
          <w:color w:val="000000" w:themeColor="text1"/>
          <w:lang w:val="en-US"/>
        </w:rPr>
        <w:t xml:space="preserve">residual </w:t>
      </w:r>
      <w:r w:rsidRPr="002B04B2">
        <w:rPr>
          <w:rFonts w:ascii="Times New Roman" w:hAnsi="Times New Roman"/>
          <w:color w:val="000000" w:themeColor="text1"/>
          <w:lang w:val="en-US"/>
        </w:rPr>
        <w:t xml:space="preserve">term </w:t>
      </w:r>
      <w:r w:rsidRPr="002B04B2">
        <w:rPr>
          <w:rFonts w:ascii="Times New Roman" w:hAnsi="Times New Roman"/>
          <w:color w:val="000000" w:themeColor="text1"/>
        </w:rPr>
        <w:t>Δ</w:t>
      </w:r>
      <w:r w:rsidRPr="002B04B2">
        <w:rPr>
          <w:rFonts w:ascii="Times New Roman" w:hAnsi="Times New Roman"/>
          <w:i/>
          <w:color w:val="000000" w:themeColor="text1"/>
        </w:rPr>
        <w:t>λ</w:t>
      </w:r>
      <w:r w:rsidRPr="002B04B2">
        <w:rPr>
          <w:rFonts w:ascii="Times New Roman" w:hAnsi="Times New Roman"/>
          <w:color w:val="000000" w:themeColor="text1"/>
          <w:lang w:val="en-US"/>
        </w:rPr>
        <w:t>(</w:t>
      </w:r>
      <w:r w:rsidRPr="002B04B2">
        <w:rPr>
          <w:rFonts w:ascii="Times New Roman" w:hAnsi="Times New Roman"/>
          <w:i/>
          <w:color w:val="000000" w:themeColor="text1"/>
        </w:rPr>
        <w:t>ρ</w:t>
      </w:r>
      <w:r w:rsidRPr="002B04B2">
        <w:rPr>
          <w:rFonts w:ascii="Times New Roman" w:hAnsi="Times New Roman"/>
          <w:color w:val="000000" w:themeColor="text1"/>
          <w:lang w:val="en-US"/>
        </w:rPr>
        <w:t>,</w:t>
      </w:r>
      <w:r w:rsidRPr="002B04B2">
        <w:rPr>
          <w:rFonts w:ascii="Times New Roman" w:hAnsi="Times New Roman"/>
          <w:i/>
          <w:color w:val="000000" w:themeColor="text1"/>
          <w:lang w:val="en-US"/>
        </w:rPr>
        <w:t>T</w:t>
      </w:r>
      <w:r w:rsidRPr="002B04B2">
        <w:rPr>
          <w:rFonts w:ascii="Times New Roman" w:hAnsi="Times New Roman"/>
          <w:color w:val="000000" w:themeColor="text1"/>
          <w:lang w:val="en-US"/>
        </w:rPr>
        <w:t>), represents the contribution of all other effects to the thermal conductivity of the fluid at elevated densities.</w:t>
      </w:r>
    </w:p>
    <w:p w14:paraId="57FC8EB8" w14:textId="77777777" w:rsidR="002670A8" w:rsidRDefault="002670A8" w:rsidP="00DF6B50">
      <w:pPr>
        <w:tabs>
          <w:tab w:val="left" w:pos="426"/>
          <w:tab w:val="center" w:pos="4536"/>
          <w:tab w:val="right" w:pos="9072"/>
        </w:tabs>
        <w:spacing w:after="0" w:line="360" w:lineRule="auto"/>
        <w:jc w:val="both"/>
        <w:rPr>
          <w:rFonts w:ascii="Times New Roman" w:hAnsi="Times New Roman"/>
          <w:color w:val="000000" w:themeColor="text1"/>
          <w:lang w:val="en-US"/>
        </w:rPr>
      </w:pPr>
    </w:p>
    <w:p w14:paraId="7FB91146" w14:textId="77777777" w:rsidR="007F186C" w:rsidRPr="007C4E08" w:rsidRDefault="007F186C" w:rsidP="00DF6B50">
      <w:pPr>
        <w:tabs>
          <w:tab w:val="left" w:pos="426"/>
          <w:tab w:val="center" w:pos="4536"/>
          <w:tab w:val="right" w:pos="9072"/>
        </w:tabs>
        <w:spacing w:after="0" w:line="360" w:lineRule="auto"/>
        <w:jc w:val="both"/>
        <w:rPr>
          <w:rFonts w:ascii="Times New Roman" w:hAnsi="Times New Roman"/>
          <w:color w:val="000000" w:themeColor="text1"/>
          <w:lang w:val="en-US"/>
        </w:rPr>
      </w:pPr>
    </w:p>
    <w:p w14:paraId="0EFC0203" w14:textId="77777777" w:rsidR="002670A8" w:rsidRPr="007C4E08" w:rsidRDefault="002670A8" w:rsidP="0059111A">
      <w:pPr>
        <w:tabs>
          <w:tab w:val="left" w:pos="567"/>
          <w:tab w:val="center" w:pos="4536"/>
          <w:tab w:val="right" w:pos="9072"/>
        </w:tabs>
        <w:spacing w:after="60" w:line="240" w:lineRule="auto"/>
        <w:rPr>
          <w:rFonts w:ascii="Times New Roman" w:hAnsi="Times New Roman"/>
          <w:color w:val="000000" w:themeColor="text1"/>
          <w:lang w:val="en-US"/>
        </w:rPr>
      </w:pPr>
      <w:r w:rsidRPr="007C4E08">
        <w:rPr>
          <w:rFonts w:ascii="Times New Roman" w:hAnsi="Times New Roman"/>
          <w:b/>
          <w:color w:val="000000" w:themeColor="text1"/>
          <w:lang w:val="en-US"/>
        </w:rPr>
        <w:lastRenderedPageBreak/>
        <w:t>Table 2</w:t>
      </w:r>
      <w:r w:rsidRPr="007C4E08">
        <w:rPr>
          <w:rFonts w:ascii="Times New Roman" w:hAnsi="Times New Roman"/>
          <w:color w:val="000000" w:themeColor="text1"/>
          <w:lang w:val="en-US"/>
        </w:rPr>
        <w:t xml:space="preserve">   Thermal conductivity measurements of n</w:t>
      </w:r>
      <w:r>
        <w:rPr>
          <w:rFonts w:ascii="Times New Roman" w:hAnsi="Times New Roman"/>
          <w:color w:val="000000" w:themeColor="text1"/>
          <w:lang w:val="en-US"/>
        </w:rPr>
        <w:t>eon</w:t>
      </w:r>
      <w:r w:rsidRPr="007C4E08">
        <w:rPr>
          <w:rFonts w:ascii="Times New Roman" w:hAnsi="Times New Roman"/>
          <w:color w:val="000000" w:themeColor="text1"/>
          <w:lang w:val="en-US"/>
        </w:rPr>
        <w:t xml:space="preserve">. </w:t>
      </w:r>
    </w:p>
    <w:p w14:paraId="74E5E668" w14:textId="77777777" w:rsidR="002670A8" w:rsidRPr="007C4E08" w:rsidRDefault="002670A8" w:rsidP="0059111A">
      <w:pPr>
        <w:tabs>
          <w:tab w:val="left" w:pos="567"/>
          <w:tab w:val="center" w:pos="4536"/>
          <w:tab w:val="right" w:pos="9072"/>
        </w:tabs>
        <w:spacing w:after="60" w:line="240" w:lineRule="auto"/>
        <w:ind w:left="142" w:hanging="142"/>
        <w:jc w:val="center"/>
        <w:rPr>
          <w:rFonts w:ascii="Times New Roman" w:hAnsi="Times New Roman"/>
          <w:color w:val="000000" w:themeColor="text1"/>
          <w:sz w:val="6"/>
          <w:lang w:val="en-US"/>
        </w:rPr>
      </w:pPr>
    </w:p>
    <w:tbl>
      <w:tblPr>
        <w:tblW w:w="9487" w:type="dxa"/>
        <w:jc w:val="center"/>
        <w:tblLayout w:type="fixed"/>
        <w:tblCellMar>
          <w:left w:w="0" w:type="dxa"/>
          <w:right w:w="0" w:type="dxa"/>
        </w:tblCellMar>
        <w:tblLook w:val="04A0" w:firstRow="1" w:lastRow="0" w:firstColumn="1" w:lastColumn="0" w:noHBand="0" w:noVBand="1"/>
      </w:tblPr>
      <w:tblGrid>
        <w:gridCol w:w="3203"/>
        <w:gridCol w:w="641"/>
        <w:gridCol w:w="918"/>
        <w:gridCol w:w="850"/>
        <w:gridCol w:w="927"/>
        <w:gridCol w:w="734"/>
        <w:gridCol w:w="1126"/>
        <w:gridCol w:w="1088"/>
      </w:tblGrid>
      <w:tr w:rsidR="002670A8" w:rsidRPr="00C316DB" w14:paraId="71D327C9" w14:textId="77777777" w:rsidTr="00881E33">
        <w:trPr>
          <w:jc w:val="center"/>
        </w:trPr>
        <w:tc>
          <w:tcPr>
            <w:tcW w:w="3203" w:type="dxa"/>
            <w:tcBorders>
              <w:top w:val="single" w:sz="6" w:space="0" w:color="auto"/>
              <w:left w:val="nil"/>
              <w:bottom w:val="single" w:sz="18" w:space="0" w:color="auto"/>
              <w:right w:val="nil"/>
            </w:tcBorders>
            <w:noWrap/>
            <w:vAlign w:val="center"/>
            <w:hideMark/>
          </w:tcPr>
          <w:p w14:paraId="32C52243" w14:textId="77777777" w:rsidR="002670A8" w:rsidRPr="00C316DB" w:rsidRDefault="002670A8" w:rsidP="00881E33">
            <w:pPr>
              <w:tabs>
                <w:tab w:val="center" w:pos="851"/>
              </w:tabs>
              <w:spacing w:after="0" w:line="240" w:lineRule="auto"/>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Investigators/reference</w:t>
            </w:r>
          </w:p>
        </w:tc>
        <w:tc>
          <w:tcPr>
            <w:tcW w:w="641" w:type="dxa"/>
            <w:tcBorders>
              <w:top w:val="single" w:sz="6" w:space="0" w:color="auto"/>
              <w:left w:val="nil"/>
              <w:bottom w:val="single" w:sz="18" w:space="0" w:color="auto"/>
              <w:right w:val="nil"/>
            </w:tcBorders>
            <w:vAlign w:val="center"/>
          </w:tcPr>
          <w:p w14:paraId="4FC02F31" w14:textId="77777777" w:rsidR="002670A8" w:rsidRPr="00C316DB" w:rsidRDefault="002670A8" w:rsidP="00881E33">
            <w:pPr>
              <w:tabs>
                <w:tab w:val="center" w:pos="389"/>
              </w:tabs>
              <w:spacing w:after="0" w:line="240" w:lineRule="auto"/>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Publ.</w:t>
            </w:r>
            <w:r w:rsidRPr="00C316DB">
              <w:rPr>
                <w:rFonts w:ascii="Times New Roman" w:hAnsi="Times New Roman"/>
                <w:color w:val="000000" w:themeColor="text1"/>
                <w:sz w:val="20"/>
                <w:szCs w:val="20"/>
                <w:lang w:val="en-US"/>
              </w:rPr>
              <w:br/>
              <w:t>Year</w:t>
            </w:r>
          </w:p>
        </w:tc>
        <w:tc>
          <w:tcPr>
            <w:tcW w:w="918" w:type="dxa"/>
            <w:tcBorders>
              <w:top w:val="single" w:sz="6" w:space="0" w:color="auto"/>
              <w:left w:val="nil"/>
              <w:bottom w:val="single" w:sz="18" w:space="0" w:color="auto"/>
              <w:right w:val="nil"/>
            </w:tcBorders>
            <w:noWrap/>
            <w:vAlign w:val="center"/>
            <w:hideMark/>
          </w:tcPr>
          <w:p w14:paraId="1ADF5640" w14:textId="77777777" w:rsidR="002670A8" w:rsidRPr="00C316DB" w:rsidRDefault="002670A8" w:rsidP="00881E33">
            <w:pPr>
              <w:tabs>
                <w:tab w:val="center" w:pos="389"/>
              </w:tabs>
              <w:spacing w:after="0" w:line="240" w:lineRule="auto"/>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Technique</w:t>
            </w:r>
            <w:r w:rsidRPr="00C316DB">
              <w:rPr>
                <w:rFonts w:ascii="Times New Roman" w:hAnsi="Times New Roman"/>
                <w:color w:val="000000" w:themeColor="text1"/>
                <w:sz w:val="20"/>
                <w:szCs w:val="20"/>
                <w:lang w:val="en-US"/>
              </w:rPr>
              <w:br/>
              <w:t>employed</w:t>
            </w:r>
            <w:r w:rsidRPr="00C316DB">
              <w:rPr>
                <w:rFonts w:ascii="Times New Roman" w:hAnsi="Times New Roman"/>
                <w:color w:val="000000" w:themeColor="text1"/>
                <w:sz w:val="20"/>
                <w:szCs w:val="20"/>
                <w:vertAlign w:val="superscript"/>
                <w:lang w:val="en-US"/>
              </w:rPr>
              <w:t>a</w:t>
            </w:r>
          </w:p>
        </w:tc>
        <w:tc>
          <w:tcPr>
            <w:tcW w:w="850" w:type="dxa"/>
            <w:tcBorders>
              <w:top w:val="single" w:sz="6" w:space="0" w:color="auto"/>
              <w:left w:val="nil"/>
              <w:bottom w:val="single" w:sz="18" w:space="0" w:color="auto"/>
              <w:right w:val="nil"/>
            </w:tcBorders>
            <w:noWrap/>
            <w:vAlign w:val="center"/>
            <w:hideMark/>
          </w:tcPr>
          <w:p w14:paraId="04FC9ADD" w14:textId="77777777" w:rsidR="002670A8" w:rsidRPr="00C316DB" w:rsidRDefault="002670A8" w:rsidP="00881E33">
            <w:pPr>
              <w:tabs>
                <w:tab w:val="center" w:pos="489"/>
              </w:tabs>
              <w:spacing w:after="0" w:line="240" w:lineRule="auto"/>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Purity</w:t>
            </w:r>
          </w:p>
          <w:p w14:paraId="69CDB9F1" w14:textId="77777777" w:rsidR="002670A8" w:rsidRPr="00C316DB" w:rsidRDefault="002670A8" w:rsidP="00881E33">
            <w:pPr>
              <w:tabs>
                <w:tab w:val="center" w:pos="489"/>
              </w:tabs>
              <w:spacing w:after="0" w:line="240" w:lineRule="auto"/>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w:t>
            </w:r>
          </w:p>
        </w:tc>
        <w:tc>
          <w:tcPr>
            <w:tcW w:w="927" w:type="dxa"/>
            <w:tcBorders>
              <w:top w:val="single" w:sz="6" w:space="0" w:color="auto"/>
              <w:left w:val="nil"/>
              <w:bottom w:val="single" w:sz="18" w:space="0" w:color="auto"/>
              <w:right w:val="nil"/>
            </w:tcBorders>
            <w:noWrap/>
            <w:vAlign w:val="center"/>
            <w:hideMark/>
          </w:tcPr>
          <w:p w14:paraId="14635275" w14:textId="77777777" w:rsidR="002670A8" w:rsidRPr="00C316DB" w:rsidRDefault="002670A8" w:rsidP="00881E33">
            <w:pPr>
              <w:spacing w:after="0" w:line="240" w:lineRule="auto"/>
              <w:ind w:left="-63" w:right="-41"/>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Uncertainty</w:t>
            </w:r>
            <w:r w:rsidRPr="00C316DB">
              <w:rPr>
                <w:rFonts w:ascii="Times New Roman" w:hAnsi="Times New Roman"/>
                <w:color w:val="000000" w:themeColor="text1"/>
                <w:sz w:val="20"/>
                <w:szCs w:val="20"/>
                <w:lang w:val="en-US"/>
              </w:rPr>
              <w:br/>
              <w:t>(%)</w:t>
            </w:r>
          </w:p>
        </w:tc>
        <w:tc>
          <w:tcPr>
            <w:tcW w:w="734" w:type="dxa"/>
            <w:tcBorders>
              <w:top w:val="single" w:sz="6" w:space="0" w:color="auto"/>
              <w:left w:val="nil"/>
              <w:bottom w:val="single" w:sz="18" w:space="0" w:color="auto"/>
              <w:right w:val="nil"/>
            </w:tcBorders>
            <w:noWrap/>
            <w:vAlign w:val="center"/>
            <w:hideMark/>
          </w:tcPr>
          <w:p w14:paraId="415F084D" w14:textId="77777777" w:rsidR="002670A8" w:rsidRPr="00C316DB" w:rsidRDefault="002670A8" w:rsidP="00881E33">
            <w:pPr>
              <w:spacing w:after="0" w:line="240" w:lineRule="auto"/>
              <w:ind w:left="-112" w:firstLine="112"/>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No. of data</w:t>
            </w:r>
          </w:p>
        </w:tc>
        <w:tc>
          <w:tcPr>
            <w:tcW w:w="1126" w:type="dxa"/>
            <w:tcBorders>
              <w:top w:val="single" w:sz="6" w:space="0" w:color="auto"/>
              <w:left w:val="nil"/>
              <w:bottom w:val="single" w:sz="18" w:space="0" w:color="auto"/>
              <w:right w:val="nil"/>
            </w:tcBorders>
            <w:noWrap/>
            <w:vAlign w:val="center"/>
            <w:hideMark/>
          </w:tcPr>
          <w:p w14:paraId="75CE5BD8" w14:textId="77777777" w:rsidR="002670A8" w:rsidRPr="00C316DB" w:rsidRDefault="002670A8" w:rsidP="00881E33">
            <w:pPr>
              <w:spacing w:after="0" w:line="240" w:lineRule="auto"/>
              <w:ind w:left="-151" w:right="-195"/>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Temperature</w:t>
            </w:r>
            <w:r w:rsidRPr="00C316DB">
              <w:rPr>
                <w:rFonts w:ascii="Times New Roman" w:hAnsi="Times New Roman"/>
                <w:color w:val="000000" w:themeColor="text1"/>
                <w:sz w:val="20"/>
                <w:szCs w:val="20"/>
                <w:lang w:val="en-US"/>
              </w:rPr>
              <w:br/>
              <w:t>range</w:t>
            </w:r>
            <w:r w:rsidRPr="00C316DB">
              <w:rPr>
                <w:rFonts w:ascii="Times New Roman" w:hAnsi="Times New Roman"/>
                <w:color w:val="000000" w:themeColor="text1"/>
                <w:sz w:val="20"/>
                <w:szCs w:val="20"/>
                <w:lang w:val="en-US"/>
              </w:rPr>
              <w:br/>
              <w:t>(K)</w:t>
            </w:r>
          </w:p>
        </w:tc>
        <w:tc>
          <w:tcPr>
            <w:tcW w:w="1088" w:type="dxa"/>
            <w:tcBorders>
              <w:top w:val="single" w:sz="6" w:space="0" w:color="auto"/>
              <w:left w:val="nil"/>
              <w:bottom w:val="single" w:sz="18" w:space="0" w:color="auto"/>
              <w:right w:val="nil"/>
            </w:tcBorders>
            <w:noWrap/>
            <w:vAlign w:val="center"/>
            <w:hideMark/>
          </w:tcPr>
          <w:p w14:paraId="08A66090" w14:textId="77777777" w:rsidR="002670A8" w:rsidRPr="00C316DB" w:rsidRDefault="002670A8" w:rsidP="00881E33">
            <w:pPr>
              <w:tabs>
                <w:tab w:val="decimal" w:pos="421"/>
              </w:tabs>
              <w:spacing w:after="0" w:line="240" w:lineRule="auto"/>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Pressure</w:t>
            </w:r>
            <w:r w:rsidRPr="00C316DB">
              <w:rPr>
                <w:rFonts w:ascii="Times New Roman" w:hAnsi="Times New Roman"/>
                <w:color w:val="000000" w:themeColor="text1"/>
                <w:sz w:val="20"/>
                <w:szCs w:val="20"/>
                <w:lang w:val="en-US"/>
              </w:rPr>
              <w:br/>
              <w:t>range</w:t>
            </w:r>
            <w:r w:rsidRPr="00C316DB">
              <w:rPr>
                <w:rFonts w:ascii="Times New Roman" w:hAnsi="Times New Roman"/>
                <w:color w:val="000000" w:themeColor="text1"/>
                <w:sz w:val="20"/>
                <w:szCs w:val="20"/>
                <w:lang w:val="en-US"/>
              </w:rPr>
              <w:br/>
              <w:t>(MPa)</w:t>
            </w:r>
          </w:p>
        </w:tc>
      </w:tr>
      <w:tr w:rsidR="002670A8" w:rsidRPr="00C316DB" w14:paraId="1889C6FB" w14:textId="77777777" w:rsidTr="00881E33">
        <w:trPr>
          <w:trHeight w:val="145"/>
          <w:jc w:val="center"/>
        </w:trPr>
        <w:tc>
          <w:tcPr>
            <w:tcW w:w="5612" w:type="dxa"/>
            <w:gridSpan w:val="4"/>
            <w:tcBorders>
              <w:top w:val="nil"/>
              <w:left w:val="nil"/>
              <w:bottom w:val="nil"/>
              <w:right w:val="nil"/>
            </w:tcBorders>
            <w:noWrap/>
            <w:vAlign w:val="center"/>
          </w:tcPr>
          <w:p w14:paraId="4CAA420E" w14:textId="77777777" w:rsidR="002670A8" w:rsidRPr="00C316DB" w:rsidRDefault="002670A8" w:rsidP="00881E33">
            <w:pPr>
              <w:tabs>
                <w:tab w:val="center" w:pos="851"/>
              </w:tabs>
              <w:spacing w:after="0" w:line="260" w:lineRule="exact"/>
              <w:rPr>
                <w:rFonts w:ascii="Times New Roman" w:hAnsi="Times New Roman"/>
                <w:b/>
                <w:bCs/>
                <w:i/>
                <w:iCs/>
                <w:color w:val="000000" w:themeColor="text1"/>
                <w:sz w:val="20"/>
                <w:szCs w:val="20"/>
                <w:lang w:val="en-US"/>
              </w:rPr>
            </w:pPr>
          </w:p>
          <w:p w14:paraId="3AB4EC7A" w14:textId="77777777" w:rsidR="002670A8" w:rsidRPr="00C316DB" w:rsidRDefault="002670A8" w:rsidP="00881E33">
            <w:pPr>
              <w:tabs>
                <w:tab w:val="decimal" w:pos="268"/>
                <w:tab w:val="decimal" w:pos="462"/>
              </w:tabs>
              <w:spacing w:after="0" w:line="260" w:lineRule="exact"/>
              <w:rPr>
                <w:rFonts w:ascii="Times New Roman" w:hAnsi="Times New Roman"/>
                <w:b/>
                <w:bCs/>
                <w:color w:val="000000" w:themeColor="text1"/>
                <w:sz w:val="20"/>
                <w:szCs w:val="20"/>
                <w:lang w:val="en-US"/>
              </w:rPr>
            </w:pPr>
            <w:r w:rsidRPr="00C316DB">
              <w:rPr>
                <w:rFonts w:ascii="Times New Roman" w:hAnsi="Times New Roman"/>
                <w:b/>
                <w:bCs/>
                <w:i/>
                <w:iCs/>
                <w:color w:val="000000" w:themeColor="text1"/>
                <w:sz w:val="20"/>
                <w:szCs w:val="20"/>
                <w:lang w:val="en-US"/>
              </w:rPr>
              <w:t>Primary data</w:t>
            </w:r>
          </w:p>
        </w:tc>
        <w:tc>
          <w:tcPr>
            <w:tcW w:w="927" w:type="dxa"/>
            <w:tcBorders>
              <w:top w:val="nil"/>
              <w:left w:val="nil"/>
              <w:bottom w:val="nil"/>
              <w:right w:val="nil"/>
            </w:tcBorders>
            <w:noWrap/>
            <w:vAlign w:val="center"/>
          </w:tcPr>
          <w:p w14:paraId="49E0D28C" w14:textId="77777777" w:rsidR="002670A8" w:rsidRPr="00C316DB" w:rsidRDefault="002670A8" w:rsidP="00881E33">
            <w:pPr>
              <w:tabs>
                <w:tab w:val="decimal" w:pos="317"/>
                <w:tab w:val="decimal" w:pos="434"/>
              </w:tabs>
              <w:spacing w:after="0" w:line="260" w:lineRule="exact"/>
              <w:jc w:val="both"/>
              <w:rPr>
                <w:rFonts w:ascii="Times New Roman" w:hAnsi="Times New Roman"/>
                <w:b/>
                <w:bCs/>
                <w:color w:val="000000" w:themeColor="text1"/>
                <w:sz w:val="20"/>
                <w:szCs w:val="20"/>
                <w:lang w:val="en-US"/>
              </w:rPr>
            </w:pPr>
          </w:p>
        </w:tc>
        <w:tc>
          <w:tcPr>
            <w:tcW w:w="734" w:type="dxa"/>
            <w:tcBorders>
              <w:top w:val="nil"/>
              <w:left w:val="nil"/>
              <w:bottom w:val="nil"/>
              <w:right w:val="nil"/>
            </w:tcBorders>
            <w:noWrap/>
            <w:vAlign w:val="center"/>
          </w:tcPr>
          <w:p w14:paraId="50FA109C" w14:textId="77777777" w:rsidR="002670A8" w:rsidRPr="00C316DB" w:rsidRDefault="002670A8" w:rsidP="00881E33">
            <w:pPr>
              <w:tabs>
                <w:tab w:val="center" w:pos="488"/>
              </w:tabs>
              <w:spacing w:after="0" w:line="260" w:lineRule="exact"/>
              <w:ind w:right="-183" w:firstLine="112"/>
              <w:rPr>
                <w:rFonts w:ascii="Times New Roman" w:hAnsi="Times New Roman"/>
                <w:b/>
                <w:bCs/>
                <w:color w:val="000000" w:themeColor="text1"/>
                <w:sz w:val="20"/>
                <w:szCs w:val="20"/>
                <w:lang w:val="en-US"/>
              </w:rPr>
            </w:pPr>
          </w:p>
        </w:tc>
        <w:tc>
          <w:tcPr>
            <w:tcW w:w="1126" w:type="dxa"/>
            <w:tcBorders>
              <w:top w:val="nil"/>
              <w:left w:val="nil"/>
              <w:bottom w:val="nil"/>
              <w:right w:val="nil"/>
            </w:tcBorders>
            <w:noWrap/>
            <w:vAlign w:val="center"/>
          </w:tcPr>
          <w:p w14:paraId="245C2304" w14:textId="77777777" w:rsidR="002670A8" w:rsidRPr="00C316DB" w:rsidRDefault="002670A8" w:rsidP="00881E33">
            <w:pPr>
              <w:tabs>
                <w:tab w:val="decimal" w:pos="466"/>
              </w:tabs>
              <w:spacing w:after="0" w:line="260" w:lineRule="exact"/>
              <w:rPr>
                <w:rFonts w:ascii="Times New Roman" w:hAnsi="Times New Roman"/>
                <w:b/>
                <w:bCs/>
                <w:color w:val="000000" w:themeColor="text1"/>
                <w:sz w:val="20"/>
                <w:szCs w:val="20"/>
                <w:lang w:val="en-US"/>
              </w:rPr>
            </w:pPr>
          </w:p>
        </w:tc>
        <w:tc>
          <w:tcPr>
            <w:tcW w:w="1088" w:type="dxa"/>
            <w:tcBorders>
              <w:top w:val="nil"/>
              <w:left w:val="nil"/>
              <w:bottom w:val="nil"/>
              <w:right w:val="nil"/>
            </w:tcBorders>
            <w:noWrap/>
            <w:vAlign w:val="center"/>
          </w:tcPr>
          <w:p w14:paraId="7DB80AF8" w14:textId="77777777" w:rsidR="002670A8" w:rsidRPr="00C316DB" w:rsidRDefault="002670A8" w:rsidP="00881E33">
            <w:pPr>
              <w:tabs>
                <w:tab w:val="decimal" w:pos="421"/>
              </w:tabs>
              <w:spacing w:after="0" w:line="260" w:lineRule="exact"/>
              <w:rPr>
                <w:rFonts w:ascii="Times New Roman" w:hAnsi="Times New Roman"/>
                <w:b/>
                <w:bCs/>
                <w:color w:val="000000" w:themeColor="text1"/>
                <w:sz w:val="20"/>
                <w:szCs w:val="20"/>
                <w:lang w:val="en-US"/>
              </w:rPr>
            </w:pPr>
          </w:p>
        </w:tc>
      </w:tr>
      <w:tr w:rsidR="002670A8" w:rsidRPr="00C316DB" w14:paraId="6667CC19" w14:textId="77777777" w:rsidTr="00881E33">
        <w:trPr>
          <w:trHeight w:val="145"/>
          <w:jc w:val="center"/>
        </w:trPr>
        <w:tc>
          <w:tcPr>
            <w:tcW w:w="3203" w:type="dxa"/>
            <w:tcBorders>
              <w:top w:val="nil"/>
              <w:left w:val="nil"/>
              <w:bottom w:val="nil"/>
              <w:right w:val="nil"/>
            </w:tcBorders>
            <w:noWrap/>
            <w:vAlign w:val="center"/>
          </w:tcPr>
          <w:p w14:paraId="78A33A76" w14:textId="5A3A4315"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Perkins and Roder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[41]</w:t>
            </w:r>
            <w:r w:rsidR="0040647E">
              <w:rPr>
                <w:rFonts w:ascii="Times New Roman" w:hAnsi="Times New Roman"/>
                <w:color w:val="000000" w:themeColor="text1"/>
                <w:sz w:val="20"/>
                <w:szCs w:val="20"/>
                <w:lang w:val="en-US"/>
              </w:rPr>
              <w:fldChar w:fldCharType="end"/>
            </w:r>
            <w:r w:rsidRPr="009F6233">
              <w:rPr>
                <w:rFonts w:ascii="Times New Roman" w:hAnsi="Times New Roman"/>
                <w:color w:val="000000" w:themeColor="text1"/>
                <w:sz w:val="20"/>
                <w:szCs w:val="20"/>
                <w:vertAlign w:val="superscript"/>
                <w:lang w:val="en-US"/>
              </w:rPr>
              <w:t>1</w:t>
            </w:r>
          </w:p>
        </w:tc>
        <w:tc>
          <w:tcPr>
            <w:tcW w:w="641" w:type="dxa"/>
            <w:tcBorders>
              <w:top w:val="nil"/>
              <w:left w:val="nil"/>
              <w:bottom w:val="nil"/>
              <w:right w:val="nil"/>
            </w:tcBorders>
          </w:tcPr>
          <w:p w14:paraId="2906B24F"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1999</w:t>
            </w:r>
          </w:p>
        </w:tc>
        <w:tc>
          <w:tcPr>
            <w:tcW w:w="918" w:type="dxa"/>
            <w:tcBorders>
              <w:top w:val="nil"/>
              <w:left w:val="nil"/>
              <w:bottom w:val="nil"/>
              <w:right w:val="nil"/>
            </w:tcBorders>
            <w:noWrap/>
            <w:vAlign w:val="center"/>
          </w:tcPr>
          <w:p w14:paraId="00F35AB1"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2THW</w:t>
            </w:r>
          </w:p>
        </w:tc>
        <w:tc>
          <w:tcPr>
            <w:tcW w:w="850" w:type="dxa"/>
            <w:tcBorders>
              <w:top w:val="nil"/>
              <w:left w:val="nil"/>
              <w:bottom w:val="nil"/>
              <w:right w:val="nil"/>
            </w:tcBorders>
            <w:noWrap/>
            <w:vAlign w:val="center"/>
          </w:tcPr>
          <w:p w14:paraId="12EAF18D"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99.999</w:t>
            </w:r>
          </w:p>
        </w:tc>
        <w:tc>
          <w:tcPr>
            <w:tcW w:w="927" w:type="dxa"/>
            <w:tcBorders>
              <w:top w:val="nil"/>
              <w:left w:val="nil"/>
              <w:bottom w:val="nil"/>
              <w:right w:val="nil"/>
            </w:tcBorders>
            <w:noWrap/>
            <w:vAlign w:val="center"/>
          </w:tcPr>
          <w:p w14:paraId="5A415902" w14:textId="3440494F"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w:t>
            </w:r>
          </w:p>
        </w:tc>
        <w:tc>
          <w:tcPr>
            <w:tcW w:w="734" w:type="dxa"/>
            <w:tcBorders>
              <w:top w:val="nil"/>
              <w:left w:val="nil"/>
              <w:bottom w:val="nil"/>
              <w:right w:val="nil"/>
            </w:tcBorders>
            <w:noWrap/>
            <w:vAlign w:val="center"/>
          </w:tcPr>
          <w:p w14:paraId="18007C35"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715</w:t>
            </w:r>
          </w:p>
        </w:tc>
        <w:tc>
          <w:tcPr>
            <w:tcW w:w="1126" w:type="dxa"/>
            <w:tcBorders>
              <w:top w:val="nil"/>
              <w:left w:val="nil"/>
              <w:bottom w:val="nil"/>
              <w:right w:val="nil"/>
            </w:tcBorders>
            <w:noWrap/>
            <w:vAlign w:val="center"/>
          </w:tcPr>
          <w:p w14:paraId="65A9AA49"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100</w:t>
            </w:r>
            <w:r w:rsidRPr="00C316DB">
              <w:rPr>
                <w:rFonts w:ascii="Times New Roman" w:hAnsi="Times New Roman"/>
                <w:color w:val="000000" w:themeColor="text1"/>
                <w:sz w:val="20"/>
                <w:szCs w:val="20"/>
                <w:lang w:val="en-US"/>
              </w:rPr>
              <w:t>-303</w:t>
            </w:r>
          </w:p>
        </w:tc>
        <w:tc>
          <w:tcPr>
            <w:tcW w:w="1088" w:type="dxa"/>
            <w:tcBorders>
              <w:top w:val="nil"/>
              <w:left w:val="nil"/>
              <w:bottom w:val="nil"/>
              <w:right w:val="nil"/>
            </w:tcBorders>
            <w:noWrap/>
            <w:vAlign w:val="center"/>
          </w:tcPr>
          <w:p w14:paraId="38F692BA"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w:t>
            </w:r>
            <w:r>
              <w:rPr>
                <w:rFonts w:ascii="Times New Roman" w:hAnsi="Times New Roman"/>
                <w:color w:val="000000" w:themeColor="text1"/>
                <w:sz w:val="20"/>
                <w:szCs w:val="20"/>
                <w:lang w:val="en-US"/>
              </w:rPr>
              <w:t>3</w:t>
            </w:r>
            <w:r w:rsidRPr="00C316DB">
              <w:rPr>
                <w:rFonts w:ascii="Times New Roman" w:hAnsi="Times New Roman"/>
                <w:color w:val="000000" w:themeColor="text1"/>
                <w:sz w:val="20"/>
                <w:szCs w:val="20"/>
                <w:lang w:val="en-US"/>
              </w:rPr>
              <w:t>-70</w:t>
            </w:r>
          </w:p>
        </w:tc>
      </w:tr>
      <w:tr w:rsidR="002670A8" w:rsidRPr="00C316DB" w14:paraId="5FAABE17" w14:textId="77777777" w:rsidTr="00881E33">
        <w:trPr>
          <w:trHeight w:val="145"/>
          <w:jc w:val="center"/>
        </w:trPr>
        <w:tc>
          <w:tcPr>
            <w:tcW w:w="3203" w:type="dxa"/>
            <w:tcBorders>
              <w:top w:val="nil"/>
              <w:left w:val="nil"/>
              <w:bottom w:val="nil"/>
              <w:right w:val="nil"/>
            </w:tcBorders>
            <w:noWrap/>
            <w:vAlign w:val="center"/>
          </w:tcPr>
          <w:p w14:paraId="370DD5D1" w14:textId="3D572CC7"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Millat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&lt;EndNote&gt;&lt;Cite&gt;&lt;Author&gt;Millat&lt;/Author&gt;&lt;Year&gt;1988&lt;/Year&gt;&lt;RecNum&gt;52&lt;/RecNum&gt;&lt;DisplayText&gt;[10]&lt;/DisplayText&gt;&lt;record&gt;&lt;rec-number&gt;52&lt;/rec-number&gt;&lt;foreign-keys&gt;&lt;key app="EN" db-id="vvz25rxvmz090ne2tp8vwds709eassrdzzxv" timestamp="1721258463"&gt;52&lt;/key&gt;&lt;/foreign-keys&gt;&lt;ref-type name="Journal Article"&gt;17&lt;/ref-type&gt;&lt;contributors&gt;&lt;authors&gt;&lt;author&gt;Millat, J.&lt;/author&gt;&lt;author&gt;Ross, M. J.&lt;/author&gt;&lt;author&gt;Wakeham, W. A.&lt;/author&gt;&lt;/authors&gt;&lt;/contributors&gt;&lt;titles&gt;&lt;title&gt;Thermal Conductivity of Neon, Methane and Tetrafluoromethane&lt;/title&gt;&lt;secondary-title&gt;Physica&lt;/secondary-title&gt;&lt;/titles&gt;&lt;periodical&gt;&lt;full-title&gt;Physica&lt;/full-title&gt;&lt;/periodical&gt;&lt;pages&gt;124&lt;/pages&gt;&lt;volume&gt;148 A&lt;/volume&gt;&lt;section&gt;124&lt;/section&gt;&lt;dates&gt;&lt;year&gt;1988&lt;/year&gt;&lt;/dates&gt;&lt;urls&gt;&lt;/urls&gt;&lt;electronic-resource-num&gt;https://doi.org/10.1016/0378-4371(88)90138-0&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[10]</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28D07AA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1988</w:t>
            </w:r>
          </w:p>
        </w:tc>
        <w:tc>
          <w:tcPr>
            <w:tcW w:w="918" w:type="dxa"/>
            <w:tcBorders>
              <w:top w:val="nil"/>
              <w:left w:val="nil"/>
              <w:bottom w:val="nil"/>
              <w:right w:val="nil"/>
            </w:tcBorders>
            <w:noWrap/>
            <w:vAlign w:val="center"/>
          </w:tcPr>
          <w:p w14:paraId="60FD6C2C"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2THW</w:t>
            </w:r>
          </w:p>
        </w:tc>
        <w:tc>
          <w:tcPr>
            <w:tcW w:w="850" w:type="dxa"/>
            <w:tcBorders>
              <w:top w:val="nil"/>
              <w:left w:val="nil"/>
              <w:bottom w:val="nil"/>
              <w:right w:val="nil"/>
            </w:tcBorders>
            <w:noWrap/>
            <w:vAlign w:val="center"/>
          </w:tcPr>
          <w:p w14:paraId="752BAD39"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99.995</w:t>
            </w:r>
          </w:p>
        </w:tc>
        <w:tc>
          <w:tcPr>
            <w:tcW w:w="927" w:type="dxa"/>
            <w:tcBorders>
              <w:top w:val="nil"/>
              <w:left w:val="nil"/>
              <w:bottom w:val="nil"/>
              <w:right w:val="nil"/>
            </w:tcBorders>
            <w:noWrap/>
            <w:vAlign w:val="center"/>
          </w:tcPr>
          <w:p w14:paraId="27A14A5C"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0.3</w:t>
            </w:r>
          </w:p>
        </w:tc>
        <w:tc>
          <w:tcPr>
            <w:tcW w:w="734" w:type="dxa"/>
            <w:tcBorders>
              <w:top w:val="nil"/>
              <w:left w:val="nil"/>
              <w:bottom w:val="nil"/>
              <w:right w:val="nil"/>
            </w:tcBorders>
            <w:noWrap/>
            <w:vAlign w:val="center"/>
          </w:tcPr>
          <w:p w14:paraId="71AE7F6A"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33</w:t>
            </w:r>
          </w:p>
        </w:tc>
        <w:tc>
          <w:tcPr>
            <w:tcW w:w="1126" w:type="dxa"/>
            <w:tcBorders>
              <w:top w:val="nil"/>
              <w:left w:val="nil"/>
              <w:bottom w:val="nil"/>
              <w:right w:val="nil"/>
            </w:tcBorders>
            <w:noWrap/>
            <w:vAlign w:val="center"/>
          </w:tcPr>
          <w:p w14:paraId="4E5AF719"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308, 338</w:t>
            </w:r>
          </w:p>
        </w:tc>
        <w:tc>
          <w:tcPr>
            <w:tcW w:w="1088" w:type="dxa"/>
            <w:tcBorders>
              <w:top w:val="nil"/>
              <w:left w:val="nil"/>
              <w:bottom w:val="nil"/>
              <w:right w:val="nil"/>
            </w:tcBorders>
            <w:noWrap/>
            <w:vAlign w:val="center"/>
          </w:tcPr>
          <w:p w14:paraId="12C66203"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1-10</w:t>
            </w:r>
          </w:p>
        </w:tc>
      </w:tr>
      <w:tr w:rsidR="002670A8" w:rsidRPr="00C316DB" w14:paraId="237CF7A9" w14:textId="77777777" w:rsidTr="00881E33">
        <w:trPr>
          <w:trHeight w:val="145"/>
          <w:jc w:val="center"/>
        </w:trPr>
        <w:tc>
          <w:tcPr>
            <w:tcW w:w="3203" w:type="dxa"/>
            <w:tcBorders>
              <w:top w:val="nil"/>
              <w:left w:val="nil"/>
              <w:bottom w:val="nil"/>
              <w:right w:val="nil"/>
            </w:tcBorders>
            <w:noWrap/>
            <w:vAlign w:val="center"/>
          </w:tcPr>
          <w:p w14:paraId="344B709E" w14:textId="19F2FA3D" w:rsidR="002670A8" w:rsidRPr="00C316DB" w:rsidRDefault="002670A8" w:rsidP="00837941">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Hemminger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&lt;EndNote&gt;&lt;Cite&gt;&lt;Author&gt;Hemminger&lt;/Author&gt;&lt;Year&gt;1987&lt;/Year&gt;&lt;RecNum&gt;190&lt;/RecNum&gt;&lt;DisplayText&gt;[42]&lt;/DisplayText&gt;&lt;record&gt;&lt;rec-number&gt;190&lt;/rec-number&gt;&lt;foreign-keys&gt;&lt;key app="EN" db-id="vvz25rxvmz090ne2tp8vwds709eassrdzzxv" timestamp="1756061931"&gt;190&lt;/key&gt;&lt;/foreign-keys&gt;&lt;ref-type name="Journal Article"&gt;17&lt;/ref-type&gt;&lt;contributors&gt;&lt;authors&gt;&lt;author&gt;Hemminger, W.&lt;/author&gt;&lt;/authors&gt;&lt;/contributors&gt;&lt;titles&gt;&lt;title&gt;The Thermal Conductivity of Gases: Incorrect Results Due to Desorbed Air&lt;/title&gt;&lt;secondary-title&gt;Int. J. Thermophys.&lt;/secondary-title&gt;&lt;/titles&gt;&lt;periodical&gt;&lt;full-title&gt;Int. J. Thermophys.&lt;/full-title&gt;&lt;/periodical&gt;&lt;pages&gt;317&lt;/pages&gt;&lt;volume&gt;8&lt;/volume&gt;&lt;section&gt;317&lt;/section&gt;&lt;dates&gt;&lt;year&gt;1987&lt;/year&gt;&lt;/dates&gt;&lt;urls&gt;&lt;/urls&gt;&lt;electronic-resource-num&gt;https://doi.org/10.1007/BF00503945&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[42]</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4D2C2554"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1987</w:t>
            </w:r>
          </w:p>
        </w:tc>
        <w:tc>
          <w:tcPr>
            <w:tcW w:w="918" w:type="dxa"/>
            <w:tcBorders>
              <w:top w:val="nil"/>
              <w:left w:val="nil"/>
              <w:bottom w:val="nil"/>
              <w:right w:val="nil"/>
            </w:tcBorders>
            <w:noWrap/>
            <w:vAlign w:val="center"/>
          </w:tcPr>
          <w:p w14:paraId="31A0EFBE"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GHP</w:t>
            </w:r>
          </w:p>
        </w:tc>
        <w:tc>
          <w:tcPr>
            <w:tcW w:w="850" w:type="dxa"/>
            <w:tcBorders>
              <w:top w:val="nil"/>
              <w:left w:val="nil"/>
              <w:bottom w:val="nil"/>
              <w:right w:val="nil"/>
            </w:tcBorders>
            <w:noWrap/>
            <w:vAlign w:val="center"/>
          </w:tcPr>
          <w:p w14:paraId="061A18E7"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99.99</w:t>
            </w:r>
          </w:p>
        </w:tc>
        <w:tc>
          <w:tcPr>
            <w:tcW w:w="927" w:type="dxa"/>
            <w:tcBorders>
              <w:top w:val="nil"/>
              <w:left w:val="nil"/>
              <w:bottom w:val="nil"/>
              <w:right w:val="nil"/>
            </w:tcBorders>
            <w:noWrap/>
            <w:vAlign w:val="center"/>
          </w:tcPr>
          <w:p w14:paraId="323A1755" w14:textId="77777777" w:rsidR="002670A8" w:rsidRPr="00C316DB" w:rsidRDefault="002670A8" w:rsidP="006A44CE">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0.8</w:t>
            </w:r>
          </w:p>
        </w:tc>
        <w:tc>
          <w:tcPr>
            <w:tcW w:w="734" w:type="dxa"/>
            <w:tcBorders>
              <w:top w:val="nil"/>
              <w:left w:val="nil"/>
              <w:bottom w:val="nil"/>
              <w:right w:val="nil"/>
            </w:tcBorders>
            <w:noWrap/>
            <w:vAlign w:val="center"/>
          </w:tcPr>
          <w:p w14:paraId="799DE14E"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5</w:t>
            </w:r>
          </w:p>
        </w:tc>
        <w:tc>
          <w:tcPr>
            <w:tcW w:w="1126" w:type="dxa"/>
            <w:tcBorders>
              <w:top w:val="nil"/>
              <w:left w:val="nil"/>
              <w:bottom w:val="nil"/>
              <w:right w:val="nil"/>
            </w:tcBorders>
            <w:noWrap/>
            <w:vAlign w:val="center"/>
          </w:tcPr>
          <w:p w14:paraId="38D96DD7"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303-463</w:t>
            </w:r>
          </w:p>
        </w:tc>
        <w:tc>
          <w:tcPr>
            <w:tcW w:w="1088" w:type="dxa"/>
            <w:tcBorders>
              <w:top w:val="nil"/>
              <w:left w:val="nil"/>
              <w:bottom w:val="nil"/>
              <w:right w:val="nil"/>
            </w:tcBorders>
            <w:noWrap/>
            <w:vAlign w:val="center"/>
          </w:tcPr>
          <w:p w14:paraId="0857985E"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071A34C7" w14:textId="77777777" w:rsidTr="00881E33">
        <w:trPr>
          <w:trHeight w:val="145"/>
          <w:jc w:val="center"/>
        </w:trPr>
        <w:tc>
          <w:tcPr>
            <w:tcW w:w="3203" w:type="dxa"/>
            <w:tcBorders>
              <w:top w:val="nil"/>
              <w:left w:val="nil"/>
              <w:bottom w:val="nil"/>
              <w:right w:val="nil"/>
            </w:tcBorders>
            <w:noWrap/>
            <w:vAlign w:val="center"/>
          </w:tcPr>
          <w:p w14:paraId="0C35DA00" w14:textId="4B1D743A"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Tsarev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&lt;EndNote&gt;&lt;Cite&gt;&lt;Author&gt;Tsarev&lt;/Author&gt;&lt;Year&gt;1986&lt;/Year&gt;&lt;RecNum&gt;184&lt;/RecNum&gt;&lt;DisplayText&gt;[43]&lt;/DisplayText&gt;&lt;record&gt;&lt;rec-number&gt;184&lt;/rec-number&gt;&lt;foreign-keys&gt;&lt;key app="EN" db-id="vvz25rxvmz090ne2tp8vwds709eassrdzzxv" timestamp="1755705434"&gt;184&lt;/key&gt;&lt;/foreign-keys&gt;&lt;ref-type name="Journal Article"&gt;17&lt;/ref-type&gt;&lt;contributors&gt;&lt;authors&gt;&lt;author&gt;Tsarev, V.V.&lt;/author&gt;&lt;author&gt;Nagorov, D.N.&lt;/author&gt;&lt;author&gt;Nikonorov, V.A.&lt;/author&gt;&lt;author&gt;Popov, V. N.&lt;/author&gt;&lt;/authors&gt;&lt;/contributors&gt;&lt;titles&gt;&lt;title&gt;Experimental study of the thermal conductivity of nitrogen, argon, neon and xenon at low temperatures&lt;/title&gt;&lt;secondary-title&gt;Tr. Mosk. Energ. Inst.&lt;/secondary-title&gt;&lt;/titles&gt;&lt;periodical&gt;&lt;full-title&gt;Tr. Mosk. Energ. Inst.&lt;/full-title&gt;&lt;/periodical&gt;&lt;pages&gt;5&lt;/pages&gt;&lt;section&gt;5&lt;/section&gt;&lt;dates&gt;&lt;year&gt;1986&lt;/year&gt;&lt;/dates&gt;&lt;urls&gt;&lt;/urls&gt;&lt;/record&gt;&lt;/Cite&gt;&lt;/EndNote&gt;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[43]</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08F8F00B"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1986</w:t>
            </w:r>
          </w:p>
        </w:tc>
        <w:tc>
          <w:tcPr>
            <w:tcW w:w="918" w:type="dxa"/>
            <w:tcBorders>
              <w:top w:val="nil"/>
              <w:left w:val="nil"/>
              <w:bottom w:val="nil"/>
              <w:right w:val="nil"/>
            </w:tcBorders>
            <w:noWrap/>
            <w:vAlign w:val="center"/>
          </w:tcPr>
          <w:p w14:paraId="511D98C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CC</w:t>
            </w:r>
          </w:p>
        </w:tc>
        <w:tc>
          <w:tcPr>
            <w:tcW w:w="850" w:type="dxa"/>
            <w:tcBorders>
              <w:top w:val="nil"/>
              <w:left w:val="nil"/>
              <w:bottom w:val="nil"/>
              <w:right w:val="nil"/>
            </w:tcBorders>
            <w:noWrap/>
            <w:vAlign w:val="center"/>
          </w:tcPr>
          <w:p w14:paraId="777A1E3E"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99.986</w:t>
            </w:r>
          </w:p>
        </w:tc>
        <w:tc>
          <w:tcPr>
            <w:tcW w:w="927" w:type="dxa"/>
            <w:tcBorders>
              <w:top w:val="nil"/>
              <w:left w:val="nil"/>
              <w:bottom w:val="nil"/>
              <w:right w:val="nil"/>
            </w:tcBorders>
            <w:noWrap/>
            <w:vAlign w:val="center"/>
          </w:tcPr>
          <w:p w14:paraId="22E73393" w14:textId="77777777" w:rsidR="002670A8" w:rsidRPr="00C316DB" w:rsidRDefault="002670A8" w:rsidP="006A44CE">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1.5</w:t>
            </w:r>
          </w:p>
        </w:tc>
        <w:tc>
          <w:tcPr>
            <w:tcW w:w="734" w:type="dxa"/>
            <w:tcBorders>
              <w:top w:val="nil"/>
              <w:left w:val="nil"/>
              <w:bottom w:val="nil"/>
              <w:right w:val="nil"/>
            </w:tcBorders>
            <w:noWrap/>
            <w:vAlign w:val="center"/>
          </w:tcPr>
          <w:p w14:paraId="1AB25C68"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59</w:t>
            </w:r>
          </w:p>
        </w:tc>
        <w:tc>
          <w:tcPr>
            <w:tcW w:w="1126" w:type="dxa"/>
            <w:tcBorders>
              <w:top w:val="nil"/>
              <w:left w:val="nil"/>
              <w:bottom w:val="nil"/>
              <w:right w:val="nil"/>
            </w:tcBorders>
            <w:noWrap/>
            <w:vAlign w:val="center"/>
          </w:tcPr>
          <w:p w14:paraId="478FB8A1"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85-275</w:t>
            </w:r>
          </w:p>
        </w:tc>
        <w:tc>
          <w:tcPr>
            <w:tcW w:w="1088" w:type="dxa"/>
            <w:tcBorders>
              <w:top w:val="nil"/>
              <w:left w:val="nil"/>
              <w:bottom w:val="nil"/>
              <w:right w:val="nil"/>
            </w:tcBorders>
            <w:noWrap/>
            <w:vAlign w:val="center"/>
          </w:tcPr>
          <w:p w14:paraId="6FAAD0D3"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0.01-4</w:t>
            </w:r>
          </w:p>
        </w:tc>
      </w:tr>
      <w:tr w:rsidR="002670A8" w:rsidRPr="00C316DB" w14:paraId="0E61E74A" w14:textId="77777777" w:rsidTr="00881E33">
        <w:trPr>
          <w:trHeight w:val="145"/>
          <w:jc w:val="center"/>
        </w:trPr>
        <w:tc>
          <w:tcPr>
            <w:tcW w:w="3203" w:type="dxa"/>
            <w:tcBorders>
              <w:top w:val="nil"/>
              <w:left w:val="nil"/>
              <w:bottom w:val="nil"/>
              <w:right w:val="nil"/>
            </w:tcBorders>
            <w:noWrap/>
            <w:vAlign w:val="center"/>
          </w:tcPr>
          <w:p w14:paraId="13676F04" w14:textId="571939D4"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Assael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&lt;EndNote&gt;&lt;Cite&gt;&lt;Author&gt;Assael&lt;/Author&gt;&lt;Year&gt;1981&lt;/Year&gt;&lt;RecNum&gt;1&lt;/RecNum&gt;&lt;DisplayText&gt;[44]&lt;/DisplayText&gt;&lt;record&gt;&lt;rec-number&gt;1&lt;/rec-number&gt;&lt;foreign-keys&gt;&lt;key app="EN" db-id="vvz25rxvmz090ne2tp8vwds709eassrdzzxv" timestamp="1721258463"&gt;1&lt;/key&gt;&lt;/foreign-keys&gt;&lt;ref-type name="Journal Article"&gt;17&lt;/ref-type&gt;&lt;contributors&gt;&lt;authors&gt;&lt;author&gt;Assael, M. J.&lt;/author&gt;&lt;author&gt;Dix, M.&lt;/author&gt;&lt;author&gt;Lucas, A.&lt;/author&gt;&lt;author&gt;Wakeham, W. A.&lt;/author&gt;&lt;/authors&gt;&lt;/contributors&gt;&lt;titles&gt;&lt;title&gt;Absolute Determination of the Thermal Conductivity of the Noble Gases and Two of their Binary Mixtures as a Function of Density&lt;/title&gt;&lt;secondary-title&gt;J. Chem. Soc., Faraday Trans. 1&lt;/secondary-title&gt;&lt;/titles&gt;&lt;periodical&gt;&lt;full-title&gt;J. Chem. Soc., Faraday Trans. 1&lt;/full-title&gt;&lt;/periodical&gt;&lt;pages&gt;439&lt;/pages&gt;&lt;volume&gt;77&lt;/volume&gt;&lt;section&gt;439&lt;/section&gt;&lt;dates&gt;&lt;year&gt;1981&lt;/year&gt;&lt;/dates&gt;&lt;urls&gt;&lt;/urls&gt;&lt;electronic-resource-num&gt;https://doi.org/10.1039/F19817700439&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[44]</w:t>
            </w:r>
            <w:r w:rsidR="0040647E">
              <w:rPr>
                <w:rFonts w:ascii="Times New Roman" w:hAnsi="Times New Roman"/>
                <w:color w:val="000000" w:themeColor="text1"/>
                <w:sz w:val="20"/>
                <w:szCs w:val="20"/>
                <w:lang w:val="en-US"/>
              </w:rPr>
              <w:fldChar w:fldCharType="end"/>
            </w:r>
            <w:r w:rsidRPr="00C316DB">
              <w:rPr>
                <w:rFonts w:ascii="Times New Roman" w:hAnsi="Times New Roman"/>
                <w:color w:val="000000" w:themeColor="text1"/>
                <w:sz w:val="20"/>
                <w:szCs w:val="20"/>
                <w:lang w:val="en-US"/>
              </w:rPr>
              <w:t xml:space="preserve"> </w:t>
            </w:r>
          </w:p>
        </w:tc>
        <w:tc>
          <w:tcPr>
            <w:tcW w:w="641" w:type="dxa"/>
            <w:tcBorders>
              <w:top w:val="nil"/>
              <w:left w:val="nil"/>
              <w:bottom w:val="nil"/>
              <w:right w:val="nil"/>
            </w:tcBorders>
          </w:tcPr>
          <w:p w14:paraId="021AB331"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1981</w:t>
            </w:r>
          </w:p>
        </w:tc>
        <w:tc>
          <w:tcPr>
            <w:tcW w:w="918" w:type="dxa"/>
            <w:tcBorders>
              <w:top w:val="nil"/>
              <w:left w:val="nil"/>
              <w:bottom w:val="nil"/>
              <w:right w:val="nil"/>
            </w:tcBorders>
            <w:noWrap/>
            <w:vAlign w:val="center"/>
          </w:tcPr>
          <w:p w14:paraId="5558FDE5"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2THW</w:t>
            </w:r>
          </w:p>
        </w:tc>
        <w:tc>
          <w:tcPr>
            <w:tcW w:w="850" w:type="dxa"/>
            <w:tcBorders>
              <w:top w:val="nil"/>
              <w:left w:val="nil"/>
              <w:bottom w:val="nil"/>
              <w:right w:val="nil"/>
            </w:tcBorders>
            <w:noWrap/>
            <w:vAlign w:val="center"/>
          </w:tcPr>
          <w:p w14:paraId="521122A5"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99.9995</w:t>
            </w:r>
          </w:p>
        </w:tc>
        <w:tc>
          <w:tcPr>
            <w:tcW w:w="927" w:type="dxa"/>
            <w:tcBorders>
              <w:top w:val="nil"/>
              <w:left w:val="nil"/>
              <w:bottom w:val="nil"/>
              <w:right w:val="nil"/>
            </w:tcBorders>
            <w:noWrap/>
            <w:vAlign w:val="center"/>
          </w:tcPr>
          <w:p w14:paraId="766AE65C" w14:textId="77777777" w:rsidR="002670A8" w:rsidRPr="00C316DB" w:rsidRDefault="002670A8" w:rsidP="006A44CE">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0.2</w:t>
            </w:r>
          </w:p>
        </w:tc>
        <w:tc>
          <w:tcPr>
            <w:tcW w:w="734" w:type="dxa"/>
            <w:tcBorders>
              <w:top w:val="nil"/>
              <w:left w:val="nil"/>
              <w:bottom w:val="nil"/>
              <w:right w:val="nil"/>
            </w:tcBorders>
            <w:noWrap/>
            <w:vAlign w:val="center"/>
          </w:tcPr>
          <w:p w14:paraId="7E145021"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14</w:t>
            </w:r>
          </w:p>
        </w:tc>
        <w:tc>
          <w:tcPr>
            <w:tcW w:w="1126" w:type="dxa"/>
            <w:tcBorders>
              <w:top w:val="nil"/>
              <w:left w:val="nil"/>
              <w:bottom w:val="nil"/>
              <w:right w:val="nil"/>
            </w:tcBorders>
            <w:noWrap/>
            <w:vAlign w:val="center"/>
          </w:tcPr>
          <w:p w14:paraId="6C52F3CD"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308</w:t>
            </w:r>
          </w:p>
        </w:tc>
        <w:tc>
          <w:tcPr>
            <w:tcW w:w="1088" w:type="dxa"/>
            <w:tcBorders>
              <w:top w:val="nil"/>
              <w:left w:val="nil"/>
              <w:bottom w:val="nil"/>
              <w:right w:val="nil"/>
            </w:tcBorders>
            <w:noWrap/>
            <w:vAlign w:val="center"/>
          </w:tcPr>
          <w:p w14:paraId="455FFC61"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1-11</w:t>
            </w:r>
          </w:p>
        </w:tc>
      </w:tr>
      <w:tr w:rsidR="002670A8" w:rsidRPr="00C316DB" w14:paraId="5174E000" w14:textId="77777777" w:rsidTr="00881E33">
        <w:trPr>
          <w:trHeight w:val="145"/>
          <w:jc w:val="center"/>
        </w:trPr>
        <w:tc>
          <w:tcPr>
            <w:tcW w:w="3203" w:type="dxa"/>
            <w:tcBorders>
              <w:top w:val="nil"/>
              <w:left w:val="nil"/>
              <w:bottom w:val="nil"/>
              <w:right w:val="nil"/>
            </w:tcBorders>
            <w:noWrap/>
            <w:vAlign w:val="center"/>
          </w:tcPr>
          <w:p w14:paraId="5CF2B163" w14:textId="43960653" w:rsidR="002670A8" w:rsidRPr="00C316DB" w:rsidRDefault="002670A8" w:rsidP="00C316DB">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Fleeter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&lt;EndNote&gt;&lt;Cite&gt;&lt;Author&gt;Fleeter&lt;/Author&gt;&lt;Year&gt;1981&lt;/Year&gt;&lt;RecNum&gt;166&lt;/RecNum&gt;&lt;DisplayText&gt;[45]&lt;/DisplayText&gt;&lt;record&gt;&lt;rec-number&gt;166&lt;/rec-number&gt;&lt;foreign-keys&gt;&lt;key app="EN" db-id="vvz25rxvmz090ne2tp8vwds709eassrdzzxv" timestamp="1753173640"&gt;166&lt;/key&gt;&lt;/foreign-keys&gt;&lt;ref-type name="Journal Article"&gt;17&lt;/ref-type&gt;&lt;contributors&gt;&lt;authors&gt;&lt;author&gt;Fleeter, R.D.&lt;/author&gt;&lt;author&gt;Kestin, J.&lt;/author&gt;&lt;author&gt;Paul, R.&lt;/author&gt;&lt;author&gt;Wakeham, W. A.&lt;/author&gt;&lt;/authors&gt;&lt;/contributors&gt;&lt;titles&gt;&lt;title&gt;The thermal conductivity of mixtures of nitrogen with four noble gases at room temperature&lt;/title&gt;&lt;secondary-title&gt;Physica&lt;/secondary-title&gt;&lt;/titles&gt;&lt;periodical&gt;&lt;full-title&gt;Physica&lt;/full-title&gt;&lt;/periodical&gt;&lt;pages&gt;371&lt;/pages&gt;&lt;volume&gt;108A&lt;/volume&gt;&lt;section&gt;371&lt;/section&gt;&lt;dates&gt;&lt;year&gt;1981&lt;/year&gt;&lt;/dates&gt;&lt;urls&gt;&lt;/urls&gt;&lt;electronic-resource-num&gt;https://doi.org/10.1016/0378-4371(81)90138-2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[45]</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658C02F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1981</w:t>
            </w:r>
          </w:p>
        </w:tc>
        <w:tc>
          <w:tcPr>
            <w:tcW w:w="918" w:type="dxa"/>
            <w:tcBorders>
              <w:top w:val="nil"/>
              <w:left w:val="nil"/>
              <w:bottom w:val="nil"/>
              <w:right w:val="nil"/>
            </w:tcBorders>
            <w:noWrap/>
            <w:vAlign w:val="center"/>
          </w:tcPr>
          <w:p w14:paraId="4759F1E7"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2THW</w:t>
            </w:r>
          </w:p>
        </w:tc>
        <w:tc>
          <w:tcPr>
            <w:tcW w:w="850" w:type="dxa"/>
            <w:tcBorders>
              <w:top w:val="nil"/>
              <w:left w:val="nil"/>
              <w:bottom w:val="nil"/>
              <w:right w:val="nil"/>
            </w:tcBorders>
            <w:noWrap/>
            <w:vAlign w:val="center"/>
          </w:tcPr>
          <w:p w14:paraId="60A20BA6"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99.999</w:t>
            </w:r>
          </w:p>
        </w:tc>
        <w:tc>
          <w:tcPr>
            <w:tcW w:w="927" w:type="dxa"/>
            <w:tcBorders>
              <w:top w:val="nil"/>
              <w:left w:val="nil"/>
              <w:bottom w:val="nil"/>
              <w:right w:val="nil"/>
            </w:tcBorders>
            <w:noWrap/>
            <w:vAlign w:val="center"/>
          </w:tcPr>
          <w:p w14:paraId="43A5CC40"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0.3</w:t>
            </w:r>
          </w:p>
        </w:tc>
        <w:tc>
          <w:tcPr>
            <w:tcW w:w="734" w:type="dxa"/>
            <w:tcBorders>
              <w:top w:val="nil"/>
              <w:left w:val="nil"/>
              <w:bottom w:val="nil"/>
              <w:right w:val="nil"/>
            </w:tcBorders>
            <w:noWrap/>
            <w:vAlign w:val="center"/>
          </w:tcPr>
          <w:p w14:paraId="4A999123"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21</w:t>
            </w:r>
          </w:p>
        </w:tc>
        <w:tc>
          <w:tcPr>
            <w:tcW w:w="1126" w:type="dxa"/>
            <w:tcBorders>
              <w:top w:val="nil"/>
              <w:left w:val="nil"/>
              <w:bottom w:val="nil"/>
              <w:right w:val="nil"/>
            </w:tcBorders>
            <w:noWrap/>
            <w:vAlign w:val="center"/>
          </w:tcPr>
          <w:p w14:paraId="0061B60C"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300</w:t>
            </w:r>
          </w:p>
        </w:tc>
        <w:tc>
          <w:tcPr>
            <w:tcW w:w="1088" w:type="dxa"/>
            <w:tcBorders>
              <w:top w:val="nil"/>
              <w:left w:val="nil"/>
              <w:bottom w:val="nil"/>
              <w:right w:val="nil"/>
            </w:tcBorders>
            <w:noWrap/>
            <w:vAlign w:val="center"/>
          </w:tcPr>
          <w:p w14:paraId="3F91A507"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1-32</w:t>
            </w:r>
          </w:p>
        </w:tc>
      </w:tr>
      <w:tr w:rsidR="002670A8" w:rsidRPr="00C316DB" w14:paraId="522CE362" w14:textId="77777777" w:rsidTr="00881E33">
        <w:trPr>
          <w:trHeight w:val="145"/>
          <w:jc w:val="center"/>
        </w:trPr>
        <w:tc>
          <w:tcPr>
            <w:tcW w:w="3203" w:type="dxa"/>
            <w:tcBorders>
              <w:top w:val="nil"/>
              <w:left w:val="nil"/>
              <w:bottom w:val="nil"/>
              <w:right w:val="nil"/>
            </w:tcBorders>
            <w:noWrap/>
            <w:vAlign w:val="center"/>
          </w:tcPr>
          <w:p w14:paraId="0BC23BCA" w14:textId="4FEDEB1C" w:rsidR="002670A8" w:rsidRPr="00C316DB" w:rsidRDefault="002670A8" w:rsidP="00C316DB">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Kestin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&lt;EndNote&gt;&lt;Cite&gt;&lt;Author&gt;Kestin&lt;/Author&gt;&lt;Year&gt;1980&lt;/Year&gt;&lt;RecNum&gt;167&lt;/RecNum&gt;&lt;DisplayText&gt;[46]&lt;/DisplayText&gt;&lt;record&gt;&lt;rec-number&gt;167&lt;/rec-number&gt;&lt;foreign-keys&gt;&lt;key app="EN" db-id="vvz25rxvmz090ne2tp8vwds709eassrdzzxv" timestamp="1753175302"&gt;167&lt;/key&gt;&lt;/foreign-keys&gt;&lt;ref-type name="Journal Article"&gt;17&lt;/ref-type&gt;&lt;contributors&gt;&lt;authors&gt;&lt;author&gt;Kestin, J.&lt;/author&gt;&lt;author&gt;Paul, R.&lt;/author&gt;&lt;author&gt;Clifford, A. A.&lt;/author&gt;&lt;author&gt;Wakeham, W. A.&lt;/author&gt;&lt;/authors&gt;&lt;/contributors&gt;&lt;titles&gt;&lt;title&gt;Absolute determination of the thermal conductivity of the noble gases at room temperature up to 35 MPa&lt;/title&gt;&lt;secondary-title&gt;Physica &lt;/secondary-title&gt;&lt;/titles&gt;&lt;pages&gt;349&lt;/pages&gt;&lt;volume&gt;100 A&lt;/volume&gt;&lt;section&gt;349&lt;/section&gt;&lt;dates&gt;&lt;year&gt;1980&lt;/year&gt;&lt;/dates&gt;&lt;urls&gt;&lt;/urls&gt;&lt;electronic-resource-num&gt;https://doi.org/10.1016/0378-4371(80)90125-9&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[46]</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357C7B6A"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1980</w:t>
            </w:r>
          </w:p>
        </w:tc>
        <w:tc>
          <w:tcPr>
            <w:tcW w:w="918" w:type="dxa"/>
            <w:tcBorders>
              <w:top w:val="nil"/>
              <w:left w:val="nil"/>
              <w:bottom w:val="nil"/>
              <w:right w:val="nil"/>
            </w:tcBorders>
            <w:noWrap/>
            <w:vAlign w:val="center"/>
          </w:tcPr>
          <w:p w14:paraId="039772D8"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2THW</w:t>
            </w:r>
          </w:p>
        </w:tc>
        <w:tc>
          <w:tcPr>
            <w:tcW w:w="850" w:type="dxa"/>
            <w:tcBorders>
              <w:top w:val="nil"/>
              <w:left w:val="nil"/>
              <w:bottom w:val="nil"/>
              <w:right w:val="nil"/>
            </w:tcBorders>
            <w:noWrap/>
            <w:vAlign w:val="center"/>
          </w:tcPr>
          <w:p w14:paraId="641D7A12"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99.995</w:t>
            </w:r>
          </w:p>
        </w:tc>
        <w:tc>
          <w:tcPr>
            <w:tcW w:w="927" w:type="dxa"/>
            <w:tcBorders>
              <w:top w:val="nil"/>
              <w:left w:val="nil"/>
              <w:bottom w:val="nil"/>
              <w:right w:val="nil"/>
            </w:tcBorders>
            <w:noWrap/>
            <w:vAlign w:val="center"/>
          </w:tcPr>
          <w:p w14:paraId="59E0E7D1"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0.3</w:t>
            </w:r>
          </w:p>
        </w:tc>
        <w:tc>
          <w:tcPr>
            <w:tcW w:w="734" w:type="dxa"/>
            <w:tcBorders>
              <w:top w:val="nil"/>
              <w:left w:val="nil"/>
              <w:bottom w:val="nil"/>
              <w:right w:val="nil"/>
            </w:tcBorders>
            <w:noWrap/>
            <w:vAlign w:val="center"/>
          </w:tcPr>
          <w:p w14:paraId="242A309E"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31</w:t>
            </w:r>
          </w:p>
        </w:tc>
        <w:tc>
          <w:tcPr>
            <w:tcW w:w="1126" w:type="dxa"/>
            <w:tcBorders>
              <w:top w:val="nil"/>
              <w:left w:val="nil"/>
              <w:bottom w:val="nil"/>
              <w:right w:val="nil"/>
            </w:tcBorders>
            <w:noWrap/>
            <w:vAlign w:val="center"/>
          </w:tcPr>
          <w:p w14:paraId="0197E243"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300</w:t>
            </w:r>
          </w:p>
        </w:tc>
        <w:tc>
          <w:tcPr>
            <w:tcW w:w="1088" w:type="dxa"/>
            <w:tcBorders>
              <w:top w:val="nil"/>
              <w:left w:val="nil"/>
              <w:bottom w:val="nil"/>
              <w:right w:val="nil"/>
            </w:tcBorders>
            <w:noWrap/>
            <w:vAlign w:val="center"/>
          </w:tcPr>
          <w:p w14:paraId="3ACFD50B"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1-36</w:t>
            </w:r>
          </w:p>
        </w:tc>
      </w:tr>
      <w:tr w:rsidR="002670A8" w:rsidRPr="00C316DB" w14:paraId="35EFAC67" w14:textId="77777777" w:rsidTr="00881E33">
        <w:trPr>
          <w:trHeight w:val="145"/>
          <w:jc w:val="center"/>
        </w:trPr>
        <w:tc>
          <w:tcPr>
            <w:tcW w:w="3203" w:type="dxa"/>
            <w:tcBorders>
              <w:top w:val="nil"/>
              <w:left w:val="nil"/>
              <w:bottom w:val="nil"/>
              <w:right w:val="nil"/>
            </w:tcBorders>
            <w:noWrap/>
            <w:vAlign w:val="center"/>
          </w:tcPr>
          <w:p w14:paraId="1F1C0A7C" w14:textId="178BB0C9" w:rsidR="002670A8" w:rsidRPr="00C316DB" w:rsidRDefault="002670A8" w:rsidP="00C316DB">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Shashkov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&lt;EndNote&gt;&lt;Cite&gt;&lt;Author&gt;Shashkov&lt;/Author&gt;&lt;Year&gt;1980&lt;/Year&gt;&lt;RecNum&gt;180&lt;/RecNum&gt;&lt;DisplayText&gt;[47]&lt;/DisplayText&gt;&lt;record&gt;&lt;rec-number&gt;180&lt;/rec-number&gt;&lt;foreign-keys&gt;&lt;key app="EN" db-id="vvz25rxvmz090ne2tp8vwds709eassrdzzxv" timestamp="1755542057"&gt;180&lt;/key&gt;&lt;/foreign-keys&gt;&lt;ref-type name="Journal Article"&gt;17&lt;/ref-type&gt;&lt;contributors&gt;&lt;authors&gt;&lt;author&gt;Shashkov, A.G.&lt;/author&gt;&lt;author&gt;Yaroshenko, T.I.&lt;/author&gt;&lt;author&gt;Nesterov, N.A.&lt;/author&gt;&lt;author&gt;Afshar, R.&lt;/author&gt;&lt;author&gt;Saxena, S.C.&lt;/author&gt;&lt;/authors&gt;&lt;/contributors&gt;&lt;titles&gt;&lt;title&gt;THERMAL CONDUCTMTY OF NEON-ARGON MIXTURES AT LOW TEMPERATURES (90-273 K)&lt;/title&gt;&lt;secondary-title&gt;Chem. Phys. Lett.&lt;/secondary-title&gt;&lt;/titles&gt;&lt;periodical&gt;&lt;full-title&gt;Chem. Phys. Lett.&lt;/full-title&gt;&lt;/periodical&gt;&lt;pages&gt;555&lt;/pages&gt;&lt;volume&gt;69&lt;/volume&gt;&lt;section&gt;555&lt;/section&gt;&lt;dates&gt;&lt;year&gt;1980&lt;/year&gt;&lt;/dates&gt;&lt;urls&gt;&lt;/urls&gt;&lt;electronic-resource-num&gt;https://doi.org/10.1016/0009-2614(80)85127-X&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[47]</w:t>
            </w:r>
            <w:r w:rsidR="0040647E">
              <w:rPr>
                <w:rFonts w:ascii="Times New Roman" w:hAnsi="Times New Roman"/>
                <w:color w:val="000000" w:themeColor="text1"/>
                <w:sz w:val="20"/>
                <w:szCs w:val="20"/>
                <w:lang w:val="en-US"/>
              </w:rPr>
              <w:fldChar w:fldCharType="end"/>
            </w:r>
            <w:r>
              <w:rPr>
                <w:rFonts w:ascii="Times New Roman" w:hAnsi="Times New Roman"/>
                <w:color w:val="000000" w:themeColor="text1"/>
                <w:sz w:val="20"/>
                <w:szCs w:val="20"/>
                <w:vertAlign w:val="superscript"/>
                <w:lang w:val="en-US"/>
              </w:rPr>
              <w:t>2</w:t>
            </w:r>
          </w:p>
        </w:tc>
        <w:tc>
          <w:tcPr>
            <w:tcW w:w="641" w:type="dxa"/>
            <w:tcBorders>
              <w:top w:val="nil"/>
              <w:left w:val="nil"/>
              <w:bottom w:val="nil"/>
              <w:right w:val="nil"/>
            </w:tcBorders>
          </w:tcPr>
          <w:p w14:paraId="11CAEF65"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1980</w:t>
            </w:r>
          </w:p>
        </w:tc>
        <w:tc>
          <w:tcPr>
            <w:tcW w:w="918" w:type="dxa"/>
            <w:tcBorders>
              <w:top w:val="nil"/>
              <w:left w:val="nil"/>
              <w:bottom w:val="nil"/>
              <w:right w:val="nil"/>
            </w:tcBorders>
            <w:noWrap/>
            <w:vAlign w:val="center"/>
          </w:tcPr>
          <w:p w14:paraId="314EBFF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352680FB"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99.8</w:t>
            </w:r>
          </w:p>
        </w:tc>
        <w:tc>
          <w:tcPr>
            <w:tcW w:w="927" w:type="dxa"/>
            <w:tcBorders>
              <w:top w:val="nil"/>
              <w:left w:val="nil"/>
              <w:bottom w:val="nil"/>
              <w:right w:val="nil"/>
            </w:tcBorders>
            <w:noWrap/>
            <w:vAlign w:val="center"/>
          </w:tcPr>
          <w:p w14:paraId="212EDD66"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734" w:type="dxa"/>
            <w:tcBorders>
              <w:top w:val="nil"/>
              <w:left w:val="nil"/>
              <w:bottom w:val="nil"/>
              <w:right w:val="nil"/>
            </w:tcBorders>
            <w:noWrap/>
            <w:vAlign w:val="center"/>
          </w:tcPr>
          <w:p w14:paraId="1DF05F15"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w:t>
            </w:r>
          </w:p>
        </w:tc>
        <w:tc>
          <w:tcPr>
            <w:tcW w:w="1126" w:type="dxa"/>
            <w:tcBorders>
              <w:top w:val="nil"/>
              <w:left w:val="nil"/>
              <w:bottom w:val="nil"/>
              <w:right w:val="nil"/>
            </w:tcBorders>
            <w:noWrap/>
            <w:vAlign w:val="center"/>
          </w:tcPr>
          <w:p w14:paraId="297C77FB"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94-274</w:t>
            </w:r>
          </w:p>
        </w:tc>
        <w:tc>
          <w:tcPr>
            <w:tcW w:w="1088" w:type="dxa"/>
            <w:tcBorders>
              <w:top w:val="nil"/>
              <w:left w:val="nil"/>
              <w:bottom w:val="nil"/>
              <w:right w:val="nil"/>
            </w:tcBorders>
            <w:noWrap/>
            <w:vAlign w:val="center"/>
          </w:tcPr>
          <w:p w14:paraId="27139960"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32459E5A" w14:textId="77777777" w:rsidTr="00881E33">
        <w:trPr>
          <w:trHeight w:val="145"/>
          <w:jc w:val="center"/>
        </w:trPr>
        <w:tc>
          <w:tcPr>
            <w:tcW w:w="3203" w:type="dxa"/>
            <w:tcBorders>
              <w:top w:val="nil"/>
              <w:left w:val="nil"/>
              <w:bottom w:val="nil"/>
              <w:right w:val="nil"/>
            </w:tcBorders>
            <w:noWrap/>
            <w:vAlign w:val="center"/>
          </w:tcPr>
          <w:p w14:paraId="46B5AB8E" w14:textId="2907771D" w:rsidR="002670A8" w:rsidRPr="00C316DB" w:rsidRDefault="002670A8" w:rsidP="00C316DB">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Vidal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&lt;EndNote&gt;&lt;Cite&gt;&lt;Author&gt;Vidal&lt;/Author&gt;&lt;Year&gt;1980&lt;/Year&gt;&lt;RecNum&gt;178&lt;/RecNum&gt;&lt;DisplayText&gt;[48]&lt;/DisplayText&gt;&lt;record&gt;&lt;rec-number&gt;178&lt;/rec-number&gt;&lt;foreign-keys&gt;&lt;key app="EN" db-id="vvz25rxvmz090ne2tp8vwds709eassrdzzxv" timestamp="1755529724"&gt;178&lt;/key&gt;&lt;/foreign-keys&gt;&lt;ref-type name="Journal Article"&gt;17&lt;/ref-type&gt;&lt;contributors&gt;&lt;authors&gt;&lt;author&gt;Vidal, D.&lt;/author&gt;&lt;author&gt;Tufeu, R.&lt;/author&gt;&lt;author&gt;Garrabos, Y.&lt;/author&gt;&lt;author&gt;Le Neindre, B.&lt;/author&gt;&lt;/authors&gt;&lt;/contributors&gt;&lt;titles&gt;&lt;title&gt;Thermophysical properties of noble gases at room temperature up to 1 GPa&lt;/title&gt;&lt;secondary-title&gt;High-Pressure Sci. Technol.&lt;/secondary-title&gt;&lt;/titles&gt;&lt;periodical&gt;&lt;full-title&gt;High-Pressure Sci. Technol.&lt;/full-title&gt;&lt;/periodical&gt;&lt;pages&gt;692&lt;/pages&gt;&lt;volume&gt;2&lt;/volume&gt;&lt;section&gt;692&lt;/section&gt;&lt;dates&gt;&lt;year&gt;1980&lt;/year&gt;&lt;/dates&gt;&lt;urls&gt;&lt;/urls&gt;&lt;/record&gt;&lt;/Cite&gt;&lt;/EndNote&gt;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[48]</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4283530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1980</w:t>
            </w:r>
          </w:p>
        </w:tc>
        <w:tc>
          <w:tcPr>
            <w:tcW w:w="918" w:type="dxa"/>
            <w:tcBorders>
              <w:top w:val="nil"/>
              <w:left w:val="nil"/>
              <w:bottom w:val="nil"/>
              <w:right w:val="nil"/>
            </w:tcBorders>
            <w:noWrap/>
            <w:vAlign w:val="center"/>
          </w:tcPr>
          <w:p w14:paraId="4314473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CC</w:t>
            </w:r>
          </w:p>
        </w:tc>
        <w:tc>
          <w:tcPr>
            <w:tcW w:w="850" w:type="dxa"/>
            <w:tcBorders>
              <w:top w:val="nil"/>
              <w:left w:val="nil"/>
              <w:bottom w:val="nil"/>
              <w:right w:val="nil"/>
            </w:tcBorders>
            <w:noWrap/>
            <w:vAlign w:val="center"/>
          </w:tcPr>
          <w:p w14:paraId="7BFC3056"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14D75805"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24586633"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11</w:t>
            </w:r>
          </w:p>
        </w:tc>
        <w:tc>
          <w:tcPr>
            <w:tcW w:w="1126" w:type="dxa"/>
            <w:tcBorders>
              <w:top w:val="nil"/>
              <w:left w:val="nil"/>
              <w:bottom w:val="nil"/>
              <w:right w:val="nil"/>
            </w:tcBorders>
            <w:noWrap/>
            <w:vAlign w:val="center"/>
          </w:tcPr>
          <w:p w14:paraId="6E5576B6"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298</w:t>
            </w:r>
          </w:p>
        </w:tc>
        <w:tc>
          <w:tcPr>
            <w:tcW w:w="1088" w:type="dxa"/>
            <w:tcBorders>
              <w:top w:val="nil"/>
              <w:left w:val="nil"/>
              <w:bottom w:val="nil"/>
              <w:right w:val="nil"/>
            </w:tcBorders>
            <w:noWrap/>
            <w:vAlign w:val="center"/>
          </w:tcPr>
          <w:p w14:paraId="5FB80932"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0.1-1000</w:t>
            </w:r>
          </w:p>
        </w:tc>
      </w:tr>
      <w:tr w:rsidR="002670A8" w:rsidRPr="00C316DB" w14:paraId="4D93F6B9" w14:textId="77777777" w:rsidTr="00881E33">
        <w:trPr>
          <w:trHeight w:val="145"/>
          <w:jc w:val="center"/>
        </w:trPr>
        <w:tc>
          <w:tcPr>
            <w:tcW w:w="3203" w:type="dxa"/>
            <w:tcBorders>
              <w:top w:val="nil"/>
              <w:left w:val="nil"/>
              <w:bottom w:val="nil"/>
              <w:right w:val="nil"/>
            </w:tcBorders>
            <w:noWrap/>
            <w:vAlign w:val="center"/>
          </w:tcPr>
          <w:p w14:paraId="33D8BEB5" w14:textId="368ADE0C" w:rsidR="002670A8" w:rsidRPr="00C316DB" w:rsidRDefault="002670A8" w:rsidP="00C316DB">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Tufeu and Le Neindre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&lt;EndNote&gt;&lt;Cite&gt;&lt;Author&gt;Tufeu&lt;/Author&gt;&lt;Year&gt;1979&lt;/Year&gt;&lt;RecNum&gt;85&lt;/RecNum&gt;&lt;DisplayText&gt;[49]&lt;/DisplayText&gt;&lt;record&gt;&lt;rec-number&gt;85&lt;/rec-number&gt;&lt;foreign-keys&gt;&lt;key app="EN" db-id="vvz25rxvmz090ne2tp8vwds709eassrdzzxv" timestamp="1721258463"&gt;85&lt;/key&gt;&lt;/foreign-keys&gt;&lt;ref-type name="Journal Article"&gt;17&lt;/ref-type&gt;&lt;contributors&gt;&lt;authors&gt;&lt;author&gt;Tufeu, R.&lt;/author&gt;&lt;author&gt;Le Neindre, B.&lt;/author&gt;&lt;/authors&gt;&lt;/contributors&gt;&lt;titles&gt;&lt;title&gt;The Knudsen-Effect at Measurement of Thermal Conductivity of Gases by Coaxial Cylinders Method&lt;/title&gt;&lt;secondary-title&gt;Inzh.-Fiz. Zh.&lt;/secondary-title&gt;&lt;/titles&gt;&lt;periodical&gt;&lt;full-title&gt;Inzh.-Fiz. Zh.&lt;/full-title&gt;&lt;/periodical&gt;&lt;pages&gt;472-479&lt;/pages&gt;&lt;volume&gt;36&lt;/volume&gt;&lt;dates&gt;&lt;year&gt;1979&lt;/year&gt;&lt;/dates&gt;&lt;urls&gt;&lt;/urls&gt;&lt;/record&gt;&lt;/Cite&gt;&lt;/EndNote&gt;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[49]</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1D1901B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1979</w:t>
            </w:r>
          </w:p>
        </w:tc>
        <w:tc>
          <w:tcPr>
            <w:tcW w:w="918" w:type="dxa"/>
            <w:tcBorders>
              <w:top w:val="nil"/>
              <w:left w:val="nil"/>
              <w:bottom w:val="nil"/>
              <w:right w:val="nil"/>
            </w:tcBorders>
            <w:noWrap/>
            <w:vAlign w:val="center"/>
          </w:tcPr>
          <w:p w14:paraId="6362B845"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CC</w:t>
            </w:r>
          </w:p>
        </w:tc>
        <w:tc>
          <w:tcPr>
            <w:tcW w:w="850" w:type="dxa"/>
            <w:tcBorders>
              <w:top w:val="nil"/>
              <w:left w:val="nil"/>
              <w:bottom w:val="nil"/>
              <w:right w:val="nil"/>
            </w:tcBorders>
            <w:noWrap/>
            <w:vAlign w:val="center"/>
          </w:tcPr>
          <w:p w14:paraId="5D440828"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15F9BF40"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292AB020"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w:t>
            </w:r>
          </w:p>
        </w:tc>
        <w:tc>
          <w:tcPr>
            <w:tcW w:w="1126" w:type="dxa"/>
            <w:tcBorders>
              <w:top w:val="nil"/>
              <w:left w:val="nil"/>
              <w:bottom w:val="nil"/>
              <w:right w:val="nil"/>
            </w:tcBorders>
            <w:noWrap/>
            <w:vAlign w:val="center"/>
          </w:tcPr>
          <w:p w14:paraId="65B3861A"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295-606</w:t>
            </w:r>
          </w:p>
        </w:tc>
        <w:tc>
          <w:tcPr>
            <w:tcW w:w="1088" w:type="dxa"/>
            <w:tcBorders>
              <w:top w:val="nil"/>
              <w:left w:val="nil"/>
              <w:bottom w:val="nil"/>
              <w:right w:val="nil"/>
            </w:tcBorders>
            <w:noWrap/>
            <w:vAlign w:val="center"/>
          </w:tcPr>
          <w:p w14:paraId="332C826A"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0.01-20</w:t>
            </w:r>
          </w:p>
        </w:tc>
      </w:tr>
      <w:tr w:rsidR="002670A8" w:rsidRPr="00C316DB" w14:paraId="49CCC4B6" w14:textId="77777777" w:rsidTr="00881E33">
        <w:trPr>
          <w:trHeight w:val="145"/>
          <w:jc w:val="center"/>
        </w:trPr>
        <w:tc>
          <w:tcPr>
            <w:tcW w:w="3203" w:type="dxa"/>
            <w:tcBorders>
              <w:top w:val="nil"/>
              <w:left w:val="nil"/>
              <w:bottom w:val="nil"/>
              <w:right w:val="nil"/>
            </w:tcBorders>
            <w:noWrap/>
            <w:vAlign w:val="center"/>
          </w:tcPr>
          <w:p w14:paraId="406CE55C" w14:textId="77D1183E" w:rsidR="002670A8" w:rsidRPr="00C316DB" w:rsidRDefault="002670A8" w:rsidP="00C316DB">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de Groot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&lt;EndNote&gt;&lt;Cite&gt;&lt;Author&gt;de Groot&lt;/Author&gt;&lt;Year&gt;1978&lt;/Year&gt;&lt;RecNum&gt;165&lt;/RecNum&gt;&lt;DisplayText&gt;[50]&lt;/DisplayText&gt;&lt;record&gt;&lt;rec-number&gt;165&lt;/rec-number&gt;&lt;foreign-keys&gt;&lt;key app="EN" db-id="vvz25rxvmz090ne2tp8vwds709eassrdzzxv" timestamp="1753172248"&gt;165&lt;/key&gt;&lt;/foreign-keys&gt;&lt;ref-type name="Journal Article"&gt;17&lt;/ref-type&gt;&lt;contributors&gt;&lt;authors&gt;&lt;author&gt;de Groot, J.J.&lt;/author&gt;&lt;author&gt;Kestin, J.&lt;/author&gt;&lt;author&gt;Sookiazian, H.&lt;/author&gt;&lt;/authors&gt;&lt;/contributors&gt;&lt;titles&gt;&lt;title&gt;The thermal conductivity of four monatomic gases as a function of density near room temperature&lt;/title&gt;&lt;secondary-title&gt;Physica&lt;/secondary-title&gt;&lt;/titles&gt;&lt;periodical&gt;&lt;full-title&gt;Physica&lt;/full-title&gt;&lt;/periodical&gt;&lt;pages&gt;117&lt;/pages&gt;&lt;volume&gt;92A&lt;/volume&gt;&lt;section&gt;117&lt;/section&gt;&lt;dates&gt;&lt;year&gt;1978&lt;/year&gt;&lt;/dates&gt;&lt;urls&gt;&lt;/urls&gt;&lt;electronic-resource-num&gt;https://doi.org/10.1016/0378-4371(78)90024-9&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[50]</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2CA7BF35"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1978</w:t>
            </w:r>
          </w:p>
        </w:tc>
        <w:tc>
          <w:tcPr>
            <w:tcW w:w="918" w:type="dxa"/>
            <w:tcBorders>
              <w:top w:val="nil"/>
              <w:left w:val="nil"/>
              <w:bottom w:val="nil"/>
              <w:right w:val="nil"/>
            </w:tcBorders>
            <w:noWrap/>
            <w:vAlign w:val="center"/>
          </w:tcPr>
          <w:p w14:paraId="3A5F245A"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2THW</w:t>
            </w:r>
          </w:p>
        </w:tc>
        <w:tc>
          <w:tcPr>
            <w:tcW w:w="850" w:type="dxa"/>
            <w:tcBorders>
              <w:top w:val="nil"/>
              <w:left w:val="nil"/>
              <w:bottom w:val="nil"/>
              <w:right w:val="nil"/>
            </w:tcBorders>
            <w:noWrap/>
            <w:vAlign w:val="center"/>
          </w:tcPr>
          <w:p w14:paraId="6F027133"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99.995</w:t>
            </w:r>
          </w:p>
        </w:tc>
        <w:tc>
          <w:tcPr>
            <w:tcW w:w="927" w:type="dxa"/>
            <w:tcBorders>
              <w:top w:val="nil"/>
              <w:left w:val="nil"/>
              <w:bottom w:val="nil"/>
              <w:right w:val="nil"/>
            </w:tcBorders>
            <w:noWrap/>
            <w:vAlign w:val="center"/>
          </w:tcPr>
          <w:p w14:paraId="4BBDAFEE"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0.4</w:t>
            </w:r>
          </w:p>
        </w:tc>
        <w:tc>
          <w:tcPr>
            <w:tcW w:w="734" w:type="dxa"/>
            <w:tcBorders>
              <w:top w:val="nil"/>
              <w:left w:val="nil"/>
              <w:bottom w:val="nil"/>
              <w:right w:val="nil"/>
            </w:tcBorders>
            <w:noWrap/>
            <w:vAlign w:val="center"/>
          </w:tcPr>
          <w:p w14:paraId="471327C9"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44</w:t>
            </w:r>
          </w:p>
        </w:tc>
        <w:tc>
          <w:tcPr>
            <w:tcW w:w="1126" w:type="dxa"/>
            <w:tcBorders>
              <w:top w:val="nil"/>
              <w:left w:val="nil"/>
              <w:bottom w:val="nil"/>
              <w:right w:val="nil"/>
            </w:tcBorders>
            <w:noWrap/>
            <w:vAlign w:val="center"/>
          </w:tcPr>
          <w:p w14:paraId="44EA1A31"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300</w:t>
            </w:r>
          </w:p>
        </w:tc>
        <w:tc>
          <w:tcPr>
            <w:tcW w:w="1088" w:type="dxa"/>
            <w:tcBorders>
              <w:top w:val="nil"/>
              <w:left w:val="nil"/>
              <w:bottom w:val="nil"/>
              <w:right w:val="nil"/>
            </w:tcBorders>
            <w:noWrap/>
            <w:vAlign w:val="center"/>
          </w:tcPr>
          <w:p w14:paraId="63FBB146"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0.5-35</w:t>
            </w:r>
          </w:p>
        </w:tc>
      </w:tr>
      <w:tr w:rsidR="002670A8" w:rsidRPr="00C316DB" w14:paraId="7F0F5C37" w14:textId="77777777" w:rsidTr="00881E33">
        <w:trPr>
          <w:trHeight w:val="145"/>
          <w:jc w:val="center"/>
        </w:trPr>
        <w:tc>
          <w:tcPr>
            <w:tcW w:w="3203" w:type="dxa"/>
            <w:tcBorders>
              <w:top w:val="nil"/>
              <w:left w:val="nil"/>
              <w:right w:val="nil"/>
            </w:tcBorders>
            <w:noWrap/>
            <w:vAlign w:val="center"/>
          </w:tcPr>
          <w:p w14:paraId="4FA364BD" w14:textId="1A5CCAEB" w:rsidR="002670A8" w:rsidRPr="00C316DB" w:rsidRDefault="002670A8" w:rsidP="00C316DB">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Marchenkov and Aleinikova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&lt;EndNote&gt;&lt;Cite&gt;&lt;Author&gt;Marchenkov&lt;/Author&gt;&lt;Year&gt;1977&lt;/Year&gt;&lt;RecNum&gt;183&lt;/RecNum&gt;&lt;DisplayText&gt;[51]&lt;/DisplayText&gt;&lt;record&gt;&lt;rec-number&gt;183&lt;/rec-number&gt;&lt;foreign-keys&gt;&lt;key app="EN" db-id="vvz25rxvmz090ne2tp8vwds709eassrdzzxv" timestamp="1755701824"&gt;183&lt;/key&gt;&lt;/foreign-keys&gt;&lt;ref-type name="Journal Article"&gt;17&lt;/ref-type&gt;&lt;contributors&gt;&lt;authors&gt;&lt;author&gt;Marchenkov, E. I.&lt;/author&gt;&lt;author&gt;Aleinikova, V. I.&lt;/author&gt;&lt;/authors&gt;&lt;/contributors&gt;&lt;titles&gt;&lt;title&gt;Study of the thermal conductivity of neon and argon-neon mixture at high temperatures&lt;/title&gt;&lt;secondary-title&gt;Inzh.-Fiz. Zh.&lt;/secondary-title&gt;&lt;/titles&gt;&lt;periodical&gt;&lt;full-title&gt;Inzh.-Fiz. Zh.&lt;/full-title&gt;&lt;/periodical&gt;&lt;pages&gt;848&lt;/pages&gt;&lt;volume&gt;33&lt;/volume&gt;&lt;section&gt;848&lt;/section&gt;&lt;dates&gt;&lt;year&gt;1977&lt;/year&gt;&lt;/dates&gt;&lt;urls&gt;&lt;/urls&gt;&lt;/record&gt;&lt;/Cite&gt;&lt;/EndNote&gt;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[51]</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4A5C92B5"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1977</w:t>
            </w:r>
          </w:p>
        </w:tc>
        <w:tc>
          <w:tcPr>
            <w:tcW w:w="918" w:type="dxa"/>
            <w:tcBorders>
              <w:top w:val="nil"/>
              <w:left w:val="nil"/>
              <w:right w:val="nil"/>
            </w:tcBorders>
            <w:noWrap/>
            <w:vAlign w:val="center"/>
          </w:tcPr>
          <w:p w14:paraId="5C7500BF"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right w:val="nil"/>
            </w:tcBorders>
            <w:noWrap/>
            <w:vAlign w:val="center"/>
          </w:tcPr>
          <w:p w14:paraId="0FAA74CF"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99.882</w:t>
            </w:r>
          </w:p>
        </w:tc>
        <w:tc>
          <w:tcPr>
            <w:tcW w:w="927" w:type="dxa"/>
            <w:tcBorders>
              <w:top w:val="nil"/>
              <w:left w:val="nil"/>
              <w:right w:val="nil"/>
            </w:tcBorders>
            <w:noWrap/>
            <w:vAlign w:val="center"/>
          </w:tcPr>
          <w:p w14:paraId="194FDF60"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w:t>
            </w:r>
          </w:p>
        </w:tc>
        <w:tc>
          <w:tcPr>
            <w:tcW w:w="734" w:type="dxa"/>
            <w:tcBorders>
              <w:top w:val="nil"/>
              <w:left w:val="nil"/>
              <w:right w:val="nil"/>
            </w:tcBorders>
            <w:noWrap/>
            <w:vAlign w:val="center"/>
          </w:tcPr>
          <w:p w14:paraId="283925DE"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12</w:t>
            </w:r>
          </w:p>
        </w:tc>
        <w:tc>
          <w:tcPr>
            <w:tcW w:w="1126" w:type="dxa"/>
            <w:tcBorders>
              <w:top w:val="nil"/>
              <w:left w:val="nil"/>
              <w:right w:val="nil"/>
            </w:tcBorders>
            <w:noWrap/>
            <w:vAlign w:val="center"/>
          </w:tcPr>
          <w:p w14:paraId="336E6DC5"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373-1503</w:t>
            </w:r>
          </w:p>
        </w:tc>
        <w:tc>
          <w:tcPr>
            <w:tcW w:w="1088" w:type="dxa"/>
            <w:tcBorders>
              <w:top w:val="nil"/>
              <w:left w:val="nil"/>
              <w:right w:val="nil"/>
            </w:tcBorders>
            <w:noWrap/>
            <w:vAlign w:val="center"/>
          </w:tcPr>
          <w:p w14:paraId="2E75FA48"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13070EF2" w14:textId="77777777" w:rsidTr="00881E33">
        <w:trPr>
          <w:trHeight w:val="145"/>
          <w:jc w:val="center"/>
        </w:trPr>
        <w:tc>
          <w:tcPr>
            <w:tcW w:w="3203" w:type="dxa"/>
            <w:tcBorders>
              <w:top w:val="nil"/>
              <w:left w:val="nil"/>
              <w:bottom w:val="nil"/>
              <w:right w:val="nil"/>
            </w:tcBorders>
            <w:noWrap/>
            <w:vAlign w:val="center"/>
          </w:tcPr>
          <w:p w14:paraId="0B51B5CD" w14:textId="37B57C68" w:rsidR="002670A8" w:rsidRPr="00C316DB" w:rsidRDefault="002670A8" w:rsidP="00C316DB">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Stefanov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&lt;EndNote&gt;&lt;Cite&gt;&lt;Author&gt;Stefanov&lt;/Author&gt;&lt;Year&gt;1976&lt;/Year&gt;&lt;RecNum&gt;203&lt;/RecNum&gt;&lt;DisplayText&gt;[52]&lt;/DisplayText&gt;&lt;record&gt;&lt;rec-number&gt;203&lt;/rec-number&gt;&lt;foreign-keys&gt;&lt;key app="EN" db-id="vvz25rxvmz090ne2tp8vwds709eassrdzzxv" timestamp="1756797109"&gt;203&lt;/key&gt;&lt;/foreign-keys&gt;&lt;ref-type name="Journal Article"&gt;17&lt;/ref-type&gt;&lt;contributors&gt;&lt;authors&gt;&lt;author&gt;Stefanov, B.&lt;/author&gt;&lt;author&gt;Zarkova, L.&lt;/author&gt;&lt;author&gt;Oliver, D. A.&lt;/author&gt;&lt;/authors&gt;&lt;/contributors&gt;&lt;titles&gt;&lt;title&gt;Measurements of the thermal conductivity of gases and vapor up to 2500 K&lt;/title&gt;&lt;secondary-title&gt;Teplofiz. Vys. Temp.&lt;/secondary-title&gt;&lt;/titles&gt;&lt;periodical&gt;&lt;full-title&gt;Teplofiz. Vys. Temp.&lt;/full-title&gt;&lt;/periodical&gt;&lt;pages&gt;56&lt;/pages&gt;&lt;volume&gt;14&lt;/volume&gt;&lt;section&gt;56&lt;/section&gt;&lt;dates&gt;&lt;year&gt;1976&lt;/year&gt;&lt;/dates&gt;&lt;urls&gt;&lt;/urls&gt;&lt;/record&gt;&lt;/Cite&gt;&lt;/EndNote&gt;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[52]</w:t>
            </w:r>
            <w:r w:rsidR="0040647E">
              <w:rPr>
                <w:rFonts w:ascii="Times New Roman" w:hAnsi="Times New Roman"/>
                <w:color w:val="000000" w:themeColor="text1"/>
                <w:sz w:val="20"/>
                <w:szCs w:val="20"/>
                <w:lang w:val="en-US"/>
              </w:rPr>
              <w:fldChar w:fldCharType="end"/>
            </w:r>
            <w:r>
              <w:rPr>
                <w:rFonts w:ascii="Times New Roman" w:hAnsi="Times New Roman"/>
                <w:color w:val="000000" w:themeColor="text1"/>
                <w:sz w:val="20"/>
                <w:szCs w:val="20"/>
                <w:vertAlign w:val="superscript"/>
                <w:lang w:val="en-US"/>
              </w:rPr>
              <w:t>3</w:t>
            </w:r>
          </w:p>
        </w:tc>
        <w:tc>
          <w:tcPr>
            <w:tcW w:w="641" w:type="dxa"/>
            <w:tcBorders>
              <w:top w:val="nil"/>
              <w:left w:val="nil"/>
              <w:bottom w:val="nil"/>
              <w:right w:val="nil"/>
            </w:tcBorders>
          </w:tcPr>
          <w:p w14:paraId="58B82AB3"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1976</w:t>
            </w:r>
          </w:p>
        </w:tc>
        <w:tc>
          <w:tcPr>
            <w:tcW w:w="918" w:type="dxa"/>
            <w:tcBorders>
              <w:top w:val="nil"/>
              <w:left w:val="nil"/>
              <w:bottom w:val="nil"/>
              <w:right w:val="nil"/>
            </w:tcBorders>
            <w:noWrap/>
            <w:vAlign w:val="center"/>
          </w:tcPr>
          <w:p w14:paraId="2C4AFBD5"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bottom w:val="nil"/>
              <w:right w:val="nil"/>
            </w:tcBorders>
            <w:noWrap/>
            <w:vAlign w:val="center"/>
          </w:tcPr>
          <w:p w14:paraId="53ABD5F2"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023B8E44" w14:textId="77777777" w:rsidR="002670A8" w:rsidRPr="00C316DB" w:rsidRDefault="002670A8" w:rsidP="00881E33">
            <w:pPr>
              <w:spacing w:after="0" w:line="260" w:lineRule="exact"/>
              <w:ind w:left="340"/>
              <w:rPr>
                <w:rFonts w:ascii="Times New Roman" w:hAnsi="Times New Roman"/>
                <w:color w:val="000000" w:themeColor="text1"/>
                <w:sz w:val="20"/>
                <w:szCs w:val="20"/>
              </w:rPr>
            </w:pPr>
            <w:r w:rsidRPr="00C316DB">
              <w:rPr>
                <w:rFonts w:ascii="Times New Roman" w:hAnsi="Times New Roman"/>
                <w:color w:val="000000" w:themeColor="text1"/>
                <w:sz w:val="20"/>
                <w:szCs w:val="20"/>
              </w:rPr>
              <w:t>3</w:t>
            </w:r>
          </w:p>
        </w:tc>
        <w:tc>
          <w:tcPr>
            <w:tcW w:w="734" w:type="dxa"/>
            <w:tcBorders>
              <w:top w:val="nil"/>
              <w:left w:val="nil"/>
              <w:bottom w:val="nil"/>
              <w:right w:val="nil"/>
            </w:tcBorders>
            <w:noWrap/>
            <w:vAlign w:val="center"/>
          </w:tcPr>
          <w:p w14:paraId="41CD8904"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23</w:t>
            </w:r>
          </w:p>
        </w:tc>
        <w:tc>
          <w:tcPr>
            <w:tcW w:w="1126" w:type="dxa"/>
            <w:tcBorders>
              <w:top w:val="nil"/>
              <w:left w:val="nil"/>
              <w:bottom w:val="nil"/>
              <w:right w:val="nil"/>
            </w:tcBorders>
            <w:noWrap/>
            <w:vAlign w:val="center"/>
          </w:tcPr>
          <w:p w14:paraId="050E2EC8"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1110-2200</w:t>
            </w:r>
          </w:p>
        </w:tc>
        <w:tc>
          <w:tcPr>
            <w:tcW w:w="1088" w:type="dxa"/>
            <w:tcBorders>
              <w:top w:val="nil"/>
              <w:left w:val="nil"/>
              <w:bottom w:val="nil"/>
              <w:right w:val="nil"/>
            </w:tcBorders>
            <w:noWrap/>
            <w:vAlign w:val="center"/>
          </w:tcPr>
          <w:p w14:paraId="0C256E59"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3750EA" w14:paraId="5C007CC8" w14:textId="77777777" w:rsidTr="00881E33">
        <w:trPr>
          <w:trHeight w:val="145"/>
          <w:jc w:val="center"/>
        </w:trPr>
        <w:tc>
          <w:tcPr>
            <w:tcW w:w="3203" w:type="dxa"/>
            <w:tcBorders>
              <w:top w:val="nil"/>
              <w:left w:val="nil"/>
              <w:right w:val="nil"/>
            </w:tcBorders>
            <w:noWrap/>
            <w:vAlign w:val="center"/>
          </w:tcPr>
          <w:p w14:paraId="10D51FC0" w14:textId="3E63F926" w:rsidR="002670A8" w:rsidRPr="003750EA" w:rsidRDefault="002670A8" w:rsidP="00C316DB">
            <w:pPr>
              <w:tabs>
                <w:tab w:val="center" w:pos="851"/>
              </w:tabs>
              <w:spacing w:after="0" w:line="260" w:lineRule="exact"/>
              <w:rPr>
                <w:rFonts w:ascii="Times New Roman" w:hAnsi="Times New Roman"/>
                <w:color w:val="000000" w:themeColor="text1"/>
                <w:sz w:val="20"/>
                <w:szCs w:val="20"/>
              </w:rPr>
            </w:pPr>
            <w:r w:rsidRPr="003750EA">
              <w:rPr>
                <w:rFonts w:ascii="Times New Roman" w:hAnsi="Times New Roman"/>
                <w:color w:val="000000" w:themeColor="text1"/>
                <w:sz w:val="20"/>
                <w:szCs w:val="20"/>
                <w:lang w:val="en-US"/>
              </w:rPr>
              <w:t xml:space="preserve">Jody and Saxena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&lt;EndNote&gt;&lt;Cite&gt;&lt;Author&gt;Jody&lt;/Author&gt;&lt;Year&gt;1975&lt;/Year&gt;&lt;RecNum&gt;175&lt;/RecNum&gt;&lt;DisplayText&gt;[53]&lt;/DisplayText&gt;&lt;record&gt;&lt;rec-number&gt;175&lt;/rec-number&gt;&lt;foreign-keys&gt;&lt;key app="EN" db-id="vvz25rxvmz090ne2tp8vwds709eassrdzzxv" timestamp="1755443140"&gt;175&lt;/key&gt;&lt;/foreign-keys&gt;&lt;ref-type name="Journal Article"&gt;17&lt;/ref-type&gt;&lt;contributors&gt;&lt;authors&gt;&lt;author&gt;Jody, B.J.&lt;/author&gt;&lt;author&gt;Saxena, S. C.&lt;/author&gt;&lt;/authors&gt;&lt;/contributors&gt;&lt;titles&gt;&lt;title&gt;Thermal conductivity of neon from heat transfer measurements in the continuum and temperature-jump regimes&lt;/title&gt;&lt;secondary-title&gt;Phys. Fluids&lt;/secondary-title&gt;&lt;/titles&gt;&lt;periodical&gt;&lt;full-title&gt;Phys. Fluids&lt;/full-title&gt;&lt;/periodical&gt;&lt;pages&gt;20&lt;/pages&gt;&lt;volume&gt;18&lt;/volume&gt;&lt;section&gt;20&lt;/section&gt;&lt;dates&gt;&lt;year&gt;1975&lt;/year&gt;&lt;/dates&gt;&lt;urls&gt;&lt;/urls&gt;&lt;electronic-resource-num&gt;https://doi.org/10.1063/1.860988&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[53]</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5B2FC750"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1975</w:t>
            </w:r>
          </w:p>
        </w:tc>
        <w:tc>
          <w:tcPr>
            <w:tcW w:w="918" w:type="dxa"/>
            <w:tcBorders>
              <w:top w:val="nil"/>
              <w:left w:val="nil"/>
              <w:right w:val="nil"/>
            </w:tcBorders>
            <w:noWrap/>
            <w:vAlign w:val="center"/>
          </w:tcPr>
          <w:p w14:paraId="52FE3B9A"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THW</w:t>
            </w:r>
          </w:p>
        </w:tc>
        <w:tc>
          <w:tcPr>
            <w:tcW w:w="850" w:type="dxa"/>
            <w:tcBorders>
              <w:top w:val="nil"/>
              <w:left w:val="nil"/>
              <w:right w:val="nil"/>
            </w:tcBorders>
            <w:noWrap/>
            <w:vAlign w:val="center"/>
          </w:tcPr>
          <w:p w14:paraId="7E41603A" w14:textId="77777777" w:rsidR="002670A8" w:rsidRPr="003750EA" w:rsidRDefault="002670A8" w:rsidP="00881E33">
            <w:pPr>
              <w:spacing w:after="0" w:line="260" w:lineRule="exact"/>
              <w:ind w:left="170"/>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99.995</w:t>
            </w:r>
          </w:p>
        </w:tc>
        <w:tc>
          <w:tcPr>
            <w:tcW w:w="927" w:type="dxa"/>
            <w:tcBorders>
              <w:top w:val="nil"/>
              <w:left w:val="nil"/>
              <w:right w:val="nil"/>
            </w:tcBorders>
            <w:noWrap/>
            <w:vAlign w:val="center"/>
          </w:tcPr>
          <w:p w14:paraId="2D1596BE" w14:textId="77777777" w:rsidR="002670A8" w:rsidRPr="003750EA" w:rsidRDefault="002670A8" w:rsidP="00881E33">
            <w:pPr>
              <w:spacing w:after="0" w:line="260" w:lineRule="exact"/>
              <w:ind w:left="340"/>
              <w:jc w:val="both"/>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1.5</w:t>
            </w:r>
          </w:p>
        </w:tc>
        <w:tc>
          <w:tcPr>
            <w:tcW w:w="734" w:type="dxa"/>
            <w:tcBorders>
              <w:top w:val="nil"/>
              <w:left w:val="nil"/>
              <w:right w:val="nil"/>
            </w:tcBorders>
            <w:noWrap/>
            <w:vAlign w:val="center"/>
          </w:tcPr>
          <w:p w14:paraId="3044D2A9" w14:textId="77777777" w:rsidR="002670A8" w:rsidRPr="003750EA" w:rsidRDefault="002670A8" w:rsidP="00881E33">
            <w:pPr>
              <w:tabs>
                <w:tab w:val="decimal" w:pos="543"/>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w:t>
            </w:r>
          </w:p>
        </w:tc>
        <w:tc>
          <w:tcPr>
            <w:tcW w:w="1126" w:type="dxa"/>
            <w:tcBorders>
              <w:top w:val="nil"/>
              <w:left w:val="nil"/>
              <w:right w:val="nil"/>
            </w:tcBorders>
            <w:noWrap/>
            <w:vAlign w:val="center"/>
          </w:tcPr>
          <w:p w14:paraId="5B527CDA" w14:textId="77777777" w:rsidR="002670A8" w:rsidRPr="003750EA" w:rsidRDefault="002670A8" w:rsidP="00881E33">
            <w:pPr>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323-2724</w:t>
            </w:r>
          </w:p>
        </w:tc>
        <w:tc>
          <w:tcPr>
            <w:tcW w:w="1088" w:type="dxa"/>
            <w:tcBorders>
              <w:top w:val="nil"/>
              <w:left w:val="nil"/>
              <w:right w:val="nil"/>
            </w:tcBorders>
            <w:noWrap/>
            <w:vAlign w:val="center"/>
          </w:tcPr>
          <w:p w14:paraId="068CA0C6" w14:textId="77777777" w:rsidR="002670A8" w:rsidRPr="003750EA" w:rsidRDefault="002670A8" w:rsidP="00881E33">
            <w:pPr>
              <w:tabs>
                <w:tab w:val="decimal" w:pos="308"/>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0.1</w:t>
            </w:r>
          </w:p>
        </w:tc>
      </w:tr>
      <w:tr w:rsidR="002670A8" w:rsidRPr="003750EA" w14:paraId="00E6E865" w14:textId="77777777" w:rsidTr="00881E33">
        <w:trPr>
          <w:trHeight w:val="145"/>
          <w:jc w:val="center"/>
        </w:trPr>
        <w:tc>
          <w:tcPr>
            <w:tcW w:w="3203" w:type="dxa"/>
            <w:tcBorders>
              <w:top w:val="nil"/>
              <w:left w:val="nil"/>
              <w:right w:val="nil"/>
            </w:tcBorders>
            <w:noWrap/>
            <w:vAlign w:val="center"/>
          </w:tcPr>
          <w:p w14:paraId="19BFEEFB" w14:textId="4F81B506" w:rsidR="002670A8" w:rsidRPr="003750EA" w:rsidRDefault="002670A8" w:rsidP="00C316DB">
            <w:pPr>
              <w:tabs>
                <w:tab w:val="center" w:pos="851"/>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Vargaftik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&lt;EndNote&gt;&lt;Cite&gt;&lt;Author&gt;Vargaftik&lt;/Author&gt;&lt;Year&gt;1975&lt;/Year&gt;&lt;RecNum&gt;192&lt;/RecNum&gt;&lt;DisplayText&gt;[54]&lt;/DisplayText&gt;&lt;record&gt;&lt;rec-number&gt;192&lt;/rec-number&gt;&lt;foreign-keys&gt;&lt;key app="EN" db-id="vvz25rxvmz090ne2tp8vwds709eassrdzzxv" timestamp="1756111000"&gt;192&lt;/key&gt;&lt;/foreign-keys&gt;&lt;ref-type name="Journal Article"&gt;17&lt;/ref-type&gt;&lt;contributors&gt;&lt;authors&gt;&lt;author&gt;Vargaftik, N. B.&lt;/author&gt;&lt;author&gt;Vinogradov, Yu. K.&lt;/author&gt;&lt;author&gt;Vanicheva, N. A.&lt;/author&gt;&lt;/authors&gt;&lt;/contributors&gt;&lt;titles&gt;&lt;title&gt;Experimental study of thermal conductivity of water-d2 and water vapors by batch heating&lt;/title&gt;&lt;secondary-title&gt;Tr. Mosk. Aviats. Inst.&lt;/secondary-title&gt;&lt;/titles&gt;&lt;periodical&gt;&lt;full-title&gt;Tr. Mosk. Aviats. Inst.&lt;/full-title&gt;&lt;/periodical&gt;&lt;pages&gt;59&lt;/pages&gt;&lt;section&gt;59&lt;/section&gt;&lt;dates&gt;&lt;year&gt;1975&lt;/year&gt;&lt;/dates&gt;&lt;urls&gt;&lt;/urls&gt;&lt;/record&gt;&lt;/Cite&gt;&lt;/EndNote&gt;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[54]</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733FE35B"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1975</w:t>
            </w:r>
          </w:p>
        </w:tc>
        <w:tc>
          <w:tcPr>
            <w:tcW w:w="918" w:type="dxa"/>
            <w:tcBorders>
              <w:top w:val="nil"/>
              <w:left w:val="nil"/>
              <w:right w:val="nil"/>
            </w:tcBorders>
            <w:noWrap/>
            <w:vAlign w:val="center"/>
          </w:tcPr>
          <w:p w14:paraId="75020188"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HW</w:t>
            </w:r>
          </w:p>
        </w:tc>
        <w:tc>
          <w:tcPr>
            <w:tcW w:w="850" w:type="dxa"/>
            <w:tcBorders>
              <w:top w:val="nil"/>
              <w:left w:val="nil"/>
              <w:right w:val="nil"/>
            </w:tcBorders>
            <w:noWrap/>
            <w:vAlign w:val="center"/>
          </w:tcPr>
          <w:p w14:paraId="6901B8C3" w14:textId="77777777" w:rsidR="002670A8" w:rsidRPr="003750EA" w:rsidRDefault="002670A8" w:rsidP="00881E33">
            <w:pPr>
              <w:spacing w:after="0" w:line="260" w:lineRule="exact"/>
              <w:ind w:left="170"/>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99.9</w:t>
            </w:r>
          </w:p>
        </w:tc>
        <w:tc>
          <w:tcPr>
            <w:tcW w:w="927" w:type="dxa"/>
            <w:tcBorders>
              <w:top w:val="nil"/>
              <w:left w:val="nil"/>
              <w:right w:val="nil"/>
            </w:tcBorders>
            <w:noWrap/>
            <w:vAlign w:val="center"/>
          </w:tcPr>
          <w:p w14:paraId="021A0283" w14:textId="77777777" w:rsidR="002670A8" w:rsidRPr="003750EA" w:rsidRDefault="002670A8" w:rsidP="00881E33">
            <w:pPr>
              <w:spacing w:after="0" w:line="260" w:lineRule="exact"/>
              <w:ind w:left="340"/>
              <w:jc w:val="both"/>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2</w:t>
            </w:r>
          </w:p>
        </w:tc>
        <w:tc>
          <w:tcPr>
            <w:tcW w:w="734" w:type="dxa"/>
            <w:tcBorders>
              <w:top w:val="nil"/>
              <w:left w:val="nil"/>
              <w:right w:val="nil"/>
            </w:tcBorders>
            <w:noWrap/>
            <w:vAlign w:val="center"/>
          </w:tcPr>
          <w:p w14:paraId="3ADEFDC2" w14:textId="77777777" w:rsidR="002670A8" w:rsidRPr="003750EA" w:rsidRDefault="002670A8" w:rsidP="00881E33">
            <w:pPr>
              <w:tabs>
                <w:tab w:val="decimal" w:pos="543"/>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17</w:t>
            </w:r>
          </w:p>
        </w:tc>
        <w:tc>
          <w:tcPr>
            <w:tcW w:w="1126" w:type="dxa"/>
            <w:tcBorders>
              <w:top w:val="nil"/>
              <w:left w:val="nil"/>
              <w:right w:val="nil"/>
            </w:tcBorders>
            <w:noWrap/>
            <w:vAlign w:val="center"/>
          </w:tcPr>
          <w:p w14:paraId="17B9CEBA" w14:textId="77777777" w:rsidR="002670A8" w:rsidRPr="003750EA" w:rsidRDefault="002670A8" w:rsidP="00881E33">
            <w:pPr>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324-868</w:t>
            </w:r>
          </w:p>
        </w:tc>
        <w:tc>
          <w:tcPr>
            <w:tcW w:w="1088" w:type="dxa"/>
            <w:tcBorders>
              <w:top w:val="nil"/>
              <w:left w:val="nil"/>
              <w:right w:val="nil"/>
            </w:tcBorders>
            <w:noWrap/>
            <w:vAlign w:val="center"/>
          </w:tcPr>
          <w:p w14:paraId="4E3C787B" w14:textId="77777777" w:rsidR="002670A8" w:rsidRPr="003750EA" w:rsidRDefault="002670A8" w:rsidP="00881E33">
            <w:pPr>
              <w:tabs>
                <w:tab w:val="decimal" w:pos="308"/>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0.1</w:t>
            </w:r>
          </w:p>
        </w:tc>
      </w:tr>
      <w:tr w:rsidR="002670A8" w:rsidRPr="003750EA" w14:paraId="5F9A1306" w14:textId="77777777" w:rsidTr="00881E33">
        <w:trPr>
          <w:trHeight w:val="145"/>
          <w:jc w:val="center"/>
        </w:trPr>
        <w:tc>
          <w:tcPr>
            <w:tcW w:w="3203" w:type="dxa"/>
            <w:tcBorders>
              <w:top w:val="nil"/>
              <w:left w:val="nil"/>
              <w:right w:val="nil"/>
            </w:tcBorders>
            <w:noWrap/>
            <w:vAlign w:val="center"/>
          </w:tcPr>
          <w:p w14:paraId="356E18C6" w14:textId="11990380" w:rsidR="002670A8" w:rsidRPr="003750EA" w:rsidRDefault="002670A8" w:rsidP="00881E33">
            <w:pPr>
              <w:tabs>
                <w:tab w:val="center" w:pos="851"/>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Garrabos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&lt;EndNote&gt;&lt;Cite&gt;&lt;Author&gt;Garrabos&lt;/Author&gt;&lt;Year&gt;1973&lt;/Year&gt;&lt;RecNum&gt;177&lt;/RecNum&gt;&lt;DisplayText&gt;[55]&lt;/DisplayText&gt;&lt;record&gt;&lt;rec-number&gt;177&lt;/rec-number&gt;&lt;foreign-keys&gt;&lt;key app="EN" db-id="vvz25rxvmz090ne2tp8vwds709eassrdzzxv" timestamp="1755455530"&gt;177&lt;/key&gt;&lt;/foreign-keys&gt;&lt;ref-type name="Journal Article"&gt;17&lt;/ref-type&gt;&lt;contributors&gt;&lt;authors&gt;&lt;author&gt;Garrabos, Y.&lt;/author&gt;&lt;author&gt;Tufeu, R.&lt;/author&gt;&lt;author&gt;Le Neindre, B.&lt;/author&gt;&lt;/authors&gt;&lt;/contributors&gt;&lt;titles&gt;&lt;title&gt;Experimental study of the thermal conductivity coefficient of noble gas&lt;/title&gt;&lt;secondary-title&gt;Proc. 4th Symp. Thermophys. Prop.&lt;/secondary-title&gt;&lt;/titles&gt;&lt;periodical&gt;&lt;full-title&gt;Proc. 4th Symp. Thermophys. Prop.&lt;/full-title&gt;&lt;/periodical&gt;&lt;pages&gt;32&lt;/pages&gt;&lt;section&gt;32&lt;/section&gt;&lt;dates&gt;&lt;year&gt;1973&lt;/year&gt;&lt;/dates&gt;&lt;urls&gt;&lt;/urls&gt;&lt;/record&gt;&lt;/Cite&gt;&lt;/EndNote&gt;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[55]</w:t>
            </w:r>
            <w:r w:rsidR="0040647E">
              <w:rPr>
                <w:rFonts w:ascii="Times New Roman" w:hAnsi="Times New Roman"/>
                <w:color w:val="000000" w:themeColor="text1"/>
                <w:sz w:val="20"/>
                <w:szCs w:val="20"/>
                <w:lang w:val="en-US"/>
              </w:rPr>
              <w:fldChar w:fldCharType="end"/>
            </w:r>
            <w:r w:rsidRPr="003750EA">
              <w:rPr>
                <w:rFonts w:ascii="Times New Roman" w:hAnsi="Times New Roman"/>
                <w:color w:val="000000" w:themeColor="text1"/>
                <w:sz w:val="20"/>
                <w:szCs w:val="20"/>
                <w:lang w:val="en-US"/>
              </w:rPr>
              <w:t xml:space="preserve"> </w:t>
            </w:r>
          </w:p>
        </w:tc>
        <w:tc>
          <w:tcPr>
            <w:tcW w:w="641" w:type="dxa"/>
            <w:tcBorders>
              <w:top w:val="nil"/>
              <w:left w:val="nil"/>
              <w:right w:val="nil"/>
            </w:tcBorders>
          </w:tcPr>
          <w:p w14:paraId="5BB9329B"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1973</w:t>
            </w:r>
          </w:p>
        </w:tc>
        <w:tc>
          <w:tcPr>
            <w:tcW w:w="918" w:type="dxa"/>
            <w:tcBorders>
              <w:top w:val="nil"/>
              <w:left w:val="nil"/>
              <w:right w:val="nil"/>
            </w:tcBorders>
            <w:noWrap/>
            <w:vAlign w:val="center"/>
          </w:tcPr>
          <w:p w14:paraId="6AD73EF8"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CC</w:t>
            </w:r>
          </w:p>
        </w:tc>
        <w:tc>
          <w:tcPr>
            <w:tcW w:w="850" w:type="dxa"/>
            <w:tcBorders>
              <w:top w:val="nil"/>
              <w:left w:val="nil"/>
              <w:right w:val="nil"/>
            </w:tcBorders>
            <w:noWrap/>
            <w:vAlign w:val="center"/>
          </w:tcPr>
          <w:p w14:paraId="5E97A80D" w14:textId="77777777" w:rsidR="002670A8" w:rsidRPr="003750EA" w:rsidRDefault="002670A8" w:rsidP="00881E33">
            <w:pPr>
              <w:spacing w:after="0" w:line="260" w:lineRule="exact"/>
              <w:ind w:left="170"/>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na</w:t>
            </w:r>
          </w:p>
        </w:tc>
        <w:tc>
          <w:tcPr>
            <w:tcW w:w="927" w:type="dxa"/>
            <w:tcBorders>
              <w:top w:val="nil"/>
              <w:left w:val="nil"/>
              <w:right w:val="nil"/>
            </w:tcBorders>
            <w:noWrap/>
            <w:vAlign w:val="center"/>
          </w:tcPr>
          <w:p w14:paraId="7B16F394" w14:textId="77777777" w:rsidR="002670A8" w:rsidRPr="003750EA" w:rsidRDefault="002670A8" w:rsidP="00881E33">
            <w:pPr>
              <w:spacing w:after="0" w:line="260" w:lineRule="exact"/>
              <w:ind w:left="340"/>
              <w:jc w:val="both"/>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1.3?</w:t>
            </w:r>
          </w:p>
        </w:tc>
        <w:tc>
          <w:tcPr>
            <w:tcW w:w="734" w:type="dxa"/>
            <w:tcBorders>
              <w:top w:val="nil"/>
              <w:left w:val="nil"/>
              <w:right w:val="nil"/>
            </w:tcBorders>
            <w:noWrap/>
            <w:vAlign w:val="center"/>
          </w:tcPr>
          <w:p w14:paraId="3A8B7472" w14:textId="77777777" w:rsidR="002670A8" w:rsidRPr="003750EA" w:rsidRDefault="002670A8" w:rsidP="00881E33">
            <w:pPr>
              <w:tabs>
                <w:tab w:val="decimal" w:pos="543"/>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42</w:t>
            </w:r>
          </w:p>
        </w:tc>
        <w:tc>
          <w:tcPr>
            <w:tcW w:w="1126" w:type="dxa"/>
            <w:tcBorders>
              <w:top w:val="nil"/>
              <w:left w:val="nil"/>
              <w:right w:val="nil"/>
            </w:tcBorders>
            <w:noWrap/>
            <w:vAlign w:val="center"/>
          </w:tcPr>
          <w:p w14:paraId="12FF00AD" w14:textId="77777777" w:rsidR="002670A8" w:rsidRPr="003750EA" w:rsidRDefault="002670A8" w:rsidP="00881E33">
            <w:pPr>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273-603</w:t>
            </w:r>
          </w:p>
        </w:tc>
        <w:tc>
          <w:tcPr>
            <w:tcW w:w="1088" w:type="dxa"/>
            <w:tcBorders>
              <w:top w:val="nil"/>
              <w:left w:val="nil"/>
              <w:right w:val="nil"/>
            </w:tcBorders>
            <w:noWrap/>
            <w:vAlign w:val="center"/>
          </w:tcPr>
          <w:p w14:paraId="5BC9965B" w14:textId="77777777" w:rsidR="002670A8" w:rsidRPr="003750EA" w:rsidRDefault="002670A8" w:rsidP="00881E33">
            <w:pPr>
              <w:tabs>
                <w:tab w:val="decimal" w:pos="308"/>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0.1-20</w:t>
            </w:r>
          </w:p>
        </w:tc>
      </w:tr>
      <w:tr w:rsidR="002670A8" w:rsidRPr="003750EA" w14:paraId="7C6601F3" w14:textId="77777777" w:rsidTr="00F97306">
        <w:trPr>
          <w:trHeight w:val="145"/>
          <w:jc w:val="center"/>
        </w:trPr>
        <w:tc>
          <w:tcPr>
            <w:tcW w:w="3203" w:type="dxa"/>
            <w:tcBorders>
              <w:top w:val="nil"/>
              <w:left w:val="nil"/>
              <w:right w:val="nil"/>
            </w:tcBorders>
            <w:noWrap/>
            <w:vAlign w:val="center"/>
          </w:tcPr>
          <w:p w14:paraId="34D8B196" w14:textId="79665210" w:rsidR="002670A8" w:rsidRPr="003750EA" w:rsidRDefault="002670A8" w:rsidP="00881E33">
            <w:pPr>
              <w:tabs>
                <w:tab w:val="center" w:pos="851"/>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 xml:space="preserve">Bewilogua and Yoshimura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&lt;EndNote&gt;&lt;Cite&gt;&lt;Author&gt;Bewilogua&lt;/Author&gt;&lt;Year&gt;1972&lt;/Year&gt;&lt;RecNum&gt;215&lt;/RecNum&gt;&lt;DisplayText&gt;[9]&lt;/DisplayText&gt;&lt;record&gt;&lt;rec-number&gt;215&lt;/rec-number&gt;&lt;foreign-keys&gt;&lt;key app="EN" db-id="vvz25rxvmz090ne2tp8vwds709eassrdzzxv" timestamp="1761815718"&gt;215&lt;/key&gt;&lt;/foreign-keys&gt;&lt;ref-type name="Journal Article"&gt;17&lt;/ref-type&gt;&lt;contributors&gt;&lt;authors&gt;&lt;author&gt;Bewilogua, L.&lt;/author&gt;&lt;author&gt;Yoshimura, T.&lt;/author&gt;&lt;/authors&gt;&lt;/contributors&gt;&lt;titles&gt;&lt;title&gt;Thermal Conductivity of Liquid-Neon Isotopes&lt;/title&gt;&lt;secondary-title&gt;J. Low Temp. Phys.&lt;/secondary-title&gt;&lt;/titles&gt;&lt;periodical&gt;&lt;full-title&gt;J. Low Temp. Phys.&lt;/full-title&gt;&lt;/periodical&gt;&lt;pages&gt;255&lt;/pages&gt;&lt;volume&gt;8&lt;/volume&gt;&lt;section&gt;255&lt;/section&gt;&lt;dates&gt;&lt;year&gt;1972&lt;/year&gt;&lt;/dates&gt;&lt;urls&gt;&lt;/urls&gt;&lt;electronic-resource-num&gt;https://doi.org/10.1007/BF00655082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w:t>
            </w:r>
            <w:r w:rsidR="0040647E">
              <w:rPr>
                <w:rFonts w:ascii="Times New Roman" w:hAnsi="Times New Roman"/>
                <w:color w:val="000000" w:themeColor="text1"/>
                <w:sz w:val="20"/>
                <w:szCs w:val="20"/>
                <w:lang w:val="en-US"/>
              </w:rPr>
              <w:fldChar w:fldCharType="end"/>
            </w:r>
            <w:r w:rsidRPr="009F6233">
              <w:rPr>
                <w:rFonts w:ascii="Times New Roman" w:hAnsi="Times New Roman"/>
                <w:color w:val="000000" w:themeColor="text1"/>
                <w:sz w:val="20"/>
                <w:szCs w:val="20"/>
                <w:vertAlign w:val="superscript"/>
                <w:lang w:val="en-US"/>
              </w:rPr>
              <w:t>LIQ</w:t>
            </w:r>
          </w:p>
        </w:tc>
        <w:tc>
          <w:tcPr>
            <w:tcW w:w="641" w:type="dxa"/>
            <w:tcBorders>
              <w:top w:val="nil"/>
              <w:left w:val="nil"/>
              <w:right w:val="nil"/>
            </w:tcBorders>
          </w:tcPr>
          <w:p w14:paraId="78218A40"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1972</w:t>
            </w:r>
          </w:p>
        </w:tc>
        <w:tc>
          <w:tcPr>
            <w:tcW w:w="918" w:type="dxa"/>
            <w:tcBorders>
              <w:top w:val="nil"/>
              <w:left w:val="nil"/>
              <w:right w:val="nil"/>
            </w:tcBorders>
            <w:noWrap/>
            <w:vAlign w:val="center"/>
          </w:tcPr>
          <w:p w14:paraId="39C1B362"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PP</w:t>
            </w:r>
          </w:p>
        </w:tc>
        <w:tc>
          <w:tcPr>
            <w:tcW w:w="850" w:type="dxa"/>
            <w:tcBorders>
              <w:top w:val="nil"/>
              <w:left w:val="nil"/>
              <w:right w:val="nil"/>
            </w:tcBorders>
            <w:noWrap/>
            <w:vAlign w:val="center"/>
          </w:tcPr>
          <w:p w14:paraId="570B9349" w14:textId="77777777" w:rsidR="002670A8" w:rsidRPr="003750EA" w:rsidRDefault="002670A8" w:rsidP="006A44CE">
            <w:pPr>
              <w:spacing w:after="0" w:line="260" w:lineRule="exact"/>
              <w:ind w:left="170"/>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&gt;99</w:t>
            </w:r>
          </w:p>
        </w:tc>
        <w:tc>
          <w:tcPr>
            <w:tcW w:w="927" w:type="dxa"/>
            <w:tcBorders>
              <w:top w:val="nil"/>
              <w:left w:val="nil"/>
              <w:right w:val="nil"/>
            </w:tcBorders>
            <w:noWrap/>
            <w:vAlign w:val="center"/>
          </w:tcPr>
          <w:p w14:paraId="721E4BCE" w14:textId="77777777" w:rsidR="002670A8" w:rsidRPr="003750EA" w:rsidRDefault="002670A8" w:rsidP="006A44CE">
            <w:pPr>
              <w:spacing w:after="0" w:line="260" w:lineRule="exact"/>
              <w:ind w:left="340"/>
              <w:jc w:val="both"/>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3</w:t>
            </w:r>
          </w:p>
        </w:tc>
        <w:tc>
          <w:tcPr>
            <w:tcW w:w="734" w:type="dxa"/>
            <w:tcBorders>
              <w:top w:val="nil"/>
              <w:left w:val="nil"/>
              <w:right w:val="nil"/>
            </w:tcBorders>
            <w:noWrap/>
            <w:vAlign w:val="center"/>
          </w:tcPr>
          <w:p w14:paraId="0F4F1A72" w14:textId="77777777" w:rsidR="002670A8" w:rsidRPr="003750EA" w:rsidRDefault="002670A8" w:rsidP="00881E33">
            <w:pPr>
              <w:tabs>
                <w:tab w:val="decimal" w:pos="543"/>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4</w:t>
            </w:r>
          </w:p>
        </w:tc>
        <w:tc>
          <w:tcPr>
            <w:tcW w:w="1126" w:type="dxa"/>
            <w:tcBorders>
              <w:top w:val="nil"/>
              <w:left w:val="nil"/>
              <w:right w:val="nil"/>
            </w:tcBorders>
            <w:noWrap/>
            <w:vAlign w:val="center"/>
          </w:tcPr>
          <w:p w14:paraId="68B63D96" w14:textId="77777777" w:rsidR="002670A8" w:rsidRPr="003750EA" w:rsidRDefault="002670A8" w:rsidP="00881E33">
            <w:pPr>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25-29</w:t>
            </w:r>
          </w:p>
        </w:tc>
        <w:tc>
          <w:tcPr>
            <w:tcW w:w="1088" w:type="dxa"/>
            <w:tcBorders>
              <w:top w:val="nil"/>
              <w:left w:val="nil"/>
              <w:right w:val="nil"/>
            </w:tcBorders>
            <w:noWrap/>
            <w:vAlign w:val="center"/>
          </w:tcPr>
          <w:p w14:paraId="326589D8" w14:textId="77777777" w:rsidR="002670A8" w:rsidRPr="003750EA"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0.05-0.22</w:t>
            </w:r>
          </w:p>
        </w:tc>
      </w:tr>
      <w:tr w:rsidR="002670A8" w:rsidRPr="003750EA" w14:paraId="194731E2" w14:textId="77777777" w:rsidTr="00F97306">
        <w:trPr>
          <w:trHeight w:val="145"/>
          <w:jc w:val="center"/>
        </w:trPr>
        <w:tc>
          <w:tcPr>
            <w:tcW w:w="3203" w:type="dxa"/>
            <w:tcBorders>
              <w:top w:val="nil"/>
              <w:left w:val="nil"/>
              <w:right w:val="nil"/>
            </w:tcBorders>
            <w:noWrap/>
            <w:vAlign w:val="center"/>
          </w:tcPr>
          <w:p w14:paraId="7065C95A" w14:textId="6FC4A3BA" w:rsidR="002670A8" w:rsidRPr="003750EA" w:rsidRDefault="002670A8" w:rsidP="00881E33">
            <w:pPr>
              <w:tabs>
                <w:tab w:val="center" w:pos="851"/>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Golubev and Shpagina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&lt;EndNote&gt;&lt;Cite&gt;&lt;Author&gt;Golubev&lt;/Author&gt;&lt;Year&gt;1971&lt;/Year&gt;&lt;RecNum&gt;185&lt;/RecNum&gt;&lt;DisplayText&gt;[56]&lt;/DisplayText&gt;&lt;record&gt;&lt;rec-number&gt;185&lt;/rec-number&gt;&lt;foreign-keys&gt;&lt;key app="EN" db-id="vvz25rxvmz090ne2tp8vwds709eassrdzzxv" timestamp="1755791203"&gt;185&lt;/key&gt;&lt;/foreign-keys&gt;&lt;ref-type name="Journal Article"&gt;17&lt;/ref-type&gt;&lt;contributors&gt;&lt;authors&gt;&lt;author&gt;Golubev, I.F.&lt;/author&gt;&lt;author&gt;Shpagina, I.B.&lt;/author&gt;&lt;/authors&gt;&lt;/contributors&gt;&lt;titles&gt;&lt;title&gt;Thermal conductivity of Neon at temperatures from -195.3 to +47.5 deg C and pressures up to 500 kg/cm2&lt;/title&gt;&lt;secondary-title&gt;Trudy GIAP&lt;/secondary-title&gt;&lt;/titles&gt;&lt;periodical&gt;&lt;full-title&gt;Trudy GIAP&lt;/full-title&gt;&lt;/periodical&gt;&lt;pages&gt;91&lt;/pages&gt;&lt;volume&gt;8&lt;/volume&gt;&lt;section&gt;91&lt;/section&gt;&lt;dates&gt;&lt;year&gt;1971&lt;/year&gt;&lt;/dates&gt;&lt;urls&gt;&lt;/urls&gt;&lt;/record&gt;&lt;/Cite&gt;&lt;/EndNote&gt;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[56]</w:t>
            </w:r>
            <w:r w:rsidR="0040647E">
              <w:rPr>
                <w:rFonts w:ascii="Times New Roman" w:hAnsi="Times New Roman"/>
                <w:color w:val="000000" w:themeColor="text1"/>
                <w:sz w:val="20"/>
                <w:szCs w:val="20"/>
                <w:lang w:val="en-US"/>
              </w:rPr>
              <w:fldChar w:fldCharType="end"/>
            </w:r>
            <w:r>
              <w:rPr>
                <w:rFonts w:ascii="Times New Roman" w:hAnsi="Times New Roman"/>
                <w:color w:val="000000" w:themeColor="text1"/>
                <w:sz w:val="20"/>
                <w:szCs w:val="20"/>
                <w:vertAlign w:val="superscript"/>
                <w:lang w:val="en-US"/>
              </w:rPr>
              <w:t>4</w:t>
            </w:r>
          </w:p>
        </w:tc>
        <w:tc>
          <w:tcPr>
            <w:tcW w:w="641" w:type="dxa"/>
            <w:tcBorders>
              <w:top w:val="nil"/>
              <w:left w:val="nil"/>
              <w:right w:val="nil"/>
            </w:tcBorders>
          </w:tcPr>
          <w:p w14:paraId="0BEA6820"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1971</w:t>
            </w:r>
          </w:p>
        </w:tc>
        <w:tc>
          <w:tcPr>
            <w:tcW w:w="918" w:type="dxa"/>
            <w:tcBorders>
              <w:top w:val="nil"/>
              <w:left w:val="nil"/>
              <w:right w:val="nil"/>
            </w:tcBorders>
            <w:noWrap/>
            <w:vAlign w:val="center"/>
          </w:tcPr>
          <w:p w14:paraId="3AA952CA"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CC</w:t>
            </w:r>
          </w:p>
        </w:tc>
        <w:tc>
          <w:tcPr>
            <w:tcW w:w="850" w:type="dxa"/>
            <w:tcBorders>
              <w:top w:val="nil"/>
              <w:left w:val="nil"/>
              <w:right w:val="nil"/>
            </w:tcBorders>
            <w:noWrap/>
            <w:vAlign w:val="center"/>
          </w:tcPr>
          <w:p w14:paraId="0CD9EDF2" w14:textId="77777777" w:rsidR="002670A8" w:rsidRPr="003750EA" w:rsidRDefault="002670A8" w:rsidP="006A44CE">
            <w:pPr>
              <w:spacing w:after="0" w:line="260" w:lineRule="exact"/>
              <w:ind w:left="170"/>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99.87</w:t>
            </w:r>
          </w:p>
        </w:tc>
        <w:tc>
          <w:tcPr>
            <w:tcW w:w="927" w:type="dxa"/>
            <w:tcBorders>
              <w:top w:val="nil"/>
              <w:left w:val="nil"/>
              <w:right w:val="nil"/>
            </w:tcBorders>
            <w:noWrap/>
            <w:vAlign w:val="center"/>
          </w:tcPr>
          <w:p w14:paraId="1F8A193C" w14:textId="77777777" w:rsidR="002670A8" w:rsidRPr="003750EA" w:rsidRDefault="002670A8" w:rsidP="006A44CE">
            <w:pPr>
              <w:spacing w:after="0" w:line="260" w:lineRule="exact"/>
              <w:ind w:left="340"/>
              <w:jc w:val="both"/>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1.5</w:t>
            </w:r>
          </w:p>
        </w:tc>
        <w:tc>
          <w:tcPr>
            <w:tcW w:w="734" w:type="dxa"/>
            <w:tcBorders>
              <w:top w:val="nil"/>
              <w:left w:val="nil"/>
              <w:right w:val="nil"/>
            </w:tcBorders>
            <w:noWrap/>
            <w:vAlign w:val="center"/>
          </w:tcPr>
          <w:p w14:paraId="0FF6CEBE" w14:textId="77777777" w:rsidR="002670A8" w:rsidRPr="003750EA" w:rsidRDefault="002670A8" w:rsidP="00881E33">
            <w:pPr>
              <w:tabs>
                <w:tab w:val="decimal" w:pos="543"/>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313</w:t>
            </w:r>
          </w:p>
        </w:tc>
        <w:tc>
          <w:tcPr>
            <w:tcW w:w="1126" w:type="dxa"/>
            <w:tcBorders>
              <w:top w:val="nil"/>
              <w:left w:val="nil"/>
              <w:right w:val="nil"/>
            </w:tcBorders>
            <w:noWrap/>
            <w:vAlign w:val="center"/>
          </w:tcPr>
          <w:p w14:paraId="0A660E7E" w14:textId="77777777" w:rsidR="002670A8" w:rsidRPr="003750EA" w:rsidRDefault="002670A8" w:rsidP="00881E33">
            <w:pPr>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96-320</w:t>
            </w:r>
          </w:p>
        </w:tc>
        <w:tc>
          <w:tcPr>
            <w:tcW w:w="1088" w:type="dxa"/>
            <w:tcBorders>
              <w:top w:val="nil"/>
              <w:left w:val="nil"/>
              <w:right w:val="nil"/>
            </w:tcBorders>
            <w:noWrap/>
            <w:vAlign w:val="center"/>
          </w:tcPr>
          <w:p w14:paraId="0846A57C" w14:textId="77777777" w:rsidR="002670A8" w:rsidRPr="003750EA" w:rsidRDefault="002670A8" w:rsidP="00881E33">
            <w:pPr>
              <w:tabs>
                <w:tab w:val="decimal" w:pos="308"/>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0.1-50</w:t>
            </w:r>
          </w:p>
        </w:tc>
      </w:tr>
      <w:tr w:rsidR="002670A8" w:rsidRPr="003750EA" w14:paraId="79BB829C" w14:textId="77777777" w:rsidTr="00F97306">
        <w:trPr>
          <w:trHeight w:val="145"/>
          <w:jc w:val="center"/>
        </w:trPr>
        <w:tc>
          <w:tcPr>
            <w:tcW w:w="3203" w:type="dxa"/>
            <w:tcBorders>
              <w:top w:val="nil"/>
              <w:left w:val="nil"/>
              <w:right w:val="nil"/>
            </w:tcBorders>
            <w:noWrap/>
            <w:vAlign w:val="center"/>
          </w:tcPr>
          <w:p w14:paraId="5B51688B" w14:textId="77ED71E0" w:rsidR="002670A8" w:rsidRPr="003750EA" w:rsidRDefault="002670A8" w:rsidP="00881E33">
            <w:pPr>
              <w:tabs>
                <w:tab w:val="center" w:pos="851"/>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Vasilkovskaya and Golubev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&lt;EndNote&gt;&lt;Cite&gt;&lt;Author&gt;Vasilkovskaya&lt;/Author&gt;&lt;Year&gt;1971&lt;/Year&gt;&lt;RecNum&gt;182&lt;/RecNum&gt;&lt;DisplayText&gt;[57]&lt;/DisplayText&gt;&lt;record&gt;&lt;rec-number&gt;182&lt;/rec-number&gt;&lt;foreign-keys&gt;&lt;key app="EN" db-id="vvz25rxvmz090ne2tp8vwds709eassrdzzxv" timestamp="1755598450"&gt;182&lt;/key&gt;&lt;/foreign-keys&gt;&lt;ref-type name="Journal Article"&gt;17&lt;/ref-type&gt;&lt;contributors&gt;&lt;authors&gt;&lt;author&gt;Vasilkovskaya, T. N.&lt;/author&gt;&lt;author&gt;Golubev, I.F.&lt;/author&gt;&lt;/authors&gt;&lt;/contributors&gt;&lt;titles&gt;&lt;title&gt;Thermal conductivity of Neon at temperatures from 295 to 566deg K and pressures from 1 to 400 bar&lt;/title&gt;&lt;secondary-title&gt;Trudy GIAP&lt;/secondary-title&gt;&lt;/titles&gt;&lt;periodical&gt;&lt;full-title&gt;Trudy GIAP&lt;/full-title&gt;&lt;/periodical&gt;&lt;pages&gt;99&lt;/pages&gt;&lt;volume&gt;8&lt;/volume&gt;&lt;section&gt;99&lt;/section&gt;&lt;dates&gt;&lt;year&gt;1971&lt;/year&gt;&lt;/dates&gt;&lt;urls&gt;&lt;/urls&gt;&lt;/record&gt;&lt;/Cite&gt;&lt;/EndNote&gt;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[57]</w:t>
            </w:r>
            <w:r w:rsidR="0040647E">
              <w:rPr>
                <w:rFonts w:ascii="Times New Roman" w:hAnsi="Times New Roman"/>
                <w:color w:val="000000" w:themeColor="text1"/>
                <w:sz w:val="20"/>
                <w:szCs w:val="20"/>
                <w:lang w:val="en-US"/>
              </w:rPr>
              <w:fldChar w:fldCharType="end"/>
            </w:r>
            <w:r>
              <w:rPr>
                <w:rFonts w:ascii="Times New Roman" w:hAnsi="Times New Roman"/>
                <w:color w:val="000000" w:themeColor="text1"/>
                <w:sz w:val="20"/>
                <w:szCs w:val="20"/>
                <w:vertAlign w:val="superscript"/>
                <w:lang w:val="en-US"/>
              </w:rPr>
              <w:t>5</w:t>
            </w:r>
          </w:p>
        </w:tc>
        <w:tc>
          <w:tcPr>
            <w:tcW w:w="641" w:type="dxa"/>
            <w:tcBorders>
              <w:top w:val="nil"/>
              <w:left w:val="nil"/>
              <w:right w:val="nil"/>
            </w:tcBorders>
          </w:tcPr>
          <w:p w14:paraId="5D24743C"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1971</w:t>
            </w:r>
          </w:p>
        </w:tc>
        <w:tc>
          <w:tcPr>
            <w:tcW w:w="918" w:type="dxa"/>
            <w:tcBorders>
              <w:top w:val="nil"/>
              <w:left w:val="nil"/>
              <w:right w:val="nil"/>
            </w:tcBorders>
            <w:noWrap/>
            <w:vAlign w:val="center"/>
          </w:tcPr>
          <w:p w14:paraId="5A8C1689"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CC</w:t>
            </w:r>
          </w:p>
        </w:tc>
        <w:tc>
          <w:tcPr>
            <w:tcW w:w="850" w:type="dxa"/>
            <w:tcBorders>
              <w:top w:val="nil"/>
              <w:left w:val="nil"/>
              <w:right w:val="nil"/>
            </w:tcBorders>
            <w:noWrap/>
            <w:vAlign w:val="center"/>
          </w:tcPr>
          <w:p w14:paraId="4B495F75" w14:textId="77777777" w:rsidR="002670A8" w:rsidRPr="003750EA" w:rsidRDefault="002670A8" w:rsidP="006A44CE">
            <w:pPr>
              <w:spacing w:after="0" w:line="260" w:lineRule="exact"/>
              <w:ind w:left="170"/>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99.87</w:t>
            </w:r>
          </w:p>
        </w:tc>
        <w:tc>
          <w:tcPr>
            <w:tcW w:w="927" w:type="dxa"/>
            <w:tcBorders>
              <w:top w:val="nil"/>
              <w:left w:val="nil"/>
              <w:right w:val="nil"/>
            </w:tcBorders>
            <w:noWrap/>
            <w:vAlign w:val="center"/>
          </w:tcPr>
          <w:p w14:paraId="58DFF59A" w14:textId="77777777" w:rsidR="002670A8" w:rsidRPr="003750EA" w:rsidRDefault="002670A8" w:rsidP="006A44CE">
            <w:pPr>
              <w:spacing w:after="0" w:line="260" w:lineRule="exact"/>
              <w:ind w:left="340"/>
              <w:jc w:val="both"/>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1.5</w:t>
            </w:r>
          </w:p>
        </w:tc>
        <w:tc>
          <w:tcPr>
            <w:tcW w:w="734" w:type="dxa"/>
            <w:tcBorders>
              <w:top w:val="nil"/>
              <w:left w:val="nil"/>
              <w:right w:val="nil"/>
            </w:tcBorders>
            <w:noWrap/>
            <w:vAlign w:val="center"/>
          </w:tcPr>
          <w:p w14:paraId="22DDF694" w14:textId="77777777" w:rsidR="002670A8" w:rsidRPr="003750EA" w:rsidRDefault="002670A8" w:rsidP="00881E33">
            <w:pPr>
              <w:tabs>
                <w:tab w:val="decimal" w:pos="543"/>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67</w:t>
            </w:r>
          </w:p>
        </w:tc>
        <w:tc>
          <w:tcPr>
            <w:tcW w:w="1126" w:type="dxa"/>
            <w:tcBorders>
              <w:top w:val="nil"/>
              <w:left w:val="nil"/>
              <w:right w:val="nil"/>
            </w:tcBorders>
            <w:noWrap/>
            <w:vAlign w:val="center"/>
          </w:tcPr>
          <w:p w14:paraId="3849593E" w14:textId="77777777" w:rsidR="002670A8" w:rsidRPr="003750EA" w:rsidRDefault="002670A8" w:rsidP="00881E33">
            <w:pPr>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295-566</w:t>
            </w:r>
          </w:p>
        </w:tc>
        <w:tc>
          <w:tcPr>
            <w:tcW w:w="1088" w:type="dxa"/>
            <w:tcBorders>
              <w:top w:val="nil"/>
              <w:left w:val="nil"/>
              <w:right w:val="nil"/>
            </w:tcBorders>
            <w:noWrap/>
            <w:vAlign w:val="center"/>
          </w:tcPr>
          <w:p w14:paraId="70F17251" w14:textId="77777777" w:rsidR="002670A8" w:rsidRPr="003750EA" w:rsidRDefault="002670A8" w:rsidP="00881E33">
            <w:pPr>
              <w:tabs>
                <w:tab w:val="decimal" w:pos="308"/>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0.1-41</w:t>
            </w:r>
          </w:p>
        </w:tc>
      </w:tr>
      <w:tr w:rsidR="002670A8" w:rsidRPr="003750EA" w14:paraId="564E5767" w14:textId="77777777" w:rsidTr="00F97306">
        <w:trPr>
          <w:trHeight w:val="145"/>
          <w:jc w:val="center"/>
        </w:trPr>
        <w:tc>
          <w:tcPr>
            <w:tcW w:w="3203" w:type="dxa"/>
            <w:tcBorders>
              <w:top w:val="nil"/>
              <w:left w:val="nil"/>
              <w:right w:val="nil"/>
            </w:tcBorders>
            <w:noWrap/>
            <w:vAlign w:val="center"/>
          </w:tcPr>
          <w:p w14:paraId="298E9E2C" w14:textId="4EEB51FE" w:rsidR="002670A8" w:rsidRPr="003750EA" w:rsidRDefault="002670A8" w:rsidP="00881E33">
            <w:pPr>
              <w:tabs>
                <w:tab w:val="center" w:pos="851"/>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Tufeu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&lt;EndNote&gt;&lt;Cite&gt;&lt;Author&gt;Tufeu&lt;/Author&gt;&lt;Year&gt;1970&lt;/Year&gt;&lt;RecNum&gt;176&lt;/RecNum&gt;&lt;DisplayText&gt;[58]&lt;/DisplayText&gt;&lt;record&gt;&lt;rec-number&gt;176&lt;/rec-number&gt;&lt;foreign-keys&gt;&lt;key app="EN" db-id="vvz25rxvmz090ne2tp8vwds709eassrdzzxv" timestamp="1755452900"&gt;176&lt;/key&gt;&lt;/foreign-keys&gt;&lt;ref-type name="Journal Article"&gt;17&lt;/ref-type&gt;&lt;contributors&gt;&lt;authors&gt;&lt;author&gt;Tufeu, R.&lt;/author&gt;&lt;author&gt;Le Neindre, B.&lt;/author&gt;&lt;author&gt;Bury, P.&lt;/author&gt;&lt;/authors&gt;&lt;/contributors&gt;&lt;titles&gt;&lt;title&gt;NOTES DES MEMBRES ET CORRESPONDANTS ET NOTES PRÉSENTÉES OU TRANSMISES PAR LEURS SOINS&lt;/title&gt;&lt;secondary-title&gt;C. R. Acad. Sc. Paris B&lt;/secondary-title&gt;&lt;/titles&gt;&lt;periodical&gt;&lt;full-title&gt;C. R. Acad. Sc. Paris B&lt;/full-title&gt;&lt;/periodical&gt;&lt;pages&gt;589&lt;/pages&gt;&lt;volume&gt;271&lt;/volume&gt;&lt;section&gt;589&lt;/section&gt;&lt;dates&gt;&lt;year&gt;1970&lt;/year&gt;&lt;/dates&gt;&lt;urls&gt;&lt;/urls&gt;&lt;/record&gt;&lt;/Cite&gt;&lt;/EndNote&gt;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[58]</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5F56CF6E"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1970</w:t>
            </w:r>
          </w:p>
        </w:tc>
        <w:tc>
          <w:tcPr>
            <w:tcW w:w="918" w:type="dxa"/>
            <w:tcBorders>
              <w:top w:val="nil"/>
              <w:left w:val="nil"/>
              <w:right w:val="nil"/>
            </w:tcBorders>
            <w:noWrap/>
            <w:vAlign w:val="center"/>
          </w:tcPr>
          <w:p w14:paraId="206099D0"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CC</w:t>
            </w:r>
          </w:p>
        </w:tc>
        <w:tc>
          <w:tcPr>
            <w:tcW w:w="850" w:type="dxa"/>
            <w:tcBorders>
              <w:top w:val="nil"/>
              <w:left w:val="nil"/>
              <w:right w:val="nil"/>
            </w:tcBorders>
            <w:noWrap/>
            <w:vAlign w:val="center"/>
          </w:tcPr>
          <w:p w14:paraId="34F974CA" w14:textId="77777777" w:rsidR="002670A8" w:rsidRPr="003750EA" w:rsidRDefault="002670A8" w:rsidP="006A44CE">
            <w:pPr>
              <w:spacing w:after="0" w:line="260" w:lineRule="exact"/>
              <w:ind w:left="170"/>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na</w:t>
            </w:r>
          </w:p>
        </w:tc>
        <w:tc>
          <w:tcPr>
            <w:tcW w:w="927" w:type="dxa"/>
            <w:tcBorders>
              <w:top w:val="nil"/>
              <w:left w:val="nil"/>
              <w:right w:val="nil"/>
            </w:tcBorders>
            <w:noWrap/>
            <w:vAlign w:val="center"/>
          </w:tcPr>
          <w:p w14:paraId="61023402" w14:textId="77777777" w:rsidR="002670A8" w:rsidRPr="003750EA" w:rsidRDefault="002670A8" w:rsidP="006A44CE">
            <w:pPr>
              <w:spacing w:after="0" w:line="260" w:lineRule="exact"/>
              <w:ind w:left="340"/>
              <w:jc w:val="both"/>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na</w:t>
            </w:r>
          </w:p>
        </w:tc>
        <w:tc>
          <w:tcPr>
            <w:tcW w:w="734" w:type="dxa"/>
            <w:tcBorders>
              <w:top w:val="nil"/>
              <w:left w:val="nil"/>
              <w:right w:val="nil"/>
            </w:tcBorders>
            <w:noWrap/>
            <w:vAlign w:val="center"/>
          </w:tcPr>
          <w:p w14:paraId="2C922DA2" w14:textId="77777777" w:rsidR="002670A8" w:rsidRPr="003750EA" w:rsidRDefault="002670A8" w:rsidP="00881E33">
            <w:pPr>
              <w:tabs>
                <w:tab w:val="decimal" w:pos="543"/>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66</w:t>
            </w:r>
          </w:p>
        </w:tc>
        <w:tc>
          <w:tcPr>
            <w:tcW w:w="1126" w:type="dxa"/>
            <w:tcBorders>
              <w:top w:val="nil"/>
              <w:left w:val="nil"/>
              <w:right w:val="nil"/>
            </w:tcBorders>
            <w:noWrap/>
            <w:vAlign w:val="center"/>
          </w:tcPr>
          <w:p w14:paraId="7EED71D2" w14:textId="77777777" w:rsidR="002670A8" w:rsidRPr="003750EA" w:rsidRDefault="002670A8" w:rsidP="00881E33">
            <w:pPr>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305-606</w:t>
            </w:r>
          </w:p>
        </w:tc>
        <w:tc>
          <w:tcPr>
            <w:tcW w:w="1088" w:type="dxa"/>
            <w:tcBorders>
              <w:top w:val="nil"/>
              <w:left w:val="nil"/>
              <w:right w:val="nil"/>
            </w:tcBorders>
            <w:noWrap/>
            <w:vAlign w:val="center"/>
          </w:tcPr>
          <w:p w14:paraId="76347A8D" w14:textId="77777777" w:rsidR="002670A8" w:rsidRPr="003750EA" w:rsidRDefault="002670A8" w:rsidP="00881E33">
            <w:pPr>
              <w:tabs>
                <w:tab w:val="decimal" w:pos="308"/>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0.1-95</w:t>
            </w:r>
          </w:p>
        </w:tc>
      </w:tr>
      <w:tr w:rsidR="002670A8" w:rsidRPr="003750EA" w14:paraId="68A494E4" w14:textId="77777777" w:rsidTr="00881E33">
        <w:trPr>
          <w:trHeight w:val="145"/>
          <w:jc w:val="center"/>
        </w:trPr>
        <w:tc>
          <w:tcPr>
            <w:tcW w:w="3203" w:type="dxa"/>
            <w:tcBorders>
              <w:top w:val="nil"/>
              <w:left w:val="nil"/>
              <w:right w:val="nil"/>
            </w:tcBorders>
            <w:noWrap/>
            <w:vAlign w:val="center"/>
          </w:tcPr>
          <w:p w14:paraId="167BDEB7" w14:textId="40F351A2" w:rsidR="002670A8" w:rsidRPr="003750EA" w:rsidRDefault="002670A8" w:rsidP="00FD5518">
            <w:pPr>
              <w:tabs>
                <w:tab w:val="center" w:pos="851"/>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Haarman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 ExcludeAuth="1"&gt;&lt;Year&gt;1969&lt;/Year&gt;&lt;RecNum&gt;29&lt;/RecNum&gt;&lt;DisplayText&gt;[59]&lt;/DisplayText&gt;&lt;record&gt;&lt;rec-number&gt;29&lt;/rec-number&gt;&lt;foreign-keys&gt;&lt;key app="EN" db-id="vvz25rxvmz090ne2tp8vwds709eassrdzzxv" timestamp="1721258463"&gt;29&lt;/key&gt;&lt;/foreign-keys&gt;&lt;ref-type name="Report"&gt;27&lt;/ref-type&gt;&lt;contributors&gt;&lt;/contributors&gt;&lt;titles&gt;&lt;title&gt;Haarman, J. W., An Accurate Method for the Determination of the Thermal Conductivity Coefficient of Gases (The non-Stationary Wire Method), PhD, Delft University, Netherlands (1969)&lt;/title&gt;&lt;/titles&gt;&lt;pages&gt;193-198&lt;/pages&gt;&lt;dates&gt;&lt;year&gt;1969&lt;/year&gt;&lt;/dates&gt;&lt;urls&gt;&lt;/urls&gt;&lt;/record&gt;&lt;/Cite&gt;&lt;/EndNote&gt;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[59]</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291BD338" w14:textId="77777777" w:rsidR="002670A8" w:rsidRPr="003750EA" w:rsidRDefault="002670A8" w:rsidP="00FD5518">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1969</w:t>
            </w:r>
          </w:p>
        </w:tc>
        <w:tc>
          <w:tcPr>
            <w:tcW w:w="918" w:type="dxa"/>
            <w:tcBorders>
              <w:top w:val="nil"/>
              <w:left w:val="nil"/>
              <w:right w:val="nil"/>
            </w:tcBorders>
            <w:noWrap/>
            <w:vAlign w:val="center"/>
          </w:tcPr>
          <w:p w14:paraId="2B82E2C9" w14:textId="77777777" w:rsidR="002670A8" w:rsidRPr="003750EA" w:rsidRDefault="002670A8" w:rsidP="00FD5518">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2THW</w:t>
            </w:r>
          </w:p>
        </w:tc>
        <w:tc>
          <w:tcPr>
            <w:tcW w:w="850" w:type="dxa"/>
            <w:tcBorders>
              <w:top w:val="nil"/>
              <w:left w:val="nil"/>
              <w:right w:val="nil"/>
            </w:tcBorders>
            <w:noWrap/>
            <w:vAlign w:val="center"/>
          </w:tcPr>
          <w:p w14:paraId="574311E2" w14:textId="77777777" w:rsidR="002670A8" w:rsidRPr="003750EA" w:rsidRDefault="002670A8" w:rsidP="00FD5518">
            <w:pPr>
              <w:spacing w:after="0" w:line="260" w:lineRule="exact"/>
              <w:ind w:left="170"/>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99.99</w:t>
            </w:r>
          </w:p>
        </w:tc>
        <w:tc>
          <w:tcPr>
            <w:tcW w:w="927" w:type="dxa"/>
            <w:tcBorders>
              <w:top w:val="nil"/>
              <w:left w:val="nil"/>
              <w:right w:val="nil"/>
            </w:tcBorders>
            <w:noWrap/>
            <w:vAlign w:val="center"/>
          </w:tcPr>
          <w:p w14:paraId="4311F546" w14:textId="77777777" w:rsidR="002670A8" w:rsidRPr="003750EA" w:rsidRDefault="002670A8" w:rsidP="00FD5518">
            <w:pPr>
              <w:spacing w:after="0" w:line="260" w:lineRule="exact"/>
              <w:ind w:left="340"/>
              <w:jc w:val="both"/>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0.2</w:t>
            </w:r>
          </w:p>
        </w:tc>
        <w:tc>
          <w:tcPr>
            <w:tcW w:w="734" w:type="dxa"/>
            <w:tcBorders>
              <w:top w:val="nil"/>
              <w:left w:val="nil"/>
              <w:right w:val="nil"/>
            </w:tcBorders>
            <w:noWrap/>
            <w:vAlign w:val="center"/>
          </w:tcPr>
          <w:p w14:paraId="22FB6708" w14:textId="77777777" w:rsidR="002670A8" w:rsidRPr="003750EA" w:rsidRDefault="002670A8" w:rsidP="00FD5518">
            <w:pPr>
              <w:tabs>
                <w:tab w:val="decimal" w:pos="543"/>
              </w:tabs>
              <w:spacing w:after="0" w:line="260" w:lineRule="exact"/>
              <w:rPr>
                <w:rFonts w:ascii="Times New Roman" w:hAnsi="Times New Roman"/>
                <w:color w:val="000000" w:themeColor="text1"/>
                <w:sz w:val="20"/>
                <w:szCs w:val="20"/>
              </w:rPr>
            </w:pPr>
            <w:r w:rsidRPr="003750EA">
              <w:rPr>
                <w:rFonts w:ascii="Times New Roman" w:hAnsi="Times New Roman"/>
                <w:color w:val="000000" w:themeColor="text1"/>
                <w:sz w:val="20"/>
                <w:szCs w:val="20"/>
              </w:rPr>
              <w:t>8</w:t>
            </w:r>
          </w:p>
        </w:tc>
        <w:tc>
          <w:tcPr>
            <w:tcW w:w="1126" w:type="dxa"/>
            <w:tcBorders>
              <w:top w:val="nil"/>
              <w:left w:val="nil"/>
              <w:right w:val="nil"/>
            </w:tcBorders>
            <w:noWrap/>
            <w:vAlign w:val="center"/>
          </w:tcPr>
          <w:p w14:paraId="21AC6743" w14:textId="77777777" w:rsidR="002670A8" w:rsidRPr="003750EA" w:rsidRDefault="002670A8" w:rsidP="00FD5518">
            <w:pPr>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328-468</w:t>
            </w:r>
          </w:p>
        </w:tc>
        <w:tc>
          <w:tcPr>
            <w:tcW w:w="1088" w:type="dxa"/>
            <w:tcBorders>
              <w:top w:val="nil"/>
              <w:left w:val="nil"/>
              <w:right w:val="nil"/>
            </w:tcBorders>
            <w:noWrap/>
            <w:vAlign w:val="center"/>
          </w:tcPr>
          <w:p w14:paraId="6E024882" w14:textId="77777777" w:rsidR="002670A8" w:rsidRPr="003750EA" w:rsidRDefault="002670A8" w:rsidP="00FD5518">
            <w:pPr>
              <w:tabs>
                <w:tab w:val="decimal" w:pos="308"/>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0.1</w:t>
            </w:r>
          </w:p>
        </w:tc>
      </w:tr>
      <w:tr w:rsidR="002670A8" w:rsidRPr="003750EA" w14:paraId="65E71BDD" w14:textId="77777777" w:rsidTr="00881E33">
        <w:trPr>
          <w:trHeight w:val="145"/>
          <w:jc w:val="center"/>
        </w:trPr>
        <w:tc>
          <w:tcPr>
            <w:tcW w:w="3203" w:type="dxa"/>
            <w:tcBorders>
              <w:top w:val="nil"/>
              <w:left w:val="nil"/>
              <w:right w:val="nil"/>
            </w:tcBorders>
            <w:noWrap/>
            <w:vAlign w:val="center"/>
          </w:tcPr>
          <w:p w14:paraId="298E163D" w14:textId="600F6AFA" w:rsidR="002670A8" w:rsidRPr="003750EA" w:rsidRDefault="002670A8" w:rsidP="00881E33">
            <w:pPr>
              <w:tabs>
                <w:tab w:val="center" w:pos="851"/>
              </w:tabs>
              <w:spacing w:after="0" w:line="260" w:lineRule="exact"/>
              <w:rPr>
                <w:rFonts w:ascii="Times New Roman" w:hAnsi="Times New Roman"/>
                <w:color w:val="000000" w:themeColor="text1"/>
                <w:sz w:val="20"/>
                <w:szCs w:val="20"/>
              </w:rPr>
            </w:pPr>
            <w:r w:rsidRPr="003750EA">
              <w:rPr>
                <w:rFonts w:ascii="Times New Roman" w:hAnsi="Times New Roman"/>
                <w:color w:val="000000" w:themeColor="text1"/>
                <w:sz w:val="20"/>
                <w:szCs w:val="20"/>
                <w:lang w:val="en-US"/>
              </w:rPr>
              <w:t xml:space="preserve">Saxena and Saxena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&lt;EndNote&gt;&lt;Cite&gt;&lt;Author&gt;Saxena&lt;/Author&gt;&lt;Year&gt;1968&lt;/Year&gt;&lt;RecNum&gt;174&lt;/RecNum&gt;&lt;DisplayText&gt;[60]&lt;/DisplayText&gt;&lt;record&gt;&lt;rec-number&gt;174&lt;/rec-number&gt;&lt;foreign-keys&gt;&lt;key app="EN" db-id="vvz25rxvmz090ne2tp8vwds709eassrdzzxv" timestamp="1753442201"&gt;174&lt;/key&gt;&lt;/foreign-keys&gt;&lt;ref-type name="Journal Article"&gt;17&lt;/ref-type&gt;&lt;contributors&gt;&lt;authors&gt;&lt;author&gt;Saxena, V.K.&lt;/author&gt;&lt;author&gt;Saxena, S. C.&lt;/author&gt;&lt;/authors&gt;&lt;/contributors&gt;&lt;titles&gt;&lt;title&gt;Measurement of the Thermal Conductivity of Neon Using Hot-Wire-Type Thermal Diffusion Columns&lt;/title&gt;&lt;secondary-title&gt;J. Chem. Phys.&lt;/secondary-title&gt;&lt;/titles&gt;&lt;periodical&gt;&lt;full-title&gt;J. Chem. Phys.&lt;/full-title&gt;&lt;/periodical&gt;&lt;pages&gt;5662&lt;/pages&gt;&lt;volume&gt;48&lt;/volume&gt;&lt;section&gt;5662&lt;/section&gt;&lt;dates&gt;&lt;year&gt;1968&lt;/year&gt;&lt;/dates&gt;&lt;urls&gt;&lt;/urls&gt;&lt;electronic-resource-num&gt;https://doi.org/10.1063/1.1668653&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[60]</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4AF7F5B4"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1968</w:t>
            </w:r>
          </w:p>
        </w:tc>
        <w:tc>
          <w:tcPr>
            <w:tcW w:w="918" w:type="dxa"/>
            <w:tcBorders>
              <w:top w:val="nil"/>
              <w:left w:val="nil"/>
              <w:right w:val="nil"/>
            </w:tcBorders>
            <w:noWrap/>
            <w:vAlign w:val="center"/>
          </w:tcPr>
          <w:p w14:paraId="2599E88A"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2THW</w:t>
            </w:r>
          </w:p>
        </w:tc>
        <w:tc>
          <w:tcPr>
            <w:tcW w:w="850" w:type="dxa"/>
            <w:tcBorders>
              <w:top w:val="nil"/>
              <w:left w:val="nil"/>
              <w:right w:val="nil"/>
            </w:tcBorders>
            <w:noWrap/>
            <w:vAlign w:val="center"/>
          </w:tcPr>
          <w:p w14:paraId="1C7AAA10" w14:textId="77777777" w:rsidR="002670A8" w:rsidRPr="003750EA" w:rsidRDefault="002670A8" w:rsidP="00881E33">
            <w:pPr>
              <w:spacing w:after="0" w:line="260" w:lineRule="exact"/>
              <w:ind w:left="170"/>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SPC</w:t>
            </w:r>
          </w:p>
        </w:tc>
        <w:tc>
          <w:tcPr>
            <w:tcW w:w="927" w:type="dxa"/>
            <w:tcBorders>
              <w:top w:val="nil"/>
              <w:left w:val="nil"/>
              <w:right w:val="nil"/>
            </w:tcBorders>
            <w:noWrap/>
            <w:vAlign w:val="center"/>
          </w:tcPr>
          <w:p w14:paraId="28DAD692" w14:textId="77777777" w:rsidR="002670A8" w:rsidRPr="003750EA" w:rsidRDefault="002670A8" w:rsidP="00881E33">
            <w:pPr>
              <w:spacing w:after="0" w:line="260" w:lineRule="exact"/>
              <w:ind w:left="340"/>
              <w:jc w:val="both"/>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2</w:t>
            </w:r>
          </w:p>
        </w:tc>
        <w:tc>
          <w:tcPr>
            <w:tcW w:w="734" w:type="dxa"/>
            <w:tcBorders>
              <w:top w:val="nil"/>
              <w:left w:val="nil"/>
              <w:right w:val="nil"/>
            </w:tcBorders>
            <w:noWrap/>
            <w:vAlign w:val="center"/>
          </w:tcPr>
          <w:p w14:paraId="6E665FB3" w14:textId="77777777" w:rsidR="002670A8" w:rsidRPr="003750EA" w:rsidRDefault="002670A8" w:rsidP="00881E33">
            <w:pPr>
              <w:tabs>
                <w:tab w:val="decimal" w:pos="543"/>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13</w:t>
            </w:r>
          </w:p>
        </w:tc>
        <w:tc>
          <w:tcPr>
            <w:tcW w:w="1126" w:type="dxa"/>
            <w:tcBorders>
              <w:top w:val="nil"/>
              <w:left w:val="nil"/>
              <w:right w:val="nil"/>
            </w:tcBorders>
            <w:noWrap/>
            <w:vAlign w:val="center"/>
          </w:tcPr>
          <w:p w14:paraId="68724CDD" w14:textId="77777777" w:rsidR="002670A8" w:rsidRPr="003750EA" w:rsidRDefault="002670A8" w:rsidP="00881E33">
            <w:pPr>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350-1500</w:t>
            </w:r>
          </w:p>
        </w:tc>
        <w:tc>
          <w:tcPr>
            <w:tcW w:w="1088" w:type="dxa"/>
            <w:tcBorders>
              <w:top w:val="nil"/>
              <w:left w:val="nil"/>
              <w:right w:val="nil"/>
            </w:tcBorders>
            <w:noWrap/>
            <w:vAlign w:val="center"/>
          </w:tcPr>
          <w:p w14:paraId="03FB9746" w14:textId="77777777" w:rsidR="002670A8" w:rsidRPr="003750EA" w:rsidRDefault="002670A8" w:rsidP="00881E33">
            <w:pPr>
              <w:tabs>
                <w:tab w:val="decimal" w:pos="308"/>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0.1</w:t>
            </w:r>
          </w:p>
        </w:tc>
      </w:tr>
      <w:tr w:rsidR="002670A8" w:rsidRPr="003750EA" w14:paraId="1126566D" w14:textId="77777777" w:rsidTr="00F97306">
        <w:trPr>
          <w:trHeight w:val="145"/>
          <w:jc w:val="center"/>
        </w:trPr>
        <w:tc>
          <w:tcPr>
            <w:tcW w:w="3203" w:type="dxa"/>
            <w:tcBorders>
              <w:top w:val="nil"/>
              <w:left w:val="nil"/>
              <w:right w:val="nil"/>
            </w:tcBorders>
            <w:noWrap/>
            <w:vAlign w:val="center"/>
          </w:tcPr>
          <w:p w14:paraId="6E24D967" w14:textId="4F658BCD" w:rsidR="002670A8" w:rsidRPr="003750EA" w:rsidRDefault="002670A8" w:rsidP="00881E33">
            <w:pPr>
              <w:tabs>
                <w:tab w:val="center" w:pos="851"/>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Vargaftik and Yakush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&lt;EndNote&gt;&lt;Cite&gt;&lt;Author&gt;Vargaftik&lt;/Author&gt;&lt;Year&gt;1968&lt;/Year&gt;&lt;RecNum&gt;191&lt;/RecNum&gt;&lt;DisplayText&gt;[12]&lt;/DisplayText&gt;&lt;record&gt;&lt;rec-number&gt;191&lt;/rec-number&gt;&lt;foreign-keys&gt;&lt;key app="EN" db-id="vvz25rxvmz090ne2tp8vwds709eassrdzzxv" timestamp="1756108953"&gt;191&lt;/key&gt;&lt;/foreign-keys&gt;&lt;ref-type name="Journal Article"&gt;17&lt;/ref-type&gt;&lt;contributors&gt;&lt;authors&gt;&lt;author&gt;Vargaftik, N. B.&lt;/author&gt;&lt;author&gt;Yakush, L. V.&lt;/author&gt;&lt;/authors&gt;&lt;/contributors&gt;&lt;titles&gt;&lt;title&gt;Measurements of gaseous neon thermal conductivity&lt;/title&gt;&lt;secondary-title&gt;All-Union Thermodynamic Conference, Lenningrad&lt;/secondary-title&gt;&lt;/titles&gt;&lt;periodical&gt;&lt;full-title&gt;All-Union Thermodynamic Conference, Lenningrad&lt;/full-title&gt;&lt;/periodical&gt;&lt;pages&gt;193&lt;/pages&gt;&lt;section&gt;193&lt;/section&gt;&lt;dates&gt;&lt;year&gt;1968&lt;/year&gt;&lt;/dates&gt;&lt;urls&gt;&lt;/urls&gt;&lt;/record&gt;&lt;/Cite&gt;&lt;/EndNote&gt;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[12]</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16B548BF"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1968</w:t>
            </w:r>
          </w:p>
        </w:tc>
        <w:tc>
          <w:tcPr>
            <w:tcW w:w="918" w:type="dxa"/>
            <w:tcBorders>
              <w:top w:val="nil"/>
              <w:left w:val="nil"/>
              <w:right w:val="nil"/>
            </w:tcBorders>
            <w:noWrap/>
            <w:vAlign w:val="center"/>
          </w:tcPr>
          <w:p w14:paraId="43B47252" w14:textId="77777777" w:rsidR="002670A8" w:rsidRPr="003750EA"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HW</w:t>
            </w:r>
          </w:p>
        </w:tc>
        <w:tc>
          <w:tcPr>
            <w:tcW w:w="850" w:type="dxa"/>
            <w:tcBorders>
              <w:top w:val="nil"/>
              <w:left w:val="nil"/>
              <w:right w:val="nil"/>
            </w:tcBorders>
            <w:noWrap/>
            <w:vAlign w:val="center"/>
          </w:tcPr>
          <w:p w14:paraId="7C9290B2" w14:textId="77777777" w:rsidR="002670A8" w:rsidRPr="003750EA" w:rsidRDefault="002670A8" w:rsidP="006A44CE">
            <w:pPr>
              <w:spacing w:after="0" w:line="260" w:lineRule="exact"/>
              <w:ind w:left="170"/>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99.9</w:t>
            </w:r>
          </w:p>
        </w:tc>
        <w:tc>
          <w:tcPr>
            <w:tcW w:w="927" w:type="dxa"/>
            <w:tcBorders>
              <w:top w:val="nil"/>
              <w:left w:val="nil"/>
              <w:right w:val="nil"/>
            </w:tcBorders>
            <w:noWrap/>
            <w:vAlign w:val="center"/>
          </w:tcPr>
          <w:p w14:paraId="1DC605DC" w14:textId="77777777" w:rsidR="002670A8" w:rsidRPr="003750EA" w:rsidRDefault="002670A8" w:rsidP="006A44CE">
            <w:pPr>
              <w:spacing w:after="0" w:line="260" w:lineRule="exact"/>
              <w:ind w:left="340"/>
              <w:jc w:val="both"/>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w:t>
            </w:r>
          </w:p>
        </w:tc>
        <w:tc>
          <w:tcPr>
            <w:tcW w:w="734" w:type="dxa"/>
            <w:tcBorders>
              <w:top w:val="nil"/>
              <w:left w:val="nil"/>
              <w:right w:val="nil"/>
            </w:tcBorders>
            <w:noWrap/>
            <w:vAlign w:val="center"/>
          </w:tcPr>
          <w:p w14:paraId="50DB92E0" w14:textId="77777777" w:rsidR="002670A8" w:rsidRPr="003750EA" w:rsidRDefault="002670A8" w:rsidP="00881E33">
            <w:pPr>
              <w:tabs>
                <w:tab w:val="decimal" w:pos="543"/>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16</w:t>
            </w:r>
          </w:p>
        </w:tc>
        <w:tc>
          <w:tcPr>
            <w:tcW w:w="1126" w:type="dxa"/>
            <w:tcBorders>
              <w:top w:val="nil"/>
              <w:left w:val="nil"/>
              <w:right w:val="nil"/>
            </w:tcBorders>
            <w:noWrap/>
            <w:vAlign w:val="center"/>
          </w:tcPr>
          <w:p w14:paraId="129E7FEF" w14:textId="77777777" w:rsidR="002670A8" w:rsidRPr="003750EA" w:rsidRDefault="002670A8" w:rsidP="00881E33">
            <w:pPr>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309-1073</w:t>
            </w:r>
          </w:p>
        </w:tc>
        <w:tc>
          <w:tcPr>
            <w:tcW w:w="1088" w:type="dxa"/>
            <w:tcBorders>
              <w:top w:val="nil"/>
              <w:left w:val="nil"/>
              <w:right w:val="nil"/>
            </w:tcBorders>
            <w:noWrap/>
            <w:vAlign w:val="center"/>
          </w:tcPr>
          <w:p w14:paraId="659E9E28" w14:textId="77777777" w:rsidR="002670A8" w:rsidRPr="003750EA" w:rsidRDefault="002670A8" w:rsidP="00881E33">
            <w:pPr>
              <w:tabs>
                <w:tab w:val="decimal" w:pos="308"/>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0.1</w:t>
            </w:r>
          </w:p>
        </w:tc>
      </w:tr>
      <w:tr w:rsidR="002670A8" w:rsidRPr="00C316DB" w14:paraId="55C395AB" w14:textId="77777777" w:rsidTr="00F97306">
        <w:trPr>
          <w:trHeight w:val="145"/>
          <w:jc w:val="center"/>
        </w:trPr>
        <w:tc>
          <w:tcPr>
            <w:tcW w:w="3203" w:type="dxa"/>
            <w:tcBorders>
              <w:top w:val="nil"/>
              <w:left w:val="nil"/>
              <w:right w:val="nil"/>
            </w:tcBorders>
            <w:noWrap/>
            <w:vAlign w:val="center"/>
          </w:tcPr>
          <w:p w14:paraId="06CE4AAC" w14:textId="0E402B92"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Sengers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[61]</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33136F5E"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1964</w:t>
            </w:r>
          </w:p>
        </w:tc>
        <w:tc>
          <w:tcPr>
            <w:tcW w:w="918" w:type="dxa"/>
            <w:tcBorders>
              <w:top w:val="nil"/>
              <w:left w:val="nil"/>
              <w:right w:val="nil"/>
            </w:tcBorders>
            <w:noWrap/>
            <w:vAlign w:val="center"/>
          </w:tcPr>
          <w:p w14:paraId="0BA43C8C"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PP</w:t>
            </w:r>
          </w:p>
        </w:tc>
        <w:tc>
          <w:tcPr>
            <w:tcW w:w="850" w:type="dxa"/>
            <w:tcBorders>
              <w:top w:val="nil"/>
              <w:left w:val="nil"/>
              <w:right w:val="nil"/>
            </w:tcBorders>
            <w:noWrap/>
            <w:vAlign w:val="center"/>
          </w:tcPr>
          <w:p w14:paraId="36B380B4"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99.9</w:t>
            </w:r>
          </w:p>
        </w:tc>
        <w:tc>
          <w:tcPr>
            <w:tcW w:w="927" w:type="dxa"/>
            <w:tcBorders>
              <w:top w:val="nil"/>
              <w:left w:val="nil"/>
              <w:right w:val="nil"/>
            </w:tcBorders>
            <w:noWrap/>
            <w:vAlign w:val="center"/>
          </w:tcPr>
          <w:p w14:paraId="1F5D5BEC" w14:textId="77777777" w:rsidR="002670A8" w:rsidRPr="00C316DB" w:rsidRDefault="002670A8" w:rsidP="006A44CE">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734" w:type="dxa"/>
            <w:tcBorders>
              <w:top w:val="nil"/>
              <w:left w:val="nil"/>
              <w:right w:val="nil"/>
            </w:tcBorders>
            <w:noWrap/>
            <w:vAlign w:val="center"/>
          </w:tcPr>
          <w:p w14:paraId="5B9C411A"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106</w:t>
            </w:r>
          </w:p>
        </w:tc>
        <w:tc>
          <w:tcPr>
            <w:tcW w:w="1126" w:type="dxa"/>
            <w:tcBorders>
              <w:top w:val="nil"/>
              <w:left w:val="nil"/>
              <w:right w:val="nil"/>
            </w:tcBorders>
            <w:noWrap/>
            <w:vAlign w:val="center"/>
          </w:tcPr>
          <w:p w14:paraId="147A7085"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298-348</w:t>
            </w:r>
          </w:p>
        </w:tc>
        <w:tc>
          <w:tcPr>
            <w:tcW w:w="1088" w:type="dxa"/>
            <w:tcBorders>
              <w:top w:val="nil"/>
              <w:left w:val="nil"/>
              <w:right w:val="nil"/>
            </w:tcBorders>
            <w:noWrap/>
            <w:vAlign w:val="center"/>
          </w:tcPr>
          <w:p w14:paraId="383B4B46"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0.1-271</w:t>
            </w:r>
          </w:p>
        </w:tc>
      </w:tr>
      <w:tr w:rsidR="00BA72B8" w:rsidRPr="00C316DB" w14:paraId="6AE8C6EB" w14:textId="77777777" w:rsidTr="00F97306">
        <w:trPr>
          <w:trHeight w:val="145"/>
          <w:jc w:val="center"/>
        </w:trPr>
        <w:tc>
          <w:tcPr>
            <w:tcW w:w="3203" w:type="dxa"/>
            <w:tcBorders>
              <w:top w:val="nil"/>
              <w:left w:val="nil"/>
              <w:right w:val="nil"/>
            </w:tcBorders>
            <w:noWrap/>
            <w:vAlign w:val="center"/>
          </w:tcPr>
          <w:p w14:paraId="7DC3FC2B" w14:textId="76943E5E" w:rsidR="00BA72B8" w:rsidRPr="00C316DB" w:rsidRDefault="00BA72B8" w:rsidP="00881E33">
            <w:pPr>
              <w:tabs>
                <w:tab w:val="center" w:pos="851"/>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 xml:space="preserve">Löchtermann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&lt;EndNote&gt;&lt;Cite&gt;&lt;Author&gt;Löchtermann&lt;/Author&gt;&lt;Year&gt;1963&lt;/Year&gt;&lt;RecNum&gt;212&lt;/RecNum&gt;&lt;DisplayText&gt;[62]&lt;/DisplayText&gt;&lt;record&gt;&lt;rec-number&gt;212&lt;/rec-number&gt;&lt;foreign-keys&gt;&lt;key app="EN" db-id="vvz25rxvmz090ne2tp8vwds709eassrdzzxv" timestamp="1758382929"&gt;212&lt;/key&gt;&lt;/foreign-keys&gt;&lt;ref-type name="Journal Article"&gt;17&lt;/ref-type&gt;&lt;contributors&gt;&lt;authors&gt;&lt;author&gt;Löchtermann, E.&lt;/author&gt;&lt;/authors&gt;&lt;/contributors&gt;&lt;titles&gt;&lt;title&gt;Thermal conductivity of liquid neon&lt;/title&gt;&lt;secondary-title&gt;Cryogenics&lt;/secondary-title&gt;&lt;/titles&gt;&lt;periodical&gt;&lt;full-title&gt;Cryogenics&lt;/full-title&gt;&lt;/periodical&gt;&lt;pages&gt;44&lt;/pages&gt;&lt;volume&gt;3&lt;/volume&gt;&lt;section&gt;44&lt;/section&gt;&lt;dates&gt;&lt;year&gt;1963&lt;/year&gt;&lt;/dates&gt;&lt;urls&gt;&lt;/urls&gt;&lt;electronic-resource-num&gt;https://doi.org/10.1016/0011-2275(63)90074-2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[62]</w:t>
            </w:r>
            <w:r w:rsidR="0040647E">
              <w:rPr>
                <w:rFonts w:ascii="Times New Roman" w:hAnsi="Times New Roman"/>
                <w:color w:val="000000" w:themeColor="text1"/>
                <w:sz w:val="20"/>
                <w:szCs w:val="20"/>
                <w:lang w:val="en-US"/>
              </w:rPr>
              <w:fldChar w:fldCharType="end"/>
            </w:r>
            <w:r w:rsidR="00E10926" w:rsidRPr="005E7DA7">
              <w:rPr>
                <w:rFonts w:ascii="Times New Roman" w:hAnsi="Times New Roman"/>
                <w:color w:val="000000" w:themeColor="text1"/>
                <w:sz w:val="20"/>
                <w:szCs w:val="20"/>
                <w:vertAlign w:val="superscript"/>
                <w:lang w:val="en-US"/>
              </w:rPr>
              <w:t>6,</w:t>
            </w:r>
            <w:r w:rsidRPr="005E7DA7">
              <w:rPr>
                <w:rFonts w:ascii="Times New Roman" w:hAnsi="Times New Roman"/>
                <w:color w:val="000000" w:themeColor="text1"/>
                <w:sz w:val="20"/>
                <w:szCs w:val="20"/>
                <w:vertAlign w:val="superscript"/>
                <w:lang w:val="en-US"/>
              </w:rPr>
              <w:t>LIQ</w:t>
            </w:r>
            <w:r>
              <w:rPr>
                <w:rFonts w:ascii="Times New Roman" w:hAnsi="Times New Roman"/>
                <w:color w:val="000000" w:themeColor="text1"/>
                <w:sz w:val="20"/>
                <w:szCs w:val="20"/>
                <w:lang w:val="en-US"/>
              </w:rPr>
              <w:t xml:space="preserve">                                      </w:t>
            </w:r>
          </w:p>
        </w:tc>
        <w:tc>
          <w:tcPr>
            <w:tcW w:w="641" w:type="dxa"/>
            <w:tcBorders>
              <w:top w:val="nil"/>
              <w:left w:val="nil"/>
              <w:right w:val="nil"/>
            </w:tcBorders>
          </w:tcPr>
          <w:p w14:paraId="62AE05C4" w14:textId="7F029EF3" w:rsidR="00BA72B8" w:rsidRPr="00C316DB" w:rsidRDefault="00BA72B8" w:rsidP="00881E33">
            <w:pPr>
              <w:tabs>
                <w:tab w:val="center" w:pos="389"/>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1963</w:t>
            </w:r>
          </w:p>
        </w:tc>
        <w:tc>
          <w:tcPr>
            <w:tcW w:w="918" w:type="dxa"/>
            <w:tcBorders>
              <w:top w:val="nil"/>
              <w:left w:val="nil"/>
              <w:right w:val="nil"/>
            </w:tcBorders>
            <w:noWrap/>
            <w:vAlign w:val="center"/>
          </w:tcPr>
          <w:p w14:paraId="49200BB1" w14:textId="23E213A7" w:rsidR="00BA72B8" w:rsidRPr="00C316DB" w:rsidRDefault="00BA72B8" w:rsidP="00881E33">
            <w:pPr>
              <w:tabs>
                <w:tab w:val="center" w:pos="389"/>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GHP</w:t>
            </w:r>
          </w:p>
        </w:tc>
        <w:tc>
          <w:tcPr>
            <w:tcW w:w="850" w:type="dxa"/>
            <w:tcBorders>
              <w:top w:val="nil"/>
              <w:left w:val="nil"/>
              <w:right w:val="nil"/>
            </w:tcBorders>
            <w:noWrap/>
            <w:vAlign w:val="center"/>
          </w:tcPr>
          <w:p w14:paraId="6D6D56D2" w14:textId="75AFF26E" w:rsidR="00BA72B8" w:rsidRPr="00C316DB" w:rsidRDefault="00BA72B8" w:rsidP="006A44CE">
            <w:pPr>
              <w:spacing w:after="0" w:line="260" w:lineRule="exact"/>
              <w:ind w:left="170"/>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99.8</w:t>
            </w:r>
          </w:p>
        </w:tc>
        <w:tc>
          <w:tcPr>
            <w:tcW w:w="927" w:type="dxa"/>
            <w:tcBorders>
              <w:top w:val="nil"/>
              <w:left w:val="nil"/>
              <w:right w:val="nil"/>
            </w:tcBorders>
            <w:noWrap/>
            <w:vAlign w:val="center"/>
          </w:tcPr>
          <w:p w14:paraId="16A8A81C" w14:textId="7E79EEB6" w:rsidR="00BA72B8" w:rsidRPr="00C316DB" w:rsidRDefault="00BA72B8" w:rsidP="006A44CE">
            <w:pPr>
              <w:spacing w:after="0" w:line="260" w:lineRule="exact"/>
              <w:ind w:left="340"/>
              <w:jc w:val="both"/>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5</w:t>
            </w:r>
          </w:p>
        </w:tc>
        <w:tc>
          <w:tcPr>
            <w:tcW w:w="734" w:type="dxa"/>
            <w:tcBorders>
              <w:top w:val="nil"/>
              <w:left w:val="nil"/>
              <w:right w:val="nil"/>
            </w:tcBorders>
            <w:noWrap/>
            <w:vAlign w:val="center"/>
          </w:tcPr>
          <w:p w14:paraId="5F45EA59" w14:textId="36754854" w:rsidR="00BA72B8" w:rsidRPr="00C316DB" w:rsidRDefault="00BA72B8" w:rsidP="00881E33">
            <w:pPr>
              <w:tabs>
                <w:tab w:val="decimal" w:pos="543"/>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36</w:t>
            </w:r>
          </w:p>
        </w:tc>
        <w:tc>
          <w:tcPr>
            <w:tcW w:w="1126" w:type="dxa"/>
            <w:tcBorders>
              <w:top w:val="nil"/>
              <w:left w:val="nil"/>
              <w:right w:val="nil"/>
            </w:tcBorders>
            <w:noWrap/>
            <w:vAlign w:val="center"/>
          </w:tcPr>
          <w:p w14:paraId="183C50AB" w14:textId="4E3E64A6" w:rsidR="00BA72B8" w:rsidRPr="00C316DB" w:rsidRDefault="00BA72B8" w:rsidP="00881E33">
            <w:pPr>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25-29</w:t>
            </w:r>
          </w:p>
        </w:tc>
        <w:tc>
          <w:tcPr>
            <w:tcW w:w="1088" w:type="dxa"/>
            <w:tcBorders>
              <w:top w:val="nil"/>
              <w:left w:val="nil"/>
              <w:right w:val="nil"/>
            </w:tcBorders>
            <w:noWrap/>
            <w:vAlign w:val="center"/>
          </w:tcPr>
          <w:p w14:paraId="5CEF7F05" w14:textId="7FF1760D" w:rsidR="00BA72B8" w:rsidRPr="00C316DB" w:rsidRDefault="00BA72B8" w:rsidP="00881E33">
            <w:pPr>
              <w:tabs>
                <w:tab w:val="decimal" w:pos="308"/>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0.05-0.22</w:t>
            </w:r>
          </w:p>
        </w:tc>
      </w:tr>
      <w:tr w:rsidR="002670A8" w:rsidRPr="00C316DB" w14:paraId="16B04891" w14:textId="77777777" w:rsidTr="00F97306">
        <w:trPr>
          <w:trHeight w:val="145"/>
          <w:jc w:val="center"/>
        </w:trPr>
        <w:tc>
          <w:tcPr>
            <w:tcW w:w="3203" w:type="dxa"/>
            <w:tcBorders>
              <w:top w:val="nil"/>
              <w:left w:val="nil"/>
              <w:right w:val="nil"/>
            </w:tcBorders>
            <w:noWrap/>
            <w:vAlign w:val="center"/>
          </w:tcPr>
          <w:p w14:paraId="4B51A7C6" w14:textId="715A08AE"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Thomas and Golike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&lt;EndNote&gt;&lt;Cite&gt;&lt;Author&gt;Thomas&lt;/Author&gt;&lt;Year&gt;1954&lt;/Year&gt;&lt;RecNum&gt;211&lt;/RecNum&gt;&lt;DisplayText&gt;[63]&lt;/DisplayText&gt;&lt;record&gt;&lt;rec-number&gt;211&lt;/rec-number&gt;&lt;foreign-keys&gt;&lt;key app="EN" db-id="vvz25rxvmz090ne2tp8vwds709eassrdzzxv" timestamp="1758365636"&gt;211&lt;/key&gt;&lt;/foreign-keys&gt;&lt;ref-type name="Journal Article"&gt;17&lt;/ref-type&gt;&lt;contributors&gt;&lt;authors&gt;&lt;author&gt;Thomas, L. B.&lt;/author&gt;&lt;author&gt;Golike, R. C.&lt;/author&gt;&lt;/authors&gt;&lt;/contributors&gt;&lt;titles&gt;&lt;title&gt;A Comparative Study of Accommodation Coefficients by the Temperature Jump and Low-Pressure Methods and Thermal Conductivities of He, Ne, and CO2&lt;/title&gt;&lt;secondary-title&gt;J. Chem. Phys.&lt;/secondary-title&gt;&lt;/titles&gt;&lt;periodical&gt;&lt;full-title&gt;J. Chem. Phys.&lt;/full-title&gt;&lt;/periodical&gt;&lt;pages&gt;300&lt;/pages&gt;&lt;volume&gt;22&lt;/volume&gt;&lt;section&gt;300&lt;/section&gt;&lt;dates&gt;&lt;year&gt;1954&lt;/year&gt;&lt;/dates&gt;&lt;urls&gt;&lt;/urls&gt;&lt;electronic-resource-num&gt;https://doi.org/10.1063/1.1740056&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[63]</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169E2AED"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1954</w:t>
            </w:r>
          </w:p>
        </w:tc>
        <w:tc>
          <w:tcPr>
            <w:tcW w:w="918" w:type="dxa"/>
            <w:tcBorders>
              <w:top w:val="nil"/>
              <w:left w:val="nil"/>
              <w:right w:val="nil"/>
            </w:tcBorders>
            <w:noWrap/>
            <w:vAlign w:val="center"/>
          </w:tcPr>
          <w:p w14:paraId="4CE19153"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right w:val="nil"/>
            </w:tcBorders>
            <w:noWrap/>
            <w:vAlign w:val="center"/>
          </w:tcPr>
          <w:p w14:paraId="04910515"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Airco</w:t>
            </w:r>
          </w:p>
        </w:tc>
        <w:tc>
          <w:tcPr>
            <w:tcW w:w="927" w:type="dxa"/>
            <w:tcBorders>
              <w:top w:val="nil"/>
              <w:left w:val="nil"/>
              <w:right w:val="nil"/>
            </w:tcBorders>
            <w:noWrap/>
            <w:vAlign w:val="center"/>
          </w:tcPr>
          <w:p w14:paraId="4A7CA7A2" w14:textId="77777777" w:rsidR="002670A8" w:rsidRPr="00C316DB" w:rsidRDefault="002670A8" w:rsidP="006A44CE">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0.25</w:t>
            </w:r>
          </w:p>
        </w:tc>
        <w:tc>
          <w:tcPr>
            <w:tcW w:w="734" w:type="dxa"/>
            <w:tcBorders>
              <w:top w:val="nil"/>
              <w:left w:val="nil"/>
              <w:right w:val="nil"/>
            </w:tcBorders>
            <w:noWrap/>
            <w:vAlign w:val="center"/>
          </w:tcPr>
          <w:p w14:paraId="2B37C3C0"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6</w:t>
            </w:r>
          </w:p>
        </w:tc>
        <w:tc>
          <w:tcPr>
            <w:tcW w:w="1126" w:type="dxa"/>
            <w:tcBorders>
              <w:top w:val="nil"/>
              <w:left w:val="nil"/>
              <w:right w:val="nil"/>
            </w:tcBorders>
            <w:noWrap/>
            <w:vAlign w:val="center"/>
          </w:tcPr>
          <w:p w14:paraId="155D64AF"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308-338</w:t>
            </w:r>
          </w:p>
        </w:tc>
        <w:tc>
          <w:tcPr>
            <w:tcW w:w="1088" w:type="dxa"/>
            <w:tcBorders>
              <w:top w:val="nil"/>
              <w:left w:val="nil"/>
              <w:right w:val="nil"/>
            </w:tcBorders>
            <w:noWrap/>
            <w:vAlign w:val="center"/>
          </w:tcPr>
          <w:p w14:paraId="3AEC4F70"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49B3FEC8" w14:textId="77777777" w:rsidTr="00F97306">
        <w:trPr>
          <w:trHeight w:val="145"/>
          <w:jc w:val="center"/>
        </w:trPr>
        <w:tc>
          <w:tcPr>
            <w:tcW w:w="5612" w:type="dxa"/>
            <w:gridSpan w:val="4"/>
            <w:tcBorders>
              <w:top w:val="single" w:sz="4" w:space="0" w:color="auto"/>
              <w:left w:val="nil"/>
              <w:bottom w:val="nil"/>
              <w:right w:val="nil"/>
            </w:tcBorders>
            <w:noWrap/>
            <w:vAlign w:val="center"/>
          </w:tcPr>
          <w:p w14:paraId="03DCA418" w14:textId="77777777" w:rsidR="002670A8" w:rsidRPr="00C316DB" w:rsidRDefault="002670A8" w:rsidP="00881E33">
            <w:pPr>
              <w:tabs>
                <w:tab w:val="center" w:pos="851"/>
              </w:tabs>
              <w:spacing w:after="0" w:line="260" w:lineRule="exact"/>
              <w:rPr>
                <w:rFonts w:ascii="Times New Roman" w:hAnsi="Times New Roman"/>
                <w:b/>
                <w:bCs/>
                <w:i/>
                <w:iCs/>
                <w:color w:val="000000" w:themeColor="text1"/>
                <w:sz w:val="20"/>
                <w:szCs w:val="20"/>
                <w:lang w:val="en-US"/>
              </w:rPr>
            </w:pPr>
          </w:p>
          <w:p w14:paraId="428FCFC9" w14:textId="77777777" w:rsidR="002670A8" w:rsidRPr="00C316DB" w:rsidRDefault="002670A8" w:rsidP="00881E33">
            <w:pPr>
              <w:tabs>
                <w:tab w:val="decimal" w:pos="268"/>
                <w:tab w:val="decimal" w:pos="462"/>
              </w:tabs>
              <w:spacing w:after="0" w:line="260" w:lineRule="exact"/>
              <w:rPr>
                <w:rFonts w:ascii="Times New Roman" w:hAnsi="Times New Roman"/>
                <w:b/>
                <w:bCs/>
                <w:color w:val="000000" w:themeColor="text1"/>
                <w:sz w:val="20"/>
                <w:szCs w:val="20"/>
                <w:lang w:val="en-US"/>
              </w:rPr>
            </w:pPr>
            <w:r w:rsidRPr="00C316DB">
              <w:rPr>
                <w:rFonts w:ascii="Times New Roman" w:hAnsi="Times New Roman"/>
                <w:b/>
                <w:bCs/>
                <w:i/>
                <w:iCs/>
                <w:color w:val="000000" w:themeColor="text1"/>
                <w:sz w:val="20"/>
                <w:szCs w:val="20"/>
                <w:lang w:val="en-US"/>
              </w:rPr>
              <w:t>Secondary data</w:t>
            </w:r>
          </w:p>
        </w:tc>
        <w:tc>
          <w:tcPr>
            <w:tcW w:w="927" w:type="dxa"/>
            <w:tcBorders>
              <w:top w:val="single" w:sz="4" w:space="0" w:color="auto"/>
              <w:left w:val="nil"/>
              <w:bottom w:val="nil"/>
              <w:right w:val="nil"/>
            </w:tcBorders>
            <w:noWrap/>
            <w:vAlign w:val="center"/>
          </w:tcPr>
          <w:p w14:paraId="22232C29" w14:textId="77777777" w:rsidR="002670A8" w:rsidRPr="00C316DB" w:rsidRDefault="002670A8" w:rsidP="00881E33">
            <w:pPr>
              <w:tabs>
                <w:tab w:val="decimal" w:pos="317"/>
                <w:tab w:val="decimal" w:pos="434"/>
              </w:tabs>
              <w:spacing w:after="0" w:line="260" w:lineRule="exact"/>
              <w:jc w:val="both"/>
              <w:rPr>
                <w:rFonts w:ascii="Times New Roman" w:hAnsi="Times New Roman"/>
                <w:b/>
                <w:bCs/>
                <w:color w:val="000000" w:themeColor="text1"/>
                <w:sz w:val="20"/>
                <w:szCs w:val="20"/>
                <w:lang w:val="en-US"/>
              </w:rPr>
            </w:pPr>
          </w:p>
        </w:tc>
        <w:tc>
          <w:tcPr>
            <w:tcW w:w="734" w:type="dxa"/>
            <w:tcBorders>
              <w:top w:val="single" w:sz="4" w:space="0" w:color="auto"/>
              <w:left w:val="nil"/>
              <w:bottom w:val="nil"/>
              <w:right w:val="nil"/>
            </w:tcBorders>
            <w:noWrap/>
            <w:vAlign w:val="center"/>
          </w:tcPr>
          <w:p w14:paraId="3A61E814" w14:textId="77777777" w:rsidR="002670A8" w:rsidRPr="00C316DB" w:rsidRDefault="002670A8" w:rsidP="00881E33">
            <w:pPr>
              <w:tabs>
                <w:tab w:val="center" w:pos="488"/>
              </w:tabs>
              <w:spacing w:after="0" w:line="260" w:lineRule="exact"/>
              <w:ind w:right="-183" w:firstLine="112"/>
              <w:rPr>
                <w:rFonts w:ascii="Times New Roman" w:hAnsi="Times New Roman"/>
                <w:b/>
                <w:bCs/>
                <w:color w:val="000000" w:themeColor="text1"/>
                <w:sz w:val="20"/>
                <w:szCs w:val="20"/>
                <w:lang w:val="en-US"/>
              </w:rPr>
            </w:pPr>
          </w:p>
        </w:tc>
        <w:tc>
          <w:tcPr>
            <w:tcW w:w="1126" w:type="dxa"/>
            <w:tcBorders>
              <w:top w:val="single" w:sz="4" w:space="0" w:color="auto"/>
              <w:left w:val="nil"/>
              <w:bottom w:val="nil"/>
              <w:right w:val="nil"/>
            </w:tcBorders>
            <w:noWrap/>
            <w:vAlign w:val="center"/>
          </w:tcPr>
          <w:p w14:paraId="5911102B" w14:textId="77777777" w:rsidR="002670A8" w:rsidRPr="00C316DB" w:rsidRDefault="002670A8" w:rsidP="00881E33">
            <w:pPr>
              <w:tabs>
                <w:tab w:val="decimal" w:pos="466"/>
              </w:tabs>
              <w:spacing w:after="0" w:line="260" w:lineRule="exact"/>
              <w:rPr>
                <w:rFonts w:ascii="Times New Roman" w:hAnsi="Times New Roman"/>
                <w:b/>
                <w:bCs/>
                <w:color w:val="000000" w:themeColor="text1"/>
                <w:sz w:val="20"/>
                <w:szCs w:val="20"/>
                <w:lang w:val="en-US"/>
              </w:rPr>
            </w:pPr>
          </w:p>
        </w:tc>
        <w:tc>
          <w:tcPr>
            <w:tcW w:w="1088" w:type="dxa"/>
            <w:tcBorders>
              <w:top w:val="single" w:sz="4" w:space="0" w:color="auto"/>
              <w:left w:val="nil"/>
              <w:bottom w:val="nil"/>
              <w:right w:val="nil"/>
            </w:tcBorders>
            <w:noWrap/>
            <w:vAlign w:val="center"/>
          </w:tcPr>
          <w:p w14:paraId="7EA637B4" w14:textId="77777777" w:rsidR="002670A8" w:rsidRPr="00C316DB" w:rsidRDefault="002670A8" w:rsidP="00881E33">
            <w:pPr>
              <w:tabs>
                <w:tab w:val="decimal" w:pos="421"/>
              </w:tabs>
              <w:spacing w:after="0" w:line="260" w:lineRule="exact"/>
              <w:rPr>
                <w:rFonts w:ascii="Times New Roman" w:hAnsi="Times New Roman"/>
                <w:b/>
                <w:bCs/>
                <w:color w:val="000000" w:themeColor="text1"/>
                <w:sz w:val="20"/>
                <w:szCs w:val="20"/>
                <w:lang w:val="en-US"/>
              </w:rPr>
            </w:pPr>
          </w:p>
        </w:tc>
      </w:tr>
      <w:tr w:rsidR="001F6D45" w:rsidRPr="00C316DB" w14:paraId="57842EAA" w14:textId="77777777" w:rsidTr="00881E33">
        <w:trPr>
          <w:trHeight w:val="145"/>
          <w:jc w:val="center"/>
        </w:trPr>
        <w:tc>
          <w:tcPr>
            <w:tcW w:w="3203" w:type="dxa"/>
            <w:tcBorders>
              <w:top w:val="nil"/>
              <w:left w:val="nil"/>
              <w:bottom w:val="nil"/>
              <w:right w:val="nil"/>
            </w:tcBorders>
            <w:noWrap/>
            <w:vAlign w:val="center"/>
          </w:tcPr>
          <w:p w14:paraId="3495648F" w14:textId="3742BE6E" w:rsidR="001F6D45" w:rsidRPr="00C316DB" w:rsidRDefault="000443BF" w:rsidP="00881E33">
            <w:pPr>
              <w:tabs>
                <w:tab w:val="center" w:pos="851"/>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Perkins and Roder</w:t>
            </w:r>
            <w:r w:rsidRPr="005E7DA7">
              <w:rPr>
                <w:rFonts w:ascii="Times New Roman" w:hAnsi="Times New Roman"/>
                <w:color w:val="000000" w:themeColor="text1"/>
                <w:sz w:val="20"/>
                <w:szCs w:val="20"/>
                <w:vertAlign w:val="superscript"/>
                <w:lang w:val="en-US"/>
              </w:rPr>
              <w:t>1</w:t>
            </w:r>
            <w:r>
              <w:rPr>
                <w:rFonts w:ascii="Times New Roman" w:hAnsi="Times New Roman"/>
                <w:color w:val="000000" w:themeColor="text1"/>
                <w:sz w:val="20"/>
                <w:szCs w:val="20"/>
                <w:lang w:val="en-US"/>
              </w:rPr>
              <w:t xml:space="preserve">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[41]</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623F9258" w14:textId="1D3D52B2" w:rsidR="001F6D45" w:rsidRPr="00C316DB" w:rsidRDefault="000443BF" w:rsidP="00881E33">
            <w:pPr>
              <w:tabs>
                <w:tab w:val="center" w:pos="389"/>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1999</w:t>
            </w:r>
          </w:p>
        </w:tc>
        <w:tc>
          <w:tcPr>
            <w:tcW w:w="918" w:type="dxa"/>
            <w:tcBorders>
              <w:top w:val="nil"/>
              <w:left w:val="nil"/>
              <w:bottom w:val="nil"/>
              <w:right w:val="nil"/>
            </w:tcBorders>
            <w:noWrap/>
            <w:vAlign w:val="center"/>
          </w:tcPr>
          <w:p w14:paraId="3BDE365A" w14:textId="75D1B411" w:rsidR="001F6D45" w:rsidRPr="00C316DB" w:rsidRDefault="000443BF" w:rsidP="00881E33">
            <w:pPr>
              <w:tabs>
                <w:tab w:val="center" w:pos="389"/>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2THW</w:t>
            </w:r>
          </w:p>
        </w:tc>
        <w:tc>
          <w:tcPr>
            <w:tcW w:w="850" w:type="dxa"/>
            <w:tcBorders>
              <w:top w:val="nil"/>
              <w:left w:val="nil"/>
              <w:bottom w:val="nil"/>
              <w:right w:val="nil"/>
            </w:tcBorders>
            <w:noWrap/>
            <w:vAlign w:val="center"/>
          </w:tcPr>
          <w:p w14:paraId="56D7E240" w14:textId="7A667398" w:rsidR="001F6D45" w:rsidRPr="00C316DB" w:rsidRDefault="000443BF" w:rsidP="00881E33">
            <w:pPr>
              <w:spacing w:after="0" w:line="260" w:lineRule="exact"/>
              <w:ind w:left="170"/>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99.999</w:t>
            </w:r>
          </w:p>
        </w:tc>
        <w:tc>
          <w:tcPr>
            <w:tcW w:w="927" w:type="dxa"/>
            <w:tcBorders>
              <w:top w:val="nil"/>
              <w:left w:val="nil"/>
              <w:bottom w:val="nil"/>
              <w:right w:val="nil"/>
            </w:tcBorders>
            <w:noWrap/>
            <w:vAlign w:val="center"/>
          </w:tcPr>
          <w:p w14:paraId="330F9CFF" w14:textId="3B2BB52D" w:rsidR="001F6D45" w:rsidRPr="00C316DB" w:rsidRDefault="000443BF" w:rsidP="00881E33">
            <w:pPr>
              <w:spacing w:after="0" w:line="260" w:lineRule="exact"/>
              <w:ind w:left="340"/>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3.0</w:t>
            </w:r>
          </w:p>
        </w:tc>
        <w:tc>
          <w:tcPr>
            <w:tcW w:w="734" w:type="dxa"/>
            <w:tcBorders>
              <w:top w:val="nil"/>
              <w:left w:val="nil"/>
              <w:bottom w:val="nil"/>
              <w:right w:val="nil"/>
            </w:tcBorders>
            <w:noWrap/>
            <w:vAlign w:val="center"/>
          </w:tcPr>
          <w:p w14:paraId="7906C41E" w14:textId="508B1DBD" w:rsidR="001F6D45" w:rsidRPr="00C316DB" w:rsidRDefault="000443BF" w:rsidP="00881E33">
            <w:pPr>
              <w:tabs>
                <w:tab w:val="decimal" w:pos="543"/>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115</w:t>
            </w:r>
          </w:p>
        </w:tc>
        <w:tc>
          <w:tcPr>
            <w:tcW w:w="1126" w:type="dxa"/>
            <w:tcBorders>
              <w:top w:val="nil"/>
              <w:left w:val="nil"/>
              <w:bottom w:val="nil"/>
              <w:right w:val="nil"/>
            </w:tcBorders>
            <w:noWrap/>
            <w:vAlign w:val="center"/>
          </w:tcPr>
          <w:p w14:paraId="139E98CE" w14:textId="5698C5FB" w:rsidR="001F6D45" w:rsidRPr="00C316DB" w:rsidRDefault="000443BF" w:rsidP="00881E33">
            <w:pPr>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59</w:t>
            </w:r>
          </w:p>
        </w:tc>
        <w:tc>
          <w:tcPr>
            <w:tcW w:w="1088" w:type="dxa"/>
            <w:tcBorders>
              <w:top w:val="nil"/>
              <w:left w:val="nil"/>
              <w:bottom w:val="nil"/>
              <w:right w:val="nil"/>
            </w:tcBorders>
            <w:noWrap/>
            <w:vAlign w:val="center"/>
          </w:tcPr>
          <w:p w14:paraId="4658CB83" w14:textId="409C52A4" w:rsidR="001F6D45" w:rsidRPr="00C316DB" w:rsidRDefault="000443BF" w:rsidP="00881E33">
            <w:pPr>
              <w:tabs>
                <w:tab w:val="decimal" w:pos="308"/>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0.6-63.1</w:t>
            </w:r>
          </w:p>
        </w:tc>
      </w:tr>
      <w:tr w:rsidR="002670A8" w:rsidRPr="00C316DB" w14:paraId="75E3694A" w14:textId="77777777" w:rsidTr="00881E33">
        <w:trPr>
          <w:trHeight w:val="145"/>
          <w:jc w:val="center"/>
        </w:trPr>
        <w:tc>
          <w:tcPr>
            <w:tcW w:w="3203" w:type="dxa"/>
            <w:tcBorders>
              <w:top w:val="nil"/>
              <w:left w:val="nil"/>
              <w:bottom w:val="nil"/>
              <w:right w:val="nil"/>
            </w:tcBorders>
            <w:noWrap/>
            <w:vAlign w:val="center"/>
          </w:tcPr>
          <w:p w14:paraId="19422B61" w14:textId="40C9C6BE"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Timrot and Makhrov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&lt;EndNote&gt;&lt;Cite&gt;&lt;Author&gt;Timrot&lt;/Author&gt;&lt;Year&gt;1976&lt;/Year&gt;&lt;RecNum&gt;202&lt;/RecNum&gt;&lt;DisplayText&gt;[64]&lt;/DisplayText&gt;&lt;record&gt;&lt;rec-number&gt;202&lt;/rec-number&gt;&lt;foreign-keys&gt;&lt;key app="EN" db-id="vvz25rxvmz090ne2tp8vwds709eassrdzzxv" timestamp="1756722034"&gt;202&lt;/key&gt;&lt;/foreign-keys&gt;&lt;ref-type name="Journal Article"&gt;17&lt;/ref-type&gt;&lt;contributors&gt;&lt;authors&gt;&lt;author&gt;Timrot, D. L.&lt;/author&gt;&lt;author&gt;Makhrov, V. V.&lt;/author&gt;&lt;/authors&gt;&lt;/contributors&gt;&lt;titles&gt;&lt;title&gt;Thermoelectrical method determination of the thermal conductivity of gases and liquids. Study of the thermal conductivity of acetic acide vapors&lt;/title&gt;&lt;secondary-title&gt;Inzh.-Fiz. Zh.&lt;/secondary-title&gt;&lt;/titles&gt;&lt;periodical&gt;&lt;full-title&gt;Inzh.-Fiz. Zh.&lt;/full-title&gt;&lt;/periodical&gt;&lt;pages&gt;965&lt;/pages&gt;&lt;volume&gt;31&lt;/volume&gt;&lt;section&gt;965&lt;/section&gt;&lt;dates&gt;&lt;year&gt;1976&lt;/year&gt;&lt;/dates&gt;&lt;urls&gt;&lt;/urls&gt;&lt;/record&gt;&lt;/Cite&gt;&lt;/EndNote&gt;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[64]</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1A86F139"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1976</w:t>
            </w:r>
          </w:p>
        </w:tc>
        <w:tc>
          <w:tcPr>
            <w:tcW w:w="918" w:type="dxa"/>
            <w:tcBorders>
              <w:top w:val="nil"/>
              <w:left w:val="nil"/>
              <w:bottom w:val="nil"/>
              <w:right w:val="nil"/>
            </w:tcBorders>
            <w:noWrap/>
            <w:vAlign w:val="center"/>
          </w:tcPr>
          <w:p w14:paraId="45E0C809"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ThEL</w:t>
            </w:r>
          </w:p>
        </w:tc>
        <w:tc>
          <w:tcPr>
            <w:tcW w:w="850" w:type="dxa"/>
            <w:tcBorders>
              <w:top w:val="nil"/>
              <w:left w:val="nil"/>
              <w:bottom w:val="nil"/>
              <w:right w:val="nil"/>
            </w:tcBorders>
            <w:noWrap/>
            <w:vAlign w:val="center"/>
          </w:tcPr>
          <w:p w14:paraId="5B66E12D"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14D9685F"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7385C300"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7</w:t>
            </w:r>
          </w:p>
        </w:tc>
        <w:tc>
          <w:tcPr>
            <w:tcW w:w="1126" w:type="dxa"/>
            <w:tcBorders>
              <w:top w:val="nil"/>
              <w:left w:val="nil"/>
              <w:bottom w:val="nil"/>
              <w:right w:val="nil"/>
            </w:tcBorders>
            <w:noWrap/>
            <w:vAlign w:val="center"/>
          </w:tcPr>
          <w:p w14:paraId="6D96C392"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273-369</w:t>
            </w:r>
          </w:p>
        </w:tc>
        <w:tc>
          <w:tcPr>
            <w:tcW w:w="1088" w:type="dxa"/>
            <w:tcBorders>
              <w:top w:val="nil"/>
              <w:left w:val="nil"/>
              <w:bottom w:val="nil"/>
              <w:right w:val="nil"/>
            </w:tcBorders>
            <w:noWrap/>
            <w:vAlign w:val="center"/>
          </w:tcPr>
          <w:p w14:paraId="4BD99985"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2CE42B9B" w14:textId="77777777" w:rsidTr="00881E33">
        <w:trPr>
          <w:trHeight w:val="145"/>
          <w:jc w:val="center"/>
        </w:trPr>
        <w:tc>
          <w:tcPr>
            <w:tcW w:w="3203" w:type="dxa"/>
            <w:tcBorders>
              <w:top w:val="nil"/>
              <w:left w:val="nil"/>
              <w:right w:val="nil"/>
            </w:tcBorders>
            <w:noWrap/>
            <w:vAlign w:val="center"/>
          </w:tcPr>
          <w:p w14:paraId="304B4441" w14:textId="6D4C3813"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Clifford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&lt;EndNote&gt;&lt;Cite&gt;&lt;Author&gt;Clifford&lt;/Author&gt;&lt;Year&gt;1975&lt;/Year&gt;&lt;RecNum&gt;188&lt;/RecNum&gt;&lt;DisplayText&gt;[65]&lt;/DisplayText&gt;&lt;record&gt;&lt;rec-number&gt;188&lt;/rec-number&gt;&lt;foreign-keys&gt;&lt;key app="EN" db-id="vvz25rxvmz090ne2tp8vwds709eassrdzzxv" timestamp="1756033295"&gt;188&lt;/key&gt;&lt;/foreign-keys&gt;&lt;ref-type name="Journal Article"&gt;17&lt;/ref-type&gt;&lt;contributors&gt;&lt;authors&gt;&lt;author&gt;Clifford, A. A.&lt;/author&gt;&lt;author&gt;Colling, L.&lt;/author&gt;&lt;author&gt;Gray, P.&lt;/author&gt;&lt;/authors&gt;&lt;/contributors&gt;&lt;titles&gt;&lt;title&gt;Test of the Curtiss and Muckenfuss Spherocylinder Model: Thermal conductivities of mixtures of the noble gases with carbon dioxide, carbon disulphide or carbon oxide sulphide at 323 K&lt;/title&gt;&lt;secondary-title&gt;J. Chem. Soc., Faraday Trans. 1&lt;/secondary-title&gt;&lt;/titles&gt;&lt;periodical&gt;&lt;full-title&gt;J. Chem. Soc., Faraday Trans. 1&lt;/full-title&gt;&lt;/periodical&gt;&lt;pages&gt;1590&lt;/pages&gt;&lt;volume&gt;71&lt;/volume&gt;&lt;section&gt;1590&lt;/section&gt;&lt;dates&gt;&lt;year&gt;1975&lt;/year&gt;&lt;/dates&gt;&lt;urls&gt;&lt;/urls&gt;&lt;electronic-resource-num&gt;DOI&amp;#x9;https://doi.org/10.1039/F19757101590&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[65]</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52863B91"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1975</w:t>
            </w:r>
          </w:p>
        </w:tc>
        <w:tc>
          <w:tcPr>
            <w:tcW w:w="918" w:type="dxa"/>
            <w:tcBorders>
              <w:top w:val="nil"/>
              <w:left w:val="nil"/>
              <w:right w:val="nil"/>
            </w:tcBorders>
            <w:noWrap/>
            <w:vAlign w:val="center"/>
          </w:tcPr>
          <w:p w14:paraId="02A80E3C"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3HWC</w:t>
            </w:r>
          </w:p>
        </w:tc>
        <w:tc>
          <w:tcPr>
            <w:tcW w:w="850" w:type="dxa"/>
            <w:tcBorders>
              <w:top w:val="nil"/>
              <w:left w:val="nil"/>
              <w:right w:val="nil"/>
            </w:tcBorders>
            <w:noWrap/>
            <w:vAlign w:val="center"/>
          </w:tcPr>
          <w:p w14:paraId="0436BE23"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right w:val="nil"/>
            </w:tcBorders>
            <w:noWrap/>
            <w:vAlign w:val="center"/>
          </w:tcPr>
          <w:p w14:paraId="4328E9E2"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0.3</w:t>
            </w:r>
          </w:p>
        </w:tc>
        <w:tc>
          <w:tcPr>
            <w:tcW w:w="734" w:type="dxa"/>
            <w:tcBorders>
              <w:top w:val="nil"/>
              <w:left w:val="nil"/>
              <w:right w:val="nil"/>
            </w:tcBorders>
            <w:noWrap/>
            <w:vAlign w:val="center"/>
          </w:tcPr>
          <w:p w14:paraId="13A1512D"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right w:val="nil"/>
            </w:tcBorders>
            <w:noWrap/>
            <w:vAlign w:val="center"/>
          </w:tcPr>
          <w:p w14:paraId="2EB3E186"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323</w:t>
            </w:r>
          </w:p>
        </w:tc>
        <w:tc>
          <w:tcPr>
            <w:tcW w:w="1088" w:type="dxa"/>
            <w:tcBorders>
              <w:top w:val="nil"/>
              <w:left w:val="nil"/>
              <w:right w:val="nil"/>
            </w:tcBorders>
            <w:noWrap/>
            <w:vAlign w:val="center"/>
          </w:tcPr>
          <w:p w14:paraId="45DF91AB"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593B7116" w14:textId="77777777" w:rsidTr="00881E33">
        <w:trPr>
          <w:trHeight w:val="145"/>
          <w:jc w:val="center"/>
        </w:trPr>
        <w:tc>
          <w:tcPr>
            <w:tcW w:w="3203" w:type="dxa"/>
            <w:tcBorders>
              <w:top w:val="nil"/>
              <w:left w:val="nil"/>
              <w:bottom w:val="nil"/>
              <w:right w:val="nil"/>
            </w:tcBorders>
            <w:noWrap/>
            <w:vAlign w:val="center"/>
          </w:tcPr>
          <w:p w14:paraId="4869B505" w14:textId="761F53EB"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Irving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&lt;EndNote&gt;&lt;Cite&gt;&lt;Author&gt;Irving&lt;/Author&gt;&lt;Year&gt;1973&lt;/Year&gt;&lt;RecNum&gt;201&lt;/RecNum&gt;&lt;DisplayText&gt;[66]&lt;/DisplayText&gt;&lt;record&gt;&lt;rec-number&gt;201&lt;/rec-number&gt;&lt;foreign-keys&gt;&lt;key app="EN" db-id="vvz25rxvmz090ne2tp8vwds709eassrdzzxv" timestamp="1756720599"&gt;201&lt;/key&gt;&lt;/foreign-keys&gt;&lt;ref-type name="Journal Article"&gt;17&lt;/ref-type&gt;&lt;contributors&gt;&lt;authors&gt;&lt;author&gt;Irving, J.B.&lt;/author&gt;&lt;author&gt;Jamieson, D.T.&lt;/author&gt;&lt;author&gt;Paget, D.S.&lt;/author&gt;&lt;/authors&gt;&lt;/contributors&gt;&lt;titles&gt;&lt;title&gt;The thermal conductivity of air at atmospheric pressure&lt;/title&gt;&lt;secondary-title&gt;Trans. IChemE&lt;/secondary-title&gt;&lt;/titles&gt;&lt;periodical&gt;&lt;full-title&gt;Trans. IChemE&lt;/full-title&gt;&lt;/periodical&gt;&lt;pages&gt;10&lt;/pages&gt;&lt;volume&gt;51&lt;/volume&gt;&lt;section&gt;10&lt;/section&gt;&lt;dates&gt;&lt;year&gt;1973&lt;/year&gt;&lt;/dates&gt;&lt;urls&gt;&lt;/urls&gt;&lt;/record&gt;&lt;/Cite&gt;&lt;/EndNote&gt;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[66]</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1A52673F"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1973</w:t>
            </w:r>
          </w:p>
        </w:tc>
        <w:tc>
          <w:tcPr>
            <w:tcW w:w="918" w:type="dxa"/>
            <w:tcBorders>
              <w:top w:val="nil"/>
              <w:left w:val="nil"/>
              <w:bottom w:val="nil"/>
              <w:right w:val="nil"/>
            </w:tcBorders>
            <w:noWrap/>
            <w:vAlign w:val="center"/>
          </w:tcPr>
          <w:p w14:paraId="664F9AF9"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bottom w:val="nil"/>
              <w:right w:val="nil"/>
            </w:tcBorders>
            <w:noWrap/>
            <w:vAlign w:val="center"/>
          </w:tcPr>
          <w:p w14:paraId="16F9406A"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99.95</w:t>
            </w:r>
          </w:p>
        </w:tc>
        <w:tc>
          <w:tcPr>
            <w:tcW w:w="927" w:type="dxa"/>
            <w:tcBorders>
              <w:top w:val="nil"/>
              <w:left w:val="nil"/>
              <w:bottom w:val="nil"/>
              <w:right w:val="nil"/>
            </w:tcBorders>
            <w:noWrap/>
            <w:vAlign w:val="center"/>
          </w:tcPr>
          <w:p w14:paraId="7328E2F1"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w:t>
            </w:r>
          </w:p>
        </w:tc>
        <w:tc>
          <w:tcPr>
            <w:tcW w:w="734" w:type="dxa"/>
            <w:tcBorders>
              <w:top w:val="nil"/>
              <w:left w:val="nil"/>
              <w:bottom w:val="nil"/>
              <w:right w:val="nil"/>
            </w:tcBorders>
            <w:noWrap/>
            <w:vAlign w:val="center"/>
          </w:tcPr>
          <w:p w14:paraId="02973FD9"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bottom w:val="nil"/>
              <w:right w:val="nil"/>
            </w:tcBorders>
            <w:noWrap/>
            <w:vAlign w:val="center"/>
          </w:tcPr>
          <w:p w14:paraId="7F792AE4"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323</w:t>
            </w:r>
          </w:p>
        </w:tc>
        <w:tc>
          <w:tcPr>
            <w:tcW w:w="1088" w:type="dxa"/>
            <w:tcBorders>
              <w:top w:val="nil"/>
              <w:left w:val="nil"/>
              <w:bottom w:val="nil"/>
              <w:right w:val="nil"/>
            </w:tcBorders>
            <w:noWrap/>
            <w:vAlign w:val="center"/>
          </w:tcPr>
          <w:p w14:paraId="666F5C79"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1EFC2E50" w14:textId="77777777" w:rsidTr="00881E33">
        <w:trPr>
          <w:trHeight w:val="145"/>
          <w:jc w:val="center"/>
        </w:trPr>
        <w:tc>
          <w:tcPr>
            <w:tcW w:w="3203" w:type="dxa"/>
            <w:tcBorders>
              <w:top w:val="nil"/>
              <w:left w:val="nil"/>
              <w:bottom w:val="nil"/>
              <w:right w:val="nil"/>
            </w:tcBorders>
            <w:noWrap/>
            <w:vAlign w:val="center"/>
          </w:tcPr>
          <w:p w14:paraId="586E3EBE" w14:textId="0ECD09FD"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Springer </w:t>
            </w:r>
            <w:r>
              <w:rPr>
                <w:rFonts w:ascii="Times New Roman" w:hAnsi="Times New Roman"/>
                <w:color w:val="000000" w:themeColor="text1"/>
                <w:sz w:val="20"/>
                <w:szCs w:val="20"/>
                <w:lang w:val="en-US"/>
              </w:rPr>
              <w:t>and</w:t>
            </w:r>
            <w:r w:rsidRPr="00C316DB">
              <w:rPr>
                <w:rFonts w:ascii="Times New Roman" w:hAnsi="Times New Roman"/>
                <w:color w:val="000000" w:themeColor="text1"/>
                <w:sz w:val="20"/>
                <w:szCs w:val="20"/>
                <w:lang w:val="en-US"/>
              </w:rPr>
              <w:t xml:space="preserve"> Wingeier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&lt;EndNote&gt;&lt;Cite&gt;&lt;Author&gt;Springer&lt;/Author&gt;&lt;Year&gt;1973&lt;/Year&gt;&lt;RecNum&gt;195&lt;/RecNum&gt;&lt;DisplayText&gt;[67]&lt;/DisplayText&gt;&lt;record&gt;&lt;rec-number&gt;195&lt;/rec-number&gt;&lt;foreign-keys&gt;&lt;key app="EN" db-id="vvz25rxvmz090ne2tp8vwds709eassrdzzxv" timestamp="1756547594"&gt;195&lt;/key&gt;&lt;/foreign-keys&gt;&lt;ref-type name="Journal Article"&gt;17&lt;/ref-type&gt;&lt;contributors&gt;&lt;authors&gt;&lt;author&gt;Springer,  G.S.&lt;/author&gt;&lt;author&gt;Wingeier, E.W&lt;/author&gt;&lt;/authors&gt;&lt;/contributors&gt;&lt;titles&gt;&lt;title&gt;Thermal conductivity of neon, argon, and xenon at high temperatures&lt;/title&gt;&lt;secondary-title&gt;J. Chem. Phys.&lt;/secondary-title&gt;&lt;/titles&gt;&lt;periodical&gt;&lt;full-title&gt;J. Chem. Phys.&lt;/full-title&gt;&lt;/periodical&gt;&lt;pages&gt;2747&lt;/pages&gt;&lt;volume&gt;59&lt;/volume&gt;&lt;section&gt;2747&lt;/section&gt;&lt;dates&gt;&lt;year&gt;1973&lt;/year&gt;&lt;/dates&gt;&lt;urls&gt;&lt;/urls&gt;&lt;electronic-resource-num&gt;https://doi.org/10.1063/1.1680394&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[67]</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1869F27E"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1973</w:t>
            </w:r>
          </w:p>
        </w:tc>
        <w:tc>
          <w:tcPr>
            <w:tcW w:w="918" w:type="dxa"/>
            <w:tcBorders>
              <w:top w:val="nil"/>
              <w:left w:val="nil"/>
              <w:bottom w:val="nil"/>
              <w:right w:val="nil"/>
            </w:tcBorders>
            <w:noWrap/>
            <w:vAlign w:val="center"/>
          </w:tcPr>
          <w:p w14:paraId="33887BBB"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CC</w:t>
            </w:r>
          </w:p>
        </w:tc>
        <w:tc>
          <w:tcPr>
            <w:tcW w:w="850" w:type="dxa"/>
            <w:tcBorders>
              <w:top w:val="nil"/>
              <w:left w:val="nil"/>
              <w:bottom w:val="nil"/>
              <w:right w:val="nil"/>
            </w:tcBorders>
            <w:noWrap/>
            <w:vAlign w:val="center"/>
          </w:tcPr>
          <w:p w14:paraId="15FF7201"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03C54544"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41FEFE52"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4</w:t>
            </w:r>
          </w:p>
        </w:tc>
        <w:tc>
          <w:tcPr>
            <w:tcW w:w="1126" w:type="dxa"/>
            <w:tcBorders>
              <w:top w:val="nil"/>
              <w:left w:val="nil"/>
              <w:bottom w:val="nil"/>
              <w:right w:val="nil"/>
            </w:tcBorders>
            <w:noWrap/>
            <w:vAlign w:val="center"/>
          </w:tcPr>
          <w:p w14:paraId="6E6F679A"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900-1500</w:t>
            </w:r>
          </w:p>
        </w:tc>
        <w:tc>
          <w:tcPr>
            <w:tcW w:w="1088" w:type="dxa"/>
            <w:tcBorders>
              <w:top w:val="nil"/>
              <w:left w:val="nil"/>
              <w:bottom w:val="nil"/>
              <w:right w:val="nil"/>
            </w:tcBorders>
            <w:noWrap/>
            <w:vAlign w:val="center"/>
          </w:tcPr>
          <w:p w14:paraId="42E67AA7"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3AE24AE6" w14:textId="77777777" w:rsidTr="00881E33">
        <w:trPr>
          <w:trHeight w:val="145"/>
          <w:jc w:val="center"/>
        </w:trPr>
        <w:tc>
          <w:tcPr>
            <w:tcW w:w="3203" w:type="dxa"/>
            <w:tcBorders>
              <w:top w:val="nil"/>
              <w:left w:val="nil"/>
              <w:bottom w:val="nil"/>
              <w:right w:val="nil"/>
            </w:tcBorders>
            <w:noWrap/>
            <w:vAlign w:val="center"/>
          </w:tcPr>
          <w:p w14:paraId="4B897E24" w14:textId="11D33336"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Dijkema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&lt;EndNote&gt;&lt;Cite&gt;&lt;Author&gt;Dijkema&lt;/Author&gt;&lt;Year&gt;1972&lt;/Year&gt;&lt;RecNum&gt;18&lt;/RecNum&gt;&lt;DisplayText&gt;[68]&lt;/DisplayText&gt;&lt;record&gt;&lt;rec-number&gt;18&lt;/rec-number&gt;&lt;foreign-keys&gt;&lt;key app="EN" db-id="vvz25rxvmz090ne2tp8vwds709eassrdzzxv" timestamp="1721258463"&gt;18&lt;/key&gt;&lt;/foreign-keys&gt;&lt;ref-type name="Journal Article"&gt;17&lt;/ref-type&gt;&lt;contributors&gt;&lt;authors&gt;&lt;author&gt;Dijkema, K. M.&lt;/author&gt;&lt;author&gt;Stouthart, J. C.&lt;/author&gt;&lt;author&gt;De Vries, D. A.&lt;/author&gt;&lt;/authors&gt;&lt;/contributors&gt;&lt;titles&gt;&lt;title&gt;Measurements of the Thermal Conductivity of Gases and Gas Mixtures, Methods and Results&lt;/title&gt;&lt;secondary-title&gt;Warme- Stoffubertrag.&lt;/secondary-title&gt;&lt;/titles&gt;&lt;periodical&gt;&lt;full-title&gt;Warme- Stoffubertrag.&lt;/full-title&gt;&lt;/periodical&gt;&lt;pages&gt;47-55&lt;/pages&gt;&lt;volume&gt;5&lt;/volume&gt;&lt;dates&gt;&lt;year&gt;1972&lt;/year&gt;&lt;/dates&gt;&lt;urls&gt;&lt;/urls&gt;&lt;electronic-resource-num&gt;https://doi.org/10.1007/BF01000478&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[68]</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74B90510"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1972</w:t>
            </w:r>
          </w:p>
        </w:tc>
        <w:tc>
          <w:tcPr>
            <w:tcW w:w="918" w:type="dxa"/>
            <w:tcBorders>
              <w:top w:val="nil"/>
              <w:left w:val="nil"/>
              <w:bottom w:val="nil"/>
              <w:right w:val="nil"/>
            </w:tcBorders>
            <w:noWrap/>
            <w:vAlign w:val="center"/>
          </w:tcPr>
          <w:p w14:paraId="79043CC8"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CC</w:t>
            </w:r>
          </w:p>
        </w:tc>
        <w:tc>
          <w:tcPr>
            <w:tcW w:w="850" w:type="dxa"/>
            <w:tcBorders>
              <w:top w:val="nil"/>
              <w:left w:val="nil"/>
              <w:bottom w:val="nil"/>
              <w:right w:val="nil"/>
            </w:tcBorders>
            <w:noWrap/>
            <w:vAlign w:val="center"/>
          </w:tcPr>
          <w:p w14:paraId="329CBC2B"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41EB8CAC"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0.5</w:t>
            </w:r>
          </w:p>
        </w:tc>
        <w:tc>
          <w:tcPr>
            <w:tcW w:w="734" w:type="dxa"/>
            <w:tcBorders>
              <w:top w:val="nil"/>
              <w:left w:val="nil"/>
              <w:bottom w:val="nil"/>
              <w:right w:val="nil"/>
            </w:tcBorders>
            <w:noWrap/>
            <w:vAlign w:val="center"/>
          </w:tcPr>
          <w:p w14:paraId="04806E2A"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bottom w:val="nil"/>
              <w:right w:val="nil"/>
            </w:tcBorders>
            <w:noWrap/>
            <w:vAlign w:val="center"/>
          </w:tcPr>
          <w:p w14:paraId="4E0F0644"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333</w:t>
            </w:r>
          </w:p>
        </w:tc>
        <w:tc>
          <w:tcPr>
            <w:tcW w:w="1088" w:type="dxa"/>
            <w:tcBorders>
              <w:top w:val="nil"/>
              <w:left w:val="nil"/>
              <w:bottom w:val="nil"/>
              <w:right w:val="nil"/>
            </w:tcBorders>
            <w:noWrap/>
            <w:vAlign w:val="center"/>
          </w:tcPr>
          <w:p w14:paraId="317043B5"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2A104FE9" w14:textId="77777777" w:rsidTr="00881E33">
        <w:trPr>
          <w:trHeight w:val="145"/>
          <w:jc w:val="center"/>
        </w:trPr>
        <w:tc>
          <w:tcPr>
            <w:tcW w:w="3203" w:type="dxa"/>
            <w:tcBorders>
              <w:top w:val="nil"/>
              <w:left w:val="nil"/>
              <w:bottom w:val="nil"/>
              <w:right w:val="nil"/>
            </w:tcBorders>
            <w:noWrap/>
            <w:vAlign w:val="center"/>
          </w:tcPr>
          <w:p w14:paraId="384484EB" w14:textId="6CAD1F92"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Saxena and Tondon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&lt;EndNote&gt;&lt;Cite&gt;&lt;Author&gt;Saxena&lt;/Author&gt;&lt;Year&gt;1971&lt;/Year&gt;&lt;RecNum&gt;68&lt;/RecNum&gt;&lt;DisplayText&gt;[11]&lt;/DisplayText&gt;&lt;record&gt;&lt;rec-number&gt;68&lt;/rec-number&gt;&lt;foreign-keys&gt;&lt;key app="EN" db-id="vvz25rxvmz090ne2tp8vwds709eassrdzzxv" timestamp="1721258463"&gt;68&lt;/key&gt;&lt;/foreign-keys&gt;&lt;ref-type name="Journal Article"&gt;17&lt;/ref-type&gt;&lt;contributors&gt;&lt;authors&gt;&lt;author&gt;Saxena, S. C.&lt;/author&gt;&lt;author&gt;Tondon, P. K.&lt;/author&gt;&lt;/authors&gt;&lt;/contributors&gt;&lt;titles&gt;&lt;title&gt;Experimental Data and Procedures for Predicting Thermal Conductivity of Binary Mixtures of Nonpolar Gases&lt;/title&gt;&lt;secondary-title&gt;J. Chem. Eng. Data&lt;/secondary-title&gt;&lt;/titles&gt;&lt;periodical&gt;&lt;full-title&gt;J. Chem. Eng. Data&lt;/full-title&gt;&lt;/periodical&gt;&lt;pages&gt;212-220&lt;/pages&gt;&lt;volume&gt;16&lt;/volume&gt;&lt;number&gt;2&lt;/number&gt;&lt;dates&gt;&lt;year&gt;1971&lt;/year&gt;&lt;/dates&gt;&lt;urls&gt;&lt;/urls&gt;&lt;electronic-resource-num&gt;https://doi.org/10.1021/je60049a032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[11]</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37ABF494"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1971</w:t>
            </w:r>
          </w:p>
        </w:tc>
        <w:tc>
          <w:tcPr>
            <w:tcW w:w="918" w:type="dxa"/>
            <w:tcBorders>
              <w:top w:val="nil"/>
              <w:left w:val="nil"/>
              <w:bottom w:val="nil"/>
              <w:right w:val="nil"/>
            </w:tcBorders>
            <w:noWrap/>
            <w:vAlign w:val="center"/>
          </w:tcPr>
          <w:p w14:paraId="5AD29700"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5BF7AE8B"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47EFF8A4"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2.0</w:t>
            </w:r>
          </w:p>
        </w:tc>
        <w:tc>
          <w:tcPr>
            <w:tcW w:w="734" w:type="dxa"/>
            <w:tcBorders>
              <w:top w:val="nil"/>
              <w:left w:val="nil"/>
              <w:bottom w:val="nil"/>
              <w:right w:val="nil"/>
            </w:tcBorders>
            <w:noWrap/>
            <w:vAlign w:val="center"/>
          </w:tcPr>
          <w:p w14:paraId="5C2285DE"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15</w:t>
            </w:r>
          </w:p>
        </w:tc>
        <w:tc>
          <w:tcPr>
            <w:tcW w:w="1126" w:type="dxa"/>
            <w:tcBorders>
              <w:top w:val="nil"/>
              <w:left w:val="nil"/>
              <w:bottom w:val="nil"/>
              <w:right w:val="nil"/>
            </w:tcBorders>
            <w:noWrap/>
            <w:vAlign w:val="center"/>
          </w:tcPr>
          <w:p w14:paraId="33766AC5"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313-451</w:t>
            </w:r>
          </w:p>
        </w:tc>
        <w:tc>
          <w:tcPr>
            <w:tcW w:w="1088" w:type="dxa"/>
            <w:tcBorders>
              <w:top w:val="nil"/>
              <w:left w:val="nil"/>
              <w:bottom w:val="nil"/>
              <w:right w:val="nil"/>
            </w:tcBorders>
            <w:noWrap/>
            <w:vAlign w:val="center"/>
          </w:tcPr>
          <w:p w14:paraId="60EAC83A"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0.002-0.1</w:t>
            </w:r>
          </w:p>
        </w:tc>
      </w:tr>
      <w:tr w:rsidR="002670A8" w:rsidRPr="00C316DB" w14:paraId="4B4AA46E" w14:textId="77777777" w:rsidTr="00881E33">
        <w:trPr>
          <w:trHeight w:val="145"/>
          <w:jc w:val="center"/>
        </w:trPr>
        <w:tc>
          <w:tcPr>
            <w:tcW w:w="3203" w:type="dxa"/>
            <w:tcBorders>
              <w:top w:val="nil"/>
              <w:left w:val="nil"/>
              <w:bottom w:val="nil"/>
              <w:right w:val="nil"/>
            </w:tcBorders>
            <w:noWrap/>
            <w:vAlign w:val="center"/>
          </w:tcPr>
          <w:p w14:paraId="4ED65444" w14:textId="2B752978"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Gray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&lt;EndNote&gt;&lt;Cite&gt;&lt;Author&gt;Gray&lt;/Author&gt;&lt;Year&gt;1970&lt;/Year&gt;&lt;RecNum&gt;181&lt;/RecNum&gt;&lt;DisplayText&gt;[69]&lt;/DisplayText&gt;&lt;record&gt;&lt;rec-number&gt;181&lt;/rec-number&gt;&lt;foreign-keys&gt;&lt;key app="EN" db-id="vvz25rxvmz090ne2tp8vwds709eassrdzzxv" timestamp="1755596508"&gt;181&lt;/key&gt;&lt;/foreign-keys&gt;&lt;ref-type name="Journal Article"&gt;17&lt;/ref-type&gt;&lt;contributors&gt;&lt;authors&gt;&lt;author&gt;Gray, P.&lt;/author&gt;&lt;author&gt;Holland, S.&lt;/author&gt;&lt;author&gt;Maczek, O.S.&lt;/author&gt;&lt;/authors&gt;&lt;/contributors&gt;&lt;titles&gt;&lt;title&gt;Thermal Conductivities of Binary Mixtures of Organic Vapours and Inert Diluents&lt;/title&gt;&lt;secondary-title&gt;Trans. Faraday Soc.&lt;/secondary-title&gt;&lt;/titles&gt;&lt;periodical&gt;&lt;full-title&gt;Trans. Faraday Soc.&lt;/full-title&gt;&lt;/periodical&gt;&lt;pages&gt;107&lt;/pages&gt;&lt;volume&gt;66&lt;/volume&gt;&lt;section&gt;107&lt;/section&gt;&lt;dates&gt;&lt;year&gt;1970&lt;/year&gt;&lt;/dates&gt;&lt;urls&gt;&lt;/urls&gt;&lt;electronic-resource-num&gt;DOI&amp;#x9;https://doi.org/10.1039/TF9706600107&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[69]</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0F6B9E81"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1970</w:t>
            </w:r>
          </w:p>
        </w:tc>
        <w:tc>
          <w:tcPr>
            <w:tcW w:w="918" w:type="dxa"/>
            <w:tcBorders>
              <w:top w:val="nil"/>
              <w:left w:val="nil"/>
              <w:bottom w:val="nil"/>
              <w:right w:val="nil"/>
            </w:tcBorders>
            <w:noWrap/>
            <w:vAlign w:val="center"/>
          </w:tcPr>
          <w:p w14:paraId="2EAC809F"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2ACF31B9"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69B35781"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2030CCC7"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w:t>
            </w:r>
          </w:p>
        </w:tc>
        <w:tc>
          <w:tcPr>
            <w:tcW w:w="1126" w:type="dxa"/>
            <w:tcBorders>
              <w:top w:val="nil"/>
              <w:left w:val="nil"/>
              <w:bottom w:val="nil"/>
              <w:right w:val="nil"/>
            </w:tcBorders>
            <w:noWrap/>
            <w:vAlign w:val="center"/>
          </w:tcPr>
          <w:p w14:paraId="0B2CAAC3"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323, 373</w:t>
            </w:r>
          </w:p>
        </w:tc>
        <w:tc>
          <w:tcPr>
            <w:tcW w:w="1088" w:type="dxa"/>
            <w:tcBorders>
              <w:top w:val="nil"/>
              <w:left w:val="nil"/>
              <w:bottom w:val="nil"/>
              <w:right w:val="nil"/>
            </w:tcBorders>
            <w:noWrap/>
            <w:vAlign w:val="center"/>
          </w:tcPr>
          <w:p w14:paraId="4B9FC4B8"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23A9A1E6" w14:textId="77777777" w:rsidTr="00881E33">
        <w:trPr>
          <w:trHeight w:val="145"/>
          <w:jc w:val="center"/>
        </w:trPr>
        <w:tc>
          <w:tcPr>
            <w:tcW w:w="3203" w:type="dxa"/>
            <w:tcBorders>
              <w:top w:val="nil"/>
              <w:left w:val="nil"/>
              <w:bottom w:val="nil"/>
              <w:right w:val="nil"/>
            </w:tcBorders>
            <w:noWrap/>
            <w:vAlign w:val="center"/>
          </w:tcPr>
          <w:p w14:paraId="0992E4C9" w14:textId="7799BC95"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Saxena and Gupta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&lt;EndNote&gt;&lt;Cite&gt;&lt;Author&gt;Saxena&lt;/Author&gt;&lt;Year&gt;1970&lt;/Year&gt;&lt;RecNum&gt;67&lt;/RecNum&gt;&lt;DisplayText&gt;[70]&lt;/DisplayText&gt;&lt;record&gt;&lt;rec-number&gt;67&lt;/rec-number&gt;&lt;foreign-keys&gt;&lt;key app="EN" db-id="vvz25rxvmz090ne2tp8vwds709eassrdzzxv" timestamp="1721258463"&gt;67&lt;/key&gt;&lt;/foreign-keys&gt;&lt;ref-type name="Journal Article"&gt;17&lt;/ref-type&gt;&lt;contributors&gt;&lt;authors&gt;&lt;author&gt;Saxena, S. C.&lt;/author&gt;&lt;author&gt;Gupta, G. P.&lt;/author&gt;&lt;/authors&gt;&lt;/contributors&gt;&lt;titles&gt;&lt;title&gt;Experimental Data and Procedures for Predicting Thermal Conductivity of Multicomponent Mixtures of Nonpolar Gases&lt;/title&gt;&lt;secondary-title&gt;J. Chem. Eng. Data&lt;/secondary-title&gt;&lt;/titles&gt;&lt;periodical&gt;&lt;full-title&gt;J. Chem. Eng. Data&lt;/full-title&gt;&lt;/periodical&gt;&lt;pages&gt;98-107&lt;/pages&gt;&lt;volume&gt;15&lt;/volume&gt;&lt;number&gt;1&lt;/number&gt;&lt;dates&gt;&lt;year&gt;1970&lt;/year&gt;&lt;/dates&gt;&lt;urls&gt;&lt;/urls&gt;&lt;electronic-resource-num&gt;https://doi.org/10.1021/je60044a042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[70]</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635F97CF"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1970</w:t>
            </w:r>
          </w:p>
        </w:tc>
        <w:tc>
          <w:tcPr>
            <w:tcW w:w="918" w:type="dxa"/>
            <w:tcBorders>
              <w:top w:val="nil"/>
              <w:left w:val="nil"/>
              <w:bottom w:val="nil"/>
              <w:right w:val="nil"/>
            </w:tcBorders>
            <w:noWrap/>
            <w:vAlign w:val="center"/>
          </w:tcPr>
          <w:p w14:paraId="654FC128"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3FB1F705"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295E4C57"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2.0</w:t>
            </w:r>
          </w:p>
        </w:tc>
        <w:tc>
          <w:tcPr>
            <w:tcW w:w="734" w:type="dxa"/>
            <w:tcBorders>
              <w:top w:val="nil"/>
              <w:left w:val="nil"/>
              <w:bottom w:val="nil"/>
              <w:right w:val="nil"/>
            </w:tcBorders>
            <w:noWrap/>
            <w:vAlign w:val="center"/>
          </w:tcPr>
          <w:p w14:paraId="21A3710F"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w:t>
            </w:r>
          </w:p>
        </w:tc>
        <w:tc>
          <w:tcPr>
            <w:tcW w:w="1126" w:type="dxa"/>
            <w:tcBorders>
              <w:top w:val="nil"/>
              <w:left w:val="nil"/>
              <w:bottom w:val="nil"/>
              <w:right w:val="nil"/>
            </w:tcBorders>
            <w:noWrap/>
            <w:vAlign w:val="center"/>
          </w:tcPr>
          <w:p w14:paraId="163522EB"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313-366</w:t>
            </w:r>
          </w:p>
        </w:tc>
        <w:tc>
          <w:tcPr>
            <w:tcW w:w="1088" w:type="dxa"/>
            <w:tcBorders>
              <w:top w:val="nil"/>
              <w:left w:val="nil"/>
              <w:bottom w:val="nil"/>
              <w:right w:val="nil"/>
            </w:tcBorders>
            <w:noWrap/>
            <w:vAlign w:val="center"/>
          </w:tcPr>
          <w:p w14:paraId="0F895C61"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1D1DAEC5" w14:textId="77777777" w:rsidTr="00881E33">
        <w:trPr>
          <w:trHeight w:val="145"/>
          <w:jc w:val="center"/>
        </w:trPr>
        <w:tc>
          <w:tcPr>
            <w:tcW w:w="3203" w:type="dxa"/>
            <w:tcBorders>
              <w:top w:val="nil"/>
              <w:left w:val="nil"/>
              <w:bottom w:val="nil"/>
              <w:right w:val="nil"/>
            </w:tcBorders>
            <w:noWrap/>
            <w:vAlign w:val="center"/>
          </w:tcPr>
          <w:p w14:paraId="3DB4B1EC" w14:textId="7356D47F"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Tondon and Saxena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&lt;EndNote&gt;&lt;Cite&gt;&lt;Author&gt;Tondon&lt;/Author&gt;&lt;Year&gt;1970&lt;/Year&gt;&lt;RecNum&gt;83&lt;/RecNum&gt;&lt;DisplayText&gt;[71]&lt;/DisplayText&gt;&lt;record&gt;&lt;rec-number&gt;83&lt;/rec-number&gt;&lt;foreign-keys&gt;&lt;key app="EN" db-id="vvz25rxvmz090ne2tp8vwds709eassrdzzxv" timestamp="1721258463"&gt;83&lt;/key&gt;&lt;/foreign-keys&gt;&lt;ref-type name="Journal Article"&gt;17&lt;/ref-type&gt;&lt;contributors&gt;&lt;authors&gt;&lt;author&gt;Tondon, P. K.&lt;/author&gt;&lt;author&gt;Saxena, S. C.&lt;/author&gt;&lt;/authors&gt;&lt;/contributors&gt;&lt;titles&gt;&lt;title&gt;Thermal Conductivity of Quaternary Mixtures&lt;/title&gt;&lt;secondary-title&gt;Chem. Phys. Lett.&lt;/secondary-title&gt;&lt;/titles&gt;&lt;periodical&gt;&lt;full-title&gt;Chem. Phys. Lett.&lt;/full-title&gt;&lt;/periodical&gt;&lt;pages&gt;619-622&lt;/pages&gt;&lt;volume&gt;5&lt;/volume&gt;&lt;number&gt;9&lt;/number&gt;&lt;dates&gt;&lt;year&gt;1970&lt;/year&gt;&lt;/dates&gt;&lt;urls&gt;&lt;/urls&gt;&lt;electronic-resource-num&gt;https://doi.org/10.1016/0009-2614(70)80063-4&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[71]</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581A7B8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1970</w:t>
            </w:r>
          </w:p>
        </w:tc>
        <w:tc>
          <w:tcPr>
            <w:tcW w:w="918" w:type="dxa"/>
            <w:tcBorders>
              <w:top w:val="nil"/>
              <w:left w:val="nil"/>
              <w:bottom w:val="nil"/>
              <w:right w:val="nil"/>
            </w:tcBorders>
            <w:noWrap/>
            <w:vAlign w:val="center"/>
          </w:tcPr>
          <w:p w14:paraId="0B00FCBA"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3FEC1E86"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605BC1EF"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2.0</w:t>
            </w:r>
          </w:p>
        </w:tc>
        <w:tc>
          <w:tcPr>
            <w:tcW w:w="734" w:type="dxa"/>
            <w:tcBorders>
              <w:top w:val="nil"/>
              <w:left w:val="nil"/>
              <w:bottom w:val="nil"/>
              <w:right w:val="nil"/>
            </w:tcBorders>
            <w:noWrap/>
            <w:vAlign w:val="center"/>
          </w:tcPr>
          <w:p w14:paraId="3B2BE410"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w:t>
            </w:r>
          </w:p>
        </w:tc>
        <w:tc>
          <w:tcPr>
            <w:tcW w:w="1126" w:type="dxa"/>
            <w:tcBorders>
              <w:top w:val="nil"/>
              <w:left w:val="nil"/>
              <w:bottom w:val="nil"/>
              <w:right w:val="nil"/>
            </w:tcBorders>
            <w:noWrap/>
            <w:vAlign w:val="center"/>
          </w:tcPr>
          <w:p w14:paraId="1DD9056B"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313-366</w:t>
            </w:r>
          </w:p>
        </w:tc>
        <w:tc>
          <w:tcPr>
            <w:tcW w:w="1088" w:type="dxa"/>
            <w:tcBorders>
              <w:top w:val="nil"/>
              <w:left w:val="nil"/>
              <w:bottom w:val="nil"/>
              <w:right w:val="nil"/>
            </w:tcBorders>
            <w:noWrap/>
            <w:vAlign w:val="center"/>
          </w:tcPr>
          <w:p w14:paraId="29B197EA"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29629C94" w14:textId="77777777" w:rsidTr="00881E33">
        <w:trPr>
          <w:trHeight w:val="145"/>
          <w:jc w:val="center"/>
        </w:trPr>
        <w:tc>
          <w:tcPr>
            <w:tcW w:w="3203" w:type="dxa"/>
            <w:tcBorders>
              <w:top w:val="nil"/>
              <w:left w:val="nil"/>
              <w:bottom w:val="nil"/>
              <w:right w:val="nil"/>
            </w:tcBorders>
            <w:noWrap/>
            <w:vAlign w:val="center"/>
          </w:tcPr>
          <w:p w14:paraId="16C68F57" w14:textId="0AB0837A"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Burge and Robinson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&lt;EndNote&gt;&lt;Cite&gt;&lt;Author&gt;Burge&lt;/Author&gt;&lt;Year&gt;1968&lt;/Year&gt;&lt;RecNum&gt;187&lt;/RecNum&gt;&lt;DisplayText&gt;[72]&lt;/DisplayText&gt;&lt;record&gt;&lt;rec-number&gt;187&lt;/rec-number&gt;&lt;foreign-keys&gt;&lt;key app="EN" db-id="vvz25rxvmz090ne2tp8vwds709eassrdzzxv" timestamp="1756031501"&gt;187&lt;/key&gt;&lt;/foreign-keys&gt;&lt;ref-type name="Journal Article"&gt;17&lt;/ref-type&gt;&lt;contributors&gt;&lt;authors&gt;&lt;author&gt;Burge, H. L.&lt;/author&gt;&lt;author&gt;Robinson, L. B.&lt;/author&gt;&lt;/authors&gt;&lt;/contributors&gt;&lt;titles&gt;&lt;title&gt;Thermal Conductivities of He, Ne, Ar, and of their Mixtures&lt;/title&gt;&lt;secondary-title&gt;J. Appl. Phys.&lt;/secondary-title&gt;&lt;/titles&gt;&lt;periodical&gt;&lt;full-title&gt;J. Appl. Phys.&lt;/full-title&gt;&lt;/periodical&gt;&lt;pages&gt;51&lt;/pages&gt;&lt;volume&gt;19&lt;/volume&gt;&lt;section&gt;51&lt;/section&gt;&lt;dates&gt;&lt;year&gt;1968&lt;/year&gt;&lt;/dates&gt;&lt;urls&gt;&lt;/urls&gt;&lt;electronic-resource-num&gt;https://doi.org/10.1063/1.1655777&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[72]</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5A75B2ED"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1968</w:t>
            </w:r>
          </w:p>
        </w:tc>
        <w:tc>
          <w:tcPr>
            <w:tcW w:w="918" w:type="dxa"/>
            <w:tcBorders>
              <w:top w:val="nil"/>
              <w:left w:val="nil"/>
              <w:bottom w:val="nil"/>
              <w:right w:val="nil"/>
            </w:tcBorders>
            <w:noWrap/>
            <w:vAlign w:val="center"/>
          </w:tcPr>
          <w:p w14:paraId="705E226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665A0635"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26ACFBCB"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55445ABC"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bottom w:val="nil"/>
              <w:right w:val="nil"/>
            </w:tcBorders>
            <w:noWrap/>
            <w:vAlign w:val="center"/>
          </w:tcPr>
          <w:p w14:paraId="3A59BCC8"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297</w:t>
            </w:r>
          </w:p>
        </w:tc>
        <w:tc>
          <w:tcPr>
            <w:tcW w:w="1088" w:type="dxa"/>
            <w:tcBorders>
              <w:top w:val="nil"/>
              <w:left w:val="nil"/>
              <w:bottom w:val="nil"/>
              <w:right w:val="nil"/>
            </w:tcBorders>
            <w:noWrap/>
            <w:vAlign w:val="center"/>
          </w:tcPr>
          <w:p w14:paraId="1FAC205F"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739A0B27" w14:textId="77777777" w:rsidTr="00881E33">
        <w:trPr>
          <w:trHeight w:val="145"/>
          <w:jc w:val="center"/>
        </w:trPr>
        <w:tc>
          <w:tcPr>
            <w:tcW w:w="3203" w:type="dxa"/>
            <w:tcBorders>
              <w:top w:val="nil"/>
              <w:left w:val="nil"/>
              <w:right w:val="nil"/>
            </w:tcBorders>
            <w:noWrap/>
            <w:vAlign w:val="center"/>
          </w:tcPr>
          <w:p w14:paraId="471D98DB" w14:textId="323EE88E"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Correia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&lt;EndNote&gt;&lt;Cite&gt;&lt;Author&gt;Correia&lt;/Author&gt;&lt;Year&gt;1968&lt;/Year&gt;&lt;RecNum&gt;189&lt;/RecNum&gt;&lt;DisplayText&gt;[73]&lt;/DisplayText&gt;&lt;record&gt;&lt;rec-number&gt;189&lt;/rec-number&gt;&lt;foreign-keys&gt;&lt;key app="EN" db-id="vvz25rxvmz090ne2tp8vwds709eassrdzzxv" timestamp="1756046724"&gt;189&lt;/key&gt;&lt;/foreign-keys&gt;&lt;ref-type name="Journal Article"&gt;17&lt;/ref-type&gt;&lt;contributors&gt;&lt;authors&gt;&lt;author&gt;Correia, P.&lt;/author&gt;&lt;author&gt;Schramm, B.&lt;/author&gt;&lt;author&gt;Schafer, K.&lt;/author&gt;&lt;/authors&gt;&lt;/contributors&gt;&lt;titles&gt;&lt;title&gt;Die Wärmeleitfähigkeit von Gasen in einem größeren Temperaturbereich&lt;/title&gt;&lt;secondary-title&gt;Ber. Bunsenges. Phys. Chem.&lt;/secondary-title&gt;&lt;/titles&gt;&lt;periodical&gt;&lt;full-title&gt;Ber. Bunsenges. Phys. Chem.&lt;/full-title&gt;&lt;/periodical&gt;&lt;pages&gt;394&lt;/pages&gt;&lt;volume&gt;72&lt;/volume&gt;&lt;section&gt;394&lt;/section&gt;&lt;dates&gt;&lt;year&gt;1968&lt;/year&gt;&lt;/dates&gt;&lt;urls&gt;&lt;/urls&gt;&lt;electronic-resource-num&gt;http://doi.org/10.1002/bbpc.196800005/&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[73]</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557DE126"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1968</w:t>
            </w:r>
          </w:p>
        </w:tc>
        <w:tc>
          <w:tcPr>
            <w:tcW w:w="918" w:type="dxa"/>
            <w:tcBorders>
              <w:top w:val="nil"/>
              <w:left w:val="nil"/>
              <w:right w:val="nil"/>
            </w:tcBorders>
            <w:noWrap/>
            <w:vAlign w:val="center"/>
          </w:tcPr>
          <w:p w14:paraId="5933559B"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right w:val="nil"/>
            </w:tcBorders>
            <w:noWrap/>
            <w:vAlign w:val="center"/>
          </w:tcPr>
          <w:p w14:paraId="2167FD3E"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right w:val="nil"/>
            </w:tcBorders>
            <w:noWrap/>
            <w:vAlign w:val="center"/>
          </w:tcPr>
          <w:p w14:paraId="2D6AF683"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right w:val="nil"/>
            </w:tcBorders>
            <w:noWrap/>
            <w:vAlign w:val="center"/>
          </w:tcPr>
          <w:p w14:paraId="7B7FC1E6"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6</w:t>
            </w:r>
          </w:p>
        </w:tc>
        <w:tc>
          <w:tcPr>
            <w:tcW w:w="1126" w:type="dxa"/>
            <w:tcBorders>
              <w:top w:val="nil"/>
              <w:left w:val="nil"/>
              <w:right w:val="nil"/>
            </w:tcBorders>
            <w:noWrap/>
            <w:vAlign w:val="center"/>
          </w:tcPr>
          <w:p w14:paraId="6F3E8B3D"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278-770</w:t>
            </w:r>
          </w:p>
        </w:tc>
        <w:tc>
          <w:tcPr>
            <w:tcW w:w="1088" w:type="dxa"/>
            <w:tcBorders>
              <w:top w:val="nil"/>
              <w:left w:val="nil"/>
              <w:right w:val="nil"/>
            </w:tcBorders>
            <w:noWrap/>
            <w:vAlign w:val="center"/>
          </w:tcPr>
          <w:p w14:paraId="4D709893"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5F9451A2" w14:textId="77777777" w:rsidTr="00881E33">
        <w:trPr>
          <w:trHeight w:val="145"/>
          <w:jc w:val="center"/>
        </w:trPr>
        <w:tc>
          <w:tcPr>
            <w:tcW w:w="3203" w:type="dxa"/>
            <w:tcBorders>
              <w:top w:val="nil"/>
              <w:left w:val="nil"/>
              <w:right w:val="nil"/>
            </w:tcBorders>
            <w:noWrap/>
            <w:vAlign w:val="center"/>
          </w:tcPr>
          <w:p w14:paraId="77AAC981" w14:textId="38E98502"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Gibbons and Kuebler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 ExcludeAuth="1" ExcludeYear="1"&gt;&lt;RecNum&gt;204&lt;/RecNum&gt;&lt;DisplayText&gt;[74]&lt;/DisplayText&gt;&lt;record&gt;&lt;rec-number&gt;204&lt;/rec-number&gt;&lt;foreign-keys&gt;&lt;key app="EN" db-id="vvz25rxvmz090ne2tp8vwds709eassrdzzxv" timestamp="1756803250"&gt;204&lt;/key&gt;&lt;/foreign-keys&gt;&lt;ref-type name="Report"&gt;27&lt;/ref-type&gt;&lt;contributors&gt;&lt;/contributors&gt;&lt;titles&gt;&lt;title&gt;Gibbons, R. M., Kuebler, G. P., Research on Materials Essential to Cryocooler Technology, Thermophysical and Transport Properties of Argon, Neon, Nitrogen and Helium-4, Wright-Patterson Air Force Base, Technical Report No. AFML-TR-68-370, Ohio, USA (1968)&lt;/title&gt;&lt;/titles&gt;&lt;dates&gt;&lt;/dates&gt;&lt;urls&gt;&lt;/urls&gt;&lt;/record&gt;&lt;/Cite&gt;&lt;/EndNote&gt;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[74]</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6E01611B"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1968</w:t>
            </w:r>
          </w:p>
        </w:tc>
        <w:tc>
          <w:tcPr>
            <w:tcW w:w="918" w:type="dxa"/>
            <w:tcBorders>
              <w:top w:val="nil"/>
              <w:left w:val="nil"/>
              <w:right w:val="nil"/>
            </w:tcBorders>
            <w:noWrap/>
            <w:vAlign w:val="center"/>
          </w:tcPr>
          <w:p w14:paraId="45F743C4"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CC</w:t>
            </w:r>
          </w:p>
        </w:tc>
        <w:tc>
          <w:tcPr>
            <w:tcW w:w="850" w:type="dxa"/>
            <w:tcBorders>
              <w:top w:val="nil"/>
              <w:left w:val="nil"/>
              <w:right w:val="nil"/>
            </w:tcBorders>
            <w:noWrap/>
            <w:vAlign w:val="center"/>
          </w:tcPr>
          <w:p w14:paraId="39EF92E4"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right w:val="nil"/>
            </w:tcBorders>
            <w:noWrap/>
            <w:vAlign w:val="center"/>
          </w:tcPr>
          <w:p w14:paraId="36E302C1"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4</w:t>
            </w:r>
          </w:p>
        </w:tc>
        <w:tc>
          <w:tcPr>
            <w:tcW w:w="734" w:type="dxa"/>
            <w:tcBorders>
              <w:top w:val="nil"/>
              <w:left w:val="nil"/>
              <w:right w:val="nil"/>
            </w:tcBorders>
            <w:noWrap/>
            <w:vAlign w:val="center"/>
          </w:tcPr>
          <w:p w14:paraId="3DED7C5B"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57</w:t>
            </w:r>
          </w:p>
        </w:tc>
        <w:tc>
          <w:tcPr>
            <w:tcW w:w="1126" w:type="dxa"/>
            <w:tcBorders>
              <w:top w:val="nil"/>
              <w:left w:val="nil"/>
              <w:right w:val="nil"/>
            </w:tcBorders>
            <w:noWrap/>
            <w:vAlign w:val="center"/>
          </w:tcPr>
          <w:p w14:paraId="5AC88B85"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52-92</w:t>
            </w:r>
          </w:p>
        </w:tc>
        <w:tc>
          <w:tcPr>
            <w:tcW w:w="1088" w:type="dxa"/>
            <w:tcBorders>
              <w:top w:val="nil"/>
              <w:left w:val="nil"/>
              <w:right w:val="nil"/>
            </w:tcBorders>
            <w:noWrap/>
            <w:vAlign w:val="center"/>
          </w:tcPr>
          <w:p w14:paraId="5A9D4CB3"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0.1-21</w:t>
            </w:r>
          </w:p>
        </w:tc>
      </w:tr>
      <w:tr w:rsidR="002670A8" w:rsidRPr="00C316DB" w14:paraId="46AE6F9B" w14:textId="77777777" w:rsidTr="00881E33">
        <w:trPr>
          <w:trHeight w:val="145"/>
          <w:jc w:val="center"/>
        </w:trPr>
        <w:tc>
          <w:tcPr>
            <w:tcW w:w="3203" w:type="dxa"/>
            <w:tcBorders>
              <w:top w:val="nil"/>
              <w:left w:val="nil"/>
              <w:bottom w:val="nil"/>
              <w:right w:val="nil"/>
            </w:tcBorders>
            <w:noWrap/>
            <w:vAlign w:val="center"/>
          </w:tcPr>
          <w:p w14:paraId="580C8F30" w14:textId="65CA2C5F"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Mathur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&lt;EndNote&gt;&lt;Cite&gt;&lt;Author&gt;Mathur&lt;/Author&gt;&lt;Year&gt;1968&lt;/Year&gt;&lt;RecNum&gt;172&lt;/RecNum&gt;&lt;DisplayText&gt;[75]&lt;/DisplayText&gt;&lt;record&gt;&lt;rec-number&gt;172&lt;/rec-number&gt;&lt;foreign-keys&gt;&lt;key app="EN" db-id="vvz25rxvmz090ne2tp8vwds709eassrdzzxv" timestamp="1753436734"&gt;172&lt;/key&gt;&lt;/foreign-keys&gt;&lt;ref-type name="Journal Article"&gt;17&lt;/ref-type&gt;&lt;contributors&gt;&lt;authors&gt;&lt;author&gt;Mathur, S.&lt;/author&gt;&lt;author&gt;Tondon, P.K.&lt;/author&gt;&lt;author&gt;Saxena, S. C.&lt;/author&gt;&lt;/authors&gt;&lt;/contributors&gt;&lt;titles&gt;&lt;title&gt;Thermal Conductivity of the Gas Mixtures: D,-Xe, D-Ne-Kr, D,-Ne-Ar and D,-Ar-Kr-Xe&lt;/title&gt;&lt;secondary-title&gt;J. Phys. Soc. Jap.&lt;/secondary-title&gt;&lt;/titles&gt;&lt;periodical&gt;&lt;full-title&gt;J. Phys. Soc. Jap.&lt;/full-title&gt;&lt;/periodical&gt;&lt;pages&gt;530&lt;/pages&gt;&lt;volume&gt;25&lt;/volume&gt;&lt;section&gt;530&lt;/section&gt;&lt;dates&gt;&lt;year&gt;1968&lt;/year&gt;&lt;/dates&gt;&lt;urls&gt;&lt;/urls&gt;&lt;/record&gt;&lt;/Cite&gt;&lt;/EndNote&gt;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[75]</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74DE0E6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1968</w:t>
            </w:r>
          </w:p>
        </w:tc>
        <w:tc>
          <w:tcPr>
            <w:tcW w:w="918" w:type="dxa"/>
            <w:tcBorders>
              <w:top w:val="nil"/>
              <w:left w:val="nil"/>
              <w:bottom w:val="nil"/>
              <w:right w:val="nil"/>
            </w:tcBorders>
            <w:noWrap/>
            <w:vAlign w:val="center"/>
          </w:tcPr>
          <w:p w14:paraId="05DABFAA"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33F78C30"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3AC9E674"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w:t>
            </w:r>
          </w:p>
        </w:tc>
        <w:tc>
          <w:tcPr>
            <w:tcW w:w="734" w:type="dxa"/>
            <w:tcBorders>
              <w:top w:val="nil"/>
              <w:left w:val="nil"/>
              <w:bottom w:val="nil"/>
              <w:right w:val="nil"/>
            </w:tcBorders>
            <w:noWrap/>
            <w:vAlign w:val="center"/>
          </w:tcPr>
          <w:p w14:paraId="6E9AC1E3"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w:t>
            </w:r>
          </w:p>
        </w:tc>
        <w:tc>
          <w:tcPr>
            <w:tcW w:w="1126" w:type="dxa"/>
            <w:tcBorders>
              <w:top w:val="nil"/>
              <w:left w:val="nil"/>
              <w:bottom w:val="nil"/>
              <w:right w:val="nil"/>
            </w:tcBorders>
            <w:noWrap/>
            <w:vAlign w:val="center"/>
          </w:tcPr>
          <w:p w14:paraId="420D01D3"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313-363</w:t>
            </w:r>
          </w:p>
        </w:tc>
        <w:tc>
          <w:tcPr>
            <w:tcW w:w="1088" w:type="dxa"/>
            <w:tcBorders>
              <w:top w:val="nil"/>
              <w:left w:val="nil"/>
              <w:bottom w:val="nil"/>
              <w:right w:val="nil"/>
            </w:tcBorders>
            <w:noWrap/>
            <w:vAlign w:val="center"/>
          </w:tcPr>
          <w:p w14:paraId="080BC5C3"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0.002</w:t>
            </w:r>
          </w:p>
        </w:tc>
      </w:tr>
      <w:tr w:rsidR="002670A8" w:rsidRPr="00C316DB" w14:paraId="11D5723B" w14:textId="77777777" w:rsidTr="00881E33">
        <w:trPr>
          <w:trHeight w:val="145"/>
          <w:jc w:val="center"/>
        </w:trPr>
        <w:tc>
          <w:tcPr>
            <w:tcW w:w="3203" w:type="dxa"/>
            <w:tcBorders>
              <w:top w:val="nil"/>
              <w:left w:val="nil"/>
              <w:bottom w:val="nil"/>
              <w:right w:val="nil"/>
            </w:tcBorders>
            <w:noWrap/>
            <w:vAlign w:val="center"/>
          </w:tcPr>
          <w:p w14:paraId="2CFC55C4" w14:textId="74FCF50A"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Saxena and Tondon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 ExcludeAuth="1" ExcludeYear="1"&gt;&lt;RecNum&gt;173&lt;/RecNum&gt;&lt;DisplayText&gt;[76]&lt;/DisplayText&gt;&lt;record&gt;&lt;rec-number&gt;173&lt;/rec-number&gt;&lt;foreign-keys&gt;&lt;key app="EN" db-id="vvz25rxvmz090ne2tp8vwds709eassrdzzxv" timestamp="1753437708"&gt;173&lt;/key&gt;&lt;/foreign-keys&gt;&lt;ref-type name="Report"&gt;27&lt;/ref-type&gt;&lt;contributors&gt;&lt;/contributors&gt;&lt;titles&gt;&lt;title&gt;S.C. Saxena, and P.K. Tondon, Thermal Conductivity of Multicomponent MIxtures of Rare Gases,  4th Symp. Thermophys. Prop. ASME, Univ. Maryland, April 1-4 (1968)&lt;/title&gt;&lt;/titles&gt;&lt;dates&gt;&lt;/dates&gt;&lt;urls&gt;&lt;/urls&gt;&lt;/record&gt;&lt;/Cite&gt;&lt;/EndNote&gt;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[76]</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67730C7A"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1968</w:t>
            </w:r>
          </w:p>
        </w:tc>
        <w:tc>
          <w:tcPr>
            <w:tcW w:w="918" w:type="dxa"/>
            <w:tcBorders>
              <w:top w:val="nil"/>
              <w:left w:val="nil"/>
              <w:bottom w:val="nil"/>
              <w:right w:val="nil"/>
            </w:tcBorders>
            <w:noWrap/>
            <w:vAlign w:val="center"/>
          </w:tcPr>
          <w:p w14:paraId="43B2A113"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36DA404D"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6DE1A11D"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w:t>
            </w:r>
          </w:p>
        </w:tc>
        <w:tc>
          <w:tcPr>
            <w:tcW w:w="734" w:type="dxa"/>
            <w:tcBorders>
              <w:top w:val="nil"/>
              <w:left w:val="nil"/>
              <w:bottom w:val="nil"/>
              <w:right w:val="nil"/>
            </w:tcBorders>
            <w:noWrap/>
            <w:vAlign w:val="center"/>
          </w:tcPr>
          <w:p w14:paraId="03EEB8E5"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w:t>
            </w:r>
          </w:p>
        </w:tc>
        <w:tc>
          <w:tcPr>
            <w:tcW w:w="1126" w:type="dxa"/>
            <w:tcBorders>
              <w:top w:val="nil"/>
              <w:left w:val="nil"/>
              <w:bottom w:val="nil"/>
              <w:right w:val="nil"/>
            </w:tcBorders>
            <w:noWrap/>
            <w:vAlign w:val="center"/>
          </w:tcPr>
          <w:p w14:paraId="7837D71F"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313-363</w:t>
            </w:r>
          </w:p>
        </w:tc>
        <w:tc>
          <w:tcPr>
            <w:tcW w:w="1088" w:type="dxa"/>
            <w:tcBorders>
              <w:top w:val="nil"/>
              <w:left w:val="nil"/>
              <w:bottom w:val="nil"/>
              <w:right w:val="nil"/>
            </w:tcBorders>
            <w:noWrap/>
            <w:vAlign w:val="center"/>
          </w:tcPr>
          <w:p w14:paraId="1144A75E"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0.002</w:t>
            </w:r>
          </w:p>
        </w:tc>
      </w:tr>
      <w:tr w:rsidR="002670A8" w:rsidRPr="00C316DB" w14:paraId="2E44217B" w14:textId="77777777" w:rsidTr="00881E33">
        <w:trPr>
          <w:trHeight w:val="145"/>
          <w:jc w:val="center"/>
        </w:trPr>
        <w:tc>
          <w:tcPr>
            <w:tcW w:w="3203" w:type="dxa"/>
            <w:tcBorders>
              <w:top w:val="nil"/>
              <w:left w:val="nil"/>
              <w:bottom w:val="nil"/>
              <w:right w:val="nil"/>
            </w:tcBorders>
            <w:noWrap/>
            <w:vAlign w:val="center"/>
          </w:tcPr>
          <w:p w14:paraId="448BF3EF" w14:textId="18573718"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van Dael and Cauwenbergh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&lt;EndNote&gt;&lt;Cite&gt;&lt;Author&gt;Van Dael&lt;/Author&gt;&lt;Year&gt;1968&lt;/Year&gt;&lt;RecNum&gt;88&lt;/RecNum&gt;&lt;DisplayText&gt;[77]&lt;/DisplayText&gt;&lt;record&gt;&lt;rec-number&gt;88&lt;/rec-number&gt;&lt;foreign-keys&gt;&lt;key app="EN" db-id="vvz25rxvmz090ne2tp8vwds709eassrdzzxv" timestamp="1721258463"&gt;88&lt;/key&gt;&lt;/foreign-keys&gt;&lt;ref-type name="Journal Article"&gt;17&lt;/ref-type&gt;&lt;contributors&gt;&lt;authors&gt;&lt;author&gt;Van Dael, W.&lt;/author&gt;&lt;author&gt;Cauvenbergh, H.&lt;/author&gt;&lt;/authors&gt;&lt;/contributors&gt;&lt;titles&gt;&lt;title&gt;Measurements of the Thermal Conductivity of Gases. I. Experimental Method. Data for Pure Gases&lt;/title&gt;&lt;secondary-title&gt;Physica (Amsterdam)&lt;/secondary-title&gt;&lt;/titles&gt;&lt;periodical&gt;&lt;full-title&gt;Physica (Amsterdam)&lt;/full-title&gt;&lt;/periodical&gt;&lt;pages&gt;165&lt;/pages&gt;&lt;volume&gt;40&lt;/volume&gt;&lt;section&gt;165&lt;/section&gt;&lt;dates&gt;&lt;year&gt;1968&lt;/year&gt;&lt;/dates&gt;&lt;urls&gt;&lt;/urls&gt;&lt;electronic-resource-num&gt;https://doi.org/10.1016/0031-8914(68)90014-1&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[77]</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481A01FF"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1968</w:t>
            </w:r>
          </w:p>
        </w:tc>
        <w:tc>
          <w:tcPr>
            <w:tcW w:w="918" w:type="dxa"/>
            <w:tcBorders>
              <w:top w:val="nil"/>
              <w:left w:val="nil"/>
              <w:bottom w:val="nil"/>
              <w:right w:val="nil"/>
            </w:tcBorders>
            <w:noWrap/>
            <w:vAlign w:val="center"/>
          </w:tcPr>
          <w:p w14:paraId="28CB7C3D"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Thm</w:t>
            </w:r>
          </w:p>
        </w:tc>
        <w:tc>
          <w:tcPr>
            <w:tcW w:w="850" w:type="dxa"/>
            <w:tcBorders>
              <w:top w:val="nil"/>
              <w:left w:val="nil"/>
              <w:bottom w:val="nil"/>
              <w:right w:val="nil"/>
            </w:tcBorders>
            <w:noWrap/>
            <w:vAlign w:val="center"/>
          </w:tcPr>
          <w:p w14:paraId="2169F984"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99.95</w:t>
            </w:r>
          </w:p>
        </w:tc>
        <w:tc>
          <w:tcPr>
            <w:tcW w:w="927" w:type="dxa"/>
            <w:tcBorders>
              <w:top w:val="nil"/>
              <w:left w:val="nil"/>
              <w:bottom w:val="nil"/>
              <w:right w:val="nil"/>
            </w:tcBorders>
            <w:noWrap/>
            <w:vAlign w:val="center"/>
          </w:tcPr>
          <w:p w14:paraId="7996101F"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0CF566EE"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bottom w:val="nil"/>
              <w:right w:val="nil"/>
            </w:tcBorders>
            <w:noWrap/>
            <w:vAlign w:val="center"/>
          </w:tcPr>
          <w:p w14:paraId="3D7A8111"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298.8</w:t>
            </w:r>
          </w:p>
        </w:tc>
        <w:tc>
          <w:tcPr>
            <w:tcW w:w="1088" w:type="dxa"/>
            <w:tcBorders>
              <w:top w:val="nil"/>
              <w:left w:val="nil"/>
              <w:bottom w:val="nil"/>
              <w:right w:val="nil"/>
            </w:tcBorders>
            <w:noWrap/>
            <w:vAlign w:val="center"/>
          </w:tcPr>
          <w:p w14:paraId="1FB64364"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4A625082" w14:textId="77777777" w:rsidTr="00881E33">
        <w:trPr>
          <w:trHeight w:val="145"/>
          <w:jc w:val="center"/>
        </w:trPr>
        <w:tc>
          <w:tcPr>
            <w:tcW w:w="3203" w:type="dxa"/>
            <w:tcBorders>
              <w:top w:val="nil"/>
              <w:left w:val="nil"/>
              <w:bottom w:val="nil"/>
              <w:right w:val="nil"/>
            </w:tcBorders>
            <w:noWrap/>
            <w:vAlign w:val="center"/>
          </w:tcPr>
          <w:p w14:paraId="06C53079" w14:textId="2B79C624"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Gambhir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&lt;EndNote&gt;&lt;Cite&gt;&lt;Author&gt;Gambhir&lt;/Author&gt;&lt;Year&gt;1967&lt;/Year&gt;&lt;RecNum&gt;171&lt;/RecNum&gt;&lt;DisplayText&gt;[78]&lt;/DisplayText&gt;&lt;record&gt;&lt;rec-number&gt;171&lt;/rec-number&gt;&lt;foreign-keys&gt;&lt;key app="EN" db-id="vvz25rxvmz090ne2tp8vwds709eassrdzzxv" timestamp="1753291658"&gt;171&lt;/key&gt;&lt;/foreign-keys&gt;&lt;ref-type name="Journal Article"&gt;17&lt;/ref-type&gt;&lt;contributors&gt;&lt;authors&gt;&lt;author&gt;Gambhir, R.S.&lt;/author&gt;&lt;author&gt;Gandhi, J.M.&lt;/author&gt;&lt;author&gt;Saxena, S. C.&lt;/author&gt;&lt;/authors&gt;&lt;/contributors&gt;&lt;titles&gt;&lt;title&gt;Thermal conductivity of rare gases, deuterium and Air&lt;/title&gt;&lt;secondary-title&gt;Ind. J. Pure. Appl. Phys.&lt;/secondary-title&gt;&lt;/titles&gt;&lt;periodical&gt;&lt;full-title&gt;Ind. J. Pure. Appl. Phys.&lt;/full-title&gt;&lt;/periodical&gt;&lt;pages&gt;457&lt;/pages&gt;&lt;volume&gt;5&lt;/volume&gt;&lt;section&gt;457&lt;/section&gt;&lt;dates&gt;&lt;year&gt;1967&lt;/year&gt;&lt;/dates&gt;&lt;urls&gt;&lt;/urls&gt;&lt;/record&gt;&lt;/Cite&gt;&lt;/EndNote&gt;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[78]</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55E13BB1"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1967</w:t>
            </w:r>
          </w:p>
        </w:tc>
        <w:tc>
          <w:tcPr>
            <w:tcW w:w="918" w:type="dxa"/>
            <w:tcBorders>
              <w:top w:val="nil"/>
              <w:left w:val="nil"/>
              <w:bottom w:val="nil"/>
              <w:right w:val="nil"/>
            </w:tcBorders>
            <w:noWrap/>
            <w:vAlign w:val="center"/>
          </w:tcPr>
          <w:p w14:paraId="3CBBD5CF"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0D063E3E"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438E9469"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4FE04959"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4</w:t>
            </w:r>
          </w:p>
        </w:tc>
        <w:tc>
          <w:tcPr>
            <w:tcW w:w="1126" w:type="dxa"/>
            <w:tcBorders>
              <w:top w:val="nil"/>
              <w:left w:val="nil"/>
              <w:bottom w:val="nil"/>
              <w:right w:val="nil"/>
            </w:tcBorders>
            <w:noWrap/>
            <w:vAlign w:val="center"/>
          </w:tcPr>
          <w:p w14:paraId="6A6AC6ED"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308-363</w:t>
            </w:r>
          </w:p>
        </w:tc>
        <w:tc>
          <w:tcPr>
            <w:tcW w:w="1088" w:type="dxa"/>
            <w:tcBorders>
              <w:top w:val="nil"/>
              <w:left w:val="nil"/>
              <w:bottom w:val="nil"/>
              <w:right w:val="nil"/>
            </w:tcBorders>
            <w:noWrap/>
            <w:vAlign w:val="center"/>
          </w:tcPr>
          <w:p w14:paraId="1D5E6C02"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632451CF" w14:textId="77777777" w:rsidTr="00881E33">
        <w:trPr>
          <w:trHeight w:val="145"/>
          <w:jc w:val="center"/>
        </w:trPr>
        <w:tc>
          <w:tcPr>
            <w:tcW w:w="3203" w:type="dxa"/>
            <w:tcBorders>
              <w:top w:val="nil"/>
              <w:left w:val="nil"/>
              <w:bottom w:val="nil"/>
              <w:right w:val="nil"/>
            </w:tcBorders>
            <w:noWrap/>
            <w:vAlign w:val="center"/>
          </w:tcPr>
          <w:p w14:paraId="38B76584" w14:textId="1743F3F5"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Gandhi and Saxena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&lt;EndNote&gt;&lt;Cite&gt;&lt;Author&gt;Gandhi&lt;/Author&gt;&lt;Year&gt;1967&lt;/Year&gt;&lt;RecNum&gt;170&lt;/RecNum&gt;&lt;DisplayText&gt;[79]&lt;/DisplayText&gt;&lt;record&gt;&lt;rec-number&gt;170&lt;/rec-number&gt;&lt;foreign-keys&gt;&lt;key app="EN" db-id="vvz25rxvmz090ne2tp8vwds709eassrdzzxv" timestamp="1753288542"&gt;170&lt;/key&gt;&lt;/foreign-keys&gt;&lt;ref-type name="Journal Article"&gt;17&lt;/ref-type&gt;&lt;contributors&gt;&lt;authors&gt;&lt;author&gt;Gandhi, J.M.&lt;/author&gt;&lt;author&gt;Saxena, S.C.&lt;/author&gt;&lt;/authors&gt;&lt;/contributors&gt;&lt;titles&gt;&lt;title&gt;Thermal conductivity of binary and ternary mixtures of heliu, neon and xenon&lt;/title&gt;&lt;secondary-title&gt;Mol. Phys.&lt;/secondary-title&gt;&lt;/titles&gt;&lt;periodical&gt;&lt;full-title&gt;Mol. Phys.&lt;/full-title&gt;&lt;/periodical&gt;&lt;pages&gt;57&lt;/pages&gt;&lt;volume&gt;12&lt;/volume&gt;&lt;section&gt;57&lt;/section&gt;&lt;dates&gt;&lt;year&gt;1967&lt;/year&gt;&lt;/dates&gt;&lt;urls&gt;&lt;/urls&gt;&lt;electronic-resource-num&gt;https://doi.org/10.1080/00268976700100071&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[79]</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6EBE4E1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1967</w:t>
            </w:r>
          </w:p>
        </w:tc>
        <w:tc>
          <w:tcPr>
            <w:tcW w:w="918" w:type="dxa"/>
            <w:tcBorders>
              <w:top w:val="nil"/>
              <w:left w:val="nil"/>
              <w:bottom w:val="nil"/>
              <w:right w:val="nil"/>
            </w:tcBorders>
            <w:noWrap/>
            <w:vAlign w:val="center"/>
          </w:tcPr>
          <w:p w14:paraId="15C5EF9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65845E39"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221F94AA"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3096FD13"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4</w:t>
            </w:r>
          </w:p>
        </w:tc>
        <w:tc>
          <w:tcPr>
            <w:tcW w:w="1126" w:type="dxa"/>
            <w:tcBorders>
              <w:top w:val="nil"/>
              <w:left w:val="nil"/>
              <w:bottom w:val="nil"/>
              <w:right w:val="nil"/>
            </w:tcBorders>
            <w:noWrap/>
            <w:vAlign w:val="center"/>
          </w:tcPr>
          <w:p w14:paraId="2B778809"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303-363</w:t>
            </w:r>
          </w:p>
        </w:tc>
        <w:tc>
          <w:tcPr>
            <w:tcW w:w="1088" w:type="dxa"/>
            <w:tcBorders>
              <w:top w:val="nil"/>
              <w:left w:val="nil"/>
              <w:bottom w:val="nil"/>
              <w:right w:val="nil"/>
            </w:tcBorders>
            <w:noWrap/>
            <w:vAlign w:val="center"/>
          </w:tcPr>
          <w:p w14:paraId="23AA9BB6"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485F9593" w14:textId="77777777" w:rsidTr="00881E33">
        <w:trPr>
          <w:trHeight w:val="145"/>
          <w:jc w:val="center"/>
        </w:trPr>
        <w:tc>
          <w:tcPr>
            <w:tcW w:w="3203" w:type="dxa"/>
            <w:tcBorders>
              <w:top w:val="nil"/>
              <w:left w:val="nil"/>
              <w:bottom w:val="nil"/>
              <w:right w:val="nil"/>
            </w:tcBorders>
            <w:noWrap/>
            <w:vAlign w:val="center"/>
          </w:tcPr>
          <w:p w14:paraId="036350FD" w14:textId="37F0E663"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Saxena and Gupta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&lt;EndNote&gt;&lt;Cite&gt;&lt;Author&gt;Saxena&lt;/Author&gt;&lt;Year&gt;1967&lt;/Year&gt;&lt;RecNum&gt;168&lt;/RecNum&gt;&lt;DisplayText&gt;[80]&lt;/DisplayText&gt;&lt;record&gt;&lt;rec-number&gt;168&lt;/rec-number&gt;&lt;foreign-keys&gt;&lt;key app="EN" db-id="vvz25rxvmz090ne2tp8vwds709eassrdzzxv" timestamp="1753200710"&gt;168&lt;/key&gt;&lt;/foreign-keys&gt;&lt;ref-type name="Journal Article"&gt;17&lt;/ref-type&gt;&lt;contributors&gt;&lt;authors&gt;&lt;author&gt;Saxena, S. C.&lt;/author&gt;&lt;author&gt;Gupta, G. P.&lt;/author&gt;&lt;/authors&gt;&lt;/contributors&gt;&lt;titles&gt;&lt;title&gt;Pressure dependence of thermal conductivity in a hot wire type of cell&lt;/title&gt;&lt;secondary-title&gt;Can. J. Phys.&lt;/secondary-title&gt;&lt;/titles&gt;&lt;periodical&gt;&lt;full-title&gt;Can. J. Phys.&lt;/full-title&gt;&lt;/periodical&gt;&lt;pages&gt;1418&lt;/pages&gt;&lt;volume&gt;45&lt;/volume&gt;&lt;section&gt;1418&lt;/section&gt;&lt;dates&gt;&lt;year&gt;1967&lt;/year&gt;&lt;/dates&gt;&lt;urls&gt;&lt;/urls&gt;&lt;electronic-resource-num&gt;https://doi.org/10.1139/p67-106&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[80]</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1426A4C6"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1967</w:t>
            </w:r>
          </w:p>
        </w:tc>
        <w:tc>
          <w:tcPr>
            <w:tcW w:w="918" w:type="dxa"/>
            <w:tcBorders>
              <w:top w:val="nil"/>
              <w:left w:val="nil"/>
              <w:bottom w:val="nil"/>
              <w:right w:val="nil"/>
            </w:tcBorders>
            <w:noWrap/>
            <w:vAlign w:val="center"/>
          </w:tcPr>
          <w:p w14:paraId="298BEF83"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7870352D"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03B4EF38"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4F49F229"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10</w:t>
            </w:r>
          </w:p>
        </w:tc>
        <w:tc>
          <w:tcPr>
            <w:tcW w:w="1126" w:type="dxa"/>
            <w:tcBorders>
              <w:top w:val="nil"/>
              <w:left w:val="nil"/>
              <w:bottom w:val="nil"/>
              <w:right w:val="nil"/>
            </w:tcBorders>
            <w:noWrap/>
            <w:vAlign w:val="center"/>
          </w:tcPr>
          <w:p w14:paraId="62DBFF49"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366</w:t>
            </w:r>
          </w:p>
        </w:tc>
        <w:tc>
          <w:tcPr>
            <w:tcW w:w="1088" w:type="dxa"/>
            <w:tcBorders>
              <w:top w:val="nil"/>
              <w:left w:val="nil"/>
              <w:bottom w:val="nil"/>
              <w:right w:val="nil"/>
            </w:tcBorders>
            <w:noWrap/>
            <w:vAlign w:val="center"/>
          </w:tcPr>
          <w:p w14:paraId="2CDD7F0B"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0.001-0.07</w:t>
            </w:r>
          </w:p>
        </w:tc>
      </w:tr>
      <w:tr w:rsidR="002670A8" w:rsidRPr="00C316DB" w14:paraId="4B85D739" w14:textId="77777777" w:rsidTr="00881E33">
        <w:trPr>
          <w:trHeight w:val="145"/>
          <w:jc w:val="center"/>
        </w:trPr>
        <w:tc>
          <w:tcPr>
            <w:tcW w:w="3203" w:type="dxa"/>
            <w:tcBorders>
              <w:top w:val="nil"/>
              <w:left w:val="nil"/>
              <w:bottom w:val="nil"/>
              <w:right w:val="nil"/>
            </w:tcBorders>
            <w:noWrap/>
            <w:vAlign w:val="center"/>
          </w:tcPr>
          <w:p w14:paraId="15F9F44F" w14:textId="189F8A4A"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Srivastava and Das Gupta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&lt;EndNote&gt;&lt;Cite&gt;&lt;Author&gt;Srivastava&lt;/Author&gt;&lt;Year&gt;1967&lt;/Year&gt;&lt;RecNum&gt;197&lt;/RecNum&gt;&lt;DisplayText&gt;[81]&lt;/DisplayText&gt;&lt;record&gt;&lt;rec-number&gt;197&lt;/rec-number&gt;&lt;foreign-keys&gt;&lt;key app="EN" db-id="vvz25rxvmz090ne2tp8vwds709eassrdzzxv" timestamp="1756549679"&gt;197&lt;/key&gt;&lt;/foreign-keys&gt;&lt;ref-type name="Journal Article"&gt;17&lt;/ref-type&gt;&lt;contributors&gt;&lt;authors&gt;&lt;author&gt;Srivastava, B. N.&lt;/author&gt;&lt;author&gt;Das Gupta, A.&lt;/author&gt;&lt;/authors&gt;&lt;/contributors&gt;&lt;titles&gt;&lt;title&gt;Thermal conductivity of binary mixtures of ammonia and inert gases&lt;/title&gt;&lt;secondary-title&gt;Brit. J. Appl. Phys.&lt;/secondary-title&gt;&lt;/titles&gt;&lt;periodical&gt;&lt;full-title&gt;Brit. J. Appl. Phys.&lt;/full-title&gt;&lt;/periodical&gt;&lt;pages&gt;945&lt;/pages&gt;&lt;volume&gt;18&lt;/volume&gt;&lt;section&gt;945&lt;/section&gt;&lt;dates&gt;&lt;year&gt;1967&lt;/year&gt;&lt;/dates&gt;&lt;urls&gt;&lt;/urls&gt;&lt;electronic-resource-num&gt;https://doi.org/10.1088/0508-3443/18/7/309&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[81]</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311E2E40"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1967</w:t>
            </w:r>
          </w:p>
        </w:tc>
        <w:tc>
          <w:tcPr>
            <w:tcW w:w="918" w:type="dxa"/>
            <w:tcBorders>
              <w:top w:val="nil"/>
              <w:left w:val="nil"/>
              <w:bottom w:val="nil"/>
              <w:right w:val="nil"/>
            </w:tcBorders>
            <w:noWrap/>
            <w:vAlign w:val="center"/>
          </w:tcPr>
          <w:p w14:paraId="6DE125E3"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ThHW</w:t>
            </w:r>
          </w:p>
        </w:tc>
        <w:tc>
          <w:tcPr>
            <w:tcW w:w="850" w:type="dxa"/>
            <w:tcBorders>
              <w:top w:val="nil"/>
              <w:left w:val="nil"/>
              <w:bottom w:val="nil"/>
              <w:right w:val="nil"/>
            </w:tcBorders>
            <w:noWrap/>
            <w:vAlign w:val="center"/>
          </w:tcPr>
          <w:p w14:paraId="71777118"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0E3A9AAF"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1.5</w:t>
            </w:r>
          </w:p>
        </w:tc>
        <w:tc>
          <w:tcPr>
            <w:tcW w:w="734" w:type="dxa"/>
            <w:tcBorders>
              <w:top w:val="nil"/>
              <w:left w:val="nil"/>
              <w:bottom w:val="nil"/>
              <w:right w:val="nil"/>
            </w:tcBorders>
            <w:noWrap/>
            <w:vAlign w:val="center"/>
          </w:tcPr>
          <w:p w14:paraId="794CF3E0"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5</w:t>
            </w:r>
          </w:p>
        </w:tc>
        <w:tc>
          <w:tcPr>
            <w:tcW w:w="1126" w:type="dxa"/>
            <w:tcBorders>
              <w:top w:val="nil"/>
              <w:left w:val="nil"/>
              <w:bottom w:val="nil"/>
              <w:right w:val="nil"/>
            </w:tcBorders>
            <w:noWrap/>
            <w:vAlign w:val="center"/>
          </w:tcPr>
          <w:p w14:paraId="1834E372"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314-472</w:t>
            </w:r>
          </w:p>
        </w:tc>
        <w:tc>
          <w:tcPr>
            <w:tcW w:w="1088" w:type="dxa"/>
            <w:tcBorders>
              <w:top w:val="nil"/>
              <w:left w:val="nil"/>
              <w:bottom w:val="nil"/>
              <w:right w:val="nil"/>
            </w:tcBorders>
            <w:noWrap/>
            <w:vAlign w:val="center"/>
          </w:tcPr>
          <w:p w14:paraId="400644AF"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460F2BBF" w14:textId="77777777" w:rsidTr="00881E33">
        <w:trPr>
          <w:trHeight w:val="145"/>
          <w:jc w:val="center"/>
        </w:trPr>
        <w:tc>
          <w:tcPr>
            <w:tcW w:w="3203" w:type="dxa"/>
            <w:tcBorders>
              <w:top w:val="nil"/>
              <w:left w:val="nil"/>
              <w:right w:val="nil"/>
            </w:tcBorders>
            <w:noWrap/>
            <w:vAlign w:val="center"/>
          </w:tcPr>
          <w:p w14:paraId="689E83E4" w14:textId="7F65BBF0"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Collins and Menard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 ExcludeYear="1"&gt;&lt;Author&gt;Collins&lt;/Author&gt;&lt;RecNum&gt;193&lt;/RecNum&gt;&lt;DisplayText&gt;[82]&lt;/DisplayText&gt;&lt;record&gt;&lt;rec-number&gt;193&lt;/rec-number&gt;&lt;foreign-keys&gt;&lt;key app="EN" db-id="vvz25rxvmz090ne2tp8vwds709eassrdzzxv" timestamp="1756143931"&gt;193&lt;/key&gt;&lt;/foreign-keys&gt;&lt;ref-type name="Journal Article"&gt;17&lt;/ref-type&gt;&lt;contributors&gt;&lt;authors&gt;&lt;author&gt;Collins, D. J.&lt;/author&gt;&lt;author&gt;Menard, W .A.&lt;/author&gt;&lt;/authors&gt;&lt;/contributors&gt;&lt;titles&gt;&lt;title&gt;Measurement of the Thermal Conductivity of Noble Gases in the Temperature Range 1500 to 5000 Deg Kelvin&lt;/title&gt;&lt;secondary-title&gt;J. Heat Transf.&lt;/secondary-title&gt;&lt;/titles&gt;&lt;periodical&gt;&lt;full-title&gt;J. Heat Transf.&lt;/full-title&gt;&lt;/periodical&gt;&lt;pages&gt;52&lt;/pages&gt;&lt;volume&gt;88&lt;/volume&gt;&lt;section&gt;52&lt;/section&gt;&lt;dates&gt;&lt;/dates&gt;&lt;urls&gt;&lt;/urls&gt;&lt;electronic-resource-num&gt;https://doi.org/10.1115/1.3691476&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[82]</w:t>
            </w:r>
            <w:r w:rsidR="0040647E">
              <w:rPr>
                <w:rFonts w:ascii="Times New Roman" w:hAnsi="Times New Roman"/>
                <w:color w:val="000000" w:themeColor="text1"/>
                <w:sz w:val="20"/>
                <w:szCs w:val="20"/>
                <w:lang w:val="en-US"/>
              </w:rPr>
              <w:fldChar w:fldCharType="end"/>
            </w:r>
            <w:r w:rsidRPr="00C316DB">
              <w:rPr>
                <w:rFonts w:ascii="Times New Roman" w:hAnsi="Times New Roman"/>
                <w:color w:val="000000" w:themeColor="text1"/>
                <w:sz w:val="20"/>
                <w:szCs w:val="20"/>
                <w:lang w:val="en-US"/>
              </w:rPr>
              <w:t xml:space="preserve"> </w:t>
            </w:r>
          </w:p>
        </w:tc>
        <w:tc>
          <w:tcPr>
            <w:tcW w:w="641" w:type="dxa"/>
            <w:tcBorders>
              <w:top w:val="nil"/>
              <w:left w:val="nil"/>
              <w:right w:val="nil"/>
            </w:tcBorders>
          </w:tcPr>
          <w:p w14:paraId="2436A808"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1966</w:t>
            </w:r>
          </w:p>
        </w:tc>
        <w:tc>
          <w:tcPr>
            <w:tcW w:w="918" w:type="dxa"/>
            <w:tcBorders>
              <w:top w:val="nil"/>
              <w:left w:val="nil"/>
              <w:right w:val="nil"/>
            </w:tcBorders>
            <w:noWrap/>
            <w:vAlign w:val="center"/>
          </w:tcPr>
          <w:p w14:paraId="5FD90B74"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ShT</w:t>
            </w:r>
          </w:p>
        </w:tc>
        <w:tc>
          <w:tcPr>
            <w:tcW w:w="850" w:type="dxa"/>
            <w:tcBorders>
              <w:top w:val="nil"/>
              <w:left w:val="nil"/>
              <w:right w:val="nil"/>
            </w:tcBorders>
            <w:noWrap/>
            <w:vAlign w:val="center"/>
          </w:tcPr>
          <w:p w14:paraId="24994519"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right w:val="nil"/>
            </w:tcBorders>
            <w:noWrap/>
            <w:vAlign w:val="center"/>
          </w:tcPr>
          <w:p w14:paraId="26FC8F66" w14:textId="77777777" w:rsidR="002670A8" w:rsidRPr="00C316DB" w:rsidRDefault="002670A8" w:rsidP="00881E33">
            <w:pPr>
              <w:spacing w:after="0" w:line="260" w:lineRule="exact"/>
              <w:ind w:left="340"/>
              <w:jc w:val="both"/>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right w:val="nil"/>
            </w:tcBorders>
            <w:noWrap/>
            <w:vAlign w:val="center"/>
          </w:tcPr>
          <w:p w14:paraId="42160230"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w:t>
            </w:r>
          </w:p>
        </w:tc>
        <w:tc>
          <w:tcPr>
            <w:tcW w:w="1126" w:type="dxa"/>
            <w:tcBorders>
              <w:top w:val="nil"/>
              <w:left w:val="nil"/>
              <w:right w:val="nil"/>
            </w:tcBorders>
            <w:noWrap/>
            <w:vAlign w:val="center"/>
          </w:tcPr>
          <w:p w14:paraId="615EC5E0"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304-4969</w:t>
            </w:r>
          </w:p>
        </w:tc>
        <w:tc>
          <w:tcPr>
            <w:tcW w:w="1088" w:type="dxa"/>
            <w:tcBorders>
              <w:top w:val="nil"/>
              <w:left w:val="nil"/>
              <w:right w:val="nil"/>
            </w:tcBorders>
            <w:noWrap/>
            <w:vAlign w:val="center"/>
          </w:tcPr>
          <w:p w14:paraId="0BDA056F"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11688D86" w14:textId="77777777" w:rsidTr="00881E33">
        <w:trPr>
          <w:trHeight w:val="145"/>
          <w:jc w:val="center"/>
        </w:trPr>
        <w:tc>
          <w:tcPr>
            <w:tcW w:w="3203" w:type="dxa"/>
            <w:tcBorders>
              <w:top w:val="nil"/>
              <w:left w:val="nil"/>
              <w:bottom w:val="nil"/>
              <w:right w:val="nil"/>
            </w:tcBorders>
            <w:noWrap/>
            <w:vAlign w:val="center"/>
          </w:tcPr>
          <w:p w14:paraId="4F0E0F9C" w14:textId="1FC04626"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lastRenderedPageBreak/>
              <w:t xml:space="preserve">Saxena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&lt;EndNote&gt;&lt;Cite&gt;&lt;Author&gt;Saxena&lt;/Author&gt;&lt;Year&gt;1966&lt;/Year&gt;&lt;RecNum&gt;169&lt;/RecNum&gt;&lt;DisplayText&gt;[83]&lt;/DisplayText&gt;&lt;record&gt;&lt;rec-number&gt;169&lt;/rec-number&gt;&lt;foreign-keys&gt;&lt;key app="EN" db-id="vvz25rxvmz090ne2tp8vwds709eassrdzzxv" timestamp="1753267379"&gt;169&lt;/key&gt;&lt;/foreign-keys&gt;&lt;ref-type name="Journal Article"&gt;17&lt;/ref-type&gt;&lt;contributors&gt;&lt;authors&gt;&lt;author&gt;Saxena, V.K.&lt;/author&gt;&lt;author&gt;Saksena, P.M.&lt;/author&gt;&lt;author&gt;Saxena, S. C.&lt;/author&gt;&lt;/authors&gt;&lt;/contributors&gt;&lt;titles&gt;&lt;title&gt;Measuement of the thermal conductivity of gases using thermal diffusion column: Neon&lt;/title&gt;&lt;secondary-title&gt;Ind. J. Phys.&lt;/secondary-title&gt;&lt;/titles&gt;&lt;periodical&gt;&lt;full-title&gt;Ind. J. Phys.&lt;/full-title&gt;&lt;/periodical&gt;&lt;pages&gt;597&lt;/pages&gt;&lt;volume&gt;40&lt;/volume&gt;&lt;section&gt;597&lt;/section&gt;&lt;dates&gt;&lt;year&gt;1966&lt;/year&gt;&lt;/dates&gt;&lt;urls&gt;&lt;/urls&gt;&lt;/record&gt;&lt;/Cite&gt;&lt;/EndNote&gt;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[83]</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6979A99D"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1966</w:t>
            </w:r>
          </w:p>
        </w:tc>
        <w:tc>
          <w:tcPr>
            <w:tcW w:w="918" w:type="dxa"/>
            <w:tcBorders>
              <w:top w:val="nil"/>
              <w:left w:val="nil"/>
              <w:bottom w:val="nil"/>
              <w:right w:val="nil"/>
            </w:tcBorders>
            <w:noWrap/>
            <w:vAlign w:val="center"/>
          </w:tcPr>
          <w:p w14:paraId="7B6CD2FC"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THW</w:t>
            </w:r>
          </w:p>
        </w:tc>
        <w:tc>
          <w:tcPr>
            <w:tcW w:w="850" w:type="dxa"/>
            <w:tcBorders>
              <w:top w:val="nil"/>
              <w:left w:val="nil"/>
              <w:bottom w:val="nil"/>
              <w:right w:val="nil"/>
            </w:tcBorders>
            <w:noWrap/>
            <w:vAlign w:val="center"/>
          </w:tcPr>
          <w:p w14:paraId="18E6FD6B"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7094ACB0"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12B1CC55"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31</w:t>
            </w:r>
          </w:p>
        </w:tc>
        <w:tc>
          <w:tcPr>
            <w:tcW w:w="1126" w:type="dxa"/>
            <w:tcBorders>
              <w:top w:val="nil"/>
              <w:left w:val="nil"/>
              <w:bottom w:val="nil"/>
              <w:right w:val="nil"/>
            </w:tcBorders>
            <w:noWrap/>
            <w:vAlign w:val="center"/>
          </w:tcPr>
          <w:p w14:paraId="49F89E0A"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323-723</w:t>
            </w:r>
          </w:p>
        </w:tc>
        <w:tc>
          <w:tcPr>
            <w:tcW w:w="1088" w:type="dxa"/>
            <w:tcBorders>
              <w:top w:val="nil"/>
              <w:left w:val="nil"/>
              <w:bottom w:val="nil"/>
              <w:right w:val="nil"/>
            </w:tcBorders>
            <w:noWrap/>
            <w:vAlign w:val="center"/>
          </w:tcPr>
          <w:p w14:paraId="61D3B235"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0.01-0.08</w:t>
            </w:r>
          </w:p>
        </w:tc>
      </w:tr>
      <w:tr w:rsidR="002670A8" w:rsidRPr="00C316DB" w14:paraId="0AABC468" w14:textId="77777777" w:rsidTr="00881E33">
        <w:trPr>
          <w:trHeight w:val="145"/>
          <w:jc w:val="center"/>
        </w:trPr>
        <w:tc>
          <w:tcPr>
            <w:tcW w:w="3203" w:type="dxa"/>
            <w:tcBorders>
              <w:top w:val="nil"/>
              <w:left w:val="nil"/>
              <w:bottom w:val="nil"/>
              <w:right w:val="nil"/>
            </w:tcBorders>
            <w:noWrap/>
            <w:vAlign w:val="center"/>
          </w:tcPr>
          <w:p w14:paraId="730A013A" w14:textId="2E7C95E9"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Barua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&lt;EndNote&gt;&lt;Cite&gt;&lt;Author&gt;Barua&lt;/Author&gt;&lt;Year&gt;1960&lt;/Year&gt;&lt;RecNum&gt;186&lt;/RecNum&gt;&lt;DisplayText&gt;[84]&lt;/DisplayText&gt;&lt;record&gt;&lt;rec-number&gt;186&lt;/rec-number&gt;&lt;foreign-keys&gt;&lt;key app="EN" db-id="vvz25rxvmz090ne2tp8vwds709eassrdzzxv" timestamp="1756030665"&gt;186&lt;/key&gt;&lt;/foreign-keys&gt;&lt;ref-type name="Journal Article"&gt;17&lt;/ref-type&gt;&lt;contributors&gt;&lt;authors&gt;&lt;author&gt;Barua, A. K.&lt;/author&gt;&lt;/authors&gt;&lt;/contributors&gt;&lt;titles&gt;&lt;title&gt;Thermal conductivity and Eucken-type factor for the binary mixtures H-He, H-Ne, H-Kr, and H-Xe&lt;/title&gt;&lt;secondary-title&gt;Indian J. Phys.&lt;/secondary-title&gt;&lt;/titles&gt;&lt;periodical&gt;&lt;full-title&gt;Indian J. Phys.&lt;/full-title&gt;&lt;/periodical&gt;&lt;pages&gt;169&lt;/pages&gt;&lt;volume&gt;34&lt;/volume&gt;&lt;section&gt;169&lt;/section&gt;&lt;dates&gt;&lt;year&gt;1960&lt;/year&gt;&lt;/dates&gt;&lt;urls&gt;&lt;/urls&gt;&lt;/record&gt;&lt;/Cite&gt;&lt;/EndNote&gt;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[84]</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61DE0D1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1960</w:t>
            </w:r>
          </w:p>
        </w:tc>
        <w:tc>
          <w:tcPr>
            <w:tcW w:w="918" w:type="dxa"/>
            <w:tcBorders>
              <w:top w:val="nil"/>
              <w:left w:val="nil"/>
              <w:bottom w:val="nil"/>
              <w:right w:val="nil"/>
            </w:tcBorders>
            <w:noWrap/>
            <w:vAlign w:val="center"/>
          </w:tcPr>
          <w:p w14:paraId="1EA8673F"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ThHW</w:t>
            </w:r>
          </w:p>
        </w:tc>
        <w:tc>
          <w:tcPr>
            <w:tcW w:w="850" w:type="dxa"/>
            <w:tcBorders>
              <w:top w:val="nil"/>
              <w:left w:val="nil"/>
              <w:bottom w:val="nil"/>
              <w:right w:val="nil"/>
            </w:tcBorders>
            <w:noWrap/>
            <w:vAlign w:val="center"/>
          </w:tcPr>
          <w:p w14:paraId="3D8DB175"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7FDD999C"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735AFA24" w14:textId="4AAAD9F1" w:rsidR="002670A8" w:rsidRPr="00C316DB" w:rsidRDefault="00C40684" w:rsidP="00881E33">
            <w:pPr>
              <w:tabs>
                <w:tab w:val="decimal" w:pos="543"/>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4</w:t>
            </w:r>
          </w:p>
        </w:tc>
        <w:tc>
          <w:tcPr>
            <w:tcW w:w="1126" w:type="dxa"/>
            <w:tcBorders>
              <w:top w:val="nil"/>
              <w:left w:val="nil"/>
              <w:bottom w:val="nil"/>
              <w:right w:val="nil"/>
            </w:tcBorders>
            <w:noWrap/>
            <w:vAlign w:val="center"/>
          </w:tcPr>
          <w:p w14:paraId="043B3CAE"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303, 318</w:t>
            </w:r>
          </w:p>
        </w:tc>
        <w:tc>
          <w:tcPr>
            <w:tcW w:w="1088" w:type="dxa"/>
            <w:tcBorders>
              <w:top w:val="nil"/>
              <w:left w:val="nil"/>
              <w:bottom w:val="nil"/>
              <w:right w:val="nil"/>
            </w:tcBorders>
            <w:noWrap/>
            <w:vAlign w:val="center"/>
          </w:tcPr>
          <w:p w14:paraId="6F938D97"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27C80EEF" w14:textId="77777777" w:rsidTr="00881E33">
        <w:trPr>
          <w:trHeight w:val="145"/>
          <w:jc w:val="center"/>
        </w:trPr>
        <w:tc>
          <w:tcPr>
            <w:tcW w:w="3203" w:type="dxa"/>
            <w:tcBorders>
              <w:top w:val="nil"/>
              <w:left w:val="nil"/>
              <w:bottom w:val="nil"/>
              <w:right w:val="nil"/>
            </w:tcBorders>
            <w:noWrap/>
            <w:vAlign w:val="center"/>
          </w:tcPr>
          <w:p w14:paraId="7A9A887E" w14:textId="7CF9D361"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Srivastava and Barua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&lt;EndNote&gt;&lt;Cite&gt;&lt;Author&gt;Srivastava&lt;/Author&gt;&lt;Year&gt;1960&lt;/Year&gt;&lt;RecNum&gt;196&lt;/RecNum&gt;&lt;DisplayText&gt;[85]&lt;/DisplayText&gt;&lt;record&gt;&lt;rec-number&gt;196&lt;/rec-number&gt;&lt;foreign-keys&gt;&lt;key app="EN" db-id="vvz25rxvmz090ne2tp8vwds709eassrdzzxv" timestamp="1756548778"&gt;196&lt;/key&gt;&lt;/foreign-keys&gt;&lt;ref-type name="Journal Article"&gt;17&lt;/ref-type&gt;&lt;contributors&gt;&lt;authors&gt;&lt;author&gt;Srivastava, B. N.&lt;/author&gt;&lt;author&gt;Barua, A. K.&lt;/author&gt;&lt;/authors&gt;&lt;/contributors&gt;&lt;titles&gt;&lt;title&gt;Thermal Conductivity of Binary Mixtures of Diatomic and Monatomic Gases&lt;/title&gt;&lt;secondary-title&gt;J. Chem. Phys.&lt;/secondary-title&gt;&lt;/titles&gt;&lt;periodical&gt;&lt;full-title&gt;J. Chem. Phys.&lt;/full-title&gt;&lt;/periodical&gt;&lt;pages&gt;427&lt;/pages&gt;&lt;volume&gt;32&lt;/volume&gt;&lt;section&gt;427&lt;/section&gt;&lt;dates&gt;&lt;year&gt;1960&lt;/year&gt;&lt;/dates&gt;&lt;urls&gt;&lt;/urls&gt;&lt;electronic-resource-num&gt;https://doi.org/10.1063/1.1730711&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[85]</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15734B41"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1960</w:t>
            </w:r>
          </w:p>
        </w:tc>
        <w:tc>
          <w:tcPr>
            <w:tcW w:w="918" w:type="dxa"/>
            <w:tcBorders>
              <w:top w:val="nil"/>
              <w:left w:val="nil"/>
              <w:bottom w:val="nil"/>
              <w:right w:val="nil"/>
            </w:tcBorders>
            <w:noWrap/>
            <w:vAlign w:val="center"/>
          </w:tcPr>
          <w:p w14:paraId="031AAB4C"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ThHW</w:t>
            </w:r>
          </w:p>
        </w:tc>
        <w:tc>
          <w:tcPr>
            <w:tcW w:w="850" w:type="dxa"/>
            <w:tcBorders>
              <w:top w:val="nil"/>
              <w:left w:val="nil"/>
              <w:bottom w:val="nil"/>
              <w:right w:val="nil"/>
            </w:tcBorders>
            <w:noWrap/>
            <w:vAlign w:val="center"/>
          </w:tcPr>
          <w:p w14:paraId="312A3C4E"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3C5850EF"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2325AE14"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w:t>
            </w:r>
          </w:p>
        </w:tc>
        <w:tc>
          <w:tcPr>
            <w:tcW w:w="1126" w:type="dxa"/>
            <w:tcBorders>
              <w:top w:val="nil"/>
              <w:left w:val="nil"/>
              <w:bottom w:val="nil"/>
              <w:right w:val="nil"/>
            </w:tcBorders>
            <w:noWrap/>
            <w:vAlign w:val="center"/>
          </w:tcPr>
          <w:p w14:paraId="7793F327"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303, 318</w:t>
            </w:r>
          </w:p>
        </w:tc>
        <w:tc>
          <w:tcPr>
            <w:tcW w:w="1088" w:type="dxa"/>
            <w:tcBorders>
              <w:top w:val="nil"/>
              <w:left w:val="nil"/>
              <w:bottom w:val="nil"/>
              <w:right w:val="nil"/>
            </w:tcBorders>
            <w:noWrap/>
            <w:vAlign w:val="center"/>
          </w:tcPr>
          <w:p w14:paraId="01E420B9"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22F42AFD" w14:textId="77777777" w:rsidTr="00881E33">
        <w:trPr>
          <w:trHeight w:val="145"/>
          <w:jc w:val="center"/>
        </w:trPr>
        <w:tc>
          <w:tcPr>
            <w:tcW w:w="3203" w:type="dxa"/>
            <w:tcBorders>
              <w:top w:val="nil"/>
              <w:left w:val="nil"/>
              <w:bottom w:val="nil"/>
              <w:right w:val="nil"/>
            </w:tcBorders>
            <w:noWrap/>
            <w:vAlign w:val="center"/>
          </w:tcPr>
          <w:p w14:paraId="40F1A35E" w14:textId="633C8784"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Thornton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&lt;EndNote&gt;&lt;Cite&gt;&lt;Author&gt;Thornton&lt;/Author&gt;&lt;Year&gt;1960&lt;/Year&gt;&lt;RecNum&gt;206&lt;/RecNum&gt;&lt;DisplayText&gt;[86]&lt;/DisplayText&gt;&lt;record&gt;&lt;rec-number&gt;206&lt;/rec-number&gt;&lt;foreign-keys&gt;&lt;key app="EN" db-id="vvz25rxvmz090ne2tp8vwds709eassrdzzxv" timestamp="1756891217"&gt;206&lt;/key&gt;&lt;/foreign-keys&gt;&lt;ref-type name="Journal Article"&gt;17&lt;/ref-type&gt;&lt;contributors&gt;&lt;authors&gt;&lt;author&gt;Thornton, E.&lt;/author&gt;&lt;/authors&gt;&lt;/contributors&gt;&lt;titles&gt;&lt;title&gt;Viscosity and Thermal Conductivity of Binary Gas Mixtures: Xenon-Krypton, Xenon-Argon, Xenon-Neon and Xenon-Helium&lt;/title&gt;&lt;secondary-title&gt;Proc. Phys. Soc.&lt;/secondary-title&gt;&lt;/titles&gt;&lt;periodical&gt;&lt;full-title&gt;Proc. Phys. Soc.&lt;/full-title&gt;&lt;/periodical&gt;&lt;pages&gt;104&lt;/pages&gt;&lt;volume&gt;76&lt;/volume&gt;&lt;section&gt;104&lt;/section&gt;&lt;dates&gt;&lt;year&gt;1960&lt;/year&gt;&lt;/dates&gt;&lt;urls&gt;&lt;/urls&gt;&lt;electronic-resource-num&gt;10.1088/0370-1328/76/1/313&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[86]</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11153501"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1960</w:t>
            </w:r>
          </w:p>
        </w:tc>
        <w:tc>
          <w:tcPr>
            <w:tcW w:w="918" w:type="dxa"/>
            <w:tcBorders>
              <w:top w:val="nil"/>
              <w:left w:val="nil"/>
              <w:bottom w:val="nil"/>
              <w:right w:val="nil"/>
            </w:tcBorders>
            <w:noWrap/>
            <w:vAlign w:val="center"/>
          </w:tcPr>
          <w:p w14:paraId="759F1165"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Kath</w:t>
            </w:r>
          </w:p>
        </w:tc>
        <w:tc>
          <w:tcPr>
            <w:tcW w:w="850" w:type="dxa"/>
            <w:tcBorders>
              <w:top w:val="nil"/>
              <w:left w:val="nil"/>
              <w:bottom w:val="nil"/>
              <w:right w:val="nil"/>
            </w:tcBorders>
            <w:noWrap/>
            <w:vAlign w:val="center"/>
          </w:tcPr>
          <w:p w14:paraId="726B4C12"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19523C76"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4</w:t>
            </w:r>
          </w:p>
        </w:tc>
        <w:tc>
          <w:tcPr>
            <w:tcW w:w="734" w:type="dxa"/>
            <w:tcBorders>
              <w:top w:val="nil"/>
              <w:left w:val="nil"/>
              <w:bottom w:val="nil"/>
              <w:right w:val="nil"/>
            </w:tcBorders>
            <w:noWrap/>
            <w:vAlign w:val="center"/>
          </w:tcPr>
          <w:p w14:paraId="02E64054"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bottom w:val="nil"/>
              <w:right w:val="nil"/>
            </w:tcBorders>
            <w:noWrap/>
            <w:vAlign w:val="center"/>
          </w:tcPr>
          <w:p w14:paraId="563E989A"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291</w:t>
            </w:r>
          </w:p>
        </w:tc>
        <w:tc>
          <w:tcPr>
            <w:tcW w:w="1088" w:type="dxa"/>
            <w:tcBorders>
              <w:top w:val="nil"/>
              <w:left w:val="nil"/>
              <w:bottom w:val="nil"/>
              <w:right w:val="nil"/>
            </w:tcBorders>
            <w:noWrap/>
            <w:vAlign w:val="center"/>
          </w:tcPr>
          <w:p w14:paraId="3A712DBB"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161AA5E2" w14:textId="77777777" w:rsidTr="00881E33">
        <w:trPr>
          <w:trHeight w:val="145"/>
          <w:jc w:val="center"/>
        </w:trPr>
        <w:tc>
          <w:tcPr>
            <w:tcW w:w="3203" w:type="dxa"/>
            <w:tcBorders>
              <w:top w:val="nil"/>
              <w:left w:val="nil"/>
              <w:bottom w:val="nil"/>
              <w:right w:val="nil"/>
            </w:tcBorders>
            <w:noWrap/>
            <w:vAlign w:val="center"/>
          </w:tcPr>
          <w:p w14:paraId="0C21ED67" w14:textId="79C5E040"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Barua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&lt;EndNote&gt;&lt;Cite&gt;&lt;Author&gt;Barua&lt;/Author&gt;&lt;Year&gt;1959&lt;/Year&gt;&lt;RecNum&gt;4&lt;/RecNum&gt;&lt;DisplayText&gt;[87]&lt;/DisplayText&gt;&lt;record&gt;&lt;rec-number&gt;4&lt;/rec-number&gt;&lt;foreign-keys&gt;&lt;key app="EN" db-id="vvz25rxvmz090ne2tp8vwds709eassrdzzxv" timestamp="1721258463"&gt;4&lt;/key&gt;&lt;/foreign-keys&gt;&lt;ref-type name="Journal Article"&gt;17&lt;/ref-type&gt;&lt;contributors&gt;&lt;authors&gt;&lt;author&gt;Barua, A. K.&lt;/author&gt;&lt;/authors&gt;&lt;/contributors&gt;&lt;titles&gt;&lt;title&gt;Thermal Conductivity and Eucken Type Correction for Binary Mixtures of N(2) with Some Rare Gases&lt;/title&gt;&lt;secondary-title&gt;Physica (Amsterdam)&lt;/secondary-title&gt;&lt;/titles&gt;&lt;periodical&gt;&lt;full-title&gt;Physica (Amsterdam)&lt;/full-title&gt;&lt;/periodical&gt;&lt;pages&gt;1275-1286&lt;/pages&gt;&lt;volume&gt;25&lt;/volume&gt;&lt;dates&gt;&lt;year&gt;1959&lt;/year&gt;&lt;/dates&gt;&lt;urls&gt;&lt;/urls&gt;&lt;electronic-resource-num&gt;https://doi.org/10.1016/0031-8914(59)90049-7&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[87]</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0C9D3275"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1959</w:t>
            </w:r>
          </w:p>
        </w:tc>
        <w:tc>
          <w:tcPr>
            <w:tcW w:w="918" w:type="dxa"/>
            <w:tcBorders>
              <w:top w:val="nil"/>
              <w:left w:val="nil"/>
              <w:bottom w:val="nil"/>
              <w:right w:val="nil"/>
            </w:tcBorders>
            <w:noWrap/>
            <w:vAlign w:val="center"/>
          </w:tcPr>
          <w:p w14:paraId="05A5622A"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ThHW</w:t>
            </w:r>
          </w:p>
        </w:tc>
        <w:tc>
          <w:tcPr>
            <w:tcW w:w="850" w:type="dxa"/>
            <w:tcBorders>
              <w:top w:val="nil"/>
              <w:left w:val="nil"/>
              <w:bottom w:val="nil"/>
              <w:right w:val="nil"/>
            </w:tcBorders>
            <w:noWrap/>
            <w:vAlign w:val="center"/>
          </w:tcPr>
          <w:p w14:paraId="34B38674"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6639D586"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53C15729"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w:t>
            </w:r>
          </w:p>
        </w:tc>
        <w:tc>
          <w:tcPr>
            <w:tcW w:w="1126" w:type="dxa"/>
            <w:tcBorders>
              <w:top w:val="nil"/>
              <w:left w:val="nil"/>
              <w:bottom w:val="nil"/>
              <w:right w:val="nil"/>
            </w:tcBorders>
            <w:noWrap/>
            <w:vAlign w:val="center"/>
          </w:tcPr>
          <w:p w14:paraId="3B39A5CC"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303, 318</w:t>
            </w:r>
          </w:p>
        </w:tc>
        <w:tc>
          <w:tcPr>
            <w:tcW w:w="1088" w:type="dxa"/>
            <w:tcBorders>
              <w:top w:val="nil"/>
              <w:left w:val="nil"/>
              <w:bottom w:val="nil"/>
              <w:right w:val="nil"/>
            </w:tcBorders>
            <w:noWrap/>
            <w:vAlign w:val="center"/>
          </w:tcPr>
          <w:p w14:paraId="2D9A5E26"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6FABA39A" w14:textId="77777777" w:rsidTr="00881E33">
        <w:trPr>
          <w:trHeight w:val="145"/>
          <w:jc w:val="center"/>
        </w:trPr>
        <w:tc>
          <w:tcPr>
            <w:tcW w:w="3203" w:type="dxa"/>
            <w:tcBorders>
              <w:top w:val="nil"/>
              <w:left w:val="nil"/>
              <w:bottom w:val="nil"/>
              <w:right w:val="nil"/>
            </w:tcBorders>
            <w:noWrap/>
            <w:vAlign w:val="center"/>
          </w:tcPr>
          <w:p w14:paraId="175A8CEC" w14:textId="7982CDDB"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von Ubish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&lt;EndNote&gt;&lt;Cite&gt;&lt;Author&gt;Von Ubish&lt;/Author&gt;&lt;Year&gt;1959&lt;/Year&gt;&lt;RecNum&gt;205&lt;/RecNum&gt;&lt;DisplayText&gt;[88]&lt;/DisplayText&gt;&lt;record&gt;&lt;rec-number&gt;205&lt;/rec-number&gt;&lt;foreign-keys&gt;&lt;key app="EN" db-id="vvz25rxvmz090ne2tp8vwds709eassrdzzxv" timestamp="1756890309"&gt;205&lt;/key&gt;&lt;/foreign-keys&gt;&lt;ref-type name="Journal Article"&gt;17&lt;/ref-type&gt;&lt;contributors&gt;&lt;authors&gt;&lt;author&gt;Von Ubish, H.&lt;/author&gt;&lt;/authors&gt;&lt;/contributors&gt;&lt;titles&gt;&lt;title&gt;The thermal conductivities of mixtures of rare gases at 29C and at 520C&lt;/title&gt;&lt;secondary-title&gt;Ark. Fys.&lt;/secondary-title&gt;&lt;/titles&gt;&lt;periodical&gt;&lt;full-title&gt;Ark. Fys.&lt;/full-title&gt;&lt;/periodical&gt;&lt;pages&gt;93&lt;/pages&gt;&lt;section&gt;93&lt;/section&gt;&lt;dates&gt;&lt;year&gt;1959&lt;/year&gt;&lt;/dates&gt;&lt;urls&gt;&lt;/urls&gt;&lt;/record&gt;&lt;/Cite&gt;&lt;/EndNote&gt;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[88]</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07DCE798"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1959</w:t>
            </w:r>
          </w:p>
        </w:tc>
        <w:tc>
          <w:tcPr>
            <w:tcW w:w="918" w:type="dxa"/>
            <w:tcBorders>
              <w:top w:val="nil"/>
              <w:left w:val="nil"/>
              <w:bottom w:val="nil"/>
              <w:right w:val="nil"/>
            </w:tcBorders>
            <w:noWrap/>
            <w:vAlign w:val="center"/>
          </w:tcPr>
          <w:p w14:paraId="40AD6BFD"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bottom w:val="nil"/>
              <w:right w:val="nil"/>
            </w:tcBorders>
            <w:noWrap/>
            <w:vAlign w:val="center"/>
          </w:tcPr>
          <w:p w14:paraId="5814A479"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2AF68E73"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4FC3991C"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w:t>
            </w:r>
          </w:p>
        </w:tc>
        <w:tc>
          <w:tcPr>
            <w:tcW w:w="1126" w:type="dxa"/>
            <w:tcBorders>
              <w:top w:val="nil"/>
              <w:left w:val="nil"/>
              <w:bottom w:val="nil"/>
              <w:right w:val="nil"/>
            </w:tcBorders>
            <w:noWrap/>
            <w:vAlign w:val="center"/>
          </w:tcPr>
          <w:p w14:paraId="1DD59E04"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302, 793</w:t>
            </w:r>
          </w:p>
        </w:tc>
        <w:tc>
          <w:tcPr>
            <w:tcW w:w="1088" w:type="dxa"/>
            <w:tcBorders>
              <w:top w:val="nil"/>
              <w:left w:val="nil"/>
              <w:bottom w:val="nil"/>
              <w:right w:val="nil"/>
            </w:tcBorders>
            <w:noWrap/>
            <w:vAlign w:val="center"/>
          </w:tcPr>
          <w:p w14:paraId="271BC6F0"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61FEB6DA" w14:textId="77777777" w:rsidTr="00881E33">
        <w:trPr>
          <w:trHeight w:val="145"/>
          <w:jc w:val="center"/>
        </w:trPr>
        <w:tc>
          <w:tcPr>
            <w:tcW w:w="3203" w:type="dxa"/>
            <w:tcBorders>
              <w:top w:val="nil"/>
              <w:left w:val="nil"/>
              <w:bottom w:val="nil"/>
              <w:right w:val="nil"/>
            </w:tcBorders>
            <w:noWrap/>
            <w:vAlign w:val="center"/>
          </w:tcPr>
          <w:p w14:paraId="26B0308D" w14:textId="14F98EB7"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Zaitseva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&lt;EndNote&gt;&lt;Cite&gt;&lt;Author&gt;Zaitseva&lt;/Author&gt;&lt;Year&gt;1959&lt;/Year&gt;&lt;RecNum&gt;207&lt;/RecNum&gt;&lt;DisplayText&gt;[89]&lt;/DisplayText&gt;&lt;record&gt;&lt;rec-number&gt;207&lt;/rec-number&gt;&lt;foreign-keys&gt;&lt;key app="EN" db-id="vvz25rxvmz090ne2tp8vwds709eassrdzzxv" timestamp="1756892863"&gt;207&lt;/key&gt;&lt;/foreign-keys&gt;&lt;ref-type name="Journal Article"&gt;17&lt;/ref-type&gt;&lt;contributors&gt;&lt;authors&gt;&lt;author&gt;Zaitseva, L. S.&lt;/author&gt;&lt;/authors&gt;&lt;/contributors&gt;&lt;titles&gt;&lt;title&gt;Experimental study of the thermal conductivity of monoatomic gases in a wide temperature range&lt;/title&gt;&lt;secondary-title&gt;Zh. Tekh. Fiz.&lt;/secondary-title&gt;&lt;/titles&gt;&lt;periodical&gt;&lt;full-title&gt;Zh. Tekh. Fiz.&lt;/full-title&gt;&lt;/periodical&gt;&lt;pages&gt;497&lt;/pages&gt;&lt;volume&gt;29&lt;/volume&gt;&lt;section&gt;497&lt;/section&gt;&lt;dates&gt;&lt;year&gt;1959&lt;/year&gt;&lt;/dates&gt;&lt;urls&gt;&lt;/urls&gt;&lt;/record&gt;&lt;/Cite&gt;&lt;/EndNote&gt;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[89]</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50435063"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1959</w:t>
            </w:r>
          </w:p>
        </w:tc>
        <w:tc>
          <w:tcPr>
            <w:tcW w:w="918" w:type="dxa"/>
            <w:tcBorders>
              <w:top w:val="nil"/>
              <w:left w:val="nil"/>
              <w:bottom w:val="nil"/>
              <w:right w:val="nil"/>
            </w:tcBorders>
            <w:noWrap/>
            <w:vAlign w:val="center"/>
          </w:tcPr>
          <w:p w14:paraId="416FC486"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bottom w:val="nil"/>
              <w:right w:val="nil"/>
            </w:tcBorders>
            <w:noWrap/>
            <w:vAlign w:val="center"/>
          </w:tcPr>
          <w:p w14:paraId="77D32B5B"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7B334AB9"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79C6A765"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7</w:t>
            </w:r>
          </w:p>
        </w:tc>
        <w:tc>
          <w:tcPr>
            <w:tcW w:w="1126" w:type="dxa"/>
            <w:tcBorders>
              <w:top w:val="nil"/>
              <w:left w:val="nil"/>
              <w:bottom w:val="nil"/>
              <w:right w:val="nil"/>
            </w:tcBorders>
            <w:noWrap/>
            <w:vAlign w:val="center"/>
          </w:tcPr>
          <w:p w14:paraId="5510C833"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412-800</w:t>
            </w:r>
          </w:p>
        </w:tc>
        <w:tc>
          <w:tcPr>
            <w:tcW w:w="1088" w:type="dxa"/>
            <w:tcBorders>
              <w:top w:val="nil"/>
              <w:left w:val="nil"/>
              <w:bottom w:val="nil"/>
              <w:right w:val="nil"/>
            </w:tcBorders>
            <w:noWrap/>
            <w:vAlign w:val="center"/>
          </w:tcPr>
          <w:p w14:paraId="7FDD25C3"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79FB5936" w14:textId="77777777" w:rsidTr="00881E33">
        <w:trPr>
          <w:trHeight w:val="145"/>
          <w:jc w:val="center"/>
        </w:trPr>
        <w:tc>
          <w:tcPr>
            <w:tcW w:w="3203" w:type="dxa"/>
            <w:tcBorders>
              <w:top w:val="nil"/>
              <w:left w:val="nil"/>
              <w:bottom w:val="nil"/>
              <w:right w:val="nil"/>
            </w:tcBorders>
            <w:noWrap/>
            <w:vAlign w:val="center"/>
          </w:tcPr>
          <w:p w14:paraId="03B9C38F" w14:textId="569F323B"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Keyes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&lt;EndNote&gt;&lt;Cite&gt;&lt;Author&gt;Keyes&lt;/Author&gt;&lt;Year&gt;1954&lt;/Year&gt;&lt;RecNum&gt;210&lt;/RecNum&gt;&lt;DisplayText&gt;[90]&lt;/DisplayText&gt;&lt;record&gt;&lt;rec-number&gt;210&lt;/rec-number&gt;&lt;foreign-keys&gt;&lt;key app="EN" db-id="vvz25rxvmz090ne2tp8vwds709eassrdzzxv" timestamp="1758364382"&gt;210&lt;/key&gt;&lt;/foreign-keys&gt;&lt;ref-type name="Journal Article"&gt;17&lt;/ref-type&gt;&lt;contributors&gt;&lt;authors&gt;&lt;author&gt;Keyes, F. G.&lt;/author&gt;&lt;/authors&gt;&lt;/contributors&gt;&lt;titles&gt;&lt;title&gt;Thermal Conductivity of Gases&lt;/title&gt;&lt;secondary-title&gt;Trans. ASME&lt;/secondary-title&gt;&lt;/titles&gt;&lt;periodical&gt;&lt;full-title&gt;Trans. ASME&lt;/full-title&gt;&lt;/periodical&gt;&lt;pages&gt;809&lt;/pages&gt;&lt;volume&gt;76&lt;/volume&gt;&lt;section&gt;809&lt;/section&gt;&lt;dates&gt;&lt;year&gt;1954&lt;/year&gt;&lt;/dates&gt;&lt;urls&gt;&lt;/urls&gt;&lt;electronic-resource-num&gt;https://doi.org/10.1115/1.4014978&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[90]</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088FE9D1"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1954</w:t>
            </w:r>
          </w:p>
        </w:tc>
        <w:tc>
          <w:tcPr>
            <w:tcW w:w="918" w:type="dxa"/>
            <w:tcBorders>
              <w:top w:val="nil"/>
              <w:left w:val="nil"/>
              <w:bottom w:val="nil"/>
              <w:right w:val="nil"/>
            </w:tcBorders>
            <w:noWrap/>
            <w:vAlign w:val="center"/>
          </w:tcPr>
          <w:p w14:paraId="1409B87E"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CTGC</w:t>
            </w:r>
          </w:p>
        </w:tc>
        <w:tc>
          <w:tcPr>
            <w:tcW w:w="850" w:type="dxa"/>
            <w:tcBorders>
              <w:top w:val="nil"/>
              <w:left w:val="nil"/>
              <w:bottom w:val="nil"/>
              <w:right w:val="nil"/>
            </w:tcBorders>
            <w:noWrap/>
            <w:vAlign w:val="center"/>
          </w:tcPr>
          <w:p w14:paraId="53F76AC7"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55C82630"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7A6DEDBB"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5</w:t>
            </w:r>
          </w:p>
        </w:tc>
        <w:tc>
          <w:tcPr>
            <w:tcW w:w="1126" w:type="dxa"/>
            <w:tcBorders>
              <w:top w:val="nil"/>
              <w:left w:val="nil"/>
              <w:bottom w:val="nil"/>
              <w:right w:val="nil"/>
            </w:tcBorders>
            <w:noWrap/>
            <w:vAlign w:val="center"/>
          </w:tcPr>
          <w:p w14:paraId="66460728"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91-273</w:t>
            </w:r>
          </w:p>
        </w:tc>
        <w:tc>
          <w:tcPr>
            <w:tcW w:w="1088" w:type="dxa"/>
            <w:tcBorders>
              <w:top w:val="nil"/>
              <w:left w:val="nil"/>
              <w:bottom w:val="nil"/>
              <w:right w:val="nil"/>
            </w:tcBorders>
            <w:noWrap/>
            <w:vAlign w:val="center"/>
          </w:tcPr>
          <w:p w14:paraId="278D7CD9"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0F9E1CD1" w14:textId="77777777" w:rsidTr="00881E33">
        <w:trPr>
          <w:trHeight w:val="145"/>
          <w:jc w:val="center"/>
        </w:trPr>
        <w:tc>
          <w:tcPr>
            <w:tcW w:w="3203" w:type="dxa"/>
            <w:tcBorders>
              <w:top w:val="nil"/>
              <w:left w:val="nil"/>
              <w:bottom w:val="nil"/>
              <w:right w:val="nil"/>
            </w:tcBorders>
            <w:noWrap/>
            <w:vAlign w:val="center"/>
          </w:tcPr>
          <w:p w14:paraId="3A9A584A" w14:textId="736F04FC"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Srivastava and Madan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&lt;EndNote&gt;&lt;Cite&gt;&lt;Author&gt;Srivastava&lt;/Author&gt;&lt;Year&gt;1954&lt;/Year&gt;&lt;RecNum&gt;194&lt;/RecNum&gt;&lt;DisplayText&gt;[91]&lt;/DisplayText&gt;&lt;record&gt;&lt;rec-number&gt;194&lt;/rec-number&gt;&lt;foreign-keys&gt;&lt;key app="EN" db-id="vvz25rxvmz090ne2tp8vwds709eassrdzzxv" timestamp="1756375567"&gt;194&lt;/key&gt;&lt;/foreign-keys&gt;&lt;ref-type name="Journal Article"&gt;17&lt;/ref-type&gt;&lt;contributors&gt;&lt;authors&gt;&lt;author&gt;Srivastava, B. N.&lt;/author&gt;&lt;author&gt;Madan, M.P.&lt;/author&gt;&lt;/authors&gt;&lt;/contributors&gt;&lt;titles&gt;&lt;title&gt;Thermal Conductivity of Argon-Neon Mixtures&lt;/title&gt;&lt;secondary-title&gt;Proc. Nat. Inst. Sci. India&lt;/secondary-title&gt;&lt;/titles&gt;&lt;periodical&gt;&lt;full-title&gt;Proc. Nat. Inst. Sci. India&lt;/full-title&gt;&lt;/periodical&gt;&lt;pages&gt;587&lt;/pages&gt;&lt;volume&gt;20&lt;/volume&gt;&lt;section&gt;587&lt;/section&gt;&lt;dates&gt;&lt;year&gt;1954&lt;/year&gt;&lt;/dates&gt;&lt;urls&gt;&lt;/urls&gt;&lt;/record&gt;&lt;/Cite&gt;&lt;/EndNote&gt;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[91]</w:t>
            </w:r>
            <w:r w:rsidR="0040647E">
              <w:rPr>
                <w:rFonts w:ascii="Times New Roman" w:hAnsi="Times New Roman"/>
                <w:color w:val="000000" w:themeColor="text1"/>
                <w:sz w:val="20"/>
                <w:szCs w:val="20"/>
                <w:lang w:val="en-US"/>
              </w:rPr>
              <w:fldChar w:fldCharType="end"/>
            </w:r>
            <w:r w:rsidRPr="00C316DB">
              <w:rPr>
                <w:rFonts w:ascii="Times New Roman" w:hAnsi="Times New Roman"/>
                <w:color w:val="000000" w:themeColor="text1"/>
                <w:sz w:val="20"/>
                <w:szCs w:val="20"/>
                <w:lang w:val="en-US"/>
              </w:rPr>
              <w:t xml:space="preserve"> </w:t>
            </w:r>
          </w:p>
        </w:tc>
        <w:tc>
          <w:tcPr>
            <w:tcW w:w="641" w:type="dxa"/>
            <w:tcBorders>
              <w:top w:val="nil"/>
              <w:left w:val="nil"/>
              <w:bottom w:val="nil"/>
              <w:right w:val="nil"/>
            </w:tcBorders>
          </w:tcPr>
          <w:p w14:paraId="4E39E978"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1954</w:t>
            </w:r>
          </w:p>
        </w:tc>
        <w:tc>
          <w:tcPr>
            <w:tcW w:w="918" w:type="dxa"/>
            <w:tcBorders>
              <w:top w:val="nil"/>
              <w:left w:val="nil"/>
              <w:bottom w:val="nil"/>
              <w:right w:val="nil"/>
            </w:tcBorders>
            <w:noWrap/>
            <w:vAlign w:val="center"/>
          </w:tcPr>
          <w:p w14:paraId="1EBE9197"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Thm</w:t>
            </w:r>
          </w:p>
        </w:tc>
        <w:tc>
          <w:tcPr>
            <w:tcW w:w="850" w:type="dxa"/>
            <w:tcBorders>
              <w:top w:val="nil"/>
              <w:left w:val="nil"/>
              <w:bottom w:val="nil"/>
              <w:right w:val="nil"/>
            </w:tcBorders>
            <w:noWrap/>
            <w:vAlign w:val="center"/>
          </w:tcPr>
          <w:p w14:paraId="0FE3FE0A"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SPC</w:t>
            </w:r>
          </w:p>
        </w:tc>
        <w:tc>
          <w:tcPr>
            <w:tcW w:w="927" w:type="dxa"/>
            <w:tcBorders>
              <w:top w:val="nil"/>
              <w:left w:val="nil"/>
              <w:bottom w:val="nil"/>
              <w:right w:val="nil"/>
            </w:tcBorders>
            <w:noWrap/>
            <w:vAlign w:val="center"/>
          </w:tcPr>
          <w:p w14:paraId="3895713E"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5826266C"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bottom w:val="nil"/>
              <w:right w:val="nil"/>
            </w:tcBorders>
            <w:noWrap/>
            <w:vAlign w:val="center"/>
          </w:tcPr>
          <w:p w14:paraId="4A9CE157"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317</w:t>
            </w:r>
          </w:p>
        </w:tc>
        <w:tc>
          <w:tcPr>
            <w:tcW w:w="1088" w:type="dxa"/>
            <w:tcBorders>
              <w:top w:val="nil"/>
              <w:left w:val="nil"/>
              <w:bottom w:val="nil"/>
              <w:right w:val="nil"/>
            </w:tcBorders>
            <w:noWrap/>
            <w:vAlign w:val="center"/>
          </w:tcPr>
          <w:p w14:paraId="7F7D93DA"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6E73E68F" w14:textId="77777777" w:rsidTr="00881E33">
        <w:trPr>
          <w:trHeight w:val="145"/>
          <w:jc w:val="center"/>
        </w:trPr>
        <w:tc>
          <w:tcPr>
            <w:tcW w:w="3203" w:type="dxa"/>
            <w:tcBorders>
              <w:top w:val="nil"/>
              <w:left w:val="nil"/>
              <w:bottom w:val="nil"/>
              <w:right w:val="nil"/>
            </w:tcBorders>
            <w:noWrap/>
            <w:vAlign w:val="center"/>
          </w:tcPr>
          <w:p w14:paraId="3FC432C0" w14:textId="59AD8024"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Davidson and Music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 ExcludeYear="1"&gt;&lt;Author&gt;Davidson&lt;/Author&gt;&lt;RecNum&gt;16&lt;/RecNum&gt;&lt;DisplayText&gt;[92]&lt;/DisplayText&gt;&lt;record&gt;&lt;rec-number&gt;16&lt;/rec-number&gt;&lt;foreign-keys&gt;&lt;key app="EN" db-id="vvz25rxvmz090ne2tp8vwds709eassrdzzxv" timestamp="1721258463"&gt;16&lt;/key&gt;&lt;/foreign-keys&gt;&lt;ref-type name="Report"&gt;27&lt;/ref-type&gt;&lt;contributors&gt;&lt;authors&gt;&lt;author&gt;Davidson, J. M.&lt;/author&gt;&lt;author&gt;Music, J. F.&lt;/author&gt;&lt;/authors&gt;&lt;/contributors&gt;&lt;titles&gt;&lt;title&gt;Davidson, J. M., Music, J. F.,  Experimental thermal conductivities of gases and gaseous mixtures at zero degrees centigrade, U. S. A. E. C., Rep. HW-29021 (1953).&lt;/title&gt;&lt;/titles&gt;&lt;dates&gt;&lt;/dates&gt;&lt;urls&gt;&lt;/urls&gt;&lt;/record&gt;&lt;/Cite&gt;&lt;/EndNote&gt;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[92]</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64DBCBC3"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1953</w:t>
            </w:r>
          </w:p>
        </w:tc>
        <w:tc>
          <w:tcPr>
            <w:tcW w:w="918" w:type="dxa"/>
            <w:tcBorders>
              <w:top w:val="nil"/>
              <w:left w:val="nil"/>
              <w:bottom w:val="nil"/>
              <w:right w:val="nil"/>
            </w:tcBorders>
            <w:noWrap/>
            <w:vAlign w:val="center"/>
          </w:tcPr>
          <w:p w14:paraId="5F24D3C6"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CC</w:t>
            </w:r>
          </w:p>
        </w:tc>
        <w:tc>
          <w:tcPr>
            <w:tcW w:w="850" w:type="dxa"/>
            <w:tcBorders>
              <w:top w:val="nil"/>
              <w:left w:val="nil"/>
              <w:bottom w:val="nil"/>
              <w:right w:val="nil"/>
            </w:tcBorders>
            <w:noWrap/>
            <w:vAlign w:val="center"/>
          </w:tcPr>
          <w:p w14:paraId="22DD4E44"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1F10396F"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4C7809AD"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bottom w:val="nil"/>
              <w:right w:val="nil"/>
            </w:tcBorders>
            <w:noWrap/>
            <w:vAlign w:val="center"/>
          </w:tcPr>
          <w:p w14:paraId="34180E16"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273</w:t>
            </w:r>
          </w:p>
        </w:tc>
        <w:tc>
          <w:tcPr>
            <w:tcW w:w="1088" w:type="dxa"/>
            <w:tcBorders>
              <w:top w:val="nil"/>
              <w:left w:val="nil"/>
              <w:bottom w:val="nil"/>
              <w:right w:val="nil"/>
            </w:tcBorders>
            <w:noWrap/>
            <w:vAlign w:val="center"/>
          </w:tcPr>
          <w:p w14:paraId="19E12C79"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5D5AE1A4" w14:textId="77777777" w:rsidTr="00881E33">
        <w:trPr>
          <w:trHeight w:val="145"/>
          <w:jc w:val="center"/>
        </w:trPr>
        <w:tc>
          <w:tcPr>
            <w:tcW w:w="3203" w:type="dxa"/>
            <w:tcBorders>
              <w:top w:val="nil"/>
              <w:left w:val="nil"/>
              <w:bottom w:val="nil"/>
              <w:right w:val="nil"/>
            </w:tcBorders>
            <w:noWrap/>
            <w:vAlign w:val="center"/>
          </w:tcPr>
          <w:p w14:paraId="6F60FC86" w14:textId="3B09CEFA" w:rsidR="002670A8" w:rsidRPr="00C316DB" w:rsidRDefault="002670A8" w:rsidP="007C4E08">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Kannuluik and Carman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&lt;EndNote&gt;&lt;Cite&gt;&lt;Author&gt;Kannuluik&lt;/Author&gt;&lt;Year&gt;1952&lt;/Year&gt;&lt;RecNum&gt;200&lt;/RecNum&gt;&lt;DisplayText&gt;[93]&lt;/DisplayText&gt;&lt;record&gt;&lt;rec-number&gt;200&lt;/rec-number&gt;&lt;foreign-keys&gt;&lt;key app="EN" db-id="vvz25rxvmz090ne2tp8vwds709eassrdzzxv" timestamp="1756565310"&gt;200&lt;/key&gt;&lt;/foreign-keys&gt;&lt;ref-type name="Journal Article"&gt;17&lt;/ref-type&gt;&lt;contributors&gt;&lt;authors&gt;&lt;author&gt;Kannuluik, W.G.&lt;/author&gt;&lt;author&gt;Carman, E.H.&lt;/author&gt;&lt;/authors&gt;&lt;/contributors&gt;&lt;titles&gt;&lt;title&gt;The Thermal Conductivity of Rare Gases&lt;/title&gt;&lt;secondary-title&gt;Proc. Roy. Soc. London B&lt;/secondary-title&gt;&lt;/titles&gt;&lt;periodical&gt;&lt;full-title&gt;Proc. Roy. Soc. London B&lt;/full-title&gt;&lt;/periodical&gt;&lt;pages&gt;701&lt;/pages&gt;&lt;volume&gt;65&lt;/volume&gt;&lt;section&gt;701&lt;/section&gt;&lt;dates&gt;&lt;year&gt;1952&lt;/year&gt;&lt;/dates&gt;&lt;urls&gt;&lt;/urls&gt;&lt;electronic-resource-num&gt;https://doi.org/10.1088/0370-1301/65/9/307&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[93]</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76C49531"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1952</w:t>
            </w:r>
          </w:p>
        </w:tc>
        <w:tc>
          <w:tcPr>
            <w:tcW w:w="918" w:type="dxa"/>
            <w:tcBorders>
              <w:top w:val="nil"/>
              <w:left w:val="nil"/>
              <w:bottom w:val="nil"/>
              <w:right w:val="nil"/>
            </w:tcBorders>
            <w:noWrap/>
            <w:vAlign w:val="center"/>
          </w:tcPr>
          <w:p w14:paraId="6E9C6405" w14:textId="77777777" w:rsidR="002670A8" w:rsidRPr="00C316DB" w:rsidRDefault="002670A8" w:rsidP="007C4E08">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bottom w:val="nil"/>
              <w:right w:val="nil"/>
            </w:tcBorders>
            <w:noWrap/>
            <w:vAlign w:val="center"/>
          </w:tcPr>
          <w:p w14:paraId="00B61153"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63C35A38"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5868F19B"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6</w:t>
            </w:r>
          </w:p>
        </w:tc>
        <w:tc>
          <w:tcPr>
            <w:tcW w:w="1126" w:type="dxa"/>
            <w:tcBorders>
              <w:top w:val="nil"/>
              <w:left w:val="nil"/>
              <w:bottom w:val="nil"/>
              <w:right w:val="nil"/>
            </w:tcBorders>
            <w:noWrap/>
            <w:vAlign w:val="center"/>
          </w:tcPr>
          <w:p w14:paraId="4D09B5C1"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90-579</w:t>
            </w:r>
          </w:p>
        </w:tc>
        <w:tc>
          <w:tcPr>
            <w:tcW w:w="1088" w:type="dxa"/>
            <w:tcBorders>
              <w:top w:val="nil"/>
              <w:left w:val="nil"/>
              <w:bottom w:val="nil"/>
              <w:right w:val="nil"/>
            </w:tcBorders>
            <w:noWrap/>
            <w:vAlign w:val="center"/>
          </w:tcPr>
          <w:p w14:paraId="088E7CEA"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721A5042" w14:textId="77777777" w:rsidTr="00881E33">
        <w:trPr>
          <w:trHeight w:val="145"/>
          <w:jc w:val="center"/>
        </w:trPr>
        <w:tc>
          <w:tcPr>
            <w:tcW w:w="3203" w:type="dxa"/>
            <w:tcBorders>
              <w:top w:val="nil"/>
              <w:left w:val="nil"/>
              <w:bottom w:val="nil"/>
              <w:right w:val="nil"/>
            </w:tcBorders>
            <w:noWrap/>
            <w:vAlign w:val="center"/>
          </w:tcPr>
          <w:p w14:paraId="028F391B" w14:textId="343D002E" w:rsidR="002670A8" w:rsidRPr="00C316DB" w:rsidRDefault="002670A8" w:rsidP="008D367C">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Kannuluik and Donald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&lt;EndNote&gt;&lt;Cite&gt;&lt;Author&gt;Kannuluik&lt;/Author&gt;&lt;Year&gt;1950&lt;/Year&gt;&lt;RecNum&gt;199&lt;/RecNum&gt;&lt;DisplayText&gt;[94]&lt;/DisplayText&gt;&lt;record&gt;&lt;rec-number&gt;199&lt;/rec-number&gt;&lt;foreign-keys&gt;&lt;key app="EN" db-id="vvz25rxvmz090ne2tp8vwds709eassrdzzxv" timestamp="1756563138"&gt;199&lt;/key&gt;&lt;/foreign-keys&gt;&lt;ref-type name="Journal Article"&gt;17&lt;/ref-type&gt;&lt;contributors&gt;&lt;authors&gt;&lt;author&gt;Kannuluik, W.G.&lt;/author&gt;&lt;author&gt;Donald, H. B.&lt;/author&gt;&lt;/authors&gt;&lt;/contributors&gt;&lt;titles&gt;&lt;title&gt;THE PRESSURE DEPENDENCE OF THE THERMAL CONDUCTIVITY OF POLYATOMIC GASES AT O °C.&lt;/title&gt;&lt;secondary-title&gt;Austr. J. Sci. Res. A: Phys. Sci.&lt;/secondary-title&gt;&lt;/titles&gt;&lt;periodical&gt;&lt;full-title&gt;Austr. J. Sci. Res. A: Phys. Sci.&lt;/full-title&gt;&lt;/periodical&gt;&lt;pages&gt;417&lt;/pages&gt;&lt;volume&gt;3&lt;/volume&gt;&lt;section&gt;417&lt;/section&gt;&lt;dates&gt;&lt;year&gt;1950&lt;/year&gt;&lt;/dates&gt;&lt;urls&gt;&lt;/urls&gt;&lt;electronic-resource-num&gt; https://doi.org/10.1071/CH9500417&lt;/electronic-resource-num&gt;&lt;/record&gt;&lt;/Cite&gt;&lt;/EndNote&gt;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[94]</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4B8E8332"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1950</w:t>
            </w:r>
          </w:p>
        </w:tc>
        <w:tc>
          <w:tcPr>
            <w:tcW w:w="918" w:type="dxa"/>
            <w:tcBorders>
              <w:top w:val="nil"/>
              <w:left w:val="nil"/>
              <w:bottom w:val="nil"/>
              <w:right w:val="nil"/>
            </w:tcBorders>
            <w:noWrap/>
            <w:vAlign w:val="center"/>
          </w:tcPr>
          <w:p w14:paraId="354BEC75" w14:textId="77777777" w:rsidR="002670A8" w:rsidRPr="00C316DB" w:rsidRDefault="002670A8" w:rsidP="007C4E08">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CC</w:t>
            </w:r>
          </w:p>
        </w:tc>
        <w:tc>
          <w:tcPr>
            <w:tcW w:w="850" w:type="dxa"/>
            <w:tcBorders>
              <w:top w:val="nil"/>
              <w:left w:val="nil"/>
              <w:bottom w:val="nil"/>
              <w:right w:val="nil"/>
            </w:tcBorders>
            <w:noWrap/>
            <w:vAlign w:val="center"/>
          </w:tcPr>
          <w:p w14:paraId="3CBB2670"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72BE59AC"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0B83042A"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bottom w:val="nil"/>
              <w:right w:val="nil"/>
            </w:tcBorders>
            <w:noWrap/>
            <w:vAlign w:val="center"/>
          </w:tcPr>
          <w:p w14:paraId="3C43694B"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273</w:t>
            </w:r>
          </w:p>
        </w:tc>
        <w:tc>
          <w:tcPr>
            <w:tcW w:w="1088" w:type="dxa"/>
            <w:tcBorders>
              <w:top w:val="nil"/>
              <w:left w:val="nil"/>
              <w:bottom w:val="nil"/>
              <w:right w:val="nil"/>
            </w:tcBorders>
            <w:noWrap/>
            <w:vAlign w:val="center"/>
          </w:tcPr>
          <w:p w14:paraId="012B3845"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1BBFDCDD" w14:textId="77777777" w:rsidTr="00881E33">
        <w:trPr>
          <w:trHeight w:val="145"/>
          <w:jc w:val="center"/>
        </w:trPr>
        <w:tc>
          <w:tcPr>
            <w:tcW w:w="3203" w:type="dxa"/>
            <w:tcBorders>
              <w:top w:val="nil"/>
              <w:left w:val="nil"/>
              <w:bottom w:val="nil"/>
              <w:right w:val="nil"/>
            </w:tcBorders>
            <w:noWrap/>
            <w:vAlign w:val="center"/>
          </w:tcPr>
          <w:p w14:paraId="7685DFB9" w14:textId="0F1B82A9" w:rsidR="002670A8" w:rsidRPr="00C316DB" w:rsidRDefault="002670A8" w:rsidP="007C4E08">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Kannuluik and Martin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&lt;EndNote&gt;&lt;Cite&gt;&lt;Author&gt;Kannuluik&lt;/Author&gt;&lt;Year&gt;1934&lt;/Year&gt;&lt;RecNum&gt;198&lt;/RecNum&gt;&lt;DisplayText&gt;[95]&lt;/DisplayText&gt;&lt;record&gt;&lt;rec-number&gt;198&lt;/rec-number&gt;&lt;foreign-keys&gt;&lt;key app="EN" db-id="vvz25rxvmz090ne2tp8vwds709eassrdzzxv" timestamp="1756562177"&gt;198&lt;/key&gt;&lt;/foreign-keys&gt;&lt;ref-type name="Journal Article"&gt;17&lt;/ref-type&gt;&lt;contributors&gt;&lt;authors&gt;&lt;author&gt;Kannuluik, W.G.&lt;/author&gt;&lt;author&gt;Martin, L.H.&lt;/author&gt;&lt;/authors&gt;&lt;/contributors&gt;&lt;titles&gt;&lt;title&gt;The Thermal Conductivity of Some Gases at O degrees C&lt;/title&gt;&lt;secondary-title&gt;Proc. Roy. Soc. London A&lt;/secondary-title&gt;&lt;tertiary-title&gt;496&lt;/tertiary-title&gt;&lt;/titles&gt;&lt;periodical&gt;&lt;full-title&gt;Proc. Roy. Soc. London A&lt;/full-title&gt;&lt;/periodical&gt;&lt;pages&gt;496&lt;/pages&gt;&lt;volume&gt;144&lt;/volume&gt;&lt;dates&gt;&lt;year&gt;1934&lt;/year&gt;&lt;/dates&gt;&lt;urls&gt;&lt;/urls&gt;&lt;electronic-resource-num&gt;https://doi.org/10.1098/rspa.1934.0064&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[95]</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08E4A93B"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1934</w:t>
            </w:r>
          </w:p>
        </w:tc>
        <w:tc>
          <w:tcPr>
            <w:tcW w:w="918" w:type="dxa"/>
            <w:tcBorders>
              <w:top w:val="nil"/>
              <w:left w:val="nil"/>
              <w:bottom w:val="nil"/>
              <w:right w:val="nil"/>
            </w:tcBorders>
            <w:noWrap/>
            <w:vAlign w:val="center"/>
          </w:tcPr>
          <w:p w14:paraId="473CFB00" w14:textId="77777777" w:rsidR="002670A8" w:rsidRPr="00C316DB" w:rsidRDefault="002670A8" w:rsidP="007C4E08">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bottom w:val="nil"/>
              <w:right w:val="nil"/>
            </w:tcBorders>
            <w:noWrap/>
            <w:vAlign w:val="center"/>
          </w:tcPr>
          <w:p w14:paraId="0975FC2E"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0E5827A3"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66F55129" w14:textId="1777CCD8" w:rsidR="002670A8" w:rsidRPr="00C316DB" w:rsidRDefault="00C40684" w:rsidP="00881E33">
            <w:pPr>
              <w:tabs>
                <w:tab w:val="decimal" w:pos="543"/>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w:t>
            </w:r>
          </w:p>
        </w:tc>
        <w:tc>
          <w:tcPr>
            <w:tcW w:w="1126" w:type="dxa"/>
            <w:tcBorders>
              <w:top w:val="nil"/>
              <w:left w:val="nil"/>
              <w:bottom w:val="nil"/>
              <w:right w:val="nil"/>
            </w:tcBorders>
            <w:noWrap/>
            <w:vAlign w:val="center"/>
          </w:tcPr>
          <w:p w14:paraId="6C376D88"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273</w:t>
            </w:r>
          </w:p>
        </w:tc>
        <w:tc>
          <w:tcPr>
            <w:tcW w:w="1088" w:type="dxa"/>
            <w:tcBorders>
              <w:top w:val="nil"/>
              <w:left w:val="nil"/>
              <w:bottom w:val="nil"/>
              <w:right w:val="nil"/>
            </w:tcBorders>
            <w:noWrap/>
            <w:vAlign w:val="center"/>
          </w:tcPr>
          <w:p w14:paraId="2571D9DE"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55DF1082" w14:textId="77777777" w:rsidTr="00881E33">
        <w:trPr>
          <w:trHeight w:val="145"/>
          <w:jc w:val="center"/>
        </w:trPr>
        <w:tc>
          <w:tcPr>
            <w:tcW w:w="3203" w:type="dxa"/>
            <w:tcBorders>
              <w:top w:val="nil"/>
              <w:left w:val="nil"/>
              <w:bottom w:val="nil"/>
              <w:right w:val="nil"/>
            </w:tcBorders>
            <w:noWrap/>
            <w:vAlign w:val="center"/>
          </w:tcPr>
          <w:p w14:paraId="2A88BB24" w14:textId="2F7AB2A0" w:rsidR="002670A8" w:rsidRPr="00C316DB" w:rsidRDefault="002670A8" w:rsidP="007C4E08">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Curie and Lepape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&lt;EndNote&gt;&lt;Cite&gt;&lt;Author&gt;Curie&lt;/Author&gt;&lt;Year&gt;1931&lt;/Year&gt;&lt;RecNum&gt;209&lt;/RecNum&gt;&lt;DisplayText&gt;[96]&lt;/DisplayText&gt;&lt;record&gt;&lt;rec-number&gt;209&lt;/rec-number&gt;&lt;foreign-keys&gt;&lt;key app="EN" db-id="vvz25rxvmz090ne2tp8vwds709eassrdzzxv" timestamp="1758362884"&gt;209&lt;/key&gt;&lt;/foreign-keys&gt;&lt;ref-type name="Journal Article"&gt;17&lt;/ref-type&gt;&lt;contributors&gt;&lt;authors&gt;&lt;author&gt;Curie, M. &lt;/author&gt;&lt;author&gt;Lepape, A.&lt;/author&gt;&lt;/authors&gt;&lt;/contributors&gt;&lt;titles&gt;&lt;title&gt;Thermal conductivity of the rare gases&lt;/title&gt;&lt;secondary-title&gt;J. Phys. Radium&lt;/secondary-title&gt;&lt;/titles&gt;&lt;periodical&gt;&lt;full-title&gt;J. Phys. Radium&lt;/full-title&gt;&lt;/periodical&gt;&lt;pages&gt;392&lt;/pages&gt;&lt;volume&gt;2&lt;/volume&gt;&lt;section&gt;392&lt;/section&gt;&lt;dates&gt;&lt;year&gt;1931&lt;/year&gt;&lt;/dates&gt;&lt;urls&gt;&lt;/urls&gt;&lt;electronic-resource-num&gt;https://doi.org/10.1051/jphysrad:01931002012039200&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[96]</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5A801809"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1931</w:t>
            </w:r>
          </w:p>
        </w:tc>
        <w:tc>
          <w:tcPr>
            <w:tcW w:w="918" w:type="dxa"/>
            <w:tcBorders>
              <w:top w:val="nil"/>
              <w:left w:val="nil"/>
              <w:bottom w:val="nil"/>
              <w:right w:val="nil"/>
            </w:tcBorders>
            <w:noWrap/>
            <w:vAlign w:val="center"/>
          </w:tcPr>
          <w:p w14:paraId="7F2707CD" w14:textId="77777777" w:rsidR="002670A8" w:rsidRPr="00C316DB" w:rsidRDefault="002670A8" w:rsidP="007C4E08">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bottom w:val="nil"/>
              <w:right w:val="nil"/>
            </w:tcBorders>
            <w:noWrap/>
            <w:vAlign w:val="center"/>
          </w:tcPr>
          <w:p w14:paraId="17635151"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58333E0E"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40E090AD"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bottom w:val="nil"/>
              <w:right w:val="nil"/>
            </w:tcBorders>
            <w:noWrap/>
            <w:vAlign w:val="center"/>
          </w:tcPr>
          <w:p w14:paraId="021B24C7"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273</w:t>
            </w:r>
          </w:p>
        </w:tc>
        <w:tc>
          <w:tcPr>
            <w:tcW w:w="1088" w:type="dxa"/>
            <w:tcBorders>
              <w:top w:val="nil"/>
              <w:left w:val="nil"/>
              <w:bottom w:val="nil"/>
              <w:right w:val="nil"/>
            </w:tcBorders>
            <w:noWrap/>
            <w:vAlign w:val="center"/>
          </w:tcPr>
          <w:p w14:paraId="665E974B"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6F27765E" w14:textId="77777777" w:rsidTr="00881E33">
        <w:trPr>
          <w:trHeight w:val="145"/>
          <w:jc w:val="center"/>
        </w:trPr>
        <w:tc>
          <w:tcPr>
            <w:tcW w:w="3203" w:type="dxa"/>
            <w:tcBorders>
              <w:top w:val="nil"/>
              <w:left w:val="nil"/>
              <w:bottom w:val="nil"/>
              <w:right w:val="nil"/>
            </w:tcBorders>
            <w:noWrap/>
            <w:vAlign w:val="center"/>
          </w:tcPr>
          <w:p w14:paraId="69892A29" w14:textId="64FD3DCC" w:rsidR="002670A8" w:rsidRPr="00C316DB" w:rsidRDefault="002670A8" w:rsidP="00881E33">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Weber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&lt;EndNote&gt;&lt;Cite&gt;&lt;Author&gt;Weber&lt;/Author&gt;&lt;Year&gt;1927&lt;/Year&gt;&lt;RecNum&gt;213&lt;/RecNum&gt;&lt;DisplayText&gt;[97]&lt;/DisplayText&gt;&lt;record&gt;&lt;rec-number&gt;213&lt;/rec-number&gt;&lt;foreign-keys&gt;&lt;key app="EN" db-id="vvz25rxvmz090ne2tp8vwds709eassrdzzxv" timestamp="1758444403"&gt;213&lt;/key&gt;&lt;/foreign-keys&gt;&lt;ref-type name="Journal Article"&gt;17&lt;/ref-type&gt;&lt;contributors&gt;&lt;authors&gt;&lt;author&gt;Weber, S.&lt;/author&gt;&lt;/authors&gt;&lt;/contributors&gt;&lt;titles&gt;&lt;title&gt;On the Thermal Conduction of Gas&lt;/title&gt;&lt;secondary-title&gt;Ann. Phys. (Leipzig)&lt;/secondary-title&gt;&lt;/titles&gt;&lt;periodical&gt;&lt;full-title&gt;Ann. Phys. (Leipzig)&lt;/full-title&gt;&lt;/periodical&gt;&lt;pages&gt;479&lt;/pages&gt;&lt;volume&gt;82&lt;/volume&gt;&lt;section&gt;479&lt;/section&gt;&lt;dates&gt;&lt;year&gt;1927&lt;/year&gt;&lt;/dates&gt;&lt;urls&gt;&lt;/urls&gt;&lt;electronic-resource-num&gt;https://www.google.com/search?q=https://doi.org/10.1002/andp.19273870403&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[97]</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4E23460E"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1927</w:t>
            </w:r>
          </w:p>
        </w:tc>
        <w:tc>
          <w:tcPr>
            <w:tcW w:w="918" w:type="dxa"/>
            <w:tcBorders>
              <w:top w:val="nil"/>
              <w:left w:val="nil"/>
              <w:bottom w:val="nil"/>
              <w:right w:val="nil"/>
            </w:tcBorders>
            <w:noWrap/>
            <w:vAlign w:val="center"/>
          </w:tcPr>
          <w:p w14:paraId="3A4354CA"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bottom w:val="nil"/>
              <w:right w:val="nil"/>
            </w:tcBorders>
            <w:noWrap/>
            <w:vAlign w:val="center"/>
          </w:tcPr>
          <w:p w14:paraId="44188AB8" w14:textId="77777777" w:rsidR="002670A8" w:rsidRPr="00C316DB" w:rsidRDefault="002670A8" w:rsidP="00881E33">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nil"/>
              <w:right w:val="nil"/>
            </w:tcBorders>
            <w:noWrap/>
            <w:vAlign w:val="center"/>
          </w:tcPr>
          <w:p w14:paraId="7C8E9DAA" w14:textId="77777777" w:rsidR="002670A8" w:rsidRPr="00C316DB" w:rsidRDefault="002670A8" w:rsidP="00881E33">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nil"/>
              <w:right w:val="nil"/>
            </w:tcBorders>
            <w:noWrap/>
            <w:vAlign w:val="center"/>
          </w:tcPr>
          <w:p w14:paraId="06438762"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bottom w:val="nil"/>
              <w:right w:val="nil"/>
            </w:tcBorders>
            <w:noWrap/>
            <w:vAlign w:val="center"/>
          </w:tcPr>
          <w:p w14:paraId="67AD8168"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273</w:t>
            </w:r>
          </w:p>
        </w:tc>
        <w:tc>
          <w:tcPr>
            <w:tcW w:w="1088" w:type="dxa"/>
            <w:tcBorders>
              <w:top w:val="nil"/>
              <w:left w:val="nil"/>
              <w:bottom w:val="nil"/>
              <w:right w:val="nil"/>
            </w:tcBorders>
            <w:noWrap/>
            <w:vAlign w:val="center"/>
          </w:tcPr>
          <w:p w14:paraId="064A6593"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1D0A6C19" w14:textId="77777777" w:rsidTr="009F6233">
        <w:trPr>
          <w:trHeight w:val="145"/>
          <w:jc w:val="center"/>
        </w:trPr>
        <w:tc>
          <w:tcPr>
            <w:tcW w:w="3203" w:type="dxa"/>
            <w:tcBorders>
              <w:top w:val="nil"/>
              <w:left w:val="nil"/>
              <w:right w:val="nil"/>
            </w:tcBorders>
            <w:noWrap/>
            <w:vAlign w:val="center"/>
          </w:tcPr>
          <w:p w14:paraId="57F4D64E" w14:textId="4D37FFA6" w:rsidR="002670A8" w:rsidRPr="00C316DB" w:rsidRDefault="002670A8" w:rsidP="007C4E08">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Weber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&lt;EndNote&gt;&lt;Cite&gt;&lt;Author&gt;Weber&lt;/Author&gt;&lt;Year&gt;1917&lt;/Year&gt;&lt;RecNum&gt;97&lt;/RecNum&gt;&lt;DisplayText&gt;[98]&lt;/DisplayText&gt;&lt;record&gt;&lt;rec-number&gt;97&lt;/rec-number&gt;&lt;foreign-keys&gt;&lt;key app="EN" db-id="vvz25rxvmz090ne2tp8vwds709eassrdzzxv" timestamp="1721258463"&gt;97&lt;/key&gt;&lt;/foreign-keys&gt;&lt;ref-type name="Journal Article"&gt;17&lt;/ref-type&gt;&lt;contributors&gt;&lt;authors&gt;&lt;author&gt;Weber, S.&lt;/author&gt;&lt;/authors&gt;&lt;/contributors&gt;&lt;titles&gt;&lt;title&gt;The Heat Conductivity of Gas Mixtures. II&lt;/title&gt;&lt;secondary-title&gt;Ann. Phys. (Leipzig)&lt;/secondary-title&gt;&lt;/titles&gt;&lt;periodical&gt;&lt;full-title&gt;Ann. Phys. (Leipzig)&lt;/full-title&gt;&lt;/periodical&gt;&lt;pages&gt;437-462&lt;/pages&gt;&lt;volume&gt;359&lt;/volume&gt;&lt;dates&gt;&lt;year&gt;1917&lt;/year&gt;&lt;/dates&gt;&lt;urls&gt;&lt;/urls&gt;&lt;electronic-resource-num&gt;https://doi.org/10.1002/andp.19173592203&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[98]</w:t>
            </w:r>
            <w:r w:rsidR="0040647E">
              <w:rPr>
                <w:rFonts w:ascii="Times New Roman" w:hAnsi="Times New Roman"/>
                <w:color w:val="000000" w:themeColor="text1"/>
                <w:sz w:val="20"/>
                <w:szCs w:val="20"/>
                <w:lang w:val="en-US"/>
              </w:rPr>
              <w:fldChar w:fldCharType="end"/>
            </w:r>
          </w:p>
        </w:tc>
        <w:tc>
          <w:tcPr>
            <w:tcW w:w="641" w:type="dxa"/>
            <w:tcBorders>
              <w:top w:val="nil"/>
              <w:left w:val="nil"/>
              <w:right w:val="nil"/>
            </w:tcBorders>
          </w:tcPr>
          <w:p w14:paraId="66CE463A"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1917</w:t>
            </w:r>
          </w:p>
        </w:tc>
        <w:tc>
          <w:tcPr>
            <w:tcW w:w="918" w:type="dxa"/>
            <w:tcBorders>
              <w:top w:val="nil"/>
              <w:left w:val="nil"/>
              <w:right w:val="nil"/>
            </w:tcBorders>
            <w:noWrap/>
            <w:vAlign w:val="center"/>
          </w:tcPr>
          <w:p w14:paraId="1268FB63" w14:textId="77777777" w:rsidR="002670A8" w:rsidRPr="00C316DB" w:rsidRDefault="002670A8" w:rsidP="007C4E08">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right w:val="nil"/>
            </w:tcBorders>
            <w:noWrap/>
            <w:vAlign w:val="center"/>
          </w:tcPr>
          <w:p w14:paraId="6080B00C"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right w:val="nil"/>
            </w:tcBorders>
            <w:noWrap/>
            <w:vAlign w:val="center"/>
          </w:tcPr>
          <w:p w14:paraId="43EEA735"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right w:val="nil"/>
            </w:tcBorders>
            <w:noWrap/>
            <w:vAlign w:val="center"/>
          </w:tcPr>
          <w:p w14:paraId="359176D8"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right w:val="nil"/>
            </w:tcBorders>
            <w:noWrap/>
            <w:vAlign w:val="center"/>
          </w:tcPr>
          <w:p w14:paraId="28890719"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273</w:t>
            </w:r>
          </w:p>
        </w:tc>
        <w:tc>
          <w:tcPr>
            <w:tcW w:w="1088" w:type="dxa"/>
            <w:tcBorders>
              <w:top w:val="nil"/>
              <w:left w:val="nil"/>
              <w:right w:val="nil"/>
            </w:tcBorders>
            <w:noWrap/>
            <w:vAlign w:val="center"/>
          </w:tcPr>
          <w:p w14:paraId="2BE220A0"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r w:rsidR="002670A8" w:rsidRPr="00C316DB" w14:paraId="18300146" w14:textId="77777777" w:rsidTr="009F6233">
        <w:trPr>
          <w:trHeight w:val="145"/>
          <w:jc w:val="center"/>
        </w:trPr>
        <w:tc>
          <w:tcPr>
            <w:tcW w:w="3203" w:type="dxa"/>
            <w:tcBorders>
              <w:top w:val="nil"/>
              <w:left w:val="nil"/>
              <w:bottom w:val="single" w:sz="4" w:space="0" w:color="auto"/>
              <w:right w:val="nil"/>
            </w:tcBorders>
            <w:noWrap/>
            <w:vAlign w:val="center"/>
          </w:tcPr>
          <w:p w14:paraId="33E1C9FC" w14:textId="6FEEBBAB" w:rsidR="002670A8" w:rsidRPr="00C316DB" w:rsidRDefault="002670A8" w:rsidP="007C4E08">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Bannawitz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&lt;EndNote&gt;&lt;Cite&gt;&lt;Author&gt;Bannawitz&lt;/Author&gt;&lt;Year&gt;1915&lt;/Year&gt;&lt;RecNum&gt;208&lt;/RecNum&gt;&lt;DisplayText&gt;[99]&lt;/DisplayText&gt;&lt;record&gt;&lt;rec-number&gt;208&lt;/rec-number&gt;&lt;foreign-keys&gt;&lt;key app="EN" db-id="vvz25rxvmz090ne2tp8vwds709eassrdzzxv" timestamp="1758362122"&gt;208&lt;/key&gt;&lt;/foreign-keys&gt;&lt;ref-type name="Journal Article"&gt;17&lt;/ref-type&gt;&lt;contributors&gt;&lt;authors&gt;&lt;author&gt;Bannawitz, E.&lt;/author&gt;&lt;/authors&gt;&lt;/contributors&gt;&lt;titles&gt;&lt;title&gt;The heat conduction of neon&lt;/title&gt;&lt;secondary-title&gt;Ann. Phys.&lt;/secondary-title&gt;&lt;/titles&gt;&lt;periodical&gt;&lt;full-title&gt;Ann. Phys.&lt;/full-title&gt;&lt;/periodical&gt;&lt;pages&gt;577&lt;/pages&gt;&lt;volume&gt;48&lt;/volume&gt;&lt;section&gt;577&lt;/section&gt;&lt;dates&gt;&lt;year&gt;1915&lt;/year&gt;&lt;/dates&gt;&lt;urls&gt;&lt;/urls&gt;&lt;electronic-resource-num&gt;https://doi.org/10.1002/andp.19153532102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[99]</w:t>
            </w:r>
            <w:r w:rsidR="0040647E">
              <w:rPr>
                <w:rFonts w:ascii="Times New Roman" w:hAnsi="Times New Roman"/>
                <w:color w:val="000000" w:themeColor="text1"/>
                <w:sz w:val="20"/>
                <w:szCs w:val="20"/>
                <w:lang w:val="en-US"/>
              </w:rPr>
              <w:fldChar w:fldCharType="end"/>
            </w:r>
          </w:p>
        </w:tc>
        <w:tc>
          <w:tcPr>
            <w:tcW w:w="641" w:type="dxa"/>
            <w:tcBorders>
              <w:top w:val="nil"/>
              <w:left w:val="nil"/>
              <w:bottom w:val="single" w:sz="4" w:space="0" w:color="auto"/>
              <w:right w:val="nil"/>
            </w:tcBorders>
          </w:tcPr>
          <w:p w14:paraId="780E8649" w14:textId="77777777" w:rsidR="002670A8" w:rsidRPr="00C316DB"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1915</w:t>
            </w:r>
          </w:p>
        </w:tc>
        <w:tc>
          <w:tcPr>
            <w:tcW w:w="918" w:type="dxa"/>
            <w:tcBorders>
              <w:top w:val="nil"/>
              <w:left w:val="nil"/>
              <w:bottom w:val="single" w:sz="4" w:space="0" w:color="auto"/>
              <w:right w:val="nil"/>
            </w:tcBorders>
            <w:noWrap/>
            <w:vAlign w:val="center"/>
          </w:tcPr>
          <w:p w14:paraId="60429222" w14:textId="77777777" w:rsidR="002670A8" w:rsidRPr="00C316DB" w:rsidRDefault="002670A8" w:rsidP="007C4E08">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HW</w:t>
            </w:r>
          </w:p>
        </w:tc>
        <w:tc>
          <w:tcPr>
            <w:tcW w:w="850" w:type="dxa"/>
            <w:tcBorders>
              <w:top w:val="nil"/>
              <w:left w:val="nil"/>
              <w:bottom w:val="single" w:sz="4" w:space="0" w:color="auto"/>
              <w:right w:val="nil"/>
            </w:tcBorders>
            <w:noWrap/>
            <w:vAlign w:val="center"/>
          </w:tcPr>
          <w:p w14:paraId="74ED06AD" w14:textId="77777777" w:rsidR="002670A8" w:rsidRPr="00C316DB" w:rsidRDefault="002670A8" w:rsidP="006A44CE">
            <w:pPr>
              <w:spacing w:after="0" w:line="260" w:lineRule="exact"/>
              <w:ind w:left="17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927" w:type="dxa"/>
            <w:tcBorders>
              <w:top w:val="nil"/>
              <w:left w:val="nil"/>
              <w:bottom w:val="single" w:sz="4" w:space="0" w:color="auto"/>
              <w:right w:val="nil"/>
            </w:tcBorders>
            <w:noWrap/>
            <w:vAlign w:val="center"/>
          </w:tcPr>
          <w:p w14:paraId="4426235E" w14:textId="77777777" w:rsidR="002670A8" w:rsidRPr="00C316DB" w:rsidRDefault="002670A8" w:rsidP="006A44CE">
            <w:pPr>
              <w:spacing w:after="0" w:line="260" w:lineRule="exact"/>
              <w:ind w:left="340"/>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na</w:t>
            </w:r>
          </w:p>
        </w:tc>
        <w:tc>
          <w:tcPr>
            <w:tcW w:w="734" w:type="dxa"/>
            <w:tcBorders>
              <w:top w:val="nil"/>
              <w:left w:val="nil"/>
              <w:bottom w:val="single" w:sz="4" w:space="0" w:color="auto"/>
              <w:right w:val="nil"/>
            </w:tcBorders>
            <w:noWrap/>
            <w:vAlign w:val="center"/>
          </w:tcPr>
          <w:p w14:paraId="0627A50B" w14:textId="77777777" w:rsidR="002670A8" w:rsidRPr="00C316DB" w:rsidRDefault="002670A8" w:rsidP="00881E33">
            <w:pPr>
              <w:tabs>
                <w:tab w:val="decimal" w:pos="543"/>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w:t>
            </w:r>
          </w:p>
        </w:tc>
        <w:tc>
          <w:tcPr>
            <w:tcW w:w="1126" w:type="dxa"/>
            <w:tcBorders>
              <w:top w:val="nil"/>
              <w:left w:val="nil"/>
              <w:bottom w:val="single" w:sz="4" w:space="0" w:color="auto"/>
              <w:right w:val="nil"/>
            </w:tcBorders>
            <w:noWrap/>
            <w:vAlign w:val="center"/>
          </w:tcPr>
          <w:p w14:paraId="39F34CF2" w14:textId="77777777" w:rsidR="002670A8" w:rsidRPr="00C316DB" w:rsidRDefault="002670A8" w:rsidP="00881E33">
            <w:pPr>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273</w:t>
            </w:r>
          </w:p>
        </w:tc>
        <w:tc>
          <w:tcPr>
            <w:tcW w:w="1088" w:type="dxa"/>
            <w:tcBorders>
              <w:top w:val="nil"/>
              <w:left w:val="nil"/>
              <w:bottom w:val="single" w:sz="4" w:space="0" w:color="auto"/>
              <w:right w:val="nil"/>
            </w:tcBorders>
            <w:noWrap/>
            <w:vAlign w:val="center"/>
          </w:tcPr>
          <w:p w14:paraId="45DBB15C" w14:textId="77777777" w:rsidR="002670A8" w:rsidRPr="00C316DB" w:rsidRDefault="002670A8" w:rsidP="00881E33">
            <w:pPr>
              <w:tabs>
                <w:tab w:val="decimal" w:pos="308"/>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0.1</w:t>
            </w:r>
          </w:p>
        </w:tc>
      </w:tr>
    </w:tbl>
    <w:p w14:paraId="04AD8EA9" w14:textId="7E32D1D1" w:rsidR="002670A8" w:rsidRDefault="002670A8" w:rsidP="00C316DB">
      <w:pPr>
        <w:spacing w:after="0" w:line="240" w:lineRule="exact"/>
        <w:ind w:left="284" w:hanging="284"/>
        <w:rPr>
          <w:rFonts w:ascii="Times New Roman" w:hAnsi="Times New Roman"/>
          <w:color w:val="000000" w:themeColor="text1"/>
          <w:sz w:val="18"/>
          <w:szCs w:val="18"/>
          <w:lang w:val="en-US"/>
        </w:rPr>
      </w:pPr>
      <w:r w:rsidRPr="008536DD">
        <w:rPr>
          <w:rFonts w:ascii="Times New Roman" w:hAnsi="Times New Roman"/>
          <w:color w:val="000000" w:themeColor="text1"/>
          <w:sz w:val="18"/>
          <w:szCs w:val="18"/>
          <w:lang w:val="en-US"/>
        </w:rPr>
        <w:t>a</w:t>
      </w:r>
      <w:r w:rsidRPr="008536DD">
        <w:rPr>
          <w:rFonts w:ascii="Times New Roman" w:hAnsi="Times New Roman"/>
          <w:color w:val="000000" w:themeColor="text1"/>
          <w:sz w:val="18"/>
          <w:szCs w:val="18"/>
          <w:lang w:val="en-US"/>
        </w:rPr>
        <w:tab/>
        <w:t>CC, Concentric Cylinders; CTGC, Constant Temperature Gradient Cell; GHP, Guarded Hot Plate; HW, Ho</w:t>
      </w:r>
      <w:r w:rsidR="001B7715">
        <w:rPr>
          <w:rFonts w:ascii="Times New Roman" w:hAnsi="Times New Roman"/>
          <w:color w:val="000000" w:themeColor="text1"/>
          <w:sz w:val="18"/>
          <w:szCs w:val="18"/>
          <w:lang w:val="en-US"/>
        </w:rPr>
        <w:t>t</w:t>
      </w:r>
      <w:r w:rsidRPr="008536DD">
        <w:rPr>
          <w:rFonts w:ascii="Times New Roman" w:hAnsi="Times New Roman"/>
          <w:color w:val="000000" w:themeColor="text1"/>
          <w:sz w:val="18"/>
          <w:szCs w:val="18"/>
          <w:lang w:val="en-US"/>
        </w:rPr>
        <w:t xml:space="preserve"> Wire; PP, Kath, Katharometer; </w:t>
      </w:r>
      <w:r>
        <w:rPr>
          <w:rFonts w:ascii="Times New Roman" w:hAnsi="Times New Roman"/>
          <w:color w:val="000000" w:themeColor="text1"/>
          <w:sz w:val="18"/>
          <w:szCs w:val="18"/>
          <w:lang w:val="en-US"/>
        </w:rPr>
        <w:t xml:space="preserve">PP, </w:t>
      </w:r>
      <w:r w:rsidRPr="008536DD">
        <w:rPr>
          <w:rFonts w:ascii="Times New Roman" w:hAnsi="Times New Roman"/>
          <w:color w:val="000000" w:themeColor="text1"/>
          <w:sz w:val="18"/>
          <w:szCs w:val="18"/>
          <w:lang w:val="en-US"/>
        </w:rPr>
        <w:t xml:space="preserve">Parallel Plates; ShT, Shock Tube; </w:t>
      </w:r>
      <w:r w:rsidR="00AF7618">
        <w:rPr>
          <w:rFonts w:ascii="Times New Roman" w:hAnsi="Times New Roman"/>
          <w:color w:val="000000" w:themeColor="text1"/>
          <w:sz w:val="18"/>
          <w:szCs w:val="18"/>
          <w:lang w:val="en-US"/>
        </w:rPr>
        <w:t xml:space="preserve">SPC, Spectroscopy grade; </w:t>
      </w:r>
      <w:r w:rsidRPr="008536DD">
        <w:rPr>
          <w:rFonts w:ascii="Times New Roman" w:hAnsi="Times New Roman"/>
          <w:color w:val="000000" w:themeColor="text1"/>
          <w:sz w:val="18"/>
          <w:szCs w:val="18"/>
          <w:lang w:val="en-US"/>
        </w:rPr>
        <w:t>ThEL, Thermoelectric Loop; Thm, Thermistor; ThHW, Thick Steady-State Hot Wire; THW, Transient Hot Wire; 2THW, 2-Wires Transient Hot Wire; 3HWC, 3 Hot-Wire Comparative.</w:t>
      </w:r>
    </w:p>
    <w:p w14:paraId="11468DAA" w14:textId="77777777" w:rsidR="002670A8" w:rsidRPr="009F6233" w:rsidRDefault="002670A8" w:rsidP="00C316DB">
      <w:pPr>
        <w:spacing w:after="0" w:line="240" w:lineRule="exact"/>
        <w:ind w:left="284" w:hanging="284"/>
        <w:rPr>
          <w:rFonts w:ascii="Times New Roman" w:hAnsi="Times New Roman"/>
          <w:color w:val="000000" w:themeColor="text1"/>
          <w:sz w:val="18"/>
          <w:szCs w:val="18"/>
          <w:lang w:val="en-US"/>
        </w:rPr>
      </w:pPr>
      <w:r w:rsidRPr="009F6233">
        <w:rPr>
          <w:rFonts w:ascii="Times New Roman" w:hAnsi="Times New Roman"/>
          <w:color w:val="000000" w:themeColor="text1"/>
          <w:sz w:val="18"/>
          <w:szCs w:val="18"/>
          <w:vertAlign w:val="superscript"/>
          <w:lang w:val="en-US"/>
        </w:rPr>
        <w:t>LIQ</w:t>
      </w:r>
      <w:r>
        <w:rPr>
          <w:rFonts w:ascii="Times New Roman" w:hAnsi="Times New Roman"/>
          <w:color w:val="000000" w:themeColor="text1"/>
          <w:sz w:val="18"/>
          <w:szCs w:val="18"/>
          <w:vertAlign w:val="superscript"/>
          <w:lang w:val="en-US"/>
        </w:rPr>
        <w:tab/>
      </w:r>
      <w:r>
        <w:rPr>
          <w:rFonts w:ascii="Times New Roman" w:hAnsi="Times New Roman"/>
          <w:color w:val="000000" w:themeColor="text1"/>
          <w:sz w:val="18"/>
          <w:szCs w:val="18"/>
          <w:lang w:val="en-US"/>
        </w:rPr>
        <w:t>Liquid-phase measurements</w:t>
      </w:r>
    </w:p>
    <w:p w14:paraId="5AB562EF" w14:textId="77777777" w:rsidR="002670A8" w:rsidRDefault="002670A8" w:rsidP="00C316DB">
      <w:pPr>
        <w:spacing w:after="0" w:line="240" w:lineRule="exact"/>
        <w:ind w:left="284" w:hanging="284"/>
        <w:rPr>
          <w:rFonts w:ascii="Times New Roman" w:hAnsi="Times New Roman"/>
          <w:color w:val="000000" w:themeColor="text1"/>
          <w:sz w:val="18"/>
          <w:szCs w:val="18"/>
          <w:lang w:val="en-US"/>
        </w:rPr>
      </w:pPr>
      <w:r w:rsidRPr="008536DD">
        <w:rPr>
          <w:rFonts w:ascii="Times New Roman" w:hAnsi="Times New Roman"/>
          <w:color w:val="000000" w:themeColor="text1"/>
          <w:sz w:val="18"/>
          <w:szCs w:val="18"/>
          <w:lang w:val="en-US"/>
        </w:rPr>
        <w:t>na</w:t>
      </w:r>
      <w:r w:rsidRPr="008536DD">
        <w:rPr>
          <w:rFonts w:ascii="Times New Roman" w:hAnsi="Times New Roman"/>
          <w:color w:val="000000" w:themeColor="text1"/>
          <w:sz w:val="18"/>
          <w:szCs w:val="18"/>
          <w:lang w:val="en-US"/>
        </w:rPr>
        <w:tab/>
        <w:t>Not available.</w:t>
      </w:r>
    </w:p>
    <w:p w14:paraId="7BA16328" w14:textId="77777777" w:rsidR="002670A8" w:rsidRPr="008D367C" w:rsidRDefault="002670A8" w:rsidP="00C316DB">
      <w:pPr>
        <w:spacing w:after="0" w:line="240" w:lineRule="exact"/>
        <w:ind w:left="284" w:hanging="284"/>
        <w:rPr>
          <w:rFonts w:ascii="Times New Roman" w:hAnsi="Times New Roman"/>
          <w:color w:val="000000" w:themeColor="text1"/>
          <w:sz w:val="18"/>
          <w:szCs w:val="18"/>
          <w:lang w:val="en-US"/>
        </w:rPr>
      </w:pPr>
      <w:r w:rsidRPr="009F6233">
        <w:rPr>
          <w:rFonts w:ascii="Times New Roman" w:hAnsi="Times New Roman"/>
          <w:color w:val="000000" w:themeColor="text1"/>
          <w:sz w:val="18"/>
          <w:szCs w:val="18"/>
          <w:vertAlign w:val="superscript"/>
          <w:lang w:val="en-US"/>
        </w:rPr>
        <w:t>1</w:t>
      </w:r>
      <w:r>
        <w:rPr>
          <w:rFonts w:ascii="Times New Roman" w:hAnsi="Times New Roman"/>
          <w:color w:val="000000" w:themeColor="text1"/>
          <w:sz w:val="18"/>
          <w:szCs w:val="18"/>
          <w:lang w:val="en-US"/>
        </w:rPr>
        <w:tab/>
        <w:t>The 59 K isotherm (114 points) was not included in the primary dataset – see discussion in text.</w:t>
      </w:r>
    </w:p>
    <w:p w14:paraId="7965EACA" w14:textId="77777777" w:rsidR="002670A8" w:rsidRDefault="002670A8" w:rsidP="00C316DB">
      <w:pPr>
        <w:spacing w:after="0" w:line="240" w:lineRule="exact"/>
        <w:ind w:left="284" w:hanging="284"/>
        <w:rPr>
          <w:rFonts w:ascii="Times New Roman" w:hAnsi="Times New Roman"/>
          <w:color w:val="000000" w:themeColor="text1"/>
          <w:sz w:val="18"/>
          <w:szCs w:val="18"/>
          <w:lang w:val="en-US"/>
        </w:rPr>
      </w:pPr>
      <w:r>
        <w:rPr>
          <w:rFonts w:ascii="Times New Roman" w:hAnsi="Times New Roman"/>
          <w:color w:val="000000" w:themeColor="text1"/>
          <w:sz w:val="18"/>
          <w:szCs w:val="18"/>
          <w:vertAlign w:val="superscript"/>
          <w:lang w:val="en-US"/>
        </w:rPr>
        <w:t>2</w:t>
      </w:r>
      <w:r w:rsidRPr="008D367C">
        <w:rPr>
          <w:rFonts w:ascii="Times New Roman" w:hAnsi="Times New Roman"/>
          <w:color w:val="000000" w:themeColor="text1"/>
          <w:sz w:val="18"/>
          <w:szCs w:val="18"/>
          <w:lang w:val="en-US"/>
        </w:rPr>
        <w:tab/>
      </w:r>
      <w:r>
        <w:rPr>
          <w:rFonts w:ascii="Times New Roman" w:hAnsi="Times New Roman"/>
          <w:color w:val="000000" w:themeColor="text1"/>
          <w:sz w:val="18"/>
          <w:szCs w:val="18"/>
          <w:lang w:val="en-US"/>
        </w:rPr>
        <w:t>Data only in graph form but included in the primary data set as they extend to low temperatures.</w:t>
      </w:r>
    </w:p>
    <w:p w14:paraId="55ED51ED" w14:textId="77777777" w:rsidR="002670A8" w:rsidRDefault="002670A8" w:rsidP="00C316DB">
      <w:pPr>
        <w:spacing w:after="0" w:line="240" w:lineRule="exact"/>
        <w:ind w:left="284" w:hanging="284"/>
        <w:rPr>
          <w:rFonts w:ascii="Times New Roman" w:hAnsi="Times New Roman"/>
          <w:color w:val="000000" w:themeColor="text1"/>
          <w:sz w:val="18"/>
          <w:szCs w:val="18"/>
          <w:lang w:val="en-US"/>
        </w:rPr>
      </w:pPr>
      <w:r>
        <w:rPr>
          <w:rFonts w:ascii="Times New Roman" w:hAnsi="Times New Roman"/>
          <w:color w:val="000000" w:themeColor="text1"/>
          <w:sz w:val="18"/>
          <w:szCs w:val="18"/>
          <w:vertAlign w:val="superscript"/>
          <w:lang w:val="en-US"/>
        </w:rPr>
        <w:t>3</w:t>
      </w:r>
      <w:r>
        <w:rPr>
          <w:rFonts w:ascii="Times New Roman" w:hAnsi="Times New Roman"/>
          <w:color w:val="000000" w:themeColor="text1"/>
          <w:sz w:val="18"/>
          <w:szCs w:val="18"/>
          <w:lang w:val="en-US"/>
        </w:rPr>
        <w:tab/>
        <w:t>Data in equation form.</w:t>
      </w:r>
    </w:p>
    <w:p w14:paraId="0C6CC565" w14:textId="63A5A540" w:rsidR="002670A8" w:rsidRDefault="002670A8" w:rsidP="00C316DB">
      <w:pPr>
        <w:spacing w:after="0" w:line="240" w:lineRule="exact"/>
        <w:ind w:left="284" w:hanging="284"/>
        <w:rPr>
          <w:rFonts w:ascii="Times New Roman" w:hAnsi="Times New Roman"/>
          <w:color w:val="000000" w:themeColor="text1"/>
          <w:sz w:val="18"/>
          <w:szCs w:val="18"/>
          <w:lang w:val="en-US"/>
        </w:rPr>
      </w:pPr>
      <w:r>
        <w:rPr>
          <w:rFonts w:ascii="Times New Roman" w:hAnsi="Times New Roman"/>
          <w:color w:val="000000" w:themeColor="text1"/>
          <w:sz w:val="18"/>
          <w:szCs w:val="18"/>
          <w:vertAlign w:val="superscript"/>
          <w:lang w:val="en-US"/>
        </w:rPr>
        <w:t>4</w:t>
      </w:r>
      <w:r>
        <w:rPr>
          <w:rFonts w:ascii="Times New Roman" w:hAnsi="Times New Roman"/>
          <w:color w:val="000000" w:themeColor="text1"/>
          <w:sz w:val="18"/>
          <w:szCs w:val="18"/>
          <w:lang w:val="en-US"/>
        </w:rPr>
        <w:tab/>
      </w:r>
      <w:r w:rsidRPr="008D367C">
        <w:rPr>
          <w:rFonts w:ascii="Times New Roman" w:hAnsi="Times New Roman"/>
          <w:color w:val="000000" w:themeColor="text1"/>
          <w:sz w:val="18"/>
          <w:szCs w:val="18"/>
          <w:lang w:val="en-US"/>
        </w:rPr>
        <w:t xml:space="preserve">The 77 K isotherm (48 points) of Golubev and Shpagina </w:t>
      </w:r>
      <w:r w:rsidR="0040647E">
        <w:rPr>
          <w:rFonts w:ascii="Times New Roman" w:hAnsi="Times New Roman"/>
          <w:color w:val="000000" w:themeColor="text1"/>
          <w:sz w:val="18"/>
          <w:szCs w:val="18"/>
          <w:lang w:val="en-US"/>
        </w:rPr>
        <w:fldChar w:fldCharType="begin"/>
      </w:r>
      <w:r w:rsidR="0040647E">
        <w:rPr>
          <w:rFonts w:ascii="Times New Roman" w:hAnsi="Times New Roman"/>
          <w:color w:val="000000" w:themeColor="text1"/>
          <w:sz w:val="18"/>
          <w:szCs w:val="18"/>
          <w:lang w:val="en-US"/>
        </w:rPr>
        <w:instrText xml:space="preserve"> ADDIN EN.CITE &lt;EndNote&gt;&lt;Cite&gt;&lt;Author&gt;Golubev&lt;/Author&gt;&lt;Year&gt;1971&lt;/Year&gt;&lt;RecNum&gt;185&lt;/RecNum&gt;&lt;DisplayText&gt;[56]&lt;/DisplayText&gt;&lt;record&gt;&lt;rec-number&gt;185&lt;/rec-number&gt;&lt;foreign-keys&gt;&lt;key app="EN" db-id="vvz25rxvmz090ne2tp8vwds709eassrdzzxv" timestamp="1755791203"&gt;185&lt;/key&gt;&lt;/foreign-keys&gt;&lt;ref-type name="Journal Article"&gt;17&lt;/ref-type&gt;&lt;contributors&gt;&lt;authors&gt;&lt;author&gt;Golubev, I.F.&lt;/author&gt;&lt;author&gt;Shpagina, I.B.&lt;/author&gt;&lt;/authors&gt;&lt;/contributors&gt;&lt;titles&gt;&lt;title&gt;Thermal conductivity of Neon at temperatures from -195.3 to +47.5 deg C and pressures up to 500 kg/cm2&lt;/title&gt;&lt;secondary-title&gt;Trudy GIAP&lt;/secondary-title&gt;&lt;/titles&gt;&lt;periodical&gt;&lt;full-title&gt;Trudy GIAP&lt;/full-title&gt;&lt;/periodical&gt;&lt;pages&gt;91&lt;/pages&gt;&lt;volume&gt;8&lt;/volume&gt;&lt;section&gt;91&lt;/section&gt;&lt;dates&gt;&lt;year&gt;1971&lt;/year&gt;&lt;/dates&gt;&lt;urls&gt;&lt;/urls&gt;&lt;/record&gt;&lt;/Cite&gt;&lt;/EndNote&gt;</w:instrText>
      </w:r>
      <w:r w:rsidR="0040647E">
        <w:rPr>
          <w:rFonts w:ascii="Times New Roman" w:hAnsi="Times New Roman"/>
          <w:color w:val="000000" w:themeColor="text1"/>
          <w:sz w:val="18"/>
          <w:szCs w:val="18"/>
          <w:lang w:val="en-US"/>
        </w:rPr>
        <w:fldChar w:fldCharType="separate"/>
      </w:r>
      <w:r w:rsidR="0040647E">
        <w:rPr>
          <w:rFonts w:ascii="Times New Roman" w:hAnsi="Times New Roman"/>
          <w:noProof/>
          <w:color w:val="000000" w:themeColor="text1"/>
          <w:sz w:val="18"/>
          <w:szCs w:val="18"/>
          <w:lang w:val="en-US"/>
        </w:rPr>
        <w:t>[56]</w:t>
      </w:r>
      <w:r w:rsidR="0040647E">
        <w:rPr>
          <w:rFonts w:ascii="Times New Roman" w:hAnsi="Times New Roman"/>
          <w:color w:val="000000" w:themeColor="text1"/>
          <w:sz w:val="18"/>
          <w:szCs w:val="18"/>
          <w:lang w:val="en-US"/>
        </w:rPr>
        <w:fldChar w:fldCharType="end"/>
      </w:r>
      <w:r w:rsidRPr="008D367C">
        <w:rPr>
          <w:rFonts w:ascii="Times New Roman" w:hAnsi="Times New Roman"/>
          <w:color w:val="000000" w:themeColor="text1"/>
          <w:sz w:val="18"/>
          <w:szCs w:val="18"/>
          <w:lang w:val="en-US"/>
        </w:rPr>
        <w:t xml:space="preserve"> was not included in the primary data set as it was consistently lower by 10% from all other measurements in that temperature range.</w:t>
      </w:r>
    </w:p>
    <w:p w14:paraId="43DD746E" w14:textId="2B6F4552" w:rsidR="002670A8" w:rsidRPr="00C316DB" w:rsidRDefault="002670A8" w:rsidP="00C316DB">
      <w:pPr>
        <w:spacing w:after="0" w:line="240" w:lineRule="exact"/>
        <w:ind w:left="284" w:hanging="284"/>
        <w:rPr>
          <w:rFonts w:ascii="Times New Roman" w:hAnsi="Times New Roman"/>
          <w:color w:val="000000" w:themeColor="text1"/>
          <w:sz w:val="18"/>
          <w:szCs w:val="18"/>
          <w:lang w:val="en-US"/>
        </w:rPr>
      </w:pPr>
      <w:r>
        <w:rPr>
          <w:rFonts w:ascii="Times New Roman" w:hAnsi="Times New Roman"/>
          <w:color w:val="000000" w:themeColor="text1"/>
          <w:sz w:val="20"/>
          <w:szCs w:val="20"/>
          <w:vertAlign w:val="superscript"/>
          <w:lang w:val="en-US"/>
        </w:rPr>
        <w:t>5</w:t>
      </w:r>
      <w:r>
        <w:rPr>
          <w:rFonts w:ascii="Times New Roman" w:hAnsi="Times New Roman"/>
          <w:color w:val="000000" w:themeColor="text1"/>
          <w:sz w:val="20"/>
          <w:szCs w:val="20"/>
          <w:vertAlign w:val="superscript"/>
          <w:lang w:val="en-US"/>
        </w:rPr>
        <w:tab/>
      </w:r>
      <w:r>
        <w:rPr>
          <w:rFonts w:ascii="Times New Roman" w:hAnsi="Times New Roman"/>
          <w:color w:val="000000" w:themeColor="text1"/>
          <w:sz w:val="18"/>
          <w:szCs w:val="18"/>
          <w:lang w:val="en-US"/>
        </w:rPr>
        <w:t xml:space="preserve">From the </w:t>
      </w:r>
      <w:r w:rsidRPr="00C316DB">
        <w:rPr>
          <w:rFonts w:ascii="Times New Roman" w:hAnsi="Times New Roman"/>
          <w:color w:val="000000" w:themeColor="text1"/>
          <w:sz w:val="18"/>
          <w:szCs w:val="18"/>
          <w:lang w:val="en-US"/>
        </w:rPr>
        <w:t xml:space="preserve">Vasilkovskaya and Golubev </w:t>
      </w:r>
      <w:r w:rsidR="0040647E">
        <w:rPr>
          <w:rFonts w:ascii="Times New Roman" w:hAnsi="Times New Roman"/>
          <w:color w:val="000000" w:themeColor="text1"/>
          <w:sz w:val="18"/>
          <w:szCs w:val="18"/>
          <w:lang w:val="en-US"/>
        </w:rPr>
        <w:fldChar w:fldCharType="begin"/>
      </w:r>
      <w:r w:rsidR="0040647E">
        <w:rPr>
          <w:rFonts w:ascii="Times New Roman" w:hAnsi="Times New Roman"/>
          <w:color w:val="000000" w:themeColor="text1"/>
          <w:sz w:val="18"/>
          <w:szCs w:val="18"/>
          <w:lang w:val="en-US"/>
        </w:rPr>
        <w:instrText xml:space="preserve"> ADDIN EN.CITE &lt;EndNote&gt;&lt;Cite&gt;&lt;Author&gt;Vasilkovskaya&lt;/Author&gt;&lt;Year&gt;1971&lt;/Year&gt;&lt;RecNum&gt;182&lt;/RecNum&gt;&lt;DisplayText&gt;[57]&lt;/DisplayText&gt;&lt;record&gt;&lt;rec-number&gt;182&lt;/rec-number&gt;&lt;foreign-keys&gt;&lt;key app="EN" db-id="vvz25rxvmz090ne2tp8vwds709eassrdzzxv" timestamp="1755598450"&gt;182&lt;/key&gt;&lt;/foreign-keys&gt;&lt;ref-type name="Journal Article"&gt;17&lt;/ref-type&gt;&lt;contributors&gt;&lt;authors&gt;&lt;author&gt;Vasilkovskaya, T. N.&lt;/author&gt;&lt;author&gt;Golubev, I.F.&lt;/author&gt;&lt;/authors&gt;&lt;/contributors&gt;&lt;titles&gt;&lt;title&gt;Thermal conductivity of Neon at temperatures from 295 to 566deg K and pressures from 1 to 400 bar&lt;/title&gt;&lt;secondary-title&gt;Trudy GIAP&lt;/secondary-title&gt;&lt;/titles&gt;&lt;periodical&gt;&lt;full-title&gt;Trudy GIAP&lt;/full-title&gt;&lt;/periodical&gt;&lt;pages&gt;99&lt;/pages&gt;&lt;volume&gt;8&lt;/volume&gt;&lt;section&gt;99&lt;/section&gt;&lt;dates&gt;&lt;year&gt;1971&lt;/year&gt;&lt;/dates&gt;&lt;urls&gt;&lt;/urls&gt;&lt;/record&gt;&lt;/Cite&gt;&lt;/EndNote&gt;</w:instrText>
      </w:r>
      <w:r w:rsidR="0040647E">
        <w:rPr>
          <w:rFonts w:ascii="Times New Roman" w:hAnsi="Times New Roman"/>
          <w:color w:val="000000" w:themeColor="text1"/>
          <w:sz w:val="18"/>
          <w:szCs w:val="18"/>
          <w:lang w:val="en-US"/>
        </w:rPr>
        <w:fldChar w:fldCharType="separate"/>
      </w:r>
      <w:r w:rsidR="0040647E">
        <w:rPr>
          <w:rFonts w:ascii="Times New Roman" w:hAnsi="Times New Roman"/>
          <w:noProof/>
          <w:color w:val="000000" w:themeColor="text1"/>
          <w:sz w:val="18"/>
          <w:szCs w:val="18"/>
          <w:lang w:val="en-US"/>
        </w:rPr>
        <w:t>[57]</w:t>
      </w:r>
      <w:r w:rsidR="0040647E">
        <w:rPr>
          <w:rFonts w:ascii="Times New Roman" w:hAnsi="Times New Roman"/>
          <w:color w:val="000000" w:themeColor="text1"/>
          <w:sz w:val="18"/>
          <w:szCs w:val="18"/>
          <w:lang w:val="en-US"/>
        </w:rPr>
        <w:fldChar w:fldCharType="end"/>
      </w:r>
      <w:r w:rsidRPr="00C316DB">
        <w:rPr>
          <w:rFonts w:ascii="Times New Roman" w:hAnsi="Times New Roman"/>
          <w:color w:val="000000" w:themeColor="text1"/>
          <w:sz w:val="18"/>
          <w:szCs w:val="18"/>
          <w:lang w:val="en-US"/>
        </w:rPr>
        <w:t xml:space="preserve"> </w:t>
      </w:r>
      <w:r>
        <w:rPr>
          <w:rFonts w:ascii="Times New Roman" w:hAnsi="Times New Roman"/>
          <w:color w:val="000000" w:themeColor="text1"/>
          <w:sz w:val="18"/>
          <w:szCs w:val="18"/>
          <w:lang w:val="en-US"/>
        </w:rPr>
        <w:t>data set, 2 points (</w:t>
      </w:r>
      <w:r w:rsidRPr="00C316DB">
        <w:rPr>
          <w:rFonts w:ascii="Times New Roman" w:hAnsi="Times New Roman"/>
          <w:color w:val="000000" w:themeColor="text1"/>
          <w:sz w:val="18"/>
          <w:szCs w:val="18"/>
          <w:lang w:val="en-US"/>
        </w:rPr>
        <w:t>75.15 K</w:t>
      </w:r>
      <w:r>
        <w:rPr>
          <w:rFonts w:ascii="Times New Roman" w:hAnsi="Times New Roman"/>
          <w:color w:val="000000" w:themeColor="text1"/>
          <w:sz w:val="18"/>
          <w:szCs w:val="18"/>
          <w:lang w:val="en-US"/>
        </w:rPr>
        <w:t xml:space="preserve">, </w:t>
      </w:r>
      <w:r w:rsidRPr="00C316DB">
        <w:rPr>
          <w:rFonts w:ascii="Times New Roman" w:hAnsi="Times New Roman"/>
          <w:color w:val="000000" w:themeColor="text1"/>
          <w:sz w:val="18"/>
          <w:szCs w:val="18"/>
          <w:lang w:val="en-US"/>
        </w:rPr>
        <w:t xml:space="preserve"> </w:t>
      </w:r>
      <w:r>
        <w:rPr>
          <w:rFonts w:ascii="Times New Roman" w:hAnsi="Times New Roman"/>
          <w:color w:val="000000" w:themeColor="text1"/>
          <w:sz w:val="18"/>
          <w:szCs w:val="18"/>
          <w:lang w:val="en-US"/>
        </w:rPr>
        <w:t xml:space="preserve">and pressures </w:t>
      </w:r>
      <w:r w:rsidRPr="00C316DB">
        <w:rPr>
          <w:rFonts w:ascii="Times New Roman" w:hAnsi="Times New Roman"/>
          <w:color w:val="000000" w:themeColor="text1"/>
          <w:sz w:val="18"/>
          <w:szCs w:val="18"/>
          <w:lang w:val="en-US"/>
        </w:rPr>
        <w:t>0.1</w:t>
      </w:r>
      <w:r w:rsidR="00C91452">
        <w:rPr>
          <w:rFonts w:ascii="Times New Roman" w:hAnsi="Times New Roman"/>
          <w:color w:val="000000" w:themeColor="text1"/>
          <w:sz w:val="18"/>
          <w:szCs w:val="18"/>
          <w:lang w:val="en-US"/>
        </w:rPr>
        <w:t xml:space="preserve"> </w:t>
      </w:r>
      <w:r>
        <w:rPr>
          <w:rFonts w:ascii="Times New Roman" w:hAnsi="Times New Roman"/>
          <w:color w:val="000000" w:themeColor="text1"/>
          <w:sz w:val="18"/>
          <w:szCs w:val="18"/>
          <w:lang w:val="en-US"/>
        </w:rPr>
        <w:t xml:space="preserve">and </w:t>
      </w:r>
      <w:r w:rsidRPr="00C316DB">
        <w:rPr>
          <w:rFonts w:ascii="Times New Roman" w:hAnsi="Times New Roman"/>
          <w:color w:val="000000" w:themeColor="text1"/>
          <w:sz w:val="18"/>
          <w:szCs w:val="18"/>
          <w:lang w:val="en-US"/>
        </w:rPr>
        <w:t>10 MPa</w:t>
      </w:r>
      <w:r>
        <w:rPr>
          <w:rFonts w:ascii="Times New Roman" w:hAnsi="Times New Roman"/>
          <w:color w:val="000000" w:themeColor="text1"/>
          <w:sz w:val="18"/>
          <w:szCs w:val="18"/>
          <w:lang w:val="en-US"/>
        </w:rPr>
        <w:t xml:space="preserve">) were </w:t>
      </w:r>
      <w:r w:rsidRPr="00C316DB">
        <w:rPr>
          <w:rFonts w:ascii="Times New Roman" w:hAnsi="Times New Roman"/>
          <w:color w:val="000000" w:themeColor="text1"/>
          <w:sz w:val="18"/>
          <w:szCs w:val="18"/>
          <w:lang w:val="en-US"/>
        </w:rPr>
        <w:t>disregarded as</w:t>
      </w:r>
      <w:r>
        <w:rPr>
          <w:rFonts w:ascii="Times New Roman" w:hAnsi="Times New Roman"/>
          <w:color w:val="000000" w:themeColor="text1"/>
          <w:sz w:val="18"/>
          <w:szCs w:val="18"/>
          <w:lang w:val="en-US"/>
        </w:rPr>
        <w:t xml:space="preserve"> they were</w:t>
      </w:r>
      <w:r w:rsidRPr="00C316DB">
        <w:rPr>
          <w:rFonts w:ascii="Times New Roman" w:hAnsi="Times New Roman"/>
          <w:color w:val="000000" w:themeColor="text1"/>
          <w:sz w:val="18"/>
          <w:szCs w:val="18"/>
          <w:lang w:val="en-US"/>
        </w:rPr>
        <w:t xml:space="preserve"> 20% off</w:t>
      </w:r>
      <w:r>
        <w:rPr>
          <w:rFonts w:ascii="Times New Roman" w:hAnsi="Times New Roman"/>
          <w:color w:val="000000" w:themeColor="text1"/>
          <w:sz w:val="18"/>
          <w:szCs w:val="18"/>
          <w:lang w:val="en-US"/>
        </w:rPr>
        <w:t xml:space="preserve"> the other sets.</w:t>
      </w:r>
      <w:r w:rsidRPr="00C316DB">
        <w:rPr>
          <w:rFonts w:ascii="Times New Roman" w:hAnsi="Times New Roman"/>
          <w:color w:val="000000" w:themeColor="text1"/>
          <w:sz w:val="18"/>
          <w:szCs w:val="18"/>
          <w:lang w:val="en-US"/>
        </w:rPr>
        <w:t xml:space="preserve"> </w:t>
      </w:r>
    </w:p>
    <w:p w14:paraId="21C87768" w14:textId="5A134DA9" w:rsidR="002670A8" w:rsidRPr="00D815D5" w:rsidRDefault="002670A8" w:rsidP="000F7EA1">
      <w:pPr>
        <w:spacing w:after="0" w:line="240" w:lineRule="exact"/>
        <w:ind w:left="284" w:hanging="284"/>
        <w:rPr>
          <w:rFonts w:ascii="Times New Roman" w:hAnsi="Times New Roman"/>
          <w:color w:val="000000" w:themeColor="text1"/>
          <w:sz w:val="18"/>
          <w:szCs w:val="18"/>
          <w:lang w:val="en-US"/>
        </w:rPr>
      </w:pPr>
      <w:r>
        <w:rPr>
          <w:rFonts w:ascii="Times New Roman" w:hAnsi="Times New Roman"/>
          <w:color w:val="000000" w:themeColor="text1"/>
          <w:sz w:val="18"/>
          <w:szCs w:val="18"/>
          <w:vertAlign w:val="superscript"/>
          <w:lang w:val="en-US"/>
        </w:rPr>
        <w:t>6</w:t>
      </w:r>
      <w:r>
        <w:rPr>
          <w:rFonts w:ascii="Times New Roman" w:hAnsi="Times New Roman"/>
          <w:color w:val="000000" w:themeColor="text1"/>
          <w:sz w:val="18"/>
          <w:szCs w:val="18"/>
          <w:lang w:val="en-US"/>
        </w:rPr>
        <w:tab/>
        <w:t xml:space="preserve">Data </w:t>
      </w:r>
      <w:r w:rsidR="00E10926">
        <w:rPr>
          <w:rFonts w:ascii="Times New Roman" w:hAnsi="Times New Roman"/>
          <w:color w:val="000000" w:themeColor="text1"/>
          <w:sz w:val="18"/>
          <w:szCs w:val="18"/>
          <w:lang w:val="en-US"/>
        </w:rPr>
        <w:t>presented graphically</w:t>
      </w:r>
      <w:r>
        <w:rPr>
          <w:rFonts w:ascii="Times New Roman" w:hAnsi="Times New Roman"/>
          <w:color w:val="000000" w:themeColor="text1"/>
          <w:sz w:val="18"/>
          <w:szCs w:val="18"/>
          <w:lang w:val="en-US"/>
        </w:rPr>
        <w:t>.</w:t>
      </w:r>
    </w:p>
    <w:p w14:paraId="764E4B54" w14:textId="77777777" w:rsidR="002670A8" w:rsidRPr="008536DD" w:rsidRDefault="002670A8">
      <w:pPr>
        <w:rPr>
          <w:rFonts w:ascii="Times New Roman" w:hAnsi="Times New Roman"/>
          <w:b/>
          <w:bCs/>
          <w:color w:val="000000" w:themeColor="text1"/>
          <w:sz w:val="20"/>
          <w:szCs w:val="20"/>
          <w:lang w:val="en-US"/>
        </w:rPr>
      </w:pPr>
    </w:p>
    <w:p w14:paraId="34ACBE1E" w14:textId="701EB59C" w:rsidR="002670A8" w:rsidRPr="00A137EE" w:rsidRDefault="002670A8" w:rsidP="008D367C">
      <w:pPr>
        <w:tabs>
          <w:tab w:val="center" w:pos="4536"/>
          <w:tab w:val="right" w:pos="9072"/>
        </w:tabs>
        <w:spacing w:after="0" w:line="360" w:lineRule="auto"/>
        <w:ind w:firstLine="425"/>
        <w:jc w:val="both"/>
        <w:rPr>
          <w:rFonts w:ascii="Times New Roman" w:hAnsi="Times New Roman"/>
          <w:color w:val="000000" w:themeColor="text1"/>
          <w:lang w:val="en-US"/>
        </w:rPr>
      </w:pPr>
      <w:r w:rsidRPr="008536DD">
        <w:rPr>
          <w:rFonts w:ascii="Times New Roman" w:hAnsi="Times New Roman"/>
          <w:color w:val="000000" w:themeColor="text1"/>
          <w:lang w:val="en-US"/>
        </w:rPr>
        <w:t xml:space="preserve">In addition to performing literature searches and utilizing content in previous correlations, we made extensive use of the NIST ThermoData Engine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ExcludeYear="1"&gt;&lt;Author&gt;Diky&lt;/Author&gt;&lt;RecNum&gt;161&lt;/RecNum&gt;&lt;DisplayText&gt;[100]&lt;/DisplayText&gt;&lt;record&gt;&lt;rec-number&gt;161&lt;/rec-number&gt;&lt;foreign-keys&gt;&lt;key app="EN" db-id="vvz25rxvmz090ne2tp8vwds709eassrdzzxv" timestamp="1733076268"&gt;161&lt;/key&gt;&lt;/foreign-keys&gt;&lt;ref-type name="Report"&gt;27&lt;/ref-type&gt;&lt;contributors&gt;&lt;authors&gt;&lt;author&gt;Diky, V.&lt;/author&gt;&lt;author&gt;Chirico, R.D.&lt;/author&gt;&lt;author&gt;Frenkel, M.&lt;/author&gt;&lt;author&gt;Bazyleva, A.&lt;/author&gt;&lt;author&gt;Magee, J. W.&lt;/author&gt;&lt;author&gt;Paulechka, E.&lt;/author&gt;&lt;author&gt;Kazakov, A.&lt;/author&gt;&lt;author&gt;Lemmon, E. W.&lt;/author&gt;&lt;author&gt;Muzny, C. D.&lt;/author&gt;&lt;author&gt;Smolyanitsky, A.Y.&lt;/author&gt;&lt;author&gt;Townsend, S.&lt;/author&gt;&lt;author&gt;Kroenlein, Kenneth&lt;/author&gt;&lt;/authors&gt;&lt;/contributors&gt;&lt;titles&gt;&lt;title&gt;Diky, V., Chirico, R.D., Frenkel, M., Bazyleva, A., Magee, J. W., Paulechka, E., Kazakov, A., Lemmon, E. W., Muzny, C. D., Smolyanitsky, A.Y., Townsend, S., Kroenlein, K.,  ThermoData Engine (TDE) Version 10.4, NIST Standard Database #103b, National Institute of Standards and Technology, Gaithersburg, MD (2019). https://www.nist.gov/mml/acmd/trc/thermodata-engine/srd-nist-tde-103b&lt;/title&gt;&lt;/titles&gt;&lt;dates&gt;&lt;/dates&gt;&lt;urls&gt;&lt;/urls&gt;&lt;/record&gt;&lt;/Cite&gt;&lt;/EndNote&gt;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[100]</w:t>
      </w:r>
      <w:r w:rsidR="0040647E">
        <w:rPr>
          <w:rFonts w:ascii="Times New Roman" w:hAnsi="Times New Roman"/>
          <w:color w:val="000000" w:themeColor="text1"/>
          <w:lang w:val="en-US"/>
        </w:rPr>
        <w:fldChar w:fldCharType="end"/>
      </w:r>
      <w:r w:rsidRPr="008536DD">
        <w:rPr>
          <w:rFonts w:ascii="Times New Roman" w:hAnsi="Times New Roman"/>
          <w:color w:val="000000" w:themeColor="text1"/>
          <w:lang w:val="en-US"/>
        </w:rPr>
        <w:t xml:space="preserve"> to identify data sources. Table 2 summarizes, to the best of our knowledge, the experimental measurements of the thermal conductivity of n</w:t>
      </w:r>
      <w:r w:rsidR="00D107A5">
        <w:rPr>
          <w:rFonts w:ascii="Times New Roman" w:hAnsi="Times New Roman"/>
          <w:color w:val="000000" w:themeColor="text1"/>
          <w:lang w:val="en-US"/>
        </w:rPr>
        <w:t>eon</w:t>
      </w:r>
      <w:r w:rsidRPr="008536DD">
        <w:rPr>
          <w:rFonts w:ascii="Times New Roman" w:hAnsi="Times New Roman"/>
          <w:color w:val="000000" w:themeColor="text1"/>
          <w:lang w:val="en-US"/>
        </w:rPr>
        <w:t xml:space="preserve"> reported in the literature. </w:t>
      </w:r>
    </w:p>
    <w:p w14:paraId="62064E40" w14:textId="2FA6F435" w:rsidR="002670A8" w:rsidRDefault="00D107A5" w:rsidP="00A137EE">
      <w:pPr>
        <w:tabs>
          <w:tab w:val="center" w:pos="4536"/>
          <w:tab w:val="right" w:pos="9072"/>
        </w:tabs>
        <w:spacing w:after="0" w:line="360" w:lineRule="auto"/>
        <w:ind w:firstLine="426"/>
        <w:jc w:val="both"/>
        <w:rPr>
          <w:rFonts w:ascii="Times New Roman" w:hAnsi="Times New Roman"/>
          <w:color w:val="000000" w:themeColor="text1"/>
          <w:lang w:val="en-US"/>
        </w:rPr>
      </w:pPr>
      <w:r>
        <w:rPr>
          <w:rFonts w:ascii="Times New Roman" w:hAnsi="Times New Roman"/>
          <w:color w:val="000000" w:themeColor="text1"/>
          <w:lang w:val="en-US"/>
        </w:rPr>
        <w:t>In the primary dataset w</w:t>
      </w:r>
      <w:r w:rsidR="002670A8" w:rsidRPr="00A137EE">
        <w:rPr>
          <w:rFonts w:ascii="Times New Roman" w:hAnsi="Times New Roman"/>
          <w:color w:val="000000" w:themeColor="text1"/>
          <w:lang w:val="en-US"/>
        </w:rPr>
        <w:t xml:space="preserve">e only included measurements where the technique employed, the purity of the sample, and the uncertainty of the technique are specified. Furthermore, with the exceptions discussed </w:t>
      </w:r>
      <w:r w:rsidR="002670A8" w:rsidRPr="000274C4">
        <w:rPr>
          <w:rFonts w:ascii="Times New Roman" w:hAnsi="Times New Roman"/>
          <w:color w:val="000000" w:themeColor="text1"/>
          <w:lang w:val="en-US"/>
        </w:rPr>
        <w:t xml:space="preserve">below, we preferred measurements with uncertainty less than 1.5%. Hence, measurements performed in the </w:t>
      </w:r>
      <w:r w:rsidR="002670A8">
        <w:rPr>
          <w:rFonts w:ascii="Times New Roman" w:hAnsi="Times New Roman"/>
          <w:color w:val="000000" w:themeColor="text1"/>
          <w:lang w:val="en-US"/>
        </w:rPr>
        <w:t xml:space="preserve">following instruments </w:t>
      </w:r>
      <w:r w:rsidR="002670A8" w:rsidRPr="00A137EE">
        <w:rPr>
          <w:rFonts w:ascii="Times New Roman" w:hAnsi="Times New Roman"/>
          <w:color w:val="000000" w:themeColor="text1"/>
          <w:lang w:val="en-US"/>
        </w:rPr>
        <w:t>were included in the primary sets:</w:t>
      </w:r>
    </w:p>
    <w:p w14:paraId="26F4E6C9" w14:textId="77777777" w:rsidR="002670A8" w:rsidRDefault="002670A8" w:rsidP="004231DD">
      <w:pPr>
        <w:pStyle w:val="ListParagraph"/>
        <w:numPr>
          <w:ilvl w:val="0"/>
          <w:numId w:val="4"/>
        </w:numPr>
        <w:tabs>
          <w:tab w:val="center" w:pos="4536"/>
          <w:tab w:val="right" w:pos="9072"/>
        </w:tabs>
        <w:spacing w:after="0" w:line="360" w:lineRule="auto"/>
        <w:jc w:val="both"/>
        <w:rPr>
          <w:rFonts w:ascii="Times New Roman" w:hAnsi="Times New Roman"/>
          <w:color w:val="000000" w:themeColor="text1"/>
          <w:lang w:val="en-US"/>
        </w:rPr>
      </w:pPr>
      <w:r>
        <w:rPr>
          <w:rFonts w:ascii="Times New Roman" w:hAnsi="Times New Roman"/>
          <w:color w:val="000000" w:themeColor="text1"/>
          <w:lang w:val="en-US"/>
        </w:rPr>
        <w:t>Transient hot-wire instruments</w:t>
      </w:r>
    </w:p>
    <w:p w14:paraId="1C467853" w14:textId="77777777" w:rsidR="002670A8" w:rsidRPr="004231DD" w:rsidRDefault="002670A8" w:rsidP="00763370">
      <w:pPr>
        <w:pStyle w:val="ListParagraph"/>
        <w:tabs>
          <w:tab w:val="center" w:pos="4536"/>
          <w:tab w:val="right" w:pos="9072"/>
        </w:tabs>
        <w:spacing w:after="0" w:line="360" w:lineRule="auto"/>
        <w:ind w:left="786"/>
        <w:jc w:val="both"/>
        <w:rPr>
          <w:rFonts w:ascii="Times New Roman" w:hAnsi="Times New Roman"/>
          <w:color w:val="000000" w:themeColor="text1"/>
          <w:lang w:val="en-US"/>
        </w:rPr>
      </w:pPr>
      <w:r>
        <w:rPr>
          <w:rFonts w:ascii="Times New Roman" w:hAnsi="Times New Roman"/>
          <w:color w:val="000000" w:themeColor="text1"/>
          <w:lang w:val="en-US"/>
        </w:rPr>
        <w:t>The following investigators were included in the primary data set:</w:t>
      </w:r>
    </w:p>
    <w:p w14:paraId="5682D0AF" w14:textId="604048FE" w:rsidR="002670A8" w:rsidRPr="00443419" w:rsidRDefault="002670A8" w:rsidP="00763370">
      <w:pPr>
        <w:pStyle w:val="ListParagraph"/>
        <w:numPr>
          <w:ilvl w:val="0"/>
          <w:numId w:val="3"/>
        </w:numPr>
        <w:spacing w:after="0" w:line="360" w:lineRule="auto"/>
        <w:ind w:left="993" w:hanging="294"/>
        <w:jc w:val="both"/>
        <w:rPr>
          <w:rFonts w:ascii="Times New Roman" w:hAnsi="Times New Roman"/>
          <w:color w:val="000000" w:themeColor="text1"/>
          <w:lang w:val="en-US"/>
        </w:rPr>
      </w:pPr>
      <w:r w:rsidRPr="00443419">
        <w:rPr>
          <w:rFonts w:ascii="Times New Roman" w:hAnsi="Times New Roman"/>
          <w:color w:val="000000" w:themeColor="text1"/>
          <w:lang w:val="en-US"/>
        </w:rPr>
        <w:t xml:space="preserve">The measurements of Millat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&lt;EndNote&gt;&lt;Cite&gt;&lt;Author&gt;Millat&lt;/Author&gt;&lt;Year&gt;1988&lt;/Year&gt;&lt;RecNum&gt;52&lt;/RecNum&gt;&lt;DisplayText&gt;[10]&lt;/DisplayText&gt;&lt;record&gt;&lt;rec-number&gt;52&lt;/rec-number&gt;&lt;foreign-keys&gt;&lt;key app="EN" db-id="vvz25rxvmz090ne2tp8vwds709eassrdzzxv" timestamp="1721258463"&gt;52&lt;/key&gt;&lt;/foreign-keys&gt;&lt;ref-type name="Journal Article"&gt;17&lt;/ref-type&gt;&lt;contributors&gt;&lt;authors&gt;&lt;author&gt;Millat, J.&lt;/author&gt;&lt;author&gt;Ross, M. J.&lt;/author&gt;&lt;author&gt;Wakeham, W. A.&lt;/author&gt;&lt;/authors&gt;&lt;/contributors&gt;&lt;titles&gt;&lt;title&gt;Thermal Conductivity of Neon, Methane and Tetrafluoromethane&lt;/title&gt;&lt;secondary-title&gt;Physica&lt;/secondary-title&gt;&lt;/titles&gt;&lt;periodical&gt;&lt;full-title&gt;Physica&lt;/full-title&gt;&lt;/periodical&gt;&lt;pages&gt;124&lt;/pages&gt;&lt;volume&gt;148 A&lt;/volume&gt;&lt;section&gt;124&lt;/section&gt;&lt;dates&gt;&lt;year&gt;1988&lt;/year&gt;&lt;/dates&gt;&lt;urls&gt;&lt;/urls&gt;&lt;electronic-resource-num&gt;https://doi.org/10.1016/0378-4371(88)90138-0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w:t>
      </w:r>
      <w:r w:rsidR="0040647E">
        <w:rPr>
          <w:rFonts w:ascii="Times New Roman" w:hAnsi="Times New Roman"/>
          <w:color w:val="000000" w:themeColor="text1"/>
          <w:lang w:val="en-US"/>
        </w:rPr>
        <w:fldChar w:fldCharType="end"/>
      </w:r>
      <w:r w:rsidRPr="00443419">
        <w:rPr>
          <w:rFonts w:ascii="Times New Roman" w:hAnsi="Times New Roman"/>
          <w:color w:val="000000" w:themeColor="text1"/>
          <w:lang w:val="en-US"/>
        </w:rPr>
        <w:t xml:space="preserve">, Assael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&lt;EndNote&gt;&lt;Cite&gt;&lt;Author&gt;Assael&lt;/Author&gt;&lt;Year&gt;1981&lt;/Year&gt;&lt;RecNum&gt;1&lt;/RecNum&gt;&lt;DisplayText&gt;[44]&lt;/DisplayText&gt;&lt;record&gt;&lt;rec-number&gt;1&lt;/rec-number&gt;&lt;foreign-keys&gt;&lt;key app="EN" db-id="vvz25rxvmz090ne2tp8vwds709eassrdzzxv" timestamp="1721258463"&gt;1&lt;/key&gt;&lt;/foreign-keys&gt;&lt;ref-type name="Journal Article"&gt;17&lt;/ref-type&gt;&lt;contributors&gt;&lt;authors&gt;&lt;author&gt;Assael, M. J.&lt;/author&gt;&lt;author&gt;Dix, M.&lt;/author&gt;&lt;author&gt;Lucas, A.&lt;/author&gt;&lt;author&gt;Wakeham, W. A.&lt;/author&gt;&lt;/authors&gt;&lt;/contributors&gt;&lt;titles&gt;&lt;title&gt;Absolute Determination of the Thermal Conductivity of the Noble Gases and Two of their Binary Mixtures as a Function of Density&lt;/title&gt;&lt;secondary-title&gt;J. Chem. Soc., Faraday Trans. 1&lt;/secondary-title&gt;&lt;/titles&gt;&lt;periodical&gt;&lt;full-title&gt;J. Chem. Soc., Faraday Trans. 1&lt;/full-title&gt;&lt;/periodical&gt;&lt;pages&gt;439&lt;/pages&gt;&lt;volume&gt;77&lt;/volume&gt;&lt;section&gt;439&lt;/section&gt;&lt;dates&gt;&lt;year&gt;1981&lt;/year&gt;&lt;/dates&gt;&lt;urls&gt;&lt;/urls&gt;&lt;electronic-resource-num&gt;https://doi.org/10.1039/F19817700439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[44]</w:t>
      </w:r>
      <w:r w:rsidR="0040647E">
        <w:rPr>
          <w:rFonts w:ascii="Times New Roman" w:hAnsi="Times New Roman"/>
          <w:color w:val="000000" w:themeColor="text1"/>
          <w:lang w:val="en-US"/>
        </w:rPr>
        <w:fldChar w:fldCharType="end"/>
      </w:r>
      <w:r w:rsidRPr="00443419">
        <w:rPr>
          <w:rFonts w:ascii="Times New Roman" w:hAnsi="Times New Roman"/>
          <w:color w:val="000000" w:themeColor="text1"/>
          <w:lang w:val="en-US"/>
        </w:rPr>
        <w:t xml:space="preserve">, Fleeter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&lt;EndNote&gt;&lt;Cite&gt;&lt;Author&gt;Fleeter&lt;/Author&gt;&lt;Year&gt;1981&lt;/Year&gt;&lt;RecNum&gt;166&lt;/RecNum&gt;&lt;DisplayText&gt;[45]&lt;/DisplayText&gt;&lt;record&gt;&lt;rec-number&gt;166&lt;/rec-number&gt;&lt;foreign-keys&gt;&lt;key app="EN" db-id="vvz25rxvmz090ne2tp8vwds709eassrdzzxv" timestamp="1753173640"&gt;166&lt;/key&gt;&lt;/foreign-keys&gt;&lt;ref-type name="Journal Article"&gt;17&lt;/ref-type&gt;&lt;contributors&gt;&lt;authors&gt;&lt;author&gt;Fleeter, R.D.&lt;/author&gt;&lt;author&gt;Kestin, J.&lt;/author&gt;&lt;author&gt;Paul, R.&lt;/author&gt;&lt;author&gt;Wakeham, W. A.&lt;/author&gt;&lt;/authors&gt;&lt;/contributors&gt;&lt;titles&gt;&lt;title&gt;The thermal conductivity of mixtures of nitrogen with four noble gases at room temperature&lt;/title&gt;&lt;secondary-title&gt;Physica&lt;/secondary-title&gt;&lt;/titles&gt;&lt;periodical&gt;&lt;full-title&gt;Physica&lt;/full-title&gt;&lt;/periodical&gt;&lt;pages&gt;371&lt;/pages&gt;&lt;volume&gt;108A&lt;/volume&gt;&lt;section&gt;371&lt;/section&gt;&lt;dates&gt;&lt;year&gt;1981&lt;/year&gt;&lt;/dates&gt;&lt;urls&gt;&lt;/urls&gt;&lt;electronic-resource-num&gt;https://doi.org/10.1016/0378-4371(81)90138-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[45]</w:t>
      </w:r>
      <w:r w:rsidR="0040647E">
        <w:rPr>
          <w:rFonts w:ascii="Times New Roman" w:hAnsi="Times New Roman"/>
          <w:color w:val="000000" w:themeColor="text1"/>
          <w:lang w:val="en-US"/>
        </w:rPr>
        <w:fldChar w:fldCharType="end"/>
      </w:r>
      <w:r w:rsidRPr="00443419">
        <w:rPr>
          <w:rFonts w:ascii="Times New Roman" w:hAnsi="Times New Roman"/>
          <w:color w:val="000000" w:themeColor="text1"/>
          <w:lang w:val="en-US"/>
        </w:rPr>
        <w:t xml:space="preserve">, Kestin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&lt;EndNote&gt;&lt;Cite&gt;&lt;Author&gt;Kestin&lt;/Author&gt;&lt;Year&gt;1980&lt;/Year&gt;&lt;RecNum&gt;167&lt;/RecNum&gt;&lt;DisplayText&gt;[46]&lt;/DisplayText&gt;&lt;record&gt;&lt;rec-number&gt;167&lt;/rec-number&gt;&lt;foreign-keys&gt;&lt;key app="EN" db-id="vvz25rxvmz090ne2tp8vwds709eassrdzzxv" timestamp="1753175302"&gt;167&lt;/key&gt;&lt;/foreign-keys&gt;&lt;ref-type name="Journal Article"&gt;17&lt;/ref-type&gt;&lt;contributors&gt;&lt;authors&gt;&lt;author&gt;Kestin, J.&lt;/author&gt;&lt;author&gt;Paul, R.&lt;/author&gt;&lt;author&gt;Clifford, A. A.&lt;/author&gt;&lt;author&gt;Wakeham, W. A.&lt;/author&gt;&lt;/authors&gt;&lt;/contributors&gt;&lt;titles&gt;&lt;title&gt;Absolute determination of the thermal conductivity of the noble gases at room temperature up to 35 MPa&lt;/title&gt;&lt;secondary-title&gt;Physica &lt;/secondary-title&gt;&lt;/titles&gt;&lt;pages&gt;349&lt;/pages&gt;&lt;volume&gt;100 A&lt;/volume&gt;&lt;section&gt;349&lt;/section&gt;&lt;dates&gt;&lt;year&gt;1980&lt;/year&gt;&lt;/dates&gt;&lt;urls&gt;&lt;/urls&gt;&lt;electronic-resource-num&gt;https://doi.org/10.1016/0378-4371(80)90125-9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[46]</w:t>
      </w:r>
      <w:r w:rsidR="0040647E">
        <w:rPr>
          <w:rFonts w:ascii="Times New Roman" w:hAnsi="Times New Roman"/>
          <w:color w:val="000000" w:themeColor="text1"/>
          <w:lang w:val="en-US"/>
        </w:rPr>
        <w:fldChar w:fldCharType="end"/>
      </w:r>
      <w:r w:rsidRPr="00443419">
        <w:rPr>
          <w:rFonts w:ascii="Times New Roman" w:hAnsi="Times New Roman"/>
          <w:color w:val="000000" w:themeColor="text1"/>
          <w:lang w:val="en-US"/>
        </w:rPr>
        <w:t xml:space="preserve">, de Groot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&lt;EndNote&gt;&lt;Cite&gt;&lt;Author&gt;de Groot&lt;/Author&gt;&lt;Year&gt;1978&lt;/Year&gt;&lt;RecNum&gt;165&lt;/RecNum&gt;&lt;DisplayText&gt;[50]&lt;/DisplayText&gt;&lt;record&gt;&lt;rec-number&gt;165&lt;/rec-number&gt;&lt;foreign-keys&gt;&lt;key app="EN" db-id="vvz25rxvmz090ne2tp8vwds709eassrdzzxv" timestamp="1753172248"&gt;165&lt;/key&gt;&lt;/foreign-keys&gt;&lt;ref-type name="Journal Article"&gt;17&lt;/ref-type&gt;&lt;contributors&gt;&lt;authors&gt;&lt;author&gt;de Groot, J.J.&lt;/author&gt;&lt;author&gt;Kestin, J.&lt;/author&gt;&lt;author&gt;Sookiazian, H.&lt;/author&gt;&lt;/authors&gt;&lt;/contributors&gt;&lt;titles&gt;&lt;title&gt;The thermal conductivity of four monatomic gases as a function of density near room temperature&lt;/title&gt;&lt;secondary-title&gt;Physica&lt;/secondary-title&gt;&lt;/titles&gt;&lt;periodical&gt;&lt;full-title&gt;Physica&lt;/full-title&gt;&lt;/periodical&gt;&lt;pages&gt;117&lt;/pages&gt;&lt;volume&gt;92A&lt;/volume&gt;&lt;section&gt;117&lt;/section&gt;&lt;dates&gt;&lt;year&gt;1978&lt;/year&gt;&lt;/dates&gt;&lt;urls&gt;&lt;/urls&gt;&lt;electronic-resource-num&gt;https://doi.org/10.1016/0378-4371(78)90024-9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[50]</w:t>
      </w:r>
      <w:r w:rsidR="0040647E">
        <w:rPr>
          <w:rFonts w:ascii="Times New Roman" w:hAnsi="Times New Roman"/>
          <w:color w:val="000000" w:themeColor="text1"/>
          <w:lang w:val="en-US"/>
        </w:rPr>
        <w:fldChar w:fldCharType="end"/>
      </w:r>
      <w:r w:rsidRPr="00443419">
        <w:rPr>
          <w:rFonts w:ascii="Times New Roman" w:hAnsi="Times New Roman"/>
          <w:color w:val="000000" w:themeColor="text1"/>
          <w:lang w:val="en-US"/>
        </w:rPr>
        <w:t xml:space="preserve">, and Haarman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ExcludeAuth="1"&gt;&lt;Year&gt;1969&lt;/Year&gt;&lt;RecNum&gt;29&lt;/RecNum&gt;&lt;DisplayText&gt;[59]&lt;/DisplayText&gt;&lt;record&gt;&lt;rec-number&gt;29&lt;/rec-number&gt;&lt;foreign-keys&gt;&lt;key app="EN" db-id="vvz25rxvmz090ne2tp8vwds709eassrdzzxv" timestamp="1721258463"&gt;29&lt;/key&gt;&lt;/foreign-keys&gt;&lt;ref-type name="Report"&gt;27&lt;/ref-type&gt;&lt;contributors&gt;&lt;/contributors&gt;&lt;titles&gt;&lt;title&gt;Haarman, J. W., An Accurate Method for the Determination of the Thermal Conductivity Coefficient of Gases (The non-Stationary Wire Method), PhD, Delft University, Netherlands (1969)&lt;/title&gt;&lt;/titles&gt;&lt;pages&gt;193-198&lt;/pages&gt;&lt;dates&gt;&lt;year&gt;1969&lt;/year&gt;&lt;/dates&gt;&lt;urls&gt;&lt;/urls&gt;&lt;/record&gt;&lt;/Cite&gt;&lt;/EndNote&gt;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[59]</w:t>
      </w:r>
      <w:r w:rsidR="0040647E">
        <w:rPr>
          <w:rFonts w:ascii="Times New Roman" w:hAnsi="Times New Roman"/>
          <w:color w:val="000000" w:themeColor="text1"/>
          <w:lang w:val="en-US"/>
        </w:rPr>
        <w:fldChar w:fldCharType="end"/>
      </w:r>
      <w:r w:rsidRPr="00443419">
        <w:rPr>
          <w:rFonts w:ascii="Times New Roman" w:hAnsi="Times New Roman"/>
          <w:color w:val="000000" w:themeColor="text1"/>
          <w:lang w:val="en-US"/>
        </w:rPr>
        <w:t xml:space="preserve"> were all performed in two-wire transient hot-wire instruments, with a full theory, and with uncertainties of less than 0.4%. These are the most accurate measurements today.</w:t>
      </w:r>
    </w:p>
    <w:p w14:paraId="738C9CD1" w14:textId="7A543491" w:rsidR="002670A8" w:rsidRPr="00FA51AD" w:rsidRDefault="002670A8" w:rsidP="00763370">
      <w:pPr>
        <w:pStyle w:val="ListParagraph"/>
        <w:numPr>
          <w:ilvl w:val="0"/>
          <w:numId w:val="3"/>
        </w:numPr>
        <w:spacing w:after="0" w:line="360" w:lineRule="auto"/>
        <w:ind w:left="993" w:hanging="294"/>
        <w:jc w:val="both"/>
        <w:rPr>
          <w:rFonts w:ascii="Times New Roman" w:hAnsi="Times New Roman"/>
          <w:color w:val="000000" w:themeColor="text1"/>
          <w:lang w:val="en-US"/>
        </w:rPr>
      </w:pPr>
      <w:r w:rsidRPr="00443419">
        <w:rPr>
          <w:rFonts w:ascii="Times New Roman" w:hAnsi="Times New Roman"/>
          <w:color w:val="000000" w:themeColor="text1"/>
          <w:lang w:val="en-US"/>
        </w:rPr>
        <w:t xml:space="preserve">The measurements of Perkins and Roder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and Saxena and Saxena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&lt;EndNote&gt;&lt;Cite&gt;&lt;Author&gt;Saxena&lt;/Author&gt;&lt;Year&gt;1968&lt;/Year&gt;&lt;RecNum&gt;174&lt;/RecNum&gt;&lt;DisplayText&gt;[60]&lt;/DisplayText&gt;&lt;record&gt;&lt;rec-number&gt;174&lt;/rec-number&gt;&lt;foreign-keys&gt;&lt;key app="EN" db-id="vvz25rxvmz090ne2tp8vwds709eassrdzzxv" timestamp="1753442201"&gt;174&lt;/key&gt;&lt;/foreign-keys&gt;&lt;ref-type name="Journal Article"&gt;17&lt;/ref-type&gt;&lt;contributors&gt;&lt;authors&gt;&lt;author&gt;Saxena, V.K.&lt;/author&gt;&lt;author&gt;Saxena, S. C.&lt;/author&gt;&lt;/authors&gt;&lt;/contributors&gt;&lt;titles&gt;&lt;title&gt;Measurement of the Thermal Conductivity of Neon Using Hot-Wire-Type Thermal Diffusion Columns&lt;/title&gt;&lt;secondary-title&gt;J. Chem. Phys.&lt;/secondary-title&gt;&lt;/titles&gt;&lt;periodical&gt;&lt;full-title&gt;J. Chem. Phys.&lt;/full-title&gt;&lt;/periodical&gt;&lt;pages&gt;5662&lt;/pages&gt;&lt;volume&gt;48&lt;/volume&gt;&lt;section&gt;5662&lt;/section&gt;&lt;dates&gt;&lt;year&gt;1968&lt;/year&gt;&lt;/dates&gt;&lt;urls&gt;&lt;/urls&gt;&lt;electronic-resource-num&gt;https://doi.org/10.1063/1.1668653&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[60]</w:t>
      </w:r>
      <w:r w:rsidR="0040647E">
        <w:rPr>
          <w:rFonts w:ascii="Times New Roman" w:hAnsi="Times New Roman"/>
          <w:color w:val="000000" w:themeColor="text1"/>
          <w:lang w:val="en-US"/>
        </w:rPr>
        <w:fldChar w:fldCharType="end"/>
      </w:r>
      <w:r w:rsidRPr="00443419">
        <w:rPr>
          <w:rFonts w:ascii="Times New Roman" w:hAnsi="Times New Roman"/>
          <w:color w:val="000000" w:themeColor="text1"/>
          <w:lang w:val="en-US"/>
        </w:rPr>
        <w:t xml:space="preserve"> were also performed in a two-wire transient hot-wire instrument with a full theory, but with</w:t>
      </w:r>
      <w:r>
        <w:rPr>
          <w:rFonts w:ascii="Times New Roman" w:hAnsi="Times New Roman"/>
          <w:color w:val="000000" w:themeColor="text1"/>
          <w:lang w:val="en-US"/>
        </w:rPr>
        <w:t xml:space="preserve"> </w:t>
      </w:r>
      <w:r w:rsidR="001169DC">
        <w:rPr>
          <w:rFonts w:ascii="Times New Roman" w:hAnsi="Times New Roman"/>
          <w:color w:val="000000" w:themeColor="text1"/>
          <w:lang w:val="en-US"/>
        </w:rPr>
        <w:t>3</w:t>
      </w:r>
      <w:r w:rsidR="00D107A5">
        <w:rPr>
          <w:rFonts w:ascii="Times New Roman" w:hAnsi="Times New Roman"/>
          <w:color w:val="000000" w:themeColor="text1"/>
          <w:lang w:val="en-US"/>
        </w:rPr>
        <w:t>%</w:t>
      </w:r>
      <w:r>
        <w:rPr>
          <w:rFonts w:ascii="Times New Roman" w:hAnsi="Times New Roman"/>
          <w:color w:val="000000" w:themeColor="text1"/>
          <w:lang w:val="en-US"/>
        </w:rPr>
        <w:t xml:space="preserve"> and</w:t>
      </w:r>
      <w:r w:rsidRPr="00443419">
        <w:rPr>
          <w:rFonts w:ascii="Times New Roman" w:hAnsi="Times New Roman"/>
          <w:color w:val="000000" w:themeColor="text1"/>
          <w:lang w:val="en-US"/>
        </w:rPr>
        <w:t xml:space="preserve"> </w:t>
      </w:r>
      <w:r w:rsidR="001169DC">
        <w:rPr>
          <w:rFonts w:ascii="Times New Roman" w:hAnsi="Times New Roman"/>
          <w:color w:val="000000" w:themeColor="text1"/>
          <w:lang w:val="en-US"/>
        </w:rPr>
        <w:t>2</w:t>
      </w:r>
      <w:r w:rsidRPr="00443419">
        <w:rPr>
          <w:rFonts w:ascii="Times New Roman" w:hAnsi="Times New Roman"/>
          <w:color w:val="000000" w:themeColor="text1"/>
          <w:lang w:val="en-US"/>
        </w:rPr>
        <w:t>% uncertainty</w:t>
      </w:r>
      <w:r>
        <w:rPr>
          <w:rFonts w:ascii="Times New Roman" w:hAnsi="Times New Roman"/>
          <w:color w:val="000000" w:themeColor="text1"/>
          <w:lang w:val="en-US"/>
        </w:rPr>
        <w:t xml:space="preserve"> </w:t>
      </w:r>
      <w:r>
        <w:rPr>
          <w:rFonts w:ascii="Times New Roman" w:hAnsi="Times New Roman"/>
          <w:color w:val="000000" w:themeColor="text1"/>
          <w:lang w:val="en-US"/>
        </w:rPr>
        <w:lastRenderedPageBreak/>
        <w:t>respectively</w:t>
      </w:r>
      <w:r w:rsidRPr="00443419">
        <w:rPr>
          <w:rFonts w:ascii="Times New Roman" w:hAnsi="Times New Roman"/>
          <w:color w:val="000000" w:themeColor="text1"/>
          <w:lang w:val="en-US"/>
        </w:rPr>
        <w:t>. As these extend to a wide range of temperatures and pressures</w:t>
      </w:r>
      <w:r w:rsidR="00D107A5">
        <w:rPr>
          <w:rFonts w:ascii="Times New Roman" w:hAnsi="Times New Roman"/>
          <w:color w:val="000000" w:themeColor="text1"/>
          <w:lang w:val="en-US"/>
        </w:rPr>
        <w:t>, they</w:t>
      </w:r>
      <w:r w:rsidRPr="00443419">
        <w:rPr>
          <w:rFonts w:ascii="Times New Roman" w:hAnsi="Times New Roman"/>
          <w:color w:val="000000" w:themeColor="text1"/>
          <w:lang w:val="en-US"/>
        </w:rPr>
        <w:t xml:space="preserve"> </w:t>
      </w:r>
      <w:r>
        <w:rPr>
          <w:rFonts w:ascii="Times New Roman" w:hAnsi="Times New Roman"/>
          <w:color w:val="000000" w:themeColor="text1"/>
          <w:lang w:val="en-US"/>
        </w:rPr>
        <w:t xml:space="preserve">were </w:t>
      </w:r>
      <w:r w:rsidRPr="00443419">
        <w:rPr>
          <w:rFonts w:ascii="Times New Roman" w:hAnsi="Times New Roman"/>
          <w:color w:val="000000" w:themeColor="text1"/>
          <w:lang w:val="en-US"/>
        </w:rPr>
        <w:t>included in the primary data set.</w:t>
      </w:r>
      <w:r>
        <w:rPr>
          <w:rFonts w:ascii="Times New Roman" w:hAnsi="Times New Roman"/>
          <w:color w:val="000000" w:themeColor="text1"/>
          <w:lang w:val="en-US"/>
        </w:rPr>
        <w:t xml:space="preserve"> We note however, that the 59 K isotherm (114 points) </w:t>
      </w:r>
      <w:r w:rsidR="00522E6D" w:rsidRPr="00443419">
        <w:rPr>
          <w:rFonts w:ascii="Times New Roman" w:hAnsi="Times New Roman"/>
          <w:color w:val="000000" w:themeColor="text1"/>
          <w:lang w:val="en-US"/>
        </w:rPr>
        <w:t xml:space="preserve">of Perkins and Roder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[41]</w:t>
      </w:r>
      <w:r w:rsidR="0040647E">
        <w:rPr>
          <w:rFonts w:ascii="Times New Roman" w:hAnsi="Times New Roman"/>
          <w:color w:val="000000" w:themeColor="text1"/>
          <w:lang w:val="en-US"/>
        </w:rPr>
        <w:fldChar w:fldCharType="end"/>
      </w:r>
      <w:r w:rsidR="00522E6D">
        <w:rPr>
          <w:rFonts w:ascii="Times New Roman" w:hAnsi="Times New Roman"/>
          <w:color w:val="000000" w:themeColor="text1"/>
          <w:lang w:val="en-US"/>
        </w:rPr>
        <w:t xml:space="preserve"> </w:t>
      </w:r>
      <w:r>
        <w:rPr>
          <w:rFonts w:ascii="Times New Roman" w:hAnsi="Times New Roman"/>
          <w:color w:val="000000" w:themeColor="text1"/>
          <w:lang w:val="en-US"/>
        </w:rPr>
        <w:t xml:space="preserve">was not included in the primary data set as, a) the very low-density measurements were found to be </w:t>
      </w:r>
      <w:r w:rsidRPr="00FA51AD">
        <w:rPr>
          <w:rFonts w:ascii="Times New Roman" w:hAnsi="Times New Roman"/>
          <w:color w:val="000000" w:themeColor="text1"/>
          <w:lang w:val="en-US"/>
        </w:rPr>
        <w:t xml:space="preserve">up to </w:t>
      </w:r>
      <w:r w:rsidR="00BA72B8">
        <w:rPr>
          <w:rFonts w:ascii="Times New Roman" w:hAnsi="Times New Roman"/>
          <w:color w:val="000000" w:themeColor="text1"/>
          <w:lang w:val="en-US"/>
        </w:rPr>
        <w:t>5</w:t>
      </w:r>
      <w:r w:rsidRPr="00FA51AD">
        <w:rPr>
          <w:rFonts w:ascii="Times New Roman" w:hAnsi="Times New Roman"/>
          <w:color w:val="000000" w:themeColor="text1"/>
          <w:lang w:val="en-US"/>
        </w:rPr>
        <w:t xml:space="preserve">% </w:t>
      </w:r>
      <w:r>
        <w:rPr>
          <w:rFonts w:ascii="Times New Roman" w:hAnsi="Times New Roman"/>
          <w:color w:val="000000" w:themeColor="text1"/>
          <w:lang w:val="en-US"/>
        </w:rPr>
        <w:t xml:space="preserve">higher than </w:t>
      </w:r>
      <w:r w:rsidRPr="00FA51AD">
        <w:rPr>
          <w:rFonts w:ascii="Times New Roman" w:hAnsi="Times New Roman"/>
          <w:color w:val="000000" w:themeColor="text1"/>
          <w:lang w:val="en-US"/>
        </w:rPr>
        <w:t xml:space="preserve">the </w:t>
      </w:r>
      <w:r w:rsidR="000D4EDA">
        <w:rPr>
          <w:rFonts w:ascii="Times New Roman" w:hAnsi="Times New Roman"/>
          <w:color w:val="000000" w:themeColor="text1"/>
          <w:lang w:val="en-US"/>
        </w:rPr>
        <w:t xml:space="preserve">correlation of </w:t>
      </w:r>
      <w:r w:rsidRPr="00FA51AD">
        <w:rPr>
          <w:rFonts w:ascii="Times New Roman" w:hAnsi="Times New Roman"/>
          <w:noProof/>
          <w:lang w:val="en-US"/>
        </w:rPr>
        <w:t>Kochan-Eilers</w:t>
      </w:r>
      <w:r>
        <w:rPr>
          <w:rFonts w:ascii="Times New Roman" w:hAnsi="Times New Roman"/>
          <w:noProof/>
          <w:lang w:val="en-US"/>
        </w:rPr>
        <w:t xml:space="preserve"> et al. </w:t>
      </w:r>
      <w:r w:rsidR="0040647E">
        <w:rPr>
          <w:rFonts w:ascii="Times New Roman" w:hAnsi="Times New Roman"/>
          <w:noProof/>
          <w:lang w:val="en-US"/>
        </w:rPr>
        <w:fldChar w:fldCharType="begin"/>
      </w:r>
      <w:r w:rsidR="0040647E">
        <w:rPr>
          <w:rFonts w:ascii="Times New Roman" w:hAnsi="Times New Roman"/>
          <w:noProof/>
          <w:lang w:val="en-US"/>
        </w:rPr>
        <w:instrText xml:space="preserve"> ADDIN EN.CITE &lt;EndNote&gt;&lt;Cite ExcludeAuth="1" ExcludeYear="1"&gt;&lt;RecNum&gt;225&lt;/RecNum&gt;&lt;DisplayText&gt;[101]&lt;/DisplayText&gt;&lt;record&gt;&lt;rec-number&gt;225&lt;/rec-number&gt;&lt;foreign-keys&gt;&lt;key app="EN" db-id="vvz25rxvmz090ne2tp8vwds709eassrdzzxv" timestamp="1762947954"&gt;225&lt;/key&gt;&lt;/foreign-keys&gt;&lt;ref-type name="Report"&gt;27&lt;/ref-type&gt;&lt;contributors&gt;&lt;/contributors&gt;&lt;titles&gt;&lt;title&gt;U. Kochan-Eilers, K. Meier, and E. Vogel, Wide-Ranging Measurements of the Viscosity and Density of Neon with a Combined Vibrating-Wire Viscometer and Single-Sinker Densimeter, (to be submitted, 2026)&lt;/title&gt;&lt;/titles&gt;&lt;dates&gt;&lt;/dates&gt;&lt;urls&gt;&lt;/urls&gt;&lt;/record&gt;&lt;/Cite&gt;&lt;/EndNote&gt;</w:instrText>
      </w:r>
      <w:r w:rsidR="0040647E">
        <w:rPr>
          <w:rFonts w:ascii="Times New Roman" w:hAnsi="Times New Roman"/>
          <w:noProof/>
          <w:lang w:val="en-US"/>
        </w:rPr>
        <w:fldChar w:fldCharType="separate"/>
      </w:r>
      <w:r w:rsidR="0040647E">
        <w:rPr>
          <w:rFonts w:ascii="Times New Roman" w:hAnsi="Times New Roman"/>
          <w:noProof/>
          <w:lang w:val="en-US"/>
        </w:rPr>
        <w:t>[101]</w:t>
      </w:r>
      <w:r w:rsidR="0040647E">
        <w:rPr>
          <w:rFonts w:ascii="Times New Roman" w:hAnsi="Times New Roman"/>
          <w:noProof/>
          <w:lang w:val="en-US"/>
        </w:rPr>
        <w:fldChar w:fldCharType="end"/>
      </w:r>
      <w:r w:rsidR="000D4EDA">
        <w:rPr>
          <w:rFonts w:ascii="Times New Roman" w:hAnsi="Times New Roman"/>
          <w:noProof/>
          <w:lang w:val="en-US"/>
        </w:rPr>
        <w:t xml:space="preserve"> that is based on the ab</w:t>
      </w:r>
      <w:r w:rsidR="00657D81">
        <w:rPr>
          <w:rFonts w:ascii="Times New Roman" w:hAnsi="Times New Roman"/>
          <w:noProof/>
          <w:lang w:val="en-US"/>
        </w:rPr>
        <w:t xml:space="preserve"> </w:t>
      </w:r>
      <w:r w:rsidR="000D4EDA">
        <w:rPr>
          <w:rFonts w:ascii="Times New Roman" w:hAnsi="Times New Roman"/>
          <w:noProof/>
          <w:lang w:val="en-US"/>
        </w:rPr>
        <w:t>initio calculations of Hellmann et al.</w:t>
      </w:r>
      <w:r w:rsidR="00992D05">
        <w:rPr>
          <w:rFonts w:ascii="Times New Roman" w:hAnsi="Times New Roman"/>
          <w:noProof/>
          <w:lang w:val="en-US"/>
        </w:rPr>
        <w:t xml:space="preserve"> </w:t>
      </w:r>
      <w:r w:rsidR="0040647E">
        <w:rPr>
          <w:rFonts w:ascii="Times New Roman" w:hAnsi="Times New Roman"/>
          <w:noProof/>
          <w:lang w:val="en-US"/>
        </w:rPr>
        <w:fldChar w:fldCharType="begin"/>
      </w:r>
      <w:r w:rsidR="0040647E">
        <w:rPr>
          <w:rFonts w:ascii="Times New Roman" w:hAnsi="Times New Roman"/>
          <w:noProof/>
          <w:lang w:val="en-US"/>
        </w:rPr>
        <w:instrText xml:space="preserve"> ADDIN EN.CITE &lt;EndNote&gt;&lt;Cite&gt;&lt;Author&gt;Hellmann&lt;/Author&gt;&lt;Year&gt;2021&lt;/Year&gt;&lt;RecNum&gt;226&lt;/RecNum&gt;&lt;DisplayText&gt;[13]&lt;/DisplayText&gt;&lt;record&gt;&lt;rec-number&gt;226&lt;/rec-number&gt;&lt;foreign-keys&gt;&lt;key app="EN" db-id="vvz25rxvmz090ne2tp8vwds709eassrdzzxv" timestamp="1762948843"&gt;226&lt;/key&gt;&lt;/foreign-keys&gt;&lt;ref-type name="Journal Article"&gt;17&lt;/ref-type&gt;&lt;contributors&gt;&lt;authors&gt;&lt;author&gt;Hellmann, R.&lt;/author&gt;&lt;author&gt;Gaiser, Ch.&lt;/author&gt;&lt;author&gt;Fellmuth, B.&lt;/author&gt;&lt;author&gt;Vasyltsova, T.&lt;/author&gt;&lt;author&gt;Bich, E.&lt;/author&gt;&lt;/authors&gt;&lt;/contributors&gt;&lt;titles&gt;&lt;title&gt; Thermophysical properties of low-density neon gas from highly accurate first principles calculations and dielectric constant gas thermometry measurements&lt;/title&gt;&lt;secondary-title&gt;J. Chem. Phys.&lt;/secondary-title&gt;&lt;/titles&gt;&lt;periodical&gt;&lt;full-title&gt;J. Chem. Phys.&lt;/full-title&gt;&lt;/periodical&gt;&lt;pages&gt;164304&lt;/pages&gt;&lt;volume&gt;154&lt;/volume&gt;&lt;section&gt;164304&lt;/section&gt;&lt;dates&gt;&lt;year&gt;2021&lt;/year&gt;&lt;/dates&gt;&lt;urls&gt;&lt;/urls&gt;&lt;electronic-resource-num&gt;https://doi.org/10.1063/5.0047999&lt;/electronic-resource-num&gt;&lt;/record&gt;&lt;/Cite&gt;&lt;/EndNote&gt;</w:instrText>
      </w:r>
      <w:r w:rsidR="0040647E">
        <w:rPr>
          <w:rFonts w:ascii="Times New Roman" w:hAnsi="Times New Roman"/>
          <w:noProof/>
          <w:lang w:val="en-US"/>
        </w:rPr>
        <w:fldChar w:fldCharType="separate"/>
      </w:r>
      <w:r w:rsidR="0040647E">
        <w:rPr>
          <w:rFonts w:ascii="Times New Roman" w:hAnsi="Times New Roman"/>
          <w:noProof/>
          <w:lang w:val="en-US"/>
        </w:rPr>
        <w:t>[13]</w:t>
      </w:r>
      <w:r w:rsidR="0040647E">
        <w:rPr>
          <w:rFonts w:ascii="Times New Roman" w:hAnsi="Times New Roman"/>
          <w:noProof/>
          <w:lang w:val="en-US"/>
        </w:rPr>
        <w:fldChar w:fldCharType="end"/>
      </w:r>
      <w:r>
        <w:rPr>
          <w:rFonts w:ascii="Times New Roman" w:hAnsi="Times New Roman"/>
          <w:noProof/>
          <w:lang w:val="en-US"/>
        </w:rPr>
        <w:t xml:space="preserve">, and b) the very high-density measurements were found to be </w:t>
      </w:r>
      <w:r w:rsidR="00BA72B8">
        <w:rPr>
          <w:rFonts w:ascii="Times New Roman" w:hAnsi="Times New Roman"/>
          <w:noProof/>
          <w:lang w:val="en-US"/>
        </w:rPr>
        <w:t>inconsistent with the available liquid data during the fitting process</w:t>
      </w:r>
      <w:r>
        <w:rPr>
          <w:rFonts w:ascii="Times New Roman" w:hAnsi="Times New Roman"/>
          <w:noProof/>
          <w:lang w:val="en-US"/>
        </w:rPr>
        <w:t>.</w:t>
      </w:r>
      <w:r w:rsidR="008D0E62">
        <w:rPr>
          <w:rFonts w:ascii="Times New Roman" w:hAnsi="Times New Roman"/>
          <w:noProof/>
          <w:lang w:val="en-US"/>
        </w:rPr>
        <w:t xml:space="preserve"> Further discussion on this isotherm is included in the comparison section</w:t>
      </w:r>
      <w:r w:rsidR="00F80892">
        <w:rPr>
          <w:rFonts w:ascii="Times New Roman" w:hAnsi="Times New Roman"/>
          <w:noProof/>
          <w:lang w:val="en-US"/>
        </w:rPr>
        <w:t>, in the discussion of Fig. 6</w:t>
      </w:r>
      <w:r w:rsidR="008D0E62">
        <w:rPr>
          <w:rFonts w:ascii="Times New Roman" w:hAnsi="Times New Roman"/>
          <w:noProof/>
          <w:lang w:val="en-US"/>
        </w:rPr>
        <w:t>.</w:t>
      </w:r>
    </w:p>
    <w:p w14:paraId="7468F68F" w14:textId="0BDB6F22" w:rsidR="002670A8" w:rsidRDefault="002670A8" w:rsidP="00763370">
      <w:pPr>
        <w:pStyle w:val="ListParagraph"/>
        <w:numPr>
          <w:ilvl w:val="0"/>
          <w:numId w:val="3"/>
        </w:numPr>
        <w:spacing w:after="0" w:line="360" w:lineRule="auto"/>
        <w:ind w:left="993" w:hanging="294"/>
        <w:jc w:val="both"/>
        <w:rPr>
          <w:rFonts w:ascii="Times New Roman" w:hAnsi="Times New Roman"/>
          <w:color w:val="000000" w:themeColor="text1"/>
          <w:lang w:val="en-US"/>
        </w:rPr>
      </w:pPr>
      <w:r w:rsidRPr="00663B80">
        <w:rPr>
          <w:rFonts w:ascii="Times New Roman" w:hAnsi="Times New Roman"/>
          <w:color w:val="000000" w:themeColor="text1"/>
          <w:lang w:val="en-US"/>
        </w:rPr>
        <w:t xml:space="preserve">A transient hot-wire instrument but with a single wire was employed by Shashkov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&lt;EndNote&gt;&lt;Cite&gt;&lt;Author&gt;Shashkov&lt;/Author&gt;&lt;Year&gt;1980&lt;/Year&gt;&lt;RecNum&gt;180&lt;/RecNum&gt;&lt;DisplayText&gt;[47]&lt;/DisplayText&gt;&lt;record&gt;&lt;rec-number&gt;180&lt;/rec-number&gt;&lt;foreign-keys&gt;&lt;key app="EN" db-id="vvz25rxvmz090ne2tp8vwds709eassrdzzxv" timestamp="1755542057"&gt;180&lt;/key&gt;&lt;/foreign-keys&gt;&lt;ref-type name="Journal Article"&gt;17&lt;/ref-type&gt;&lt;contributors&gt;&lt;authors&gt;&lt;author&gt;Shashkov, A.G.&lt;/author&gt;&lt;author&gt;Yaroshenko, T.I.&lt;/author&gt;&lt;author&gt;Nesterov, N.A.&lt;/author&gt;&lt;author&gt;Afshar, R.&lt;/author&gt;&lt;author&gt;Saxena, S.C.&lt;/author&gt;&lt;/authors&gt;&lt;/contributors&gt;&lt;titles&gt;&lt;title&gt;THERMAL CONDUCTMTY OF NEON-ARGON MIXTURES AT LOW TEMPERATURES (90-273 K)&lt;/title&gt;&lt;secondary-title&gt;Chem. Phys. Lett.&lt;/secondary-title&gt;&lt;/titles&gt;&lt;periodical&gt;&lt;full-title&gt;Chem. Phys. Lett.&lt;/full-title&gt;&lt;/periodical&gt;&lt;pages&gt;555&lt;/pages&gt;&lt;volume&gt;69&lt;/volume&gt;&lt;section&gt;555&lt;/section&gt;&lt;dates&gt;&lt;year&gt;1980&lt;/year&gt;&lt;/dates&gt;&lt;urls&gt;&lt;/urls&gt;&lt;electronic-resource-num&gt;https://doi.org/10.1016/0009-2614(80)85127-X&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[47]</w:t>
      </w:r>
      <w:r w:rsidR="0040647E">
        <w:rPr>
          <w:rFonts w:ascii="Times New Roman" w:hAnsi="Times New Roman"/>
          <w:color w:val="000000" w:themeColor="text1"/>
          <w:lang w:val="en-US"/>
        </w:rPr>
        <w:fldChar w:fldCharType="end"/>
      </w:r>
      <w:r w:rsidRPr="00663B80">
        <w:rPr>
          <w:rFonts w:ascii="Times New Roman" w:hAnsi="Times New Roman"/>
          <w:color w:val="000000" w:themeColor="text1"/>
          <w:lang w:val="en-US"/>
        </w:rPr>
        <w:t xml:space="preserve">, Jody and Saxena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&lt;EndNote&gt;&lt;Cite&gt;&lt;Author&gt;Jody&lt;/Author&gt;&lt;Year&gt;1975&lt;/Year&gt;&lt;RecNum&gt;175&lt;/RecNum&gt;&lt;DisplayText&gt;[53]&lt;/DisplayText&gt;&lt;record&gt;&lt;rec-number&gt;175&lt;/rec-number&gt;&lt;foreign-keys&gt;&lt;key app="EN" db-id="vvz25rxvmz090ne2tp8vwds709eassrdzzxv" timestamp="1755443140"&gt;175&lt;/key&gt;&lt;/foreign-keys&gt;&lt;ref-type name="Journal Article"&gt;17&lt;/ref-type&gt;&lt;contributors&gt;&lt;authors&gt;&lt;author&gt;Jody, B.J.&lt;/author&gt;&lt;author&gt;Saxena, S. C.&lt;/author&gt;&lt;/authors&gt;&lt;/contributors&gt;&lt;titles&gt;&lt;title&gt;Thermal conductivity of neon from heat transfer measurements in the continuum and temperature-jump regimes&lt;/title&gt;&lt;secondary-title&gt;Phys. Fluids&lt;/secondary-title&gt;&lt;/titles&gt;&lt;periodical&gt;&lt;full-title&gt;Phys. Fluids&lt;/full-title&gt;&lt;/periodical&gt;&lt;pages&gt;20&lt;/pages&gt;&lt;volume&gt;18&lt;/volume&gt;&lt;section&gt;20&lt;/section&gt;&lt;dates&gt;&lt;year&gt;1975&lt;/year&gt;&lt;/dates&gt;&lt;urls&gt;&lt;/urls&gt;&lt;electronic-resource-num&gt;https://doi.org/10.1063/1.860988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[53]</w:t>
      </w:r>
      <w:r w:rsidR="0040647E">
        <w:rPr>
          <w:rFonts w:ascii="Times New Roman" w:hAnsi="Times New Roman"/>
          <w:color w:val="000000" w:themeColor="text1"/>
          <w:lang w:val="en-US"/>
        </w:rPr>
        <w:fldChar w:fldCharType="end"/>
      </w:r>
      <w:r w:rsidRPr="00663B80">
        <w:rPr>
          <w:rFonts w:ascii="Times New Roman" w:hAnsi="Times New Roman"/>
          <w:color w:val="000000" w:themeColor="text1"/>
          <w:lang w:val="en-US"/>
        </w:rPr>
        <w:t xml:space="preserve">, and Marchenkov and Aleinikova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&lt;EndNote&gt;&lt;Cite&gt;&lt;Author&gt;Marchenkov&lt;/Author&gt;&lt;Year&gt;1977&lt;/Year&gt;&lt;RecNum&gt;183&lt;/RecNum&gt;&lt;DisplayText&gt;[51]&lt;/DisplayText&gt;&lt;record&gt;&lt;rec-number&gt;183&lt;/rec-number&gt;&lt;foreign-keys&gt;&lt;key app="EN" db-id="vvz25rxvmz090ne2tp8vwds709eassrdzzxv" timestamp="1755701824"&gt;183&lt;/key&gt;&lt;/foreign-keys&gt;&lt;ref-type name="Journal Article"&gt;17&lt;/ref-type&gt;&lt;contributors&gt;&lt;authors&gt;&lt;author&gt;Marchenkov, E. I.&lt;/author&gt;&lt;author&gt;Aleinikova, V. I.&lt;/author&gt;&lt;/authors&gt;&lt;/contributors&gt;&lt;titles&gt;&lt;title&gt;Study of the thermal conductivity of neon and argon-neon mixture at high temperatures&lt;/title&gt;&lt;secondary-title&gt;Inzh.-Fiz. Zh.&lt;/secondary-title&gt;&lt;/titles&gt;&lt;periodical&gt;&lt;full-title&gt;Inzh.-Fiz. Zh.&lt;/full-title&gt;&lt;/periodical&gt;&lt;pages&gt;848&lt;/pages&gt;&lt;volume&gt;33&lt;/volume&gt;&lt;section&gt;848&lt;/section&gt;&lt;dates&gt;&lt;year&gt;1977&lt;/year&gt;&lt;/dates&gt;&lt;urls&gt;&lt;/urls&gt;&lt;/record&gt;&lt;/Cite&gt;&lt;/EndNote&gt;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[51]</w:t>
      </w:r>
      <w:r w:rsidR="0040647E">
        <w:rPr>
          <w:rFonts w:ascii="Times New Roman" w:hAnsi="Times New Roman"/>
          <w:color w:val="000000" w:themeColor="text1"/>
          <w:lang w:val="en-US"/>
        </w:rPr>
        <w:fldChar w:fldCharType="end"/>
      </w:r>
      <w:r w:rsidRPr="00663B80">
        <w:rPr>
          <w:rFonts w:ascii="Times New Roman" w:hAnsi="Times New Roman"/>
          <w:color w:val="000000" w:themeColor="text1"/>
          <w:lang w:val="en-US"/>
        </w:rPr>
        <w:t>, with corresponding uncertainties 1</w:t>
      </w:r>
      <w:r w:rsidR="00D107A5">
        <w:rPr>
          <w:rFonts w:ascii="Times New Roman" w:hAnsi="Times New Roman"/>
          <w:color w:val="000000" w:themeColor="text1"/>
          <w:lang w:val="en-US"/>
        </w:rPr>
        <w:t>%</w:t>
      </w:r>
      <w:r w:rsidRPr="00663B80">
        <w:rPr>
          <w:rFonts w:ascii="Times New Roman" w:hAnsi="Times New Roman"/>
          <w:color w:val="000000" w:themeColor="text1"/>
          <w:lang w:val="en-US"/>
        </w:rPr>
        <w:t>, 1.5</w:t>
      </w:r>
      <w:r w:rsidR="00D107A5">
        <w:rPr>
          <w:rFonts w:ascii="Times New Roman" w:hAnsi="Times New Roman"/>
          <w:color w:val="000000" w:themeColor="text1"/>
          <w:lang w:val="en-US"/>
        </w:rPr>
        <w:t>%</w:t>
      </w:r>
      <w:r w:rsidRPr="00663B80">
        <w:rPr>
          <w:rFonts w:ascii="Times New Roman" w:hAnsi="Times New Roman"/>
          <w:color w:val="000000" w:themeColor="text1"/>
          <w:lang w:val="en-US"/>
        </w:rPr>
        <w:t xml:space="preserve"> and 3% - the later included </w:t>
      </w:r>
      <w:r>
        <w:rPr>
          <w:rFonts w:ascii="Times New Roman" w:hAnsi="Times New Roman"/>
          <w:color w:val="000000" w:themeColor="text1"/>
          <w:lang w:val="en-US"/>
        </w:rPr>
        <w:t>because</w:t>
      </w:r>
      <w:r w:rsidRPr="00663B80">
        <w:rPr>
          <w:rFonts w:ascii="Times New Roman" w:hAnsi="Times New Roman"/>
          <w:color w:val="000000" w:themeColor="text1"/>
          <w:lang w:val="en-US"/>
        </w:rPr>
        <w:t xml:space="preserve"> the measurements extended to high temperatures. </w:t>
      </w:r>
    </w:p>
    <w:p w14:paraId="79C7B6B8" w14:textId="786B8575" w:rsidR="002670A8" w:rsidRPr="00992D05" w:rsidRDefault="002670A8" w:rsidP="00992D05">
      <w:pPr>
        <w:pStyle w:val="ListParagraph"/>
        <w:numPr>
          <w:ilvl w:val="0"/>
          <w:numId w:val="3"/>
        </w:numPr>
        <w:spacing w:after="0" w:line="360" w:lineRule="auto"/>
        <w:ind w:left="993" w:hanging="294"/>
        <w:jc w:val="both"/>
        <w:rPr>
          <w:rFonts w:ascii="Times New Roman" w:hAnsi="Times New Roman"/>
          <w:color w:val="000000" w:themeColor="text1"/>
          <w:lang w:val="en-US"/>
        </w:rPr>
      </w:pPr>
      <w:r w:rsidRPr="00992D05">
        <w:rPr>
          <w:rFonts w:ascii="Times New Roman" w:hAnsi="Times New Roman"/>
          <w:color w:val="000000" w:themeColor="text1"/>
          <w:lang w:val="en-US"/>
        </w:rPr>
        <w:t>Final</w:t>
      </w:r>
      <w:r w:rsidR="000D4EDA" w:rsidRPr="00992D05">
        <w:rPr>
          <w:rFonts w:ascii="Times New Roman" w:hAnsi="Times New Roman"/>
          <w:color w:val="000000" w:themeColor="text1"/>
          <w:lang w:val="en-US"/>
        </w:rPr>
        <w:t>l</w:t>
      </w:r>
      <w:r w:rsidRPr="00992D05">
        <w:rPr>
          <w:rFonts w:ascii="Times New Roman" w:hAnsi="Times New Roman"/>
          <w:color w:val="000000" w:themeColor="text1"/>
          <w:lang w:val="en-US"/>
        </w:rPr>
        <w:t xml:space="preserve">y a steady-state hot-wire instrument was employed by Thomas and Golike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&lt;EndNote&gt;&lt;Cite&gt;&lt;Author&gt;Thomas&lt;/Author&gt;&lt;Year&gt;1954&lt;/Year&gt;&lt;RecNum&gt;211&lt;/RecNum&gt;&lt;DisplayText&gt;[63]&lt;/DisplayText&gt;&lt;record&gt;&lt;rec-number&gt;211&lt;/rec-number&gt;&lt;foreign-keys&gt;&lt;key app="EN" db-id="vvz25rxvmz090ne2tp8vwds709eassrdzzxv" timestamp="1758365636"&gt;211&lt;/key&gt;&lt;/foreign-keys&gt;&lt;ref-type name="Journal Article"&gt;17&lt;/ref-type&gt;&lt;contributors&gt;&lt;authors&gt;&lt;author&gt;Thomas, L. B.&lt;/author&gt;&lt;author&gt;Golike, R. C.&lt;/author&gt;&lt;/authors&gt;&lt;/contributors&gt;&lt;titles&gt;&lt;title&gt;A Comparative Study of Accommodation Coefficients by the Temperature Jump and Low-Pressure Methods and Thermal Conductivities of He, Ne, and CO2&lt;/title&gt;&lt;secondary-title&gt;J. Chem. Phys.&lt;/secondary-title&gt;&lt;/titles&gt;&lt;periodical&gt;&lt;full-title&gt;J. Chem. Phys.&lt;/full-title&gt;&lt;/periodical&gt;&lt;pages&gt;300&lt;/pages&gt;&lt;volume&gt;22&lt;/volume&gt;&lt;section&gt;300&lt;/section&gt;&lt;dates&gt;&lt;year&gt;1954&lt;/year&gt;&lt;/dates&gt;&lt;urls&gt;&lt;/urls&gt;&lt;electronic-resource-num&gt;https://doi.org/10.1063/1.1740056&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[63]</w:t>
      </w:r>
      <w:r w:rsidR="0040647E">
        <w:rPr>
          <w:rFonts w:ascii="Times New Roman" w:hAnsi="Times New Roman"/>
          <w:color w:val="000000" w:themeColor="text1"/>
          <w:lang w:val="en-US"/>
        </w:rPr>
        <w:fldChar w:fldCharType="end"/>
      </w:r>
      <w:r w:rsidRPr="00992D05">
        <w:rPr>
          <w:rFonts w:ascii="Times New Roman" w:hAnsi="Times New Roman"/>
          <w:color w:val="000000" w:themeColor="text1"/>
          <w:lang w:val="en-US"/>
        </w:rPr>
        <w:t xml:space="preserve">, Vargaftik and Yakush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&lt;EndNote&gt;&lt;Cite&gt;&lt;Author&gt;Vargaftik&lt;/Author&gt;&lt;Year&gt;1968&lt;/Year&gt;&lt;RecNum&gt;191&lt;/RecNum&gt;&lt;DisplayText&gt;[12]&lt;/DisplayText&gt;&lt;record&gt;&lt;rec-number&gt;191&lt;/rec-number&gt;&lt;foreign-keys&gt;&lt;key app="EN" db-id="vvz25rxvmz090ne2tp8vwds709eassrdzzxv" timestamp="1756108953"&gt;191&lt;/key&gt;&lt;/foreign-keys&gt;&lt;ref-type name="Journal Article"&gt;17&lt;/ref-type&gt;&lt;contributors&gt;&lt;authors&gt;&lt;author&gt;Vargaftik, N. B.&lt;/author&gt;&lt;author&gt;Yakush, L. V.&lt;/author&gt;&lt;/authors&gt;&lt;/contributors&gt;&lt;titles&gt;&lt;title&gt;Measurements of gaseous neon thermal conductivity&lt;/title&gt;&lt;secondary-title&gt;All-Union Thermodynamic Conference, Lenningrad&lt;/secondary-title&gt;&lt;/titles&gt;&lt;periodical&gt;&lt;full-title&gt;All-Union Thermodynamic Conference, Lenningrad&lt;/full-title&gt;&lt;/periodical&gt;&lt;pages&gt;193&lt;/pages&gt;&lt;section&gt;193&lt;/section&gt;&lt;dates&gt;&lt;year&gt;1968&lt;/year&gt;&lt;/dates&gt;&lt;urls&gt;&lt;/urls&gt;&lt;/record&gt;&lt;/Cite&gt;&lt;/EndNote&gt;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[12]</w:t>
      </w:r>
      <w:r w:rsidR="0040647E">
        <w:rPr>
          <w:rFonts w:ascii="Times New Roman" w:hAnsi="Times New Roman"/>
          <w:color w:val="000000" w:themeColor="text1"/>
          <w:lang w:val="en-US"/>
        </w:rPr>
        <w:fldChar w:fldCharType="end"/>
      </w:r>
      <w:r w:rsidRPr="00992D05">
        <w:rPr>
          <w:rFonts w:ascii="Times New Roman" w:hAnsi="Times New Roman"/>
          <w:color w:val="000000" w:themeColor="text1"/>
          <w:lang w:val="en-US"/>
        </w:rPr>
        <w:t xml:space="preserve">, Vargaftik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&lt;EndNote&gt;&lt;Cite&gt;&lt;Author&gt;Vargaftik&lt;/Author&gt;&lt;Year&gt;1975&lt;/Year&gt;&lt;RecNum&gt;192&lt;/RecNum&gt;&lt;DisplayText&gt;[54]&lt;/DisplayText&gt;&lt;record&gt;&lt;rec-number&gt;192&lt;/rec-number&gt;&lt;foreign-keys&gt;&lt;key app="EN" db-id="vvz25rxvmz090ne2tp8vwds709eassrdzzxv" timestamp="1756111000"&gt;192&lt;/key&gt;&lt;/foreign-keys&gt;&lt;ref-type name="Journal Article"&gt;17&lt;/ref-type&gt;&lt;contributors&gt;&lt;authors&gt;&lt;author&gt;Vargaftik, N. B.&lt;/author&gt;&lt;author&gt;Vinogradov, Yu. K.&lt;/author&gt;&lt;author&gt;Vanicheva, N. A.&lt;/author&gt;&lt;/authors&gt;&lt;/contributors&gt;&lt;titles&gt;&lt;title&gt;Experimental study of thermal conductivity of water-d2 and water vapors by batch heating&lt;/title&gt;&lt;secondary-title&gt;Tr. Mosk. Aviats. Inst.&lt;/secondary-title&gt;&lt;/titles&gt;&lt;periodical&gt;&lt;full-title&gt;Tr. Mosk. Aviats. Inst.&lt;/full-title&gt;&lt;/periodical&gt;&lt;pages&gt;59&lt;/pages&gt;&lt;section&gt;59&lt;/section&gt;&lt;dates&gt;&lt;year&gt;1975&lt;/year&gt;&lt;/dates&gt;&lt;urls&gt;&lt;/urls&gt;&lt;/record&gt;&lt;/Cite&gt;&lt;/EndNote&gt;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[54]</w:t>
      </w:r>
      <w:r w:rsidR="0040647E">
        <w:rPr>
          <w:rFonts w:ascii="Times New Roman" w:hAnsi="Times New Roman"/>
          <w:color w:val="000000" w:themeColor="text1"/>
          <w:lang w:val="en-US"/>
        </w:rPr>
        <w:fldChar w:fldCharType="end"/>
      </w:r>
      <w:r w:rsidRPr="00992D05">
        <w:rPr>
          <w:rFonts w:ascii="Times New Roman" w:hAnsi="Times New Roman"/>
          <w:color w:val="000000" w:themeColor="text1"/>
          <w:lang w:val="en-US"/>
        </w:rPr>
        <w:t xml:space="preserve">, and Stefanov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&lt;EndNote&gt;&lt;Cite&gt;&lt;Author&gt;Stefanov&lt;/Author&gt;&lt;Year&gt;1976&lt;/Year&gt;&lt;RecNum&gt;203&lt;/RecNum&gt;&lt;DisplayText&gt;[52]&lt;/DisplayText&gt;&lt;record&gt;&lt;rec-number&gt;203&lt;/rec-number&gt;&lt;foreign-keys&gt;&lt;key app="EN" db-id="vvz25rxvmz090ne2tp8vwds709eassrdzzxv" timestamp="1756797109"&gt;203&lt;/key&gt;&lt;/foreign-keys&gt;&lt;ref-type name="Journal Article"&gt;17&lt;/ref-type&gt;&lt;contributors&gt;&lt;authors&gt;&lt;author&gt;Stefanov, B.&lt;/author&gt;&lt;author&gt;Zarkova, L.&lt;/author&gt;&lt;author&gt;Oliver, D. A.&lt;/author&gt;&lt;/authors&gt;&lt;/contributors&gt;&lt;titles&gt;&lt;title&gt;Measurements of the thermal conductivity of gases and vapor up to 2500 K&lt;/title&gt;&lt;secondary-title&gt;Teplofiz. Vys. Temp.&lt;/secondary-title&gt;&lt;/titles&gt;&lt;periodical&gt;&lt;full-title&gt;Teplofiz. Vys. Temp.&lt;/full-title&gt;&lt;/periodical&gt;&lt;pages&gt;56&lt;/pages&gt;&lt;volume&gt;14&lt;/volume&gt;&lt;section&gt;56&lt;/section&gt;&lt;dates&gt;&lt;year&gt;1976&lt;/year&gt;&lt;/dates&gt;&lt;urls&gt;&lt;/urls&gt;&lt;/record&gt;&lt;/Cite&gt;&lt;/EndNote&gt;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[52]</w:t>
      </w:r>
      <w:r w:rsidR="0040647E">
        <w:rPr>
          <w:rFonts w:ascii="Times New Roman" w:hAnsi="Times New Roman"/>
          <w:color w:val="000000" w:themeColor="text1"/>
          <w:lang w:val="en-US"/>
        </w:rPr>
        <w:fldChar w:fldCharType="end"/>
      </w:r>
      <w:r w:rsidRPr="00992D05">
        <w:rPr>
          <w:rFonts w:ascii="Times New Roman" w:hAnsi="Times New Roman"/>
          <w:color w:val="000000" w:themeColor="text1"/>
          <w:lang w:val="en-US"/>
        </w:rPr>
        <w:t>, with corresponding uncertainties 0.25</w:t>
      </w:r>
      <w:r w:rsidR="00D107A5">
        <w:rPr>
          <w:rFonts w:ascii="Times New Roman" w:hAnsi="Times New Roman"/>
          <w:color w:val="000000" w:themeColor="text1"/>
          <w:lang w:val="en-US"/>
        </w:rPr>
        <w:t>%</w:t>
      </w:r>
      <w:r w:rsidRPr="00992D05">
        <w:rPr>
          <w:rFonts w:ascii="Times New Roman" w:hAnsi="Times New Roman"/>
          <w:color w:val="000000" w:themeColor="text1"/>
          <w:lang w:val="en-US"/>
        </w:rPr>
        <w:t>, 1</w:t>
      </w:r>
      <w:r w:rsidR="00D107A5">
        <w:rPr>
          <w:rFonts w:ascii="Times New Roman" w:hAnsi="Times New Roman"/>
          <w:color w:val="000000" w:themeColor="text1"/>
          <w:lang w:val="en-US"/>
        </w:rPr>
        <w:t>%</w:t>
      </w:r>
      <w:r w:rsidRPr="00992D05">
        <w:rPr>
          <w:rFonts w:ascii="Times New Roman" w:hAnsi="Times New Roman"/>
          <w:color w:val="000000" w:themeColor="text1"/>
          <w:lang w:val="en-US"/>
        </w:rPr>
        <w:t>, 2</w:t>
      </w:r>
      <w:r w:rsidR="00D107A5">
        <w:rPr>
          <w:rFonts w:ascii="Times New Roman" w:hAnsi="Times New Roman"/>
          <w:color w:val="000000" w:themeColor="text1"/>
          <w:lang w:val="en-US"/>
        </w:rPr>
        <w:t>%</w:t>
      </w:r>
      <w:r w:rsidRPr="00992D05">
        <w:rPr>
          <w:rFonts w:ascii="Times New Roman" w:hAnsi="Times New Roman"/>
          <w:color w:val="000000" w:themeColor="text1"/>
          <w:lang w:val="en-US"/>
        </w:rPr>
        <w:t xml:space="preserve"> and 3% - again the later included because the measurements extended to high temperatures.</w:t>
      </w:r>
    </w:p>
    <w:p w14:paraId="7DB9AAE6" w14:textId="77777777" w:rsidR="002670A8" w:rsidRPr="004231DD" w:rsidRDefault="002670A8" w:rsidP="004231DD">
      <w:pPr>
        <w:pStyle w:val="ListParagraph"/>
        <w:spacing w:after="0" w:line="360" w:lineRule="auto"/>
        <w:jc w:val="both"/>
        <w:rPr>
          <w:rFonts w:ascii="Times New Roman" w:hAnsi="Times New Roman"/>
          <w:color w:val="000000" w:themeColor="text1"/>
          <w:sz w:val="10"/>
          <w:szCs w:val="10"/>
          <w:lang w:val="en-US"/>
        </w:rPr>
      </w:pPr>
    </w:p>
    <w:p w14:paraId="56DE35B6" w14:textId="77777777" w:rsidR="002670A8" w:rsidRPr="004231DD" w:rsidRDefault="002670A8" w:rsidP="004231DD">
      <w:pPr>
        <w:pStyle w:val="ListParagraph"/>
        <w:numPr>
          <w:ilvl w:val="0"/>
          <w:numId w:val="4"/>
        </w:numPr>
        <w:tabs>
          <w:tab w:val="center" w:pos="4536"/>
          <w:tab w:val="right" w:pos="9072"/>
        </w:tabs>
        <w:spacing w:after="0" w:line="360" w:lineRule="auto"/>
        <w:jc w:val="both"/>
        <w:rPr>
          <w:rFonts w:ascii="Times New Roman" w:hAnsi="Times New Roman"/>
          <w:color w:val="000000" w:themeColor="text1"/>
          <w:lang w:val="en-US"/>
        </w:rPr>
      </w:pPr>
      <w:r>
        <w:rPr>
          <w:rFonts w:ascii="Times New Roman" w:hAnsi="Times New Roman"/>
          <w:color w:val="000000" w:themeColor="text1"/>
          <w:lang w:val="en-US"/>
        </w:rPr>
        <w:t>Concentric-cylinders instruments</w:t>
      </w:r>
    </w:p>
    <w:p w14:paraId="25BF6035" w14:textId="04C6D9B5" w:rsidR="002670A8" w:rsidRDefault="002670A8" w:rsidP="00FD5518">
      <w:pPr>
        <w:pStyle w:val="ListParagraph"/>
        <w:numPr>
          <w:ilvl w:val="0"/>
          <w:numId w:val="3"/>
        </w:numPr>
        <w:spacing w:after="0" w:line="360" w:lineRule="auto"/>
        <w:ind w:left="993" w:hanging="315"/>
        <w:jc w:val="both"/>
        <w:rPr>
          <w:rFonts w:ascii="Times New Roman" w:hAnsi="Times New Roman"/>
          <w:color w:val="000000" w:themeColor="text1"/>
          <w:lang w:val="en-US"/>
        </w:rPr>
      </w:pPr>
      <w:r w:rsidRPr="00F95FA3">
        <w:rPr>
          <w:rFonts w:ascii="Times New Roman" w:hAnsi="Times New Roman"/>
          <w:color w:val="000000" w:themeColor="text1"/>
          <w:lang w:val="en-US"/>
        </w:rPr>
        <w:t xml:space="preserve">The group of Tufeu and Le Neindre  </w:t>
      </w:r>
      <w:r w:rsidR="0040647E">
        <w:rPr>
          <w:rFonts w:ascii="Times New Roman" w:hAnsi="Times New Roman"/>
          <w:color w:val="000000" w:themeColor="text1"/>
          <w:lang w:val="en-US"/>
        </w:rPr>
        <w:fldChar w:fldCharType="begin">
          <w:fldData xml:space="preserve">PEVuZE5vdGU+PENpdGU+PEF1dGhvcj5WaWRhbDwvQXV0aG9yPjxZZWFyPjE5ODA8L1llYXI+PFJl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</w:fldData>
        </w:fldChar>
      </w:r>
      <w:r w:rsidR="0040647E">
        <w:rPr>
          <w:rFonts w:ascii="Times New Roman" w:hAnsi="Times New Roman"/>
          <w:color w:val="000000" w:themeColor="text1"/>
          <w:lang w:val="en-US"/>
        </w:rPr>
        <w:instrText xml:space="preserve"> ADDIN EN.CITE </w:instrText>
      </w:r>
      <w:r w:rsidR="0040647E">
        <w:rPr>
          <w:rFonts w:ascii="Times New Roman" w:hAnsi="Times New Roman"/>
          <w:color w:val="000000" w:themeColor="text1"/>
          <w:lang w:val="en-US"/>
        </w:rPr>
        <w:fldChar w:fldCharType="begin">
          <w:fldData xml:space="preserve">PEVuZE5vdGU+PENpdGU+PEF1dGhvcj5WaWRhbDwvQXV0aG9yPjxZZWFyPjE5ODA8L1llYXI+PFJl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</w:fldData>
        </w:fldChar>
      </w:r>
      <w:r w:rsidR="0040647E">
        <w:rPr>
          <w:rFonts w:ascii="Times New Roman" w:hAnsi="Times New Roman"/>
          <w:color w:val="000000" w:themeColor="text1"/>
          <w:lang w:val="en-US"/>
        </w:rPr>
        <w:instrText xml:space="preserve"> ADDIN EN.CITE.DATA </w:instrText>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end"/>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[48, 49, 55, 58]</w:t>
      </w:r>
      <w:r w:rsidR="0040647E">
        <w:rPr>
          <w:rFonts w:ascii="Times New Roman" w:hAnsi="Times New Roman"/>
          <w:color w:val="000000" w:themeColor="text1"/>
          <w:lang w:val="en-US"/>
        </w:rPr>
        <w:fldChar w:fldCharType="end"/>
      </w:r>
      <w:r w:rsidRPr="00F95FA3">
        <w:rPr>
          <w:rFonts w:ascii="Times New Roman" w:hAnsi="Times New Roman"/>
          <w:color w:val="000000" w:themeColor="text1"/>
          <w:lang w:val="en-US"/>
        </w:rPr>
        <w:t xml:space="preserve">  employed a concentric-cylinders instrument to reach very high temperatures and pressures, with an uncertainty generally of about 1.5% (even if it is not quoted in all their publications). </w:t>
      </w:r>
    </w:p>
    <w:p w14:paraId="39DAA9F8" w14:textId="3FB33392" w:rsidR="002670A8" w:rsidRDefault="002670A8" w:rsidP="00FD5518">
      <w:pPr>
        <w:pStyle w:val="ListParagraph"/>
        <w:numPr>
          <w:ilvl w:val="0"/>
          <w:numId w:val="3"/>
        </w:numPr>
        <w:spacing w:after="0" w:line="360" w:lineRule="auto"/>
        <w:ind w:left="993" w:hanging="315"/>
        <w:jc w:val="both"/>
        <w:rPr>
          <w:rFonts w:ascii="Times New Roman" w:hAnsi="Times New Roman"/>
          <w:color w:val="000000" w:themeColor="text1"/>
          <w:lang w:val="en-US"/>
        </w:rPr>
      </w:pPr>
      <w:r w:rsidRPr="00F95FA3">
        <w:rPr>
          <w:rFonts w:ascii="Times New Roman" w:hAnsi="Times New Roman"/>
          <w:color w:val="000000" w:themeColor="text1"/>
          <w:lang w:val="en-US"/>
        </w:rPr>
        <w:t xml:space="preserve">A similar instrument was employed by Tsarev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&lt;EndNote&gt;&lt;Cite&gt;&lt;Author&gt;Tsarev&lt;/Author&gt;&lt;Year&gt;1986&lt;/Year&gt;&lt;RecNum&gt;184&lt;/RecNum&gt;&lt;DisplayText&gt;[43]&lt;/DisplayText&gt;&lt;record&gt;&lt;rec-number&gt;184&lt;/rec-number&gt;&lt;foreign-keys&gt;&lt;key app="EN" db-id="vvz25rxvmz090ne2tp8vwds709eassrdzzxv" timestamp="1755705434"&gt;184&lt;/key&gt;&lt;/foreign-keys&gt;&lt;ref-type name="Journal Article"&gt;17&lt;/ref-type&gt;&lt;contributors&gt;&lt;authors&gt;&lt;author&gt;Tsarev, V.V.&lt;/author&gt;&lt;author&gt;Nagorov, D.N.&lt;/author&gt;&lt;author&gt;Nikonorov, V.A.&lt;/author&gt;&lt;author&gt;Popov, V. N.&lt;/author&gt;&lt;/authors&gt;&lt;/contributors&gt;&lt;titles&gt;&lt;title&gt;Experimental study of the thermal conductivity of nitrogen, argon, neon and xenon at low temperatures&lt;/title&gt;&lt;secondary-title&gt;Tr. Mosk. Energ. Inst.&lt;/secondary-title&gt;&lt;/titles&gt;&lt;periodical&gt;&lt;full-title&gt;Tr. Mosk. Energ. Inst.&lt;/full-title&gt;&lt;/periodical&gt;&lt;pages&gt;5&lt;/pages&gt;&lt;section&gt;5&lt;/section&gt;&lt;dates&gt;&lt;year&gt;1986&lt;/year&gt;&lt;/dates&gt;&lt;urls&gt;&lt;/urls&gt;&lt;/record&gt;&lt;/Cite&gt;&lt;/EndNote&gt;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[43]</w:t>
      </w:r>
      <w:r w:rsidR="0040647E">
        <w:rPr>
          <w:rFonts w:ascii="Times New Roman" w:hAnsi="Times New Roman"/>
          <w:color w:val="000000" w:themeColor="text1"/>
          <w:lang w:val="en-US"/>
        </w:rPr>
        <w:fldChar w:fldCharType="end"/>
      </w:r>
      <w:r w:rsidRPr="00F95FA3">
        <w:rPr>
          <w:rFonts w:ascii="Times New Roman" w:hAnsi="Times New Roman"/>
          <w:color w:val="000000" w:themeColor="text1"/>
          <w:lang w:val="en-US"/>
        </w:rPr>
        <w:t xml:space="preserve">, Golubev and Shpagina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&lt;EndNote&gt;&lt;Cite&gt;&lt;Author&gt;Golubev&lt;/Author&gt;&lt;Year&gt;1971&lt;/Year&gt;&lt;RecNum&gt;185&lt;/RecNum&gt;&lt;DisplayText&gt;[56]&lt;/DisplayText&gt;&lt;record&gt;&lt;rec-number&gt;185&lt;/rec-number&gt;&lt;foreign-keys&gt;&lt;key app="EN" db-id="vvz25rxvmz090ne2tp8vwds709eassrdzzxv" timestamp="1755791203"&gt;185&lt;/key&gt;&lt;/foreign-keys&gt;&lt;ref-type name="Journal Article"&gt;17&lt;/ref-type&gt;&lt;contributors&gt;&lt;authors&gt;&lt;author&gt;Golubev, I.F.&lt;/author&gt;&lt;author&gt;Shpagina, I.B.&lt;/author&gt;&lt;/authors&gt;&lt;/contributors&gt;&lt;titles&gt;&lt;title&gt;Thermal conductivity of Neon at temperatures from -195.3 to +47.5 deg C and pressures up to 500 kg/cm2&lt;/title&gt;&lt;secondary-title&gt;Trudy GIAP&lt;/secondary-title&gt;&lt;/titles&gt;&lt;periodical&gt;&lt;full-title&gt;Trudy GIAP&lt;/full-title&gt;&lt;/periodical&gt;&lt;pages&gt;91&lt;/pages&gt;&lt;volume&gt;8&lt;/volume&gt;&lt;section&gt;91&lt;/section&gt;&lt;dates&gt;&lt;year&gt;1971&lt;/year&gt;&lt;/dates&gt;&lt;urls&gt;&lt;/urls&gt;&lt;/record&gt;&lt;/Cite&gt;&lt;/EndNote&gt;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[56]</w:t>
      </w:r>
      <w:r w:rsidR="0040647E">
        <w:rPr>
          <w:rFonts w:ascii="Times New Roman" w:hAnsi="Times New Roman"/>
          <w:color w:val="000000" w:themeColor="text1"/>
          <w:lang w:val="en-US"/>
        </w:rPr>
        <w:fldChar w:fldCharType="end"/>
      </w:r>
      <w:r w:rsidRPr="00F95FA3">
        <w:rPr>
          <w:rFonts w:ascii="Times New Roman" w:hAnsi="Times New Roman"/>
          <w:color w:val="000000" w:themeColor="text1"/>
          <w:lang w:val="en-US"/>
        </w:rPr>
        <w:t xml:space="preserve">, Vasilkovskaya and Golubev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&lt;EndNote&gt;&lt;Cite&gt;&lt;Author&gt;Vasilkovskaya&lt;/Author&gt;&lt;Year&gt;1971&lt;/Year&gt;&lt;RecNum&gt;182&lt;/RecNum&gt;&lt;DisplayText&gt;[57]&lt;/DisplayText&gt;&lt;record&gt;&lt;rec-number&gt;182&lt;/rec-number&gt;&lt;foreign-keys&gt;&lt;key app="EN" db-id="vvz25rxvmz090ne2tp8vwds709eassrdzzxv" timestamp="1755598450"&gt;182&lt;/key&gt;&lt;/foreign-keys&gt;&lt;ref-type name="Journal Article"&gt;17&lt;/ref-type&gt;&lt;contributors&gt;&lt;authors&gt;&lt;author&gt;Vasilkovskaya, T. N.&lt;/author&gt;&lt;author&gt;Golubev, I.F.&lt;/author&gt;&lt;/authors&gt;&lt;/contributors&gt;&lt;titles&gt;&lt;title&gt;Thermal conductivity of Neon at temperatures from 295 to 566deg K and pressures from 1 to 400 bar&lt;/title&gt;&lt;secondary-title&gt;Trudy GIAP&lt;/secondary-title&gt;&lt;/titles&gt;&lt;periodical&gt;&lt;full-title&gt;Trudy GIAP&lt;/full-title&gt;&lt;/periodical&gt;&lt;pages&gt;99&lt;/pages&gt;&lt;volume&gt;8&lt;/volume&gt;&lt;section&gt;99&lt;/section&gt;&lt;dates&gt;&lt;year&gt;1971&lt;/year&gt;&lt;/dates&gt;&lt;urls&gt;&lt;/urls&gt;&lt;/record&gt;&lt;/Cite&gt;&lt;/EndNote&gt;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[57]</w:t>
      </w:r>
      <w:r w:rsidR="0040647E">
        <w:rPr>
          <w:rFonts w:ascii="Times New Roman" w:hAnsi="Times New Roman"/>
          <w:color w:val="000000" w:themeColor="text1"/>
          <w:lang w:val="en-US"/>
        </w:rPr>
        <w:fldChar w:fldCharType="end"/>
      </w:r>
      <w:r w:rsidRPr="00F95FA3">
        <w:rPr>
          <w:rFonts w:ascii="Times New Roman" w:hAnsi="Times New Roman"/>
          <w:color w:val="000000" w:themeColor="text1"/>
          <w:lang w:val="en-US"/>
        </w:rPr>
        <w:t xml:space="preserve"> with 1.5% uncertainty.</w:t>
      </w:r>
    </w:p>
    <w:p w14:paraId="14B76B55" w14:textId="77777777" w:rsidR="002670A8" w:rsidRPr="00F95FA3" w:rsidRDefault="002670A8" w:rsidP="00F95FA3">
      <w:pPr>
        <w:spacing w:after="0" w:line="360" w:lineRule="auto"/>
        <w:ind w:left="360"/>
        <w:jc w:val="both"/>
        <w:rPr>
          <w:rFonts w:ascii="Times New Roman" w:hAnsi="Times New Roman"/>
          <w:color w:val="000000" w:themeColor="text1"/>
          <w:sz w:val="10"/>
          <w:szCs w:val="10"/>
          <w:lang w:val="en-US"/>
        </w:rPr>
      </w:pPr>
    </w:p>
    <w:p w14:paraId="5B9D665B" w14:textId="77777777" w:rsidR="002670A8" w:rsidRPr="00F95FA3" w:rsidRDefault="002670A8" w:rsidP="00F95FA3">
      <w:pPr>
        <w:pStyle w:val="ListParagraph"/>
        <w:numPr>
          <w:ilvl w:val="0"/>
          <w:numId w:val="4"/>
        </w:numPr>
        <w:spacing w:after="0" w:line="360" w:lineRule="auto"/>
        <w:jc w:val="both"/>
        <w:rPr>
          <w:rFonts w:ascii="Times New Roman" w:hAnsi="Times New Roman"/>
          <w:color w:val="000000" w:themeColor="text1"/>
          <w:lang w:val="en-US"/>
        </w:rPr>
      </w:pPr>
      <w:r w:rsidRPr="00F95FA3">
        <w:rPr>
          <w:rFonts w:ascii="Times New Roman" w:hAnsi="Times New Roman"/>
          <w:color w:val="000000" w:themeColor="text1"/>
          <w:lang w:val="en-US"/>
        </w:rPr>
        <w:t>Other instruments</w:t>
      </w:r>
    </w:p>
    <w:p w14:paraId="406CA007" w14:textId="77777777" w:rsidR="002670A8" w:rsidRDefault="002670A8" w:rsidP="00FD5518">
      <w:pPr>
        <w:pStyle w:val="ListParagraph"/>
        <w:tabs>
          <w:tab w:val="center" w:pos="4536"/>
          <w:tab w:val="right" w:pos="9072"/>
        </w:tabs>
        <w:spacing w:after="0" w:line="360" w:lineRule="auto"/>
        <w:jc w:val="both"/>
        <w:rPr>
          <w:rFonts w:ascii="Times New Roman" w:hAnsi="Times New Roman"/>
          <w:color w:val="000000" w:themeColor="text1"/>
          <w:lang w:val="en-US"/>
        </w:rPr>
      </w:pPr>
      <w:r>
        <w:rPr>
          <w:rFonts w:ascii="Times New Roman" w:hAnsi="Times New Roman"/>
          <w:color w:val="000000" w:themeColor="text1"/>
          <w:lang w:val="en-US"/>
        </w:rPr>
        <w:t xml:space="preserve">We have also included in the primary data set the measurements of </w:t>
      </w:r>
    </w:p>
    <w:p w14:paraId="224406C2" w14:textId="3A79ED1A" w:rsidR="002670A8" w:rsidRDefault="002670A8" w:rsidP="00FD5518">
      <w:pPr>
        <w:pStyle w:val="ListParagraph"/>
        <w:numPr>
          <w:ilvl w:val="0"/>
          <w:numId w:val="3"/>
        </w:numPr>
        <w:tabs>
          <w:tab w:val="center" w:pos="4536"/>
          <w:tab w:val="right" w:pos="9072"/>
        </w:tabs>
        <w:spacing w:after="0" w:line="360" w:lineRule="auto"/>
        <w:ind w:left="1134"/>
        <w:jc w:val="both"/>
        <w:rPr>
          <w:rFonts w:ascii="Times New Roman" w:hAnsi="Times New Roman"/>
          <w:color w:val="000000" w:themeColor="text1"/>
          <w:lang w:val="en-US"/>
        </w:rPr>
      </w:pPr>
      <w:r>
        <w:rPr>
          <w:rFonts w:ascii="Times New Roman" w:hAnsi="Times New Roman"/>
          <w:color w:val="000000" w:themeColor="text1"/>
          <w:lang w:val="en-US"/>
        </w:rPr>
        <w:t xml:space="preserve">Hemminger </w:t>
      </w:r>
      <w:r>
        <w:rPr>
          <w:rFonts w:ascii="Times New Roman" w:hAnsi="Times New Roman"/>
          <w:color w:val="000000" w:themeColor="text1"/>
          <w:sz w:val="20"/>
          <w:szCs w:val="20"/>
          <w:lang w:val="en-US"/>
        </w:rPr>
        <w:t xml:space="preserve">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&lt;EndNote&gt;&lt;Cite&gt;&lt;Author&gt;Hemminger&lt;/Author&gt;&lt;Year&gt;1987&lt;/Year&gt;&lt;RecNum&gt;190&lt;/RecNum&gt;&lt;DisplayText&gt;[42]&lt;/DisplayText&gt;&lt;record&gt;&lt;rec-number&gt;190&lt;/rec-number&gt;&lt;foreign-keys&gt;&lt;key app="EN" db-id="vvz25rxvmz090ne2tp8vwds709eassrdzzxv" timestamp="1756061931"&gt;190&lt;/key&gt;&lt;/foreign-keys&gt;&lt;ref-type name="Journal Article"&gt;17&lt;/ref-type&gt;&lt;contributors&gt;&lt;authors&gt;&lt;author&gt;Hemminger, W.&lt;/author&gt;&lt;/authors&gt;&lt;/contributors&gt;&lt;titles&gt;&lt;title&gt;The Thermal Conductivity of Gases: Incorrect Results Due to Desorbed Air&lt;/title&gt;&lt;secondary-title&gt;Int. J. Thermophys.&lt;/secondary-title&gt;&lt;/titles&gt;&lt;periodical&gt;&lt;full-title&gt;Int. J. Thermophys.&lt;/full-title&gt;&lt;/periodical&gt;&lt;pages&gt;317&lt;/pages&gt;&lt;volume&gt;8&lt;/volume&gt;&lt;section&gt;317&lt;/section&gt;&lt;dates&gt;&lt;year&gt;1987&lt;/year&gt;&lt;/dates&gt;&lt;urls&gt;&lt;/urls&gt;&lt;electronic-resource-num&gt;https://doi.org/10.1007/BF00503945&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[42]</w:t>
      </w:r>
      <w:r w:rsidR="0040647E">
        <w:rPr>
          <w:rFonts w:ascii="Times New Roman" w:hAnsi="Times New Roman"/>
          <w:color w:val="000000" w:themeColor="text1"/>
          <w:sz w:val="20"/>
          <w:szCs w:val="20"/>
          <w:lang w:val="en-US"/>
        </w:rPr>
        <w:fldChar w:fldCharType="end"/>
      </w:r>
      <w:r>
        <w:rPr>
          <w:rFonts w:ascii="Times New Roman" w:hAnsi="Times New Roman"/>
          <w:color w:val="000000" w:themeColor="text1"/>
          <w:sz w:val="20"/>
          <w:szCs w:val="20"/>
          <w:lang w:val="en-US"/>
        </w:rPr>
        <w:t xml:space="preserve"> </w:t>
      </w:r>
      <w:r>
        <w:rPr>
          <w:rFonts w:ascii="Times New Roman" w:hAnsi="Times New Roman"/>
          <w:color w:val="000000" w:themeColor="text1"/>
          <w:lang w:val="en-US"/>
        </w:rPr>
        <w:t>performed in a guarded heat-flow instrument with an uncertainty of 0.8%.</w:t>
      </w:r>
    </w:p>
    <w:p w14:paraId="4A71FB46" w14:textId="4030AF6F" w:rsidR="002670A8" w:rsidRDefault="002670A8" w:rsidP="00944E88">
      <w:pPr>
        <w:pStyle w:val="ListParagraph"/>
        <w:numPr>
          <w:ilvl w:val="0"/>
          <w:numId w:val="3"/>
        </w:numPr>
        <w:tabs>
          <w:tab w:val="center" w:pos="4536"/>
          <w:tab w:val="right" w:pos="9072"/>
        </w:tabs>
        <w:spacing w:after="0" w:line="360" w:lineRule="auto"/>
        <w:ind w:left="1134"/>
        <w:jc w:val="both"/>
        <w:rPr>
          <w:rFonts w:ascii="Times New Roman" w:hAnsi="Times New Roman"/>
          <w:color w:val="000000" w:themeColor="text1"/>
          <w:lang w:val="en-US"/>
        </w:rPr>
      </w:pPr>
      <w:r w:rsidRPr="00657D81">
        <w:rPr>
          <w:rFonts w:ascii="Times New Roman" w:hAnsi="Times New Roman"/>
          <w:color w:val="000000" w:themeColor="text1"/>
          <w:lang w:val="en-US"/>
        </w:rPr>
        <w:t xml:space="preserve">Sengers et al. </w:t>
      </w:r>
      <w:r w:rsidR="0040647E" w:rsidRPr="00657D81">
        <w:rPr>
          <w:rFonts w:ascii="Times New Roman" w:hAnsi="Times New Roman"/>
          <w:color w:val="000000" w:themeColor="text1"/>
          <w:sz w:val="20"/>
          <w:szCs w:val="20"/>
          <w:lang w:val="en-US"/>
        </w:rPr>
        <w:fldChar w:fldCharType="begin"/>
      </w:r>
      <w:r w:rsidR="0040647E" w:rsidRPr="00657D81">
        <w:rPr>
          <w:rFonts w:ascii="Times New Roman" w:hAnsi="Times New Roman"/>
          <w:color w:val="000000" w:themeColor="text1"/>
          <w:sz w:val="20"/>
          <w:szCs w:val="20"/>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sidRPr="00657D81">
        <w:rPr>
          <w:rFonts w:ascii="Times New Roman" w:hAnsi="Times New Roman"/>
          <w:color w:val="000000" w:themeColor="text1"/>
          <w:sz w:val="20"/>
          <w:szCs w:val="20"/>
          <w:lang w:val="en-US"/>
        </w:rPr>
        <w:fldChar w:fldCharType="separate"/>
      </w:r>
      <w:r w:rsidR="0040647E" w:rsidRPr="00657D81">
        <w:rPr>
          <w:rFonts w:ascii="Times New Roman" w:hAnsi="Times New Roman"/>
          <w:noProof/>
          <w:color w:val="000000" w:themeColor="text1"/>
          <w:sz w:val="20"/>
          <w:szCs w:val="20"/>
          <w:lang w:val="en-US"/>
        </w:rPr>
        <w:t>[61]</w:t>
      </w:r>
      <w:r w:rsidR="0040647E" w:rsidRPr="00657D81">
        <w:rPr>
          <w:rFonts w:ascii="Times New Roman" w:hAnsi="Times New Roman"/>
          <w:color w:val="000000" w:themeColor="text1"/>
          <w:sz w:val="20"/>
          <w:szCs w:val="20"/>
          <w:lang w:val="en-US"/>
        </w:rPr>
        <w:fldChar w:fldCharType="end"/>
      </w:r>
      <w:r w:rsidRPr="00657D81">
        <w:rPr>
          <w:rFonts w:ascii="Times New Roman" w:hAnsi="Times New Roman"/>
          <w:color w:val="000000" w:themeColor="text1"/>
          <w:sz w:val="20"/>
          <w:szCs w:val="20"/>
          <w:lang w:val="en-US"/>
        </w:rPr>
        <w:t xml:space="preserve"> </w:t>
      </w:r>
      <w:r w:rsidRPr="00657D81">
        <w:rPr>
          <w:rFonts w:ascii="Times New Roman" w:hAnsi="Times New Roman"/>
          <w:color w:val="000000" w:themeColor="text1"/>
          <w:lang w:val="en-US"/>
        </w:rPr>
        <w:t>performed in a parallel-plate instrument with an uncertainty of 1%.</w:t>
      </w:r>
    </w:p>
    <w:p w14:paraId="6EA33AB3" w14:textId="77777777" w:rsidR="00657D81" w:rsidRPr="00657D81" w:rsidRDefault="00657D81" w:rsidP="00657D81">
      <w:pPr>
        <w:pStyle w:val="ListParagraph"/>
        <w:numPr>
          <w:ilvl w:val="0"/>
          <w:numId w:val="3"/>
        </w:numPr>
        <w:spacing w:after="0" w:line="360" w:lineRule="auto"/>
        <w:jc w:val="both"/>
        <w:rPr>
          <w:rFonts w:ascii="Times New Roman" w:hAnsi="Times New Roman"/>
          <w:color w:val="000000" w:themeColor="text1"/>
          <w:sz w:val="10"/>
          <w:szCs w:val="10"/>
          <w:lang w:val="en-US"/>
        </w:rPr>
      </w:pPr>
    </w:p>
    <w:p w14:paraId="11C17C88" w14:textId="77777777" w:rsidR="002670A8" w:rsidRDefault="002670A8" w:rsidP="00763370">
      <w:pPr>
        <w:pStyle w:val="ListParagraph"/>
        <w:numPr>
          <w:ilvl w:val="0"/>
          <w:numId w:val="4"/>
        </w:numPr>
        <w:tabs>
          <w:tab w:val="center" w:pos="4536"/>
          <w:tab w:val="right" w:pos="9072"/>
        </w:tabs>
        <w:spacing w:after="0" w:line="360" w:lineRule="auto"/>
        <w:jc w:val="both"/>
        <w:rPr>
          <w:rFonts w:ascii="Times New Roman" w:hAnsi="Times New Roman"/>
          <w:color w:val="000000" w:themeColor="text1"/>
          <w:lang w:val="en-US"/>
        </w:rPr>
      </w:pPr>
      <w:r>
        <w:rPr>
          <w:rFonts w:ascii="Times New Roman" w:hAnsi="Times New Roman"/>
          <w:color w:val="000000" w:themeColor="text1"/>
          <w:lang w:val="en-US"/>
        </w:rPr>
        <w:t>Liquid-phase measurements</w:t>
      </w:r>
    </w:p>
    <w:p w14:paraId="46D3278D" w14:textId="77777777" w:rsidR="002670A8" w:rsidRDefault="002670A8" w:rsidP="00763370">
      <w:pPr>
        <w:pStyle w:val="ListParagraph"/>
        <w:tabs>
          <w:tab w:val="center" w:pos="4536"/>
          <w:tab w:val="right" w:pos="9072"/>
        </w:tabs>
        <w:spacing w:after="0" w:line="360" w:lineRule="auto"/>
        <w:ind w:left="786"/>
        <w:jc w:val="both"/>
        <w:rPr>
          <w:rFonts w:ascii="Times New Roman" w:hAnsi="Times New Roman"/>
          <w:color w:val="000000" w:themeColor="text1"/>
          <w:lang w:val="en-US"/>
        </w:rPr>
      </w:pPr>
      <w:r>
        <w:rPr>
          <w:rFonts w:ascii="Times New Roman" w:hAnsi="Times New Roman"/>
          <w:color w:val="000000" w:themeColor="text1"/>
          <w:lang w:val="en-US"/>
        </w:rPr>
        <w:t xml:space="preserve">As the correlation should cover the liquid phase, we also included the measurements of </w:t>
      </w:r>
    </w:p>
    <w:p w14:paraId="2DA12444" w14:textId="0E39EE19" w:rsidR="002670A8" w:rsidRDefault="002670A8" w:rsidP="00763370">
      <w:pPr>
        <w:pStyle w:val="ListParagraph"/>
        <w:numPr>
          <w:ilvl w:val="0"/>
          <w:numId w:val="3"/>
        </w:numPr>
        <w:tabs>
          <w:tab w:val="center" w:pos="4536"/>
          <w:tab w:val="right" w:pos="9072"/>
        </w:tabs>
        <w:spacing w:after="0" w:line="360" w:lineRule="auto"/>
        <w:ind w:left="1134"/>
        <w:jc w:val="both"/>
        <w:rPr>
          <w:rFonts w:ascii="Times New Roman" w:hAnsi="Times New Roman"/>
          <w:color w:val="000000" w:themeColor="text1"/>
          <w:lang w:val="en-US"/>
        </w:rPr>
      </w:pPr>
      <w:r>
        <w:rPr>
          <w:rFonts w:ascii="Times New Roman" w:hAnsi="Times New Roman"/>
          <w:color w:val="000000" w:themeColor="text1"/>
          <w:lang w:val="en-US"/>
        </w:rPr>
        <w:t xml:space="preserve">Bewilogua and Yoshimura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&lt;EndNote&gt;&lt;Cite&gt;&lt;Author&gt;Bewilogua&lt;/Author&gt;&lt;Year&gt;1972&lt;/Year&gt;&lt;RecNum&gt;215&lt;/RecNum&gt;&lt;DisplayText&gt;[9]&lt;/DisplayText&gt;&lt;record&gt;&lt;rec-number&gt;215&lt;/rec-number&gt;&lt;foreign-keys&gt;&lt;key app="EN" db-id="vvz25rxvmz090ne2tp8vwds709eassrdzzxv" timestamp="1761815718"&gt;215&lt;/key&gt;&lt;/foreign-keys&gt;&lt;ref-type name="Journal Article"&gt;17&lt;/ref-type&gt;&lt;contributors&gt;&lt;authors&gt;&lt;author&gt;Bewilogua, L.&lt;/author&gt;&lt;author&gt;Yoshimura, T.&lt;/author&gt;&lt;/authors&gt;&lt;/contributors&gt;&lt;titles&gt;&lt;title&gt;Thermal Conductivity of Liquid-Neon Isotopes&lt;/title&gt;&lt;secondary-title&gt;J. Low Temp. Phys.&lt;/secondary-title&gt;&lt;/titles&gt;&lt;periodical&gt;&lt;full-title&gt;J. Low Temp. Phys.&lt;/full-title&gt;&lt;/periodical&gt;&lt;pages&gt;255&lt;/pages&gt;&lt;volume&gt;8&lt;/volume&gt;&lt;section&gt;255&lt;/section&gt;&lt;dates&gt;&lt;year&gt;1972&lt;/year&gt;&lt;/dates&gt;&lt;urls&gt;&lt;/urls&gt;&lt;electronic-resource-num&gt;https://doi.org/10.1007/BF00655082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[9]</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performed in 1972 in a parallel-plate instrument with an uncertainty of 3% in the temperature range 25-29 K. These investigators specifically measured the thermal conductivity of </w:t>
      </w:r>
      <w:r w:rsidRPr="00763370">
        <w:rPr>
          <w:rFonts w:ascii="Times New Roman" w:hAnsi="Times New Roman"/>
          <w:color w:val="000000" w:themeColor="text1"/>
          <w:lang w:val="en-US"/>
        </w:rPr>
        <w:t xml:space="preserve">liquefied </w:t>
      </w:r>
      <w:r w:rsidRPr="00763370">
        <w:rPr>
          <w:rFonts w:ascii="Times New Roman" w:hAnsi="Times New Roman"/>
          <w:color w:val="000000" w:themeColor="text1"/>
          <w:vertAlign w:val="superscript"/>
          <w:lang w:val="en-US"/>
        </w:rPr>
        <w:t>20</w:t>
      </w:r>
      <w:r w:rsidRPr="00763370">
        <w:rPr>
          <w:rFonts w:ascii="Times New Roman" w:hAnsi="Times New Roman"/>
          <w:color w:val="000000" w:themeColor="text1"/>
          <w:lang w:val="en-US"/>
        </w:rPr>
        <w:t xml:space="preserve">Ne and </w:t>
      </w:r>
      <w:r w:rsidRPr="00763370">
        <w:rPr>
          <w:rFonts w:ascii="Times New Roman" w:hAnsi="Times New Roman"/>
          <w:color w:val="000000" w:themeColor="text1"/>
          <w:vertAlign w:val="superscript"/>
          <w:lang w:val="en-US"/>
        </w:rPr>
        <w:t>22</w:t>
      </w:r>
      <w:r w:rsidRPr="00763370">
        <w:rPr>
          <w:rFonts w:ascii="Times New Roman" w:hAnsi="Times New Roman"/>
          <w:color w:val="000000" w:themeColor="text1"/>
          <w:lang w:val="en-US"/>
        </w:rPr>
        <w:t>Ne isotopes</w:t>
      </w:r>
      <w:r>
        <w:rPr>
          <w:rFonts w:ascii="Times New Roman" w:hAnsi="Times New Roman"/>
          <w:color w:val="000000" w:themeColor="text1"/>
          <w:lang w:val="en-US"/>
        </w:rPr>
        <w:t xml:space="preserve">, and </w:t>
      </w:r>
      <w:r w:rsidR="00680272">
        <w:rPr>
          <w:rFonts w:ascii="Times New Roman" w:hAnsi="Times New Roman"/>
          <w:color w:val="000000" w:themeColor="text1"/>
          <w:lang w:val="en-US"/>
        </w:rPr>
        <w:t xml:space="preserve">we computed </w:t>
      </w:r>
      <w:r w:rsidR="001E4D18">
        <w:rPr>
          <w:rFonts w:ascii="Times New Roman" w:hAnsi="Times New Roman"/>
          <w:color w:val="000000" w:themeColor="text1"/>
          <w:lang w:val="en-US"/>
        </w:rPr>
        <w:t xml:space="preserve">values </w:t>
      </w:r>
      <w:r w:rsidR="00307ACB">
        <w:rPr>
          <w:rFonts w:ascii="Times New Roman" w:hAnsi="Times New Roman"/>
          <w:color w:val="000000" w:themeColor="text1"/>
          <w:lang w:val="en-US"/>
        </w:rPr>
        <w:t xml:space="preserve">for natural neon </w:t>
      </w:r>
      <w:r w:rsidR="001E4D18">
        <w:rPr>
          <w:rFonts w:ascii="Times New Roman" w:hAnsi="Times New Roman"/>
          <w:color w:val="000000" w:themeColor="text1"/>
          <w:lang w:val="en-US"/>
        </w:rPr>
        <w:t xml:space="preserve">using the </w:t>
      </w:r>
      <w:r w:rsidR="00692F36">
        <w:rPr>
          <w:rFonts w:ascii="Times New Roman" w:hAnsi="Times New Roman"/>
          <w:color w:val="000000" w:themeColor="text1"/>
          <w:lang w:val="en-US"/>
        </w:rPr>
        <w:t xml:space="preserve">isotopic proportions cited in </w:t>
      </w:r>
      <w:r w:rsidR="00DC0135">
        <w:rPr>
          <w:rFonts w:ascii="Times New Roman" w:hAnsi="Times New Roman"/>
          <w:color w:val="000000" w:themeColor="text1"/>
          <w:lang w:val="en-US"/>
        </w:rPr>
        <w:t>their work</w:t>
      </w:r>
      <w:r w:rsidR="00DD4674">
        <w:rPr>
          <w:rFonts w:ascii="Times New Roman" w:hAnsi="Times New Roman"/>
          <w:color w:val="000000" w:themeColor="text1"/>
          <w:lang w:val="en-US"/>
        </w:rPr>
        <w:t>.</w:t>
      </w:r>
      <w:r>
        <w:rPr>
          <w:rFonts w:ascii="Times New Roman" w:hAnsi="Times New Roman"/>
          <w:color w:val="000000" w:themeColor="text1"/>
          <w:lang w:val="en-US"/>
        </w:rPr>
        <w:t xml:space="preserve"> </w:t>
      </w:r>
    </w:p>
    <w:p w14:paraId="19F90897" w14:textId="3D252354" w:rsidR="002670A8" w:rsidRPr="00FD5518" w:rsidRDefault="002670A8" w:rsidP="00763370">
      <w:pPr>
        <w:pStyle w:val="ListParagraph"/>
        <w:numPr>
          <w:ilvl w:val="0"/>
          <w:numId w:val="3"/>
        </w:numPr>
        <w:tabs>
          <w:tab w:val="center" w:pos="4536"/>
          <w:tab w:val="right" w:pos="9072"/>
        </w:tabs>
        <w:spacing w:after="0" w:line="360" w:lineRule="auto"/>
        <w:ind w:left="1134"/>
        <w:jc w:val="both"/>
        <w:rPr>
          <w:rFonts w:ascii="Times New Roman" w:hAnsi="Times New Roman"/>
          <w:color w:val="000000" w:themeColor="text1"/>
          <w:lang w:val="en-US"/>
        </w:rPr>
      </w:pPr>
      <w:r w:rsidRPr="00FD5518">
        <w:rPr>
          <w:rFonts w:ascii="Times New Roman" w:hAnsi="Times New Roman"/>
          <w:color w:val="000000" w:themeColor="text1"/>
          <w:lang w:val="en-US"/>
        </w:rPr>
        <w:t xml:space="preserve">Löchtermann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&lt;EndNote&gt;&lt;Cite&gt;&lt;Author&gt;Löchtermann&lt;/Author&gt;&lt;Year&gt;1963&lt;/Year&gt;&lt;RecNum&gt;212&lt;/RecNum&gt;&lt;DisplayText&gt;[62]&lt;/DisplayText&gt;&lt;record&gt;&lt;rec-number&gt;212&lt;/rec-number&gt;&lt;foreign-keys&gt;&lt;key app="EN" db-id="vvz25rxvmz090ne2tp8vwds709eassrdzzxv" timestamp="1758382929"&gt;212&lt;/key&gt;&lt;/foreign-keys&gt;&lt;ref-type name="Journal Article"&gt;17&lt;/ref-type&gt;&lt;contributors&gt;&lt;authors&gt;&lt;author&gt;Löchtermann, E.&lt;/author&gt;&lt;/authors&gt;&lt;/contributors&gt;&lt;titles&gt;&lt;title&gt;Thermal conductivity of liquid neon&lt;/title&gt;&lt;secondary-title&gt;Cryogenics&lt;/secondary-title&gt;&lt;/titles&gt;&lt;periodical&gt;&lt;full-title&gt;Cryogenics&lt;/full-title&gt;&lt;/periodical&gt;&lt;pages&gt;44&lt;/pages&gt;&lt;volume&gt;3&lt;/volume&gt;&lt;section&gt;44&lt;/section&gt;&lt;dates&gt;&lt;year&gt;1963&lt;/year&gt;&lt;/dates&gt;&lt;urls&gt;&lt;/urls&gt;&lt;electronic-resource-num&gt;https://doi.org/10.1016/0011-2275(63)90074-2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[62]</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performed in 196</w:t>
      </w:r>
      <w:r w:rsidR="00E10926">
        <w:rPr>
          <w:rFonts w:ascii="Times New Roman" w:hAnsi="Times New Roman"/>
          <w:color w:val="000000" w:themeColor="text1"/>
          <w:lang w:val="en-US"/>
        </w:rPr>
        <w:t>3</w:t>
      </w:r>
      <w:r>
        <w:rPr>
          <w:rFonts w:ascii="Times New Roman" w:hAnsi="Times New Roman"/>
          <w:color w:val="000000" w:themeColor="text1"/>
          <w:lang w:val="en-US"/>
        </w:rPr>
        <w:t xml:space="preserve"> in a guarded hot-plate instrument with an uncertainty of 5%.</w:t>
      </w:r>
    </w:p>
    <w:p w14:paraId="01CB5211" w14:textId="71CB588F" w:rsidR="002670A8" w:rsidRDefault="00BA72B8" w:rsidP="00763370">
      <w:pPr>
        <w:pStyle w:val="ListParagraph"/>
        <w:tabs>
          <w:tab w:val="center" w:pos="4536"/>
          <w:tab w:val="right" w:pos="9072"/>
        </w:tabs>
        <w:spacing w:after="0" w:line="360" w:lineRule="auto"/>
        <w:ind w:left="786"/>
        <w:jc w:val="both"/>
        <w:rPr>
          <w:rFonts w:ascii="Times New Roman" w:hAnsi="Times New Roman"/>
          <w:color w:val="000000" w:themeColor="text1"/>
          <w:lang w:val="en-US"/>
        </w:rPr>
      </w:pPr>
      <w:r>
        <w:rPr>
          <w:rFonts w:ascii="Times New Roman" w:hAnsi="Times New Roman"/>
          <w:color w:val="000000" w:themeColor="text1"/>
          <w:lang w:val="en-US"/>
        </w:rPr>
        <w:t>Note that these two sources are the only available and they differ by as much as 10%</w:t>
      </w:r>
      <w:r w:rsidR="00E10926">
        <w:rPr>
          <w:rFonts w:ascii="Times New Roman" w:hAnsi="Times New Roman"/>
          <w:color w:val="000000" w:themeColor="text1"/>
          <w:lang w:val="en-US"/>
        </w:rPr>
        <w:t>,</w:t>
      </w:r>
      <w:r>
        <w:rPr>
          <w:rFonts w:ascii="Times New Roman" w:hAnsi="Times New Roman"/>
          <w:color w:val="000000" w:themeColor="text1"/>
          <w:lang w:val="en-US"/>
        </w:rPr>
        <w:t xml:space="preserve"> and are inconsistent with each other.</w:t>
      </w:r>
      <w:r w:rsidR="00E10926">
        <w:rPr>
          <w:rFonts w:ascii="Times New Roman" w:hAnsi="Times New Roman"/>
          <w:color w:val="000000" w:themeColor="text1"/>
          <w:lang w:val="en-US"/>
        </w:rPr>
        <w:t xml:space="preserve"> In addition, Löchtermann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&lt;EndNote&gt;&lt;Cite&gt;&lt;Author&gt;Löchtermann&lt;/Author&gt;&lt;Year&gt;1963&lt;/Year&gt;&lt;RecNum&gt;212&lt;/RecNum&gt;&lt;DisplayText&gt;[62]&lt;/DisplayText&gt;&lt;record&gt;&lt;rec-number&gt;212&lt;/rec-number&gt;&lt;foreign-keys&gt;&lt;key app="EN" db-id="vvz25rxvmz090ne2tp8vwds709eassrdzzxv" timestamp="1758382929"&gt;212&lt;/key&gt;&lt;/foreign-keys&gt;&lt;ref-type name="Journal Article"&gt;17&lt;/ref-type&gt;&lt;contributors&gt;&lt;authors&gt;&lt;author&gt;Löchtermann, E.&lt;/author&gt;&lt;/authors&gt;&lt;/contributors&gt;&lt;titles&gt;&lt;title&gt;Thermal conductivity of liquid neon&lt;/title&gt;&lt;secondary-title&gt;Cryogenics&lt;/secondary-title&gt;&lt;/titles&gt;&lt;periodical&gt;&lt;full-title&gt;Cryogenics&lt;/full-title&gt;&lt;/periodical&gt;&lt;pages&gt;44&lt;/pages&gt;&lt;volume&gt;3&lt;/volume&gt;&lt;section&gt;44&lt;/section&gt;&lt;dates&gt;&lt;year&gt;1963&lt;/year&gt;&lt;/dates&gt;&lt;urls&gt;&lt;/urls&gt;&lt;electronic-resource-num&gt;https://doi.org/10.1016/0011-2275(63)90074-2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[62]</w:t>
      </w:r>
      <w:r w:rsidR="0040647E">
        <w:rPr>
          <w:rFonts w:ascii="Times New Roman" w:hAnsi="Times New Roman"/>
          <w:color w:val="000000" w:themeColor="text1"/>
          <w:lang w:val="en-US"/>
        </w:rPr>
        <w:fldChar w:fldCharType="end"/>
      </w:r>
      <w:r w:rsidR="00E10926">
        <w:rPr>
          <w:rFonts w:ascii="Times New Roman" w:hAnsi="Times New Roman"/>
          <w:color w:val="000000" w:themeColor="text1"/>
          <w:lang w:val="en-US"/>
        </w:rPr>
        <w:t xml:space="preserve"> presented the results only in graphical form and digitization of the plot was necessary to obtain the data. Furthermore, both data sets are at saturation and there are no other data available for the compressed liquid phase.</w:t>
      </w:r>
    </w:p>
    <w:p w14:paraId="7FEC2649" w14:textId="77777777" w:rsidR="001169DC" w:rsidRDefault="001169DC" w:rsidP="00763370">
      <w:pPr>
        <w:pStyle w:val="ListParagraph"/>
        <w:tabs>
          <w:tab w:val="center" w:pos="4536"/>
          <w:tab w:val="right" w:pos="9072"/>
        </w:tabs>
        <w:spacing w:after="0" w:line="360" w:lineRule="auto"/>
        <w:ind w:left="786"/>
        <w:jc w:val="both"/>
        <w:rPr>
          <w:rFonts w:ascii="Times New Roman" w:hAnsi="Times New Roman"/>
          <w:color w:val="000000" w:themeColor="text1"/>
          <w:lang w:val="en-US"/>
        </w:rPr>
      </w:pPr>
    </w:p>
    <w:p w14:paraId="18C9C311" w14:textId="502FDE1A" w:rsidR="002670A8" w:rsidRPr="00657D81" w:rsidRDefault="002670A8" w:rsidP="00CD282C">
      <w:pPr>
        <w:tabs>
          <w:tab w:val="center" w:pos="851"/>
        </w:tabs>
        <w:spacing w:after="0" w:line="360" w:lineRule="auto"/>
        <w:jc w:val="both"/>
        <w:rPr>
          <w:rFonts w:ascii="Times New Roman" w:hAnsi="Times New Roman"/>
          <w:color w:val="000000" w:themeColor="text1"/>
          <w:lang w:val="en-US"/>
        </w:rPr>
      </w:pPr>
      <w:r w:rsidRPr="00657D81">
        <w:rPr>
          <w:rFonts w:ascii="Times New Roman" w:hAnsi="Times New Roman"/>
          <w:color w:val="000000" w:themeColor="text1"/>
          <w:lang w:val="en-US"/>
        </w:rPr>
        <w:lastRenderedPageBreak/>
        <w:t xml:space="preserve">All remaining </w:t>
      </w:r>
      <w:r w:rsidR="00453CD3" w:rsidRPr="00657D81">
        <w:rPr>
          <w:rFonts w:ascii="Times New Roman" w:hAnsi="Times New Roman"/>
          <w:color w:val="000000" w:themeColor="text1"/>
          <w:lang w:val="en-US"/>
        </w:rPr>
        <w:t>experimental data</w:t>
      </w:r>
      <w:r w:rsidRPr="00657D81">
        <w:rPr>
          <w:rFonts w:ascii="Times New Roman" w:hAnsi="Times New Roman"/>
          <w:color w:val="000000" w:themeColor="text1"/>
          <w:lang w:val="en-US"/>
        </w:rPr>
        <w:t xml:space="preserve"> were </w:t>
      </w:r>
      <w:r w:rsidR="00A15C51" w:rsidRPr="00657D81">
        <w:rPr>
          <w:rFonts w:ascii="Times New Roman" w:hAnsi="Times New Roman"/>
          <w:color w:val="000000" w:themeColor="text1"/>
          <w:lang w:val="en-US"/>
        </w:rPr>
        <w:t>considered</w:t>
      </w:r>
      <w:r w:rsidRPr="00657D81">
        <w:rPr>
          <w:rFonts w:ascii="Times New Roman" w:hAnsi="Times New Roman"/>
          <w:color w:val="000000" w:themeColor="text1"/>
          <w:lang w:val="en-US"/>
        </w:rPr>
        <w:t xml:space="preserve"> secondary as they did not satisfy the criteria. We also note that although the measurements of Collins and Menard </w:t>
      </w:r>
      <w:r w:rsidR="0040647E" w:rsidRPr="00657D81">
        <w:rPr>
          <w:rFonts w:ascii="Times New Roman" w:hAnsi="Times New Roman"/>
          <w:color w:val="000000" w:themeColor="text1"/>
          <w:lang w:val="en-US"/>
        </w:rPr>
        <w:fldChar w:fldCharType="begin"/>
      </w:r>
      <w:r w:rsidR="0040647E" w:rsidRPr="00657D81">
        <w:rPr>
          <w:rFonts w:ascii="Times New Roman" w:hAnsi="Times New Roman"/>
          <w:color w:val="000000" w:themeColor="text1"/>
          <w:lang w:val="en-US"/>
        </w:rPr>
        <w:instrText xml:space="preserve"> ADDIN EN.CITE &lt;EndNote&gt;&lt;Cite ExcludeYear="1"&gt;&lt;Author&gt;Collins&lt;/Author&gt;&lt;RecNum&gt;193&lt;/RecNum&gt;&lt;DisplayText&gt;[82]&lt;/DisplayText&gt;&lt;record&gt;&lt;rec-number&gt;193&lt;/rec-number&gt;&lt;foreign-keys&gt;&lt;key app="EN" db-id="vvz25rxvmz090ne2tp8vwds709eassrdzzxv" timestamp="1756143931"&gt;193&lt;/key&gt;&lt;/foreign-keys&gt;&lt;ref-type name="Journal Article"&gt;17&lt;/ref-type&gt;&lt;contributors&gt;&lt;authors&gt;&lt;author&gt;Collins, D. J.&lt;/author&gt;&lt;author&gt;Menard, W .A.&lt;/author&gt;&lt;/authors&gt;&lt;/contributors&gt;&lt;titles&gt;&lt;title&gt;Measurement of the Thermal Conductivity of Noble Gases in the Temperature Range 1500 to 5000 Deg Kelvin&lt;/title&gt;&lt;secondary-title&gt;J. Heat Transf.&lt;/secondary-title&gt;&lt;/titles&gt;&lt;periodical&gt;&lt;full-title&gt;J. Heat Transf.&lt;/full-title&gt;&lt;/periodical&gt;&lt;pages&gt;52&lt;/pages&gt;&lt;volume&gt;88&lt;/volume&gt;&lt;section&gt;52&lt;/section&gt;&lt;dates&gt;&lt;/dates&gt;&lt;urls&gt;&lt;/urls&gt;&lt;electronic-resource-num&gt;https://doi.org/10.1115/1.3691476&lt;/electronic-resource-num&gt;&lt;/record&gt;&lt;/Cite&gt;&lt;/EndNote&gt;</w:instrText>
      </w:r>
      <w:r w:rsidR="0040647E" w:rsidRPr="00657D81">
        <w:rPr>
          <w:rFonts w:ascii="Times New Roman" w:hAnsi="Times New Roman"/>
          <w:color w:val="000000" w:themeColor="text1"/>
          <w:lang w:val="en-US"/>
        </w:rPr>
        <w:fldChar w:fldCharType="separate"/>
      </w:r>
      <w:r w:rsidR="0040647E" w:rsidRPr="00657D81">
        <w:rPr>
          <w:rFonts w:ascii="Times New Roman" w:hAnsi="Times New Roman"/>
          <w:noProof/>
          <w:color w:val="000000" w:themeColor="text1"/>
          <w:lang w:val="en-US"/>
        </w:rPr>
        <w:t>[82]</w:t>
      </w:r>
      <w:r w:rsidR="0040647E" w:rsidRPr="00657D81">
        <w:rPr>
          <w:rFonts w:ascii="Times New Roman" w:hAnsi="Times New Roman"/>
          <w:color w:val="000000" w:themeColor="text1"/>
          <w:lang w:val="en-US"/>
        </w:rPr>
        <w:fldChar w:fldCharType="end"/>
      </w:r>
      <w:r w:rsidRPr="00657D81">
        <w:rPr>
          <w:rFonts w:ascii="Times New Roman" w:hAnsi="Times New Roman"/>
          <w:color w:val="000000" w:themeColor="text1"/>
          <w:lang w:val="en-US"/>
        </w:rPr>
        <w:t xml:space="preserve"> extend to 4969 K, they were performed in a shock-tube instrument with</w:t>
      </w:r>
      <w:r w:rsidR="00891AA2" w:rsidRPr="00657D81">
        <w:rPr>
          <w:rFonts w:ascii="Times New Roman" w:hAnsi="Times New Roman"/>
          <w:color w:val="000000" w:themeColor="text1"/>
          <w:lang w:val="en-US"/>
        </w:rPr>
        <w:t xml:space="preserve">out a </w:t>
      </w:r>
      <w:r w:rsidRPr="00657D81">
        <w:rPr>
          <w:rFonts w:ascii="Times New Roman" w:hAnsi="Times New Roman"/>
          <w:color w:val="000000" w:themeColor="text1"/>
          <w:lang w:val="en-US"/>
        </w:rPr>
        <w:t>quoted uncertainty and are consistently lower (about 6</w:t>
      </w:r>
      <w:r w:rsidR="001A64F1" w:rsidRPr="00657D81">
        <w:rPr>
          <w:rFonts w:ascii="Times New Roman" w:hAnsi="Times New Roman"/>
          <w:color w:val="000000" w:themeColor="text1"/>
          <w:lang w:val="en-US"/>
        </w:rPr>
        <w:t>%</w:t>
      </w:r>
      <w:r w:rsidRPr="00657D81">
        <w:rPr>
          <w:rFonts w:ascii="Times New Roman" w:hAnsi="Times New Roman"/>
          <w:color w:val="000000" w:themeColor="text1"/>
          <w:lang w:val="en-US"/>
        </w:rPr>
        <w:t xml:space="preserve"> at the low temperatures) from all other investigators. Therefore, they were not included in the primary data set.</w:t>
      </w:r>
    </w:p>
    <w:p w14:paraId="0F4D3467" w14:textId="54C92ABA" w:rsidR="002670A8" w:rsidRPr="00657D81" w:rsidRDefault="002670A8" w:rsidP="004D45A3">
      <w:pPr>
        <w:spacing w:after="0" w:line="360" w:lineRule="auto"/>
        <w:ind w:firstLine="426"/>
        <w:jc w:val="both"/>
        <w:rPr>
          <w:rFonts w:ascii="Times New Roman" w:hAnsi="Times New Roman"/>
          <w:color w:val="000000" w:themeColor="text1"/>
          <w:lang w:val="en-US"/>
        </w:rPr>
      </w:pPr>
      <w:r w:rsidRPr="00657D81">
        <w:rPr>
          <w:rFonts w:ascii="Times New Roman" w:hAnsi="Times New Roman"/>
          <w:color w:val="000000" w:themeColor="text1"/>
          <w:lang w:val="en-US"/>
        </w:rPr>
        <w:t xml:space="preserve"> Figure 1 shows the ranges of the primary measurements outlined in Table 2. As shown in the figure, there is a large amount of data covering a wide range of temperatures and pressures. Measurements in the range 1100 </w:t>
      </w:r>
      <w:r w:rsidR="00453CD3" w:rsidRPr="00657D81">
        <w:rPr>
          <w:rFonts w:ascii="Times New Roman" w:hAnsi="Times New Roman"/>
          <w:color w:val="000000" w:themeColor="text1"/>
          <w:lang w:val="en-US"/>
        </w:rPr>
        <w:t xml:space="preserve">K </w:t>
      </w:r>
      <w:r w:rsidRPr="00657D81">
        <w:rPr>
          <w:rFonts w:ascii="Times New Roman" w:hAnsi="Times New Roman"/>
          <w:color w:val="000000" w:themeColor="text1"/>
          <w:lang w:val="en-US"/>
        </w:rPr>
        <w:t>to 2</w:t>
      </w:r>
      <w:r w:rsidR="00C91452" w:rsidRPr="00657D81">
        <w:rPr>
          <w:rFonts w:ascii="Times New Roman" w:hAnsi="Times New Roman"/>
          <w:color w:val="000000" w:themeColor="text1"/>
          <w:lang w:val="en-US"/>
        </w:rPr>
        <w:t>724</w:t>
      </w:r>
      <w:r w:rsidRPr="00657D81">
        <w:rPr>
          <w:rFonts w:ascii="Times New Roman" w:hAnsi="Times New Roman"/>
          <w:color w:val="000000" w:themeColor="text1"/>
          <w:lang w:val="en-US"/>
        </w:rPr>
        <w:t xml:space="preserve"> K are not shown as they are all at 0.1 MPa.</w:t>
      </w:r>
    </w:p>
    <w:p w14:paraId="1FE00300" w14:textId="77777777" w:rsidR="002670A8" w:rsidRDefault="002670A8" w:rsidP="00CD282C">
      <w:pPr>
        <w:tabs>
          <w:tab w:val="left" w:pos="426"/>
          <w:tab w:val="center" w:pos="4536"/>
          <w:tab w:val="right" w:pos="9072"/>
        </w:tabs>
        <w:spacing w:after="0" w:line="360" w:lineRule="auto"/>
        <w:rPr>
          <w:rFonts w:ascii="Times New Roman" w:hAnsi="Times New Roman"/>
          <w:color w:val="00B0F0"/>
          <w:lang w:val="en-US"/>
        </w:rPr>
      </w:pPr>
    </w:p>
    <w:p w14:paraId="795E855B" w14:textId="60C6C1A2" w:rsidR="002670A8" w:rsidRPr="00657D81" w:rsidRDefault="00657D81" w:rsidP="00657D81">
      <w:pPr>
        <w:tabs>
          <w:tab w:val="left" w:pos="426"/>
          <w:tab w:val="center" w:pos="4536"/>
          <w:tab w:val="right" w:pos="9072"/>
        </w:tabs>
        <w:spacing w:after="0" w:line="360" w:lineRule="auto"/>
        <w:rPr>
          <w:rFonts w:ascii="Times New Roman" w:hAnsi="Times New Roman"/>
          <w:color w:val="00B0F0"/>
          <w:lang w:val="en-US"/>
        </w:rPr>
      </w:pPr>
      <w:r>
        <w:rPr>
          <w:rFonts w:ascii="Times New Roman" w:hAnsi="Times New Roman"/>
          <w:noProof/>
          <w:color w:val="00B0F0"/>
          <w:lang w:val="en-US"/>
          <w14:ligatures w14:val="standardContextual"/>
        </w:rPr>
        <w:drawing>
          <wp:inline distT="0" distB="0" distL="0" distR="0" wp14:anchorId="253F5576" wp14:editId="3B943DA4">
            <wp:extent cx="5939790" cy="4999355"/>
            <wp:effectExtent l="0" t="0" r="3810" b="4445"/>
            <wp:docPr id="4810848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84851" name="Picture 4810848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9790" cy="4999355"/>
                    </a:xfrm>
                    <a:prstGeom prst="rect">
                      <a:avLst/>
                    </a:prstGeom>
                  </pic:spPr>
                </pic:pic>
              </a:graphicData>
            </a:graphic>
          </wp:inline>
        </w:drawing>
      </w:r>
    </w:p>
    <w:p w14:paraId="72FC35A2" w14:textId="43FF5093" w:rsidR="002670A8" w:rsidRDefault="002670A8" w:rsidP="00657D81">
      <w:pPr>
        <w:spacing w:after="0" w:line="360" w:lineRule="auto"/>
        <w:jc w:val="both"/>
        <w:rPr>
          <w:rFonts w:ascii="Times New Roman" w:hAnsi="Times New Roman"/>
          <w:color w:val="000000" w:themeColor="text1"/>
          <w:lang w:val="en-US"/>
        </w:rPr>
      </w:pPr>
      <w:r w:rsidRPr="005E3F26">
        <w:rPr>
          <w:rFonts w:ascii="Times New Roman" w:hAnsi="Times New Roman"/>
          <w:b/>
          <w:bCs/>
          <w:color w:val="000000" w:themeColor="text1"/>
          <w:lang w:val="en-US"/>
        </w:rPr>
        <w:t>F</w:t>
      </w:r>
      <w:r>
        <w:rPr>
          <w:rFonts w:ascii="Times New Roman" w:hAnsi="Times New Roman"/>
          <w:b/>
          <w:bCs/>
          <w:color w:val="000000" w:themeColor="text1"/>
          <w:lang w:val="en-US"/>
        </w:rPr>
        <w:t>IG.</w:t>
      </w:r>
      <w:r w:rsidRPr="005E3F26">
        <w:rPr>
          <w:rFonts w:ascii="Times New Roman" w:hAnsi="Times New Roman"/>
          <w:b/>
          <w:bCs/>
          <w:color w:val="000000" w:themeColor="text1"/>
          <w:lang w:val="en-US"/>
        </w:rPr>
        <w:t xml:space="preserve"> 1</w:t>
      </w:r>
      <w:r w:rsidRPr="005E3F26">
        <w:rPr>
          <w:rFonts w:ascii="Times New Roman" w:hAnsi="Times New Roman"/>
          <w:color w:val="000000" w:themeColor="text1"/>
          <w:lang w:val="en-US"/>
        </w:rPr>
        <w:t xml:space="preserve">  Temperature-density</w:t>
      </w:r>
      <w:r>
        <w:rPr>
          <w:rFonts w:ascii="Times New Roman" w:hAnsi="Times New Roman"/>
          <w:color w:val="000000" w:themeColor="text1"/>
          <w:lang w:val="en-US"/>
        </w:rPr>
        <w:t xml:space="preserve"> (top) and temperature-pressure</w:t>
      </w:r>
      <w:r w:rsidRPr="005E3F26">
        <w:rPr>
          <w:rFonts w:ascii="Times New Roman" w:hAnsi="Times New Roman"/>
          <w:color w:val="000000" w:themeColor="text1"/>
          <w:lang w:val="en-US"/>
        </w:rPr>
        <w:t xml:space="preserve"> </w:t>
      </w:r>
      <w:r>
        <w:rPr>
          <w:rFonts w:ascii="Times New Roman" w:hAnsi="Times New Roman"/>
          <w:color w:val="000000" w:themeColor="text1"/>
          <w:lang w:val="en-US"/>
        </w:rPr>
        <w:t xml:space="preserve">(bottom) </w:t>
      </w:r>
      <w:r w:rsidRPr="005E3F26">
        <w:rPr>
          <w:rFonts w:ascii="Times New Roman" w:hAnsi="Times New Roman"/>
          <w:color w:val="000000" w:themeColor="text1"/>
          <w:lang w:val="en-US"/>
        </w:rPr>
        <w:t xml:space="preserve">ranges of the primary experimental </w:t>
      </w:r>
      <w:r w:rsidR="00453CD3">
        <w:rPr>
          <w:rFonts w:ascii="Times New Roman" w:hAnsi="Times New Roman"/>
          <w:color w:val="000000" w:themeColor="text1"/>
          <w:lang w:val="en-US"/>
        </w:rPr>
        <w:t>thermal-conductivit</w:t>
      </w:r>
      <w:r w:rsidRPr="005E3F26">
        <w:rPr>
          <w:rFonts w:ascii="Times New Roman" w:hAnsi="Times New Roman"/>
          <w:color w:val="000000" w:themeColor="text1"/>
          <w:lang w:val="en-US"/>
        </w:rPr>
        <w:t>y data for n</w:t>
      </w:r>
      <w:r>
        <w:rPr>
          <w:rFonts w:ascii="Times New Roman" w:hAnsi="Times New Roman"/>
          <w:color w:val="000000" w:themeColor="text1"/>
          <w:lang w:val="en-US"/>
        </w:rPr>
        <w:t>eon</w:t>
      </w:r>
      <w:r w:rsidRPr="005E3F26">
        <w:rPr>
          <w:rFonts w:ascii="Times New Roman" w:hAnsi="Times New Roman"/>
          <w:color w:val="000000" w:themeColor="text1"/>
          <w:lang w:val="en-US"/>
        </w:rPr>
        <w:t>, (––) saturation curve.</w:t>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Perkins and Roder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00E17146" w:rsidRPr="00E17146">
        <w:rPr>
          <w:rFonts w:ascii="Times New Roman" w:hAnsi="Times New Roman"/>
          <w:noProof/>
          <w14:ligatures w14:val="standardContextual"/>
        </w:rPr>
        <w:object w:dxaOrig="151" w:dyaOrig="151" w14:anchorId="017BC6C9">
          <v:shape id="_x0000_i1034" type="#_x0000_t75" alt="" style="width:6.15pt;height:6.15pt;mso-width-percent:0;mso-height-percent:0;mso-width-percent:0;mso-height-percent:0" o:ole="" fillcolor="window">
            <v:imagedata r:id="rId12" o:title=""/>
          </v:shape>
          <o:OLEObject Type="Embed" ProgID="Word.Picture.8" ShapeID="_x0000_i1034" DrawAspect="Content" ObjectID="_1840345457" r:id="rId13"/>
        </w:object>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Millat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&lt;EndNote&gt;&lt;Cite&gt;&lt;Author&gt;Millat&lt;/Author&gt;&lt;Year&gt;1988&lt;/Year&gt;&lt;RecNum&gt;52&lt;/RecNum&gt;&lt;DisplayText&gt;[10]&lt;/DisplayText&gt;&lt;record&gt;&lt;rec-number&gt;52&lt;/rec-number&gt;&lt;foreign-keys&gt;&lt;key app="EN" db-id="vvz25rxvmz090ne2tp8vwds709eassrdzzxv" timestamp="1721258463"&gt;52&lt;/key&gt;&lt;/foreign-keys&gt;&lt;ref-type name="Journal Article"&gt;17&lt;/ref-type&gt;&lt;contributors&gt;&lt;authors&gt;&lt;author&gt;Millat, J.&lt;/author&gt;&lt;author&gt;Ross, M. J.&lt;/author&gt;&lt;author&gt;Wakeham, W. A.&lt;/author&gt;&lt;/authors&gt;&lt;/contributors&gt;&lt;titles&gt;&lt;title&gt;Thermal Conductivity of Neon, Methane and Tetrafluoromethane&lt;/title&gt;&lt;secondary-title&gt;Physica&lt;/secondary-title&gt;&lt;/titles&gt;&lt;periodical&gt;&lt;full-title&gt;Physica&lt;/full-title&gt;&lt;/periodical&gt;&lt;pages&gt;124&lt;/pages&gt;&lt;volume&gt;148 A&lt;/volume&gt;&lt;section&gt;124&lt;/section&gt;&lt;dates&gt;&lt;year&gt;1988&lt;/year&gt;&lt;/dates&gt;&lt;urls&gt;&lt;/urls&gt;&lt;electronic-resource-num&gt;https://doi.org/10.1016/0378-4371(88)90138-0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64A1637E" wp14:editId="1E72D861">
            <wp:extent cx="128587" cy="97971"/>
            <wp:effectExtent l="0" t="0" r="5080" b="0"/>
            <wp:docPr id="1398699899" name="Picture 1398699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horizontal line.png"/>
                    <pic:cNvPicPr/>
                  </pic:nvPicPr>
                  <pic:blipFill>
                    <a:blip r:embed="rId14" cstate="email">
                      <a:extLst>
                        <a:ext uri="{28A0092B-C50C-407E-A947-70E740481C1C}">
                          <a14:useLocalDpi xmlns:a14="http://schemas.microsoft.com/office/drawing/2010/main"/>
                        </a:ext>
                      </a:extLst>
                    </a:blip>
                    <a:stretch>
                      <a:fillRect/>
                    </a:stretch>
                  </pic:blipFill>
                  <pic:spPr>
                    <a:xfrm>
                      <a:off x="0" y="0"/>
                      <a:ext cx="128605" cy="97984"/>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Hemminger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&lt;EndNote&gt;&lt;Cite&gt;&lt;Author&gt;Hemminger&lt;/Author&gt;&lt;Year&gt;1987&lt;/Year&gt;&lt;RecNum&gt;190&lt;/RecNum&gt;&lt;DisplayText&gt;[42]&lt;/DisplayText&gt;&lt;record&gt;&lt;rec-number&gt;190&lt;/rec-number&gt;&lt;foreign-keys&gt;&lt;key app="EN" db-id="vvz25rxvmz090ne2tp8vwds709eassrdzzxv" timestamp="1756061931"&gt;190&lt;/key&gt;&lt;/foreign-keys&gt;&lt;ref-type name="Journal Article"&gt;17&lt;/ref-type&gt;&lt;contributors&gt;&lt;authors&gt;&lt;author&gt;Hemminger, W.&lt;/author&gt;&lt;/authors&gt;&lt;/contributors&gt;&lt;titles&gt;&lt;title&gt;The Thermal Conductivity of Gases: Incorrect Results Due to Desorbed Air&lt;/title&gt;&lt;secondary-title&gt;Int. J. Thermophys.&lt;/secondary-title&gt;&lt;/titles&gt;&lt;periodical&gt;&lt;full-title&gt;Int. J. Thermophys.&lt;/full-title&gt;&lt;/periodical&gt;&lt;pages&gt;317&lt;/pages&gt;&lt;volume&gt;8&lt;/volume&gt;&lt;section&gt;317&lt;/section&gt;&lt;dates&gt;&lt;year&gt;1987&lt;/year&gt;&lt;/dates&gt;&lt;urls&gt;&lt;/urls&gt;&lt;electronic-resource-num&gt;https://doi.org/10.1007/BF00503945&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[42]</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position w:val="-6"/>
          <w:lang w:val="en-US"/>
        </w:rPr>
        <w:drawing>
          <wp:inline distT="0" distB="0" distL="0" distR="0" wp14:anchorId="36E3C187" wp14:editId="5A842C09">
            <wp:extent cx="138953" cy="166744"/>
            <wp:effectExtent l="0" t="0" r="0" b="5080"/>
            <wp:docPr id="539971136" name="Picture 53997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agle line vertical.png"/>
                    <pic:cNvPicPr/>
                  </pic:nvPicPr>
                  <pic:blipFill>
                    <a:blip r:embed="rId15" cstate="email">
                      <a:extLst>
                        <a:ext uri="{28A0092B-C50C-407E-A947-70E740481C1C}">
                          <a14:useLocalDpi xmlns:a14="http://schemas.microsoft.com/office/drawing/2010/main"/>
                        </a:ext>
                      </a:extLst>
                    </a:blip>
                    <a:stretch>
                      <a:fillRect/>
                    </a:stretch>
                  </pic:blipFill>
                  <pic:spPr>
                    <a:xfrm>
                      <a:off x="0" y="0"/>
                      <a:ext cx="138972" cy="166767"/>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Tsarev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&lt;EndNote&gt;&lt;Cite&gt;&lt;Author&gt;Tsarev&lt;/Author&gt;&lt;Year&gt;1986&lt;/Year&gt;&lt;RecNum&gt;184&lt;/RecNum&gt;&lt;DisplayText&gt;[43]&lt;/DisplayText&gt;&lt;record&gt;&lt;rec-number&gt;184&lt;/rec-number&gt;&lt;foreign-keys&gt;&lt;key app="EN" db-id="vvz25rxvmz090ne2tp8vwds709eassrdzzxv" timestamp="1755705434"&gt;184&lt;/key&gt;&lt;/foreign-keys&gt;&lt;ref-type name="Journal Article"&gt;17&lt;/ref-type&gt;&lt;contributors&gt;&lt;authors&gt;&lt;author&gt;Tsarev, V.V.&lt;/author&gt;&lt;author&gt;Nagorov, D.N.&lt;/author&gt;&lt;author&gt;Nikonorov, V.A.&lt;/author&gt;&lt;author&gt;Popov, V. N.&lt;/author&gt;&lt;/authors&gt;&lt;/contributors&gt;&lt;titles&gt;&lt;title&gt;Experimental study of the thermal conductivity of nitrogen, argon, neon and xenon at low temperatures&lt;/title&gt;&lt;secondary-title&gt;Tr. Mosk. Energ. Inst.&lt;/secondary-title&gt;&lt;/titles&gt;&lt;periodical&gt;&lt;full-title&gt;Tr. Mosk. Energ. Inst.&lt;/full-title&gt;&lt;/periodical&gt;&lt;pages&gt;5&lt;/pages&gt;&lt;section&gt;5&lt;/section&gt;&lt;dates&gt;&lt;year&gt;1986&lt;/year&gt;&lt;/dates&gt;&lt;urls&gt;&lt;/urls&gt;&lt;/record&gt;&lt;/Cite&gt;&lt;/EndNote&gt;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[43]</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Pr>
          <w:rFonts w:ascii="Times New Roman" w:hAnsi="Times New Roman"/>
          <w:noProof/>
          <w:lang w:val="en-US"/>
        </w:rPr>
        <mc:AlternateContent>
          <mc:Choice Requires="wps">
            <w:drawing>
              <wp:inline distT="0" distB="0" distL="0" distR="0" wp14:anchorId="1B9A46DD" wp14:editId="089D4DDA">
                <wp:extent cx="132715" cy="115570"/>
                <wp:effectExtent l="19050" t="19050" r="19685" b="8255"/>
                <wp:docPr id="14" name="Isosceles Tri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15" cy="11557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EC1341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56" o:spid="_x0000_s1026" type="#_x0000_t5" style="width:10.45pt;height: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">
                <w10:anchorlock/>
              </v:shape>
            </w:pict>
          </mc:Fallback>
        </mc:AlternateContent>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Assael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&lt;EndNote&gt;&lt;Cite&gt;&lt;Author&gt;Assael&lt;/Author&gt;&lt;Year&gt;1981&lt;/Year&gt;&lt;RecNum&gt;1&lt;/RecNum&gt;&lt;DisplayText&gt;[44]&lt;/DisplayText&gt;&lt;record&gt;&lt;rec-number&gt;1&lt;/rec-number&gt;&lt;foreign-keys&gt;&lt;key app="EN" db-id="vvz25rxvmz090ne2tp8vwds709eassrdzzxv" timestamp="1721258463"&gt;1&lt;/key&gt;&lt;/foreign-keys&gt;&lt;ref-type name="Journal Article"&gt;17&lt;/ref-type&gt;&lt;contributors&gt;&lt;authors&gt;&lt;author&gt;Assael, M. J.&lt;/author&gt;&lt;author&gt;Dix, M.&lt;/author&gt;&lt;author&gt;Lucas, A.&lt;/author&gt;&lt;author&gt;Wakeham, W. A.&lt;/author&gt;&lt;/authors&gt;&lt;/contributors&gt;&lt;titles&gt;&lt;title&gt;Absolute Determination of the Thermal Conductivity of the Noble Gases and Two of their Binary Mixtures as a Function of Density&lt;/title&gt;&lt;secondary-title&gt;J. Chem. Soc., Faraday Trans. 1&lt;/secondary-title&gt;&lt;/titles&gt;&lt;periodical&gt;&lt;full-title&gt;J. Chem. Soc., Faraday Trans. 1&lt;/full-title&gt;&lt;/periodical&gt;&lt;pages&gt;439&lt;/pages&gt;&lt;volume&gt;77&lt;/volume&gt;&lt;section&gt;439&lt;/section&gt;&lt;dates&gt;&lt;year&gt;1981&lt;/year&gt;&lt;/dates&gt;&lt;urls&gt;&lt;/urls&gt;&lt;electronic-resource-num&gt;https://doi.org/10.1039/F19817700439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[44]</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Pr>
          <w:rFonts w:ascii="Times New Roman" w:hAnsi="Times New Roman"/>
          <w:noProof/>
          <w:lang w:val="en-US"/>
        </w:rPr>
        <w:drawing>
          <wp:inline distT="0" distB="0" distL="0" distR="0" wp14:anchorId="15C05534" wp14:editId="0E91576D">
            <wp:extent cx="105624" cy="132031"/>
            <wp:effectExtent l="0" t="0" r="0" b="0"/>
            <wp:docPr id="5108310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31039" name="Picture 510831039"/>
                    <pic:cNvPicPr/>
                  </pic:nvPicPr>
                  <pic:blipFill>
                    <a:blip r:embed="rId16">
                      <a:extLst>
                        <a:ext uri="{28A0092B-C50C-407E-A947-70E740481C1C}">
                          <a14:useLocalDpi xmlns:a14="http://schemas.microsoft.com/office/drawing/2010/main" val="0"/>
                        </a:ext>
                      </a:extLst>
                    </a:blip>
                    <a:stretch>
                      <a:fillRect/>
                    </a:stretch>
                  </pic:blipFill>
                  <pic:spPr>
                    <a:xfrm>
                      <a:off x="0" y="0"/>
                      <a:ext cx="118112" cy="147641"/>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 Fleeter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&lt;EndNote&gt;&lt;Cite&gt;&lt;Author&gt;Fleeter&lt;/Author&gt;&lt;Year&gt;1981&lt;/Year&gt;&lt;RecNum&gt;166&lt;/RecNum&gt;&lt;DisplayText&gt;[45]&lt;/DisplayText&gt;&lt;record&gt;&lt;rec-number&gt;166&lt;/rec-number&gt;&lt;foreign-keys&gt;&lt;key app="EN" db-id="vvz25rxvmz090ne2tp8vwds709eassrdzzxv" timestamp="1753173640"&gt;166&lt;/key&gt;&lt;/foreign-keys&gt;&lt;ref-type name="Journal Article"&gt;17&lt;/ref-type&gt;&lt;contributors&gt;&lt;authors&gt;&lt;author&gt;Fleeter, R.D.&lt;/author&gt;&lt;author&gt;Kestin, J.&lt;/author&gt;&lt;author&gt;Paul, R.&lt;/author&gt;&lt;author&gt;Wakeham, W. A.&lt;/author&gt;&lt;/authors&gt;&lt;/contributors&gt;&lt;titles&gt;&lt;title&gt;The thermal conductivity of mixtures of nitrogen with four noble gases at room temperature&lt;/title&gt;&lt;secondary-title&gt;Physica&lt;/secondary-title&gt;&lt;/titles&gt;&lt;periodical&gt;&lt;full-title&gt;Physica&lt;/full-title&gt;&lt;/periodical&gt;&lt;pages&gt;371&lt;/pages&gt;&lt;volume&gt;108A&lt;/volume&gt;&lt;section&gt;371&lt;/section&gt;&lt;dates&gt;&lt;year&gt;1981&lt;/year&gt;&lt;/dates&gt;&lt;urls&gt;&lt;/urls&gt;&lt;electronic-resource-num&gt;https://doi.org/10.1016/0378-4371(81)90138-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[45]</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485125">
        <w:rPr>
          <w:rFonts w:ascii="Times New Roman" w:hAnsi="Times New Roman"/>
          <w:noProof/>
          <w:position w:val="-4"/>
          <w:lang w:val="en-US"/>
        </w:rPr>
        <w:drawing>
          <wp:inline distT="0" distB="0" distL="0" distR="0" wp14:anchorId="78D3B887" wp14:editId="6D5AFB44">
            <wp:extent cx="140400" cy="140400"/>
            <wp:effectExtent l="0" t="0" r="0" b="0"/>
            <wp:docPr id="1381830216" name="Picture 1381830216" descr="circle cross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rcle cross line.pn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40400" cy="14040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Kestin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&lt;EndNote&gt;&lt;Cite&gt;&lt;Author&gt;Kestin&lt;/Author&gt;&lt;Year&gt;1980&lt;/Year&gt;&lt;RecNum&gt;167&lt;/RecNum&gt;&lt;DisplayText&gt;[46]&lt;/DisplayText&gt;&lt;record&gt;&lt;rec-number&gt;167&lt;/rec-number&gt;&lt;foreign-keys&gt;&lt;key app="EN" db-id="vvz25rxvmz090ne2tp8vwds709eassrdzzxv" timestamp="1753175302"&gt;167&lt;/key&gt;&lt;/foreign-keys&gt;&lt;ref-type name="Journal Article"&gt;17&lt;/ref-type&gt;&lt;contributors&gt;&lt;authors&gt;&lt;author&gt;Kestin, J.&lt;/author&gt;&lt;author&gt;Paul, R.&lt;/author&gt;&lt;author&gt;Clifford, A. A.&lt;/author&gt;&lt;author&gt;Wakeham, W. A.&lt;/author&gt;&lt;/authors&gt;&lt;/contributors&gt;&lt;titles&gt;&lt;title&gt;Absolute determination of the thermal conductivity of the noble gases at room temperature up to 35 MPa&lt;/title&gt;&lt;secondary-title&gt;Physica &lt;/secondary-title&gt;&lt;/titles&gt;&lt;pages&gt;349&lt;/pages&gt;&lt;volume&gt;100 A&lt;/volume&gt;&lt;section&gt;349&lt;/section&gt;&lt;dates&gt;&lt;year&gt;1980&lt;/year&gt;&lt;/dates&gt;&lt;urls&gt;&lt;/urls&gt;&lt;electronic-resource-num&gt;https://doi.org/10.1016/0378-4371(80)90125-9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[46]</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i/>
          <w:noProof/>
          <w:lang w:val="en-US"/>
        </w:rPr>
        <w:drawing>
          <wp:inline distT="0" distB="0" distL="0" distR="0" wp14:anchorId="56665304" wp14:editId="2E8BAF46">
            <wp:extent cx="99060" cy="990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99060" cy="9906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Shashkov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&lt;EndNote&gt;&lt;Cite&gt;&lt;Author&gt;Shashkov&lt;/Author&gt;&lt;Year&gt;1980&lt;/Year&gt;&lt;RecNum&gt;180&lt;/RecNum&gt;&lt;DisplayText&gt;[47]&lt;/DisplayText&gt;&lt;record&gt;&lt;rec-number&gt;180&lt;/rec-number&gt;&lt;foreign-keys&gt;&lt;key app="EN" db-id="vvz25rxvmz090ne2tp8vwds709eassrdzzxv" timestamp="1755542057"&gt;180&lt;/key&gt;&lt;/foreign-keys&gt;&lt;ref-type name="Journal Article"&gt;17&lt;/ref-type&gt;&lt;contributors&gt;&lt;authors&gt;&lt;author&gt;Shashkov, A.G.&lt;/author&gt;&lt;author&gt;Yaroshenko, T.I.&lt;/author&gt;&lt;author&gt;Nesterov, N.A.&lt;/author&gt;&lt;author&gt;Afshar, R.&lt;/author&gt;&lt;author&gt;Saxena, S.C.&lt;/author&gt;&lt;/authors&gt;&lt;/contributors&gt;&lt;titles&gt;&lt;title&gt;THERMAL CONDUCTMTY OF NEON-ARGON MIXTURES AT LOW TEMPERATURES (90-273 K)&lt;/title&gt;&lt;secondary-title&gt;Chem. Phys. Lett.&lt;/secondary-title&gt;&lt;/titles&gt;&lt;periodical&gt;&lt;full-title&gt;Chem. Phys. Lett.&lt;/full-title&gt;&lt;/periodical&gt;&lt;pages&gt;555&lt;/pages&gt;&lt;volume&gt;69&lt;/volume&gt;&lt;section&gt;555&lt;/section&gt;&lt;dates&gt;&lt;year&gt;1980&lt;/year&gt;&lt;/dates&gt;&lt;urls&gt;&lt;/urls&gt;&lt;electronic-resource-num&gt;https://doi.org/10.1016/0009-2614(80)85127-X&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[47]</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color w:val="000000"/>
          <w:lang w:val="en-US"/>
        </w:rPr>
        <w:drawing>
          <wp:inline distT="0" distB="0" distL="0" distR="0" wp14:anchorId="3FCFDCB5" wp14:editId="2452E226">
            <wp:extent cx="129540" cy="114300"/>
            <wp:effectExtent l="0" t="0" r="3810" b="0"/>
            <wp:docPr id="2118985718" name="Picture 2118985718" descr="triangle black lef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triangle black leftt"/>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129540" cy="11430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Vidal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&lt;EndNote&gt;&lt;Cite&gt;&lt;Author&gt;Vidal&lt;/Author&gt;&lt;Year&gt;1980&lt;/Year&gt;&lt;RecNum&gt;178&lt;/RecNum&gt;&lt;DisplayText&gt;[48]&lt;/DisplayText&gt;&lt;record&gt;&lt;rec-number&gt;178&lt;/rec-number&gt;&lt;foreign-keys&gt;&lt;key app="EN" db-id="vvz25rxvmz090ne2tp8vwds709eassrdzzxv" timestamp="1755529724"&gt;178&lt;/key&gt;&lt;/foreign-keys&gt;&lt;ref-type name="Journal Article"&gt;17&lt;/ref-type&gt;&lt;contributors&gt;&lt;authors&gt;&lt;author&gt;Vidal, D.&lt;/author&gt;&lt;author&gt;Tufeu, R.&lt;/author&gt;&lt;author&gt;Garrabos, Y.&lt;/author&gt;&lt;author&gt;Le Neindre, B.&lt;/author&gt;&lt;/authors&gt;&lt;/contributors&gt;&lt;titles&gt;&lt;title&gt;Thermophysical properties of noble gases at room temperature up to 1 GPa&lt;/title&gt;&lt;secondary-title&gt;High-Pressure Sci. Technol.&lt;/secondary-title&gt;&lt;/titles&gt;&lt;periodical&gt;&lt;full-title&gt;High-Pressure Sci. Technol.&lt;/full-title&gt;&lt;/periodical&gt;&lt;pages&gt;692&lt;/pages&gt;&lt;volume&gt;2&lt;/volume&gt;&lt;section&gt;692&lt;/section&gt;&lt;dates&gt;&lt;year&gt;1980&lt;/year&gt;&lt;/dates&gt;&lt;urls&gt;&lt;/urls&gt;&lt;/record&gt;&lt;/Cite&gt;&lt;/EndNote&gt;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[48]</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1ABA8FD8" wp14:editId="022D0240">
            <wp:extent cx="103414" cy="103414"/>
            <wp:effectExtent l="0" t="0" r="0" b="0"/>
            <wp:docPr id="67922152" name="Picture 6792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right.png"/>
                    <pic:cNvPicPr/>
                  </pic:nvPicPr>
                  <pic:blipFill>
                    <a:blip r:embed="rId20" cstate="email">
                      <a:extLst>
                        <a:ext uri="{28A0092B-C50C-407E-A947-70E740481C1C}">
                          <a14:useLocalDpi xmlns:a14="http://schemas.microsoft.com/office/drawing/2010/main"/>
                        </a:ext>
                      </a:extLst>
                    </a:blip>
                    <a:stretch>
                      <a:fillRect/>
                    </a:stretch>
                  </pic:blipFill>
                  <pic:spPr>
                    <a:xfrm>
                      <a:off x="0" y="0"/>
                      <a:ext cx="103428" cy="103428"/>
                    </a:xfrm>
                    <a:prstGeom prst="rect">
                      <a:avLst/>
                    </a:prstGeom>
                  </pic:spPr>
                </pic:pic>
              </a:graphicData>
            </a:graphic>
          </wp:inline>
        </w:drawing>
      </w:r>
      <w:r>
        <w:rPr>
          <w:rFonts w:ascii="Times New Roman" w:hAnsi="Times New Roman"/>
          <w:color w:val="000000" w:themeColor="text1"/>
          <w:lang w:val="en-US"/>
        </w:rPr>
        <w:t xml:space="preserve"> ), </w:t>
      </w:r>
      <w:r w:rsidRPr="001D5617">
        <w:rPr>
          <w:rFonts w:ascii="Times New Roman" w:hAnsi="Times New Roman"/>
          <w:color w:val="000000" w:themeColor="text1"/>
          <w:lang w:val="en-US"/>
        </w:rPr>
        <w:t xml:space="preserve">Tufeu and Le Neindre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&lt;EndNote&gt;&lt;Cite&gt;&lt;Author&gt;Tufeu&lt;/Author&gt;&lt;Year&gt;1979&lt;/Year&gt;&lt;RecNum&gt;85&lt;/RecNum&gt;&lt;DisplayText&gt;[49]&lt;/DisplayText&gt;&lt;record&gt;&lt;rec-number&gt;85&lt;/rec-number&gt;&lt;foreign-keys&gt;&lt;key app="EN" db-id="vvz25rxvmz090ne2tp8vwds709eassrdzzxv" timestamp="1721258463"&gt;85&lt;/key&gt;&lt;/foreign-keys&gt;&lt;ref-type name="Journal Article"&gt;17&lt;/ref-type&gt;&lt;contributors&gt;&lt;authors&gt;&lt;author&gt;Tufeu, R.&lt;/author&gt;&lt;author&gt;Le Neindre, B.&lt;/author&gt;&lt;/authors&gt;&lt;/contributors&gt;&lt;titles&gt;&lt;title&gt;The Knudsen-Effect at Measurement of Thermal Conductivity of Gases by Coaxial Cylinders Method&lt;/title&gt;&lt;secondary-title&gt;Inzh.-Fiz. Zh.&lt;/secondary-title&gt;&lt;/titles&gt;&lt;periodical&gt;&lt;full-title&gt;Inzh.-Fiz. Zh.&lt;/full-title&gt;&lt;/periodical&gt;&lt;pages&gt;472-479&lt;/pages&gt;&lt;volume&gt;36&lt;/volume&gt;&lt;dates&gt;&lt;year&gt;1979&lt;/year&gt;&lt;/dates&gt;&lt;urls&gt;&lt;/urls&gt;&lt;/record&gt;&lt;/Cite&gt;&lt;/EndNote&gt;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[49]</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color w:val="000000"/>
          <w:lang w:val="en-US"/>
        </w:rPr>
        <w:drawing>
          <wp:inline distT="0" distB="0" distL="0" distR="0" wp14:anchorId="13BC0E3F" wp14:editId="307B34D2">
            <wp:extent cx="114300" cy="114300"/>
            <wp:effectExtent l="0" t="0" r="0" b="0"/>
            <wp:docPr id="723748547" name="Picture 723748547" descr="circle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ircle down"/>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de Groot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&lt;EndNote&gt;&lt;Cite&gt;&lt;Author&gt;de Groot&lt;/Author&gt;&lt;Year&gt;1978&lt;/Year&gt;&lt;RecNum&gt;165&lt;/RecNum&gt;&lt;DisplayText&gt;[50]&lt;/DisplayText&gt;&lt;record&gt;&lt;rec-number&gt;165&lt;/rec-number&gt;&lt;foreign-keys&gt;&lt;key app="EN" db-id="vvz25rxvmz090ne2tp8vwds709eassrdzzxv" timestamp="1753172248"&gt;165&lt;/key&gt;&lt;/foreign-keys&gt;&lt;ref-type name="Journal Article"&gt;17&lt;/ref-type&gt;&lt;contributors&gt;&lt;authors&gt;&lt;author&gt;de Groot, J.J.&lt;/author&gt;&lt;author&gt;Kestin, J.&lt;/author&gt;&lt;author&gt;Sookiazian, H.&lt;/author&gt;&lt;/authors&gt;&lt;/contributors&gt;&lt;titles&gt;&lt;title&gt;The thermal conductivity of four monatomic gases as a function of density near room temperature&lt;/title&gt;&lt;secondary-title&gt;Physica&lt;/secondary-title&gt;&lt;/titles&gt;&lt;periodical&gt;&lt;full-title&gt;Physica&lt;/full-title&gt;&lt;/periodical&gt;&lt;pages&gt;117&lt;/pages&gt;&lt;volume&gt;92A&lt;/volume&gt;&lt;section&gt;117&lt;/section&gt;&lt;dates&gt;&lt;year&gt;1978&lt;/year&gt;&lt;/dates&gt;&lt;urls&gt;&lt;/urls&gt;&lt;electronic-resource-num&gt;https://doi.org/10.1016/0378-4371(78)90024-9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[50]</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color w:val="000000"/>
          <w:lang w:val="en-US"/>
        </w:rPr>
        <w:drawing>
          <wp:inline distT="0" distB="0" distL="0" distR="0" wp14:anchorId="01A63409" wp14:editId="6026E548">
            <wp:extent cx="97971" cy="97971"/>
            <wp:effectExtent l="0" t="0" r="0" b="0"/>
            <wp:docPr id="1528309780" name="Picture 1528309780" descr="circle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ircle up"/>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97971" cy="97971"/>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Marchenkov and Aleinikova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&lt;EndNote&gt;&lt;Cite&gt;&lt;Author&gt;Marchenkov&lt;/Author&gt;&lt;Year&gt;1977&lt;/Year&gt;&lt;RecNum&gt;183&lt;/RecNum&gt;&lt;DisplayText&gt;[51]&lt;/DisplayText&gt;&lt;record&gt;&lt;rec-number&gt;183&lt;/rec-number&gt;&lt;foreign-keys&gt;&lt;key app="EN" db-id="vvz25rxvmz090ne2tp8vwds709eassrdzzxv" timestamp="1755701824"&gt;183&lt;/key&gt;&lt;/foreign-keys&gt;&lt;ref-type name="Journal Article"&gt;17&lt;/ref-type&gt;&lt;contributors&gt;&lt;authors&gt;&lt;author&gt;Marchenkov, E. I.&lt;/author&gt;&lt;author&gt;Aleinikova, V. I.&lt;/author&gt;&lt;/authors&gt;&lt;/contributors&gt;&lt;titles&gt;&lt;title&gt;Study of the thermal conductivity of neon and argon-neon mixture at high temperatures&lt;/title&gt;&lt;secondary-title&gt;Inzh.-Fiz. Zh.&lt;/secondary-title&gt;&lt;/titles&gt;&lt;periodical&gt;&lt;full-title&gt;Inzh.-Fiz. Zh.&lt;/full-title&gt;&lt;/periodical&gt;&lt;pages&gt;848&lt;/pages&gt;&lt;volume&gt;33&lt;/volume&gt;&lt;section&gt;848&lt;/section&gt;&lt;dates&gt;&lt;year&gt;1977&lt;/year&gt;&lt;/dates&gt;&lt;urls&gt;&lt;/urls&gt;&lt;/record&gt;&lt;/Cite&gt;&lt;/EndNote&gt;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4F36D4D9" wp14:editId="05905809">
            <wp:extent cx="114300" cy="102269"/>
            <wp:effectExtent l="0" t="0" r="0" b="0"/>
            <wp:docPr id="1073385716" name="Picture 1073385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angle black right.png"/>
                    <pic:cNvPicPr/>
                  </pic:nvPicPr>
                  <pic:blipFill>
                    <a:blip r:embed="rId23" cstate="email">
                      <a:extLst>
                        <a:ext uri="{28A0092B-C50C-407E-A947-70E740481C1C}">
                          <a14:useLocalDpi xmlns:a14="http://schemas.microsoft.com/office/drawing/2010/main"/>
                        </a:ext>
                      </a:extLst>
                    </a:blip>
                    <a:stretch>
                      <a:fillRect/>
                    </a:stretch>
                  </pic:blipFill>
                  <pic:spPr>
                    <a:xfrm>
                      <a:off x="0" y="0"/>
                      <a:ext cx="116603" cy="104329"/>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Stefanov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&lt;EndNote&gt;&lt;Cite&gt;&lt;Author&gt;Stefanov&lt;/Author&gt;&lt;Year&gt;1976&lt;/Year&gt;&lt;RecNum&gt;203&lt;/RecNum&gt;&lt;DisplayText&gt;[52]&lt;/DisplayText&gt;&lt;record&gt;&lt;rec-number&gt;203&lt;/rec-number&gt;&lt;foreign-keys&gt;&lt;key app="EN" db-id="vvz25rxvmz090ne2tp8vwds709eassrdzzxv" timestamp="1756797109"&gt;203&lt;/key&gt;&lt;/foreign-keys&gt;&lt;ref-type name="Journal Article"&gt;17&lt;/ref-type&gt;&lt;contributors&gt;&lt;authors&gt;&lt;author&gt;Stefanov, B.&lt;/author&gt;&lt;author&gt;Zarkova, L.&lt;/author&gt;&lt;author&gt;Oliver, D. A.&lt;/author&gt;&lt;/authors&gt;&lt;/contributors&gt;&lt;titles&gt;&lt;title&gt;Measurements of the thermal conductivity of gases and vapor up to 2500 K&lt;/title&gt;&lt;secondary-title&gt;Teplofiz. Vys. Temp.&lt;/secondary-title&gt;&lt;/titles&gt;&lt;periodical&gt;&lt;full-title&gt;Teplofiz. Vys. Temp.&lt;/full-title&gt;&lt;/periodical&gt;&lt;pages&gt;56&lt;/pages&gt;&lt;volume&gt;14&lt;/volume&gt;&lt;section&gt;56&lt;/section&gt;&lt;dates&gt;&lt;year&gt;1976&lt;/year&gt;&lt;/dates&gt;&lt;urls&gt;&lt;/urls&gt;&lt;/record&gt;&lt;/Cite&gt;&lt;/EndNote&gt;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[52]</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 </w:t>
      </w:r>
      <w:r w:rsidRPr="001D5617">
        <w:rPr>
          <w:rFonts w:ascii="Times New Roman" w:hAnsi="Times New Roman"/>
          <w:color w:val="000000" w:themeColor="text1"/>
          <w:lang w:val="en-US"/>
        </w:rPr>
        <w:t xml:space="preserve">Jody and Saxena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&lt;EndNote&gt;&lt;Cite&gt;&lt;Author&gt;Jody&lt;/Author&gt;&lt;Year&gt;1975&lt;/Year&gt;&lt;RecNum&gt;175&lt;/RecNum&gt;&lt;DisplayText&gt;[53]&lt;/DisplayText&gt;&lt;record&gt;&lt;rec-number&gt;175&lt;/rec-number&gt;&lt;foreign-keys&gt;&lt;key app="EN" db-id="vvz25rxvmz090ne2tp8vwds709eassrdzzxv" timestamp="1755443140"&gt;175&lt;/key&gt;&lt;/foreign-keys&gt;&lt;ref-type name="Journal Article"&gt;17&lt;/ref-type&gt;&lt;contributors&gt;&lt;authors&gt;&lt;author&gt;Jody, B.J.&lt;/author&gt;&lt;author&gt;Saxena, S. C.&lt;/author&gt;&lt;/authors&gt;&lt;/contributors&gt;&lt;titles&gt;&lt;title&gt;Thermal conductivity of neon from heat transfer measurements in the continuum and temperature-jump regimes&lt;/title&gt;&lt;secondary-title&gt;Phys. Fluids&lt;/secondary-title&gt;&lt;/titles&gt;&lt;periodical&gt;&lt;full-title&gt;Phys. Fluids&lt;/full-title&gt;&lt;/periodical&gt;&lt;pages&gt;20&lt;/pages&gt;&lt;volume&gt;18&lt;/volume&gt;&lt;section&gt;20&lt;/section&gt;&lt;dates&gt;&lt;year&gt;1975&lt;/year&gt;&lt;/dates&gt;&lt;urls&gt;&lt;/urls&gt;&lt;electronic-resource-num&gt;https://doi.org/10.1063/1.860988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[53]</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41FC4">
        <w:rPr>
          <w:rFonts w:ascii="Times New Roman" w:hAnsi="Times New Roman"/>
          <w:sz w:val="24"/>
          <w:lang w:val="es-ES"/>
        </w:rPr>
        <w:t>▲</w:t>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Vargaftik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&lt;EndNote&gt;&lt;Cite&gt;&lt;Author&gt;Vargaftik&lt;/Author&gt;&lt;Year&gt;1975&lt;/Year&gt;&lt;RecNum&gt;192&lt;/RecNum&gt;&lt;DisplayText&gt;[54]&lt;/DisplayText&gt;&lt;record&gt;&lt;rec-number&gt;192&lt;/rec-number&gt;&lt;foreign-keys&gt;&lt;key app="EN" db-id="vvz25rxvmz090ne2tp8vwds709eassrdzzxv" timestamp="1756111000"&gt;192&lt;/key&gt;&lt;/foreign-keys&gt;&lt;ref-type name="Journal Article"&gt;17&lt;/ref-type&gt;&lt;contributors&gt;&lt;authors&gt;&lt;author&gt;Vargaftik, N. B.&lt;/author&gt;&lt;author&gt;Vinogradov, Yu. K.&lt;/author&gt;&lt;author&gt;Vanicheva, N. A.&lt;/author&gt;&lt;/authors&gt;&lt;/contributors&gt;&lt;titles&gt;&lt;title&gt;Experimental study of thermal conductivity of water-d2 and water vapors by batch heating&lt;/title&gt;&lt;secondary-title&gt;Tr. Mosk. Aviats. Inst.&lt;/secondary-title&gt;&lt;/titles&gt;&lt;periodical&gt;&lt;full-title&gt;Tr. Mosk. Aviats. Inst.&lt;/full-title&gt;&lt;/periodical&gt;&lt;pages&gt;59&lt;/pages&gt;&lt;section&gt;59&lt;/section&gt;&lt;dates&gt;&lt;year&gt;1975&lt;/year&gt;&lt;/dates&gt;&lt;urls&gt;&lt;/urls&gt;&lt;/record&gt;&lt;/Cite&gt;&lt;/EndNote&gt;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[54]</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557E5">
        <w:rPr>
          <w:noProof/>
          <w:position w:val="-6"/>
          <w:lang w:val="en-US"/>
        </w:rPr>
        <w:drawing>
          <wp:inline distT="0" distB="0" distL="0" distR="0" wp14:anchorId="0D8E0486" wp14:editId="1C504573">
            <wp:extent cx="162691" cy="181463"/>
            <wp:effectExtent l="0" t="0" r="889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email">
                      <a:extLst>
                        <a:ext uri="{28A0092B-C50C-407E-A947-70E740481C1C}">
                          <a14:useLocalDpi xmlns:a14="http://schemas.microsoft.com/office/drawing/2010/main"/>
                        </a:ext>
                      </a:extLst>
                    </a:blip>
                    <a:stretch>
                      <a:fillRect/>
                    </a:stretch>
                  </pic:blipFill>
                  <pic:spPr>
                    <a:xfrm>
                      <a:off x="0" y="0"/>
                      <a:ext cx="163741" cy="182634"/>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Garrabos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&lt;EndNote&gt;&lt;Cite&gt;&lt;Author&gt;Garrabos&lt;/Author&gt;&lt;Year&gt;1973&lt;/Year&gt;&lt;RecNum&gt;177&lt;/RecNum&gt;&lt;DisplayText&gt;[55]&lt;/DisplayText&gt;&lt;record&gt;&lt;rec-number&gt;177&lt;/rec-number&gt;&lt;foreign-keys&gt;&lt;key app="EN" db-id="vvz25rxvmz090ne2tp8vwds709eassrdzzxv" timestamp="1755455530"&gt;177&lt;/key&gt;&lt;/foreign-keys&gt;&lt;ref-type name="Journal Article"&gt;17&lt;/ref-type&gt;&lt;contributors&gt;&lt;authors&gt;&lt;author&gt;Garrabos, Y.&lt;/author&gt;&lt;author&gt;Tufeu, R.&lt;/author&gt;&lt;author&gt;Le Neindre, B.&lt;/author&gt;&lt;/authors&gt;&lt;/contributors&gt;&lt;titles&gt;&lt;title&gt;Experimental study of the thermal conductivity coefficient of noble gas&lt;/title&gt;&lt;secondary-title&gt;Proc. 4th Symp. Thermophys. Prop.&lt;/secondary-title&gt;&lt;/titles&gt;&lt;periodical&gt;&lt;full-title&gt;Proc. 4th Symp. Thermophys. Prop.&lt;/full-title&gt;&lt;/periodical&gt;&lt;pages&gt;32&lt;/pages&gt;&lt;section&gt;32&lt;/section&gt;&lt;dates&gt;&lt;year&gt;1973&lt;/year&gt;&lt;/dates&gt;&lt;urls&gt;&lt;/urls&gt;&lt;/record&gt;&lt;/Cite&gt;&lt;/EndNote&gt;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[55]</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00384F9D" w:rsidRPr="00894F51">
        <w:rPr>
          <w:rFonts w:ascii="Times New Roman" w:hAnsi="Times New Roman"/>
          <w:noProof/>
          <w:position w:val="-6"/>
          <w:lang w:val="en-US"/>
          <w14:ligatures w14:val="standardContextual"/>
        </w:rPr>
        <w:drawing>
          <wp:inline distT="0" distB="0" distL="0" distR="0" wp14:anchorId="5CBF4FC4" wp14:editId="326408F7">
            <wp:extent cx="133200" cy="133200"/>
            <wp:effectExtent l="0" t="0" r="0" b="0"/>
            <wp:docPr id="1463326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37762" name="Picture 941137762"/>
                    <pic:cNvPicPr/>
                  </pic:nvPicPr>
                  <pic:blipFill>
                    <a:blip r:embed="rId25">
                      <a:extLst>
                        <a:ext uri="{28A0092B-C50C-407E-A947-70E740481C1C}">
                          <a14:useLocalDpi xmlns:a14="http://schemas.microsoft.com/office/drawing/2010/main" val="0"/>
                        </a:ext>
                      </a:extLst>
                    </a:blip>
                    <a:stretch>
                      <a:fillRect/>
                    </a:stretch>
                  </pic:blipFill>
                  <pic:spPr>
                    <a:xfrm>
                      <a:off x="0" y="0"/>
                      <a:ext cx="133200" cy="133200"/>
                    </a:xfrm>
                    <a:prstGeom prst="rect">
                      <a:avLst/>
                    </a:prstGeom>
                  </pic:spPr>
                </pic:pic>
              </a:graphicData>
            </a:graphic>
          </wp:inline>
        </w:drawing>
      </w:r>
      <w:r>
        <w:rPr>
          <w:rFonts w:ascii="Times New Roman" w:hAnsi="Times New Roman"/>
          <w:color w:val="000000" w:themeColor="text1"/>
          <w:lang w:val="en-US"/>
        </w:rPr>
        <w:t xml:space="preserve">), Bewilogua and Yoshimura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&lt;EndNote&gt;&lt;Cite&gt;&lt;Author&gt;Bewilogua&lt;/Author&gt;&lt;Year&gt;1972&lt;/Year&gt;&lt;RecNum&gt;215&lt;/RecNum&gt;&lt;DisplayText&gt;[9]&lt;/DisplayText&gt;&lt;record&gt;&lt;rec-number&gt;215&lt;/rec-number&gt;&lt;foreign-keys&gt;&lt;key app="EN" db-id="vvz25rxvmz090ne2tp8vwds709eassrdzzxv" timestamp="1761815718"&gt;215&lt;/key&gt;&lt;/foreign-keys&gt;&lt;ref-type name="Journal Article"&gt;17&lt;/ref-type&gt;&lt;contributors&gt;&lt;authors&gt;&lt;author&gt;Bewilogua, L.&lt;/author&gt;&lt;author&gt;Yoshimura, T.&lt;/author&gt;&lt;/authors&gt;&lt;/contributors&gt;&lt;titles&gt;&lt;title&gt;Thermal Conductivity of Liquid-Neon Isotopes&lt;/title&gt;&lt;secondary-title&gt;J. Low Temp. Phys.&lt;/secondary-title&gt;&lt;/titles&gt;&lt;periodical&gt;&lt;full-title&gt;J. Low Temp. Phys.&lt;/full-title&gt;&lt;/periodical&gt;&lt;pages&gt;255&lt;/pages&gt;&lt;volume&gt;8&lt;/volume&gt;&lt;section&gt;255&lt;/section&gt;&lt;dates&gt;&lt;year&gt;1972&lt;/year&gt;&lt;/dates&gt;&lt;urls&gt;&lt;/urls&gt;&lt;electronic-resource-num&gt;https://doi.org/10.1007/BF00655082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[9]</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Pr>
          <w:rFonts w:ascii="Times New Roman" w:hAnsi="Times New Roman"/>
          <w:noProof/>
          <w:lang w:val="en-US"/>
        </w:rPr>
        <w:drawing>
          <wp:inline distT="0" distB="0" distL="0" distR="0" wp14:anchorId="20AC8187" wp14:editId="14F1D51D">
            <wp:extent cx="100800" cy="100800"/>
            <wp:effectExtent l="0" t="0" r="127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are black left.png"/>
                    <pic:cNvPicPr/>
                  </pic:nvPicPr>
                  <pic:blipFill>
                    <a:blip r:embed="rId26" cstate="email">
                      <a:extLst>
                        <a:ext uri="{28A0092B-C50C-407E-A947-70E740481C1C}">
                          <a14:useLocalDpi xmlns:a14="http://schemas.microsoft.com/office/drawing/2010/main"/>
                        </a:ext>
                      </a:extLst>
                    </a:blip>
                    <a:stretch>
                      <a:fillRect/>
                    </a:stretch>
                  </pic:blipFill>
                  <pic:spPr>
                    <a:xfrm>
                      <a:off x="0" y="0"/>
                      <a:ext cx="100800" cy="100800"/>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Golubev and Shpagina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&lt;EndNote&gt;&lt;Cite&gt;&lt;Author&gt;Golubev&lt;/Author&gt;&lt;Year&gt;1971&lt;/Year&gt;&lt;RecNum&gt;185&lt;/RecNum&gt;&lt;DisplayText&gt;[56]&lt;/DisplayText&gt;&lt;record&gt;&lt;rec-number&gt;185&lt;/rec-number&gt;&lt;foreign-keys&gt;&lt;key app="EN" db-id="vvz25rxvmz090ne2tp8vwds709eassrdzzxv" timestamp="1755791203"&gt;185&lt;/key&gt;&lt;/foreign-keys&gt;&lt;ref-type name="Journal Article"&gt;17&lt;/ref-type&gt;&lt;contributors&gt;&lt;authors&gt;&lt;author&gt;Golubev, I.F.&lt;/author&gt;&lt;author&gt;Shpagina, I.B.&lt;/author&gt;&lt;/authors&gt;&lt;/contributors&gt;&lt;titles&gt;&lt;title&gt;Thermal conductivity of Neon at temperatures from -195.3 to +47.5 deg C and pressures up to 500 kg/cm2&lt;/title&gt;&lt;secondary-title&gt;Trudy GIAP&lt;/secondary-title&gt;&lt;/titles&gt;&lt;periodical&gt;&lt;full-title&gt;Trudy GIAP&lt;/full-title&gt;&lt;/periodical&gt;&lt;pages&gt;91&lt;/pages&gt;&lt;volume&gt;8&lt;/volume&gt;&lt;section&gt;91&lt;/section&gt;&lt;dates&gt;&lt;year&gt;1971&lt;/year&gt;&lt;/dates&gt;&lt;urls&gt;&lt;/urls&gt;&lt;/record&gt;&lt;/Cite&gt;&lt;/EndNote&gt;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[56]</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C26F27">
        <w:rPr>
          <w:rFonts w:ascii="Arial" w:hAnsi="Arial" w:cs="Arial"/>
          <w:color w:val="000000" w:themeColor="text1"/>
          <w:lang w:val="en-US"/>
        </w:rPr>
        <w:t>x</w:t>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Vasilkovskaya and Golubev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&lt;EndNote&gt;&lt;Cite&gt;&lt;Author&gt;Vasilkovskaya&lt;/Author&gt;&lt;Year&gt;1971&lt;/Year&gt;&lt;RecNum&gt;182&lt;/RecNum&gt;&lt;DisplayText&gt;[57]&lt;/DisplayText&gt;&lt;record&gt;&lt;rec-number&gt;182&lt;/rec-number&gt;&lt;foreign-keys&gt;&lt;key app="EN" db-id="vvz25rxvmz090ne2tp8vwds709eassrdzzxv" timestamp="1755598450"&gt;182&lt;/key&gt;&lt;/foreign-keys&gt;&lt;ref-type name="Journal Article"&gt;17&lt;/ref-type&gt;&lt;contributors&gt;&lt;authors&gt;&lt;author&gt;Vasilkovskaya, T. N.&lt;/author&gt;&lt;author&gt;Golubev, I.F.&lt;/author&gt;&lt;/authors&gt;&lt;/contributors&gt;&lt;titles&gt;&lt;title&gt;Thermal conductivity of Neon at temperatures from 295 to 566deg K and pressures from 1 to 400 bar&lt;/title&gt;&lt;secondary-title&gt;Trudy GIAP&lt;/secondary-title&gt;&lt;/titles&gt;&lt;periodical&gt;&lt;full-title&gt;Trudy GIAP&lt;/full-title&gt;&lt;/periodical&gt;&lt;pages&gt;99&lt;/pages&gt;&lt;volume&gt;8&lt;/volume&gt;&lt;section&gt;99&lt;/section&gt;&lt;dates&gt;&lt;year&gt;1971&lt;/year&gt;&lt;/dates&gt;&lt;urls&gt;&lt;/urls&gt;&lt;/record&gt;&lt;/Cite&gt;&lt;/EndNote&gt;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[57]</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1C896E70" wp14:editId="5F5E7B4E">
            <wp:extent cx="122355" cy="117649"/>
            <wp:effectExtent l="0" t="0" r="0" b="0"/>
            <wp:docPr id="1745566013" name="Picture 1745566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email">
                      <a:extLst>
                        <a:ext uri="{28A0092B-C50C-407E-A947-70E740481C1C}">
                          <a14:useLocalDpi xmlns:a14="http://schemas.microsoft.com/office/drawing/2010/main"/>
                        </a:ext>
                      </a:extLst>
                    </a:blip>
                    <a:stretch>
                      <a:fillRect/>
                    </a:stretch>
                  </pic:blipFill>
                  <pic:spPr>
                    <a:xfrm>
                      <a:off x="0" y="0"/>
                      <a:ext cx="123714" cy="118956"/>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Tufeu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&lt;EndNote&gt;&lt;Cite&gt;&lt;Author&gt;Tufeu&lt;/Author&gt;&lt;Year&gt;1970&lt;/Year&gt;&lt;RecNum&gt;176&lt;/RecNum&gt;&lt;DisplayText&gt;[58]&lt;/DisplayText&gt;&lt;record&gt;&lt;rec-number&gt;176&lt;/rec-number&gt;&lt;foreign-keys&gt;&lt;key app="EN" db-id="vvz25rxvmz090ne2tp8vwds709eassrdzzxv" timestamp="1755452900"&gt;176&lt;/key&gt;&lt;/foreign-keys&gt;&lt;ref-type name="Journal Article"&gt;17&lt;/ref-type&gt;&lt;contributors&gt;&lt;authors&gt;&lt;author&gt;Tufeu, R.&lt;/author&gt;&lt;author&gt;Le Neindre, B.&lt;/author&gt;&lt;author&gt;Bury, P.&lt;/author&gt;&lt;/authors&gt;&lt;/contributors&gt;&lt;titles&gt;&lt;title&gt;NOTES DES MEMBRES ET CORRESPONDANTS ET NOTES PRÉSENTÉES OU TRANSMISES PAR LEURS SOINS&lt;/title&gt;&lt;secondary-title&gt;C. R. Acad. Sc. Paris B&lt;/secondary-title&gt;&lt;/titles&gt;&lt;periodical&gt;&lt;full-title&gt;C. R. Acad. Sc. Paris B&lt;/full-title&gt;&lt;/periodical&gt;&lt;pages&gt;589&lt;/pages&gt;&lt;volume&gt;271&lt;/volume&gt;&lt;section&gt;589&lt;/section&gt;&lt;dates&gt;&lt;year&gt;1970&lt;/year&gt;&lt;/dates&gt;&lt;urls&gt;&lt;/urls&gt;&lt;/record&gt;&lt;/Cite&gt;&lt;/EndNote&gt;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[58]</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46AD3727" wp14:editId="7E29A882">
            <wp:extent cx="97971" cy="97971"/>
            <wp:effectExtent l="0" t="0" r="0" b="0"/>
            <wp:docPr id="1985553073" name="Picture 198555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left.png"/>
                    <pic:cNvPicPr/>
                  </pic:nvPicPr>
                  <pic:blipFill>
                    <a:blip r:embed="rId28" cstate="email">
                      <a:extLst>
                        <a:ext uri="{28A0092B-C50C-407E-A947-70E740481C1C}">
                          <a14:useLocalDpi xmlns:a14="http://schemas.microsoft.com/office/drawing/2010/main"/>
                        </a:ext>
                      </a:extLst>
                    </a:blip>
                    <a:stretch>
                      <a:fillRect/>
                    </a:stretch>
                  </pic:blipFill>
                  <pic:spPr>
                    <a:xfrm>
                      <a:off x="0" y="0"/>
                      <a:ext cx="97984" cy="97984"/>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Haarman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ExcludeAuth="1"&gt;&lt;Year&gt;1969&lt;/Year&gt;&lt;RecNum&gt;29&lt;/RecNum&gt;&lt;DisplayText&gt;[59]&lt;/DisplayText&gt;&lt;record&gt;&lt;rec-number&gt;29&lt;/rec-number&gt;&lt;foreign-keys&gt;&lt;key app="EN" db-id="vvz25rxvmz090ne2tp8vwds709eassrdzzxv" timestamp="1721258463"&gt;29&lt;/key&gt;&lt;/foreign-keys&gt;&lt;ref-type name="Report"&gt;27&lt;/ref-type&gt;&lt;contributors&gt;&lt;/contributors&gt;&lt;titles&gt;&lt;title&gt;Haarman, J. W., An Accurate Method for the Determination of the Thermal Conductivity Coefficient of Gases (The non-Stationary Wire Method), PhD, Delft University, Netherlands (1969)&lt;/title&gt;&lt;/titles&gt;&lt;pages&gt;193-198&lt;/pages&gt;&lt;dates&gt;&lt;year&gt;1969&lt;/year&gt;&lt;/dates&gt;&lt;urls&gt;&lt;/urls&gt;&lt;/record&gt;&lt;/Cite&gt;&lt;/EndNote&gt;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[59]</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485125">
        <w:rPr>
          <w:rFonts w:ascii="Times New Roman" w:hAnsi="Times New Roman"/>
          <w:i/>
          <w:noProof/>
          <w:position w:val="-4"/>
          <w:lang w:val="en-US"/>
        </w:rPr>
        <w:drawing>
          <wp:inline distT="0" distB="0" distL="0" distR="0" wp14:anchorId="1F327F29" wp14:editId="6F450C00">
            <wp:extent cx="100800" cy="100800"/>
            <wp:effectExtent l="0" t="0" r="1270" b="1270"/>
            <wp:docPr id="1534175660" name="Picture 153417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100800" cy="10080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FD5518">
        <w:rPr>
          <w:rFonts w:ascii="Times New Roman" w:hAnsi="Times New Roman"/>
          <w:color w:val="000000" w:themeColor="text1"/>
          <w:lang w:val="en-US"/>
        </w:rPr>
        <w:t xml:space="preserve">Löchtermann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&lt;EndNote&gt;&lt;Cite&gt;&lt;Author&gt;Löchtermann&lt;/Author&gt;&lt;Year&gt;1963&lt;/Year&gt;&lt;RecNum&gt;212&lt;/RecNum&gt;&lt;DisplayText&gt;[62]&lt;/DisplayText&gt;&lt;record&gt;&lt;rec-number&gt;212&lt;/rec-number&gt;&lt;foreign-keys&gt;&lt;key app="EN" db-id="vvz25rxvmz090ne2tp8vwds709eassrdzzxv" timestamp="1758382929"&gt;212&lt;/key&gt;&lt;/foreign-keys&gt;&lt;ref-type name="Journal Article"&gt;17&lt;/ref-type&gt;&lt;contributors&gt;&lt;authors&gt;&lt;author&gt;Löchtermann, E.&lt;/author&gt;&lt;/authors&gt;&lt;/contributors&gt;&lt;titles&gt;&lt;title&gt;Thermal conductivity of liquid neon&lt;/title&gt;&lt;secondary-title&gt;Cryogenics&lt;/secondary-title&gt;&lt;/titles&gt;&lt;periodical&gt;&lt;full-title&gt;Cryogenics&lt;/full-title&gt;&lt;/periodical&gt;&lt;pages&gt;44&lt;/pages&gt;&lt;volume&gt;3&lt;/volume&gt;&lt;section&gt;44&lt;/section&gt;&lt;dates&gt;&lt;year&gt;1963&lt;/year&gt;&lt;/dates&gt;&lt;urls&gt;&lt;/urls&gt;&lt;electronic-resource-num&gt;https://doi.org/10.1016/0011-2275(63)90074-2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[62]</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46EA6079" wp14:editId="2883E131">
            <wp:extent cx="100800" cy="100800"/>
            <wp:effectExtent l="0" t="0" r="127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are black right.png"/>
                    <pic:cNvPicPr/>
                  </pic:nvPicPr>
                  <pic:blipFill>
                    <a:blip r:embed="rId30" cstate="email">
                      <a:extLst>
                        <a:ext uri="{28A0092B-C50C-407E-A947-70E740481C1C}">
                          <a14:useLocalDpi xmlns:a14="http://schemas.microsoft.com/office/drawing/2010/main"/>
                        </a:ext>
                      </a:extLst>
                    </a:blip>
                    <a:stretch>
                      <a:fillRect/>
                    </a:stretch>
                  </pic:blipFill>
                  <pic:spPr>
                    <a:xfrm>
                      <a:off x="0" y="0"/>
                      <a:ext cx="100800" cy="100800"/>
                    </a:xfrm>
                    <a:prstGeom prst="rect">
                      <a:avLst/>
                    </a:prstGeom>
                  </pic:spPr>
                </pic:pic>
              </a:graphicData>
            </a:graphic>
          </wp:inline>
        </w:drawing>
      </w:r>
      <w:r>
        <w:rPr>
          <w:rFonts w:ascii="Times New Roman" w:hAnsi="Times New Roman"/>
          <w:lang w:val="en-US"/>
        </w:rPr>
        <w:t xml:space="preserve">), </w:t>
      </w:r>
      <w:r w:rsidRPr="001D5617">
        <w:rPr>
          <w:rFonts w:ascii="Times New Roman" w:hAnsi="Times New Roman"/>
          <w:color w:val="000000" w:themeColor="text1"/>
          <w:lang w:val="en-US"/>
        </w:rPr>
        <w:t xml:space="preserve">Saxena and Saxena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&lt;EndNote&gt;&lt;Cite&gt;&lt;Author&gt;Saxena&lt;/Author&gt;&lt;Year&gt;1968&lt;/Year&gt;&lt;RecNum&gt;174&lt;/RecNum&gt;&lt;DisplayText&gt;[60]&lt;/DisplayText&gt;&lt;record&gt;&lt;rec-number&gt;174&lt;/rec-number&gt;&lt;foreign-keys&gt;&lt;key app="EN" db-id="vvz25rxvmz090ne2tp8vwds709eassrdzzxv" timestamp="1753442201"&gt;174&lt;/key&gt;&lt;/foreign-keys&gt;&lt;ref-type name="Journal Article"&gt;17&lt;/ref-type&gt;&lt;contributors&gt;&lt;authors&gt;&lt;author&gt;Saxena, V.K.&lt;/author&gt;&lt;author&gt;Saxena, S. C.&lt;/author&gt;&lt;/authors&gt;&lt;/contributors&gt;&lt;titles&gt;&lt;title&gt;Measurement of the Thermal Conductivity of Neon Using Hot-Wire-Type Thermal Diffusion Columns&lt;/title&gt;&lt;secondary-title&gt;J. Chem. Phys.&lt;/secondary-title&gt;&lt;/titles&gt;&lt;periodical&gt;&lt;full-title&gt;J. Chem. Phys.&lt;/full-title&gt;&lt;/periodical&gt;&lt;pages&gt;5662&lt;/pages&gt;&lt;volume&gt;48&lt;/volume&gt;&lt;section&gt;5662&lt;/section&gt;&lt;dates&gt;&lt;year&gt;1968&lt;/year&gt;&lt;/dates&gt;&lt;urls&gt;&lt;/urls&gt;&lt;electronic-resource-num&gt;https://doi.org/10.1063/1.1668653&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[60]</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b/>
          <w:noProof/>
          <w:color w:val="000000"/>
          <w:position w:val="-4"/>
          <w:lang w:val="en-US"/>
        </w:rPr>
        <w:drawing>
          <wp:inline distT="0" distB="0" distL="0" distR="0" wp14:anchorId="6662E978" wp14:editId="7BA3842C">
            <wp:extent cx="100800" cy="100800"/>
            <wp:effectExtent l="0" t="0" r="1270" b="1270"/>
            <wp:docPr id="588775922" name="Picture 588775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100800" cy="10080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Vargaftik and Yakush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&lt;EndNote&gt;&lt;Cite&gt;&lt;Author&gt;Vargaftik&lt;/Author&gt;&lt;Year&gt;1968&lt;/Year&gt;&lt;RecNum&gt;191&lt;/RecNum&gt;&lt;DisplayText&gt;[12]&lt;/DisplayText&gt;&lt;record&gt;&lt;rec-number&gt;191&lt;/rec-number&gt;&lt;foreign-keys&gt;&lt;key app="EN" db-id="vvz25rxvmz090ne2tp8vwds709eassrdzzxv" timestamp="1756108953"&gt;191&lt;/key&gt;&lt;/foreign-keys&gt;&lt;ref-type name="Journal Article"&gt;17&lt;/ref-type&gt;&lt;contributors&gt;&lt;authors&gt;&lt;author&gt;Vargaftik, N. B.&lt;/author&gt;&lt;author&gt;Yakush, L. V.&lt;/author&gt;&lt;/authors&gt;&lt;/contributors&gt;&lt;titles&gt;&lt;title&gt;Measurements of gaseous neon thermal conductivity&lt;/title&gt;&lt;secondary-title&gt;All-Union Thermodynamic Conference, Lenningrad&lt;/secondary-title&gt;&lt;/titles&gt;&lt;periodical&gt;&lt;full-title&gt;All-Union Thermodynamic Conference, Lenningrad&lt;/full-title&gt;&lt;/periodical&gt;&lt;pages&gt;193&lt;/pages&gt;&lt;section&gt;193&lt;/section&gt;&lt;dates&gt;&lt;year&gt;1968&lt;/year&gt;&lt;/dates&gt;&lt;urls&gt;&lt;/urls&gt;&lt;/record&gt;&lt;/Cite&gt;&lt;/EndNote&gt;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[12]</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b/>
          <w:noProof/>
          <w:color w:val="000000"/>
          <w:position w:val="-4"/>
          <w:lang w:val="en-US"/>
        </w:rPr>
        <w:drawing>
          <wp:inline distT="0" distB="0" distL="0" distR="0" wp14:anchorId="4B12752F" wp14:editId="1E2666D1">
            <wp:extent cx="82800" cy="82800"/>
            <wp:effectExtent l="25400" t="25400" r="6350" b="19050"/>
            <wp:docPr id="273829273" name="Picture 273829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rot="2700000">
                      <a:off x="0" y="0"/>
                      <a:ext cx="82800" cy="8280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Sengers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 </w:t>
      </w:r>
      <w:r w:rsidRPr="001D5617">
        <w:rPr>
          <w:rFonts w:ascii="Times New Roman" w:hAnsi="Times New Roman"/>
          <w:color w:val="000000" w:themeColor="text1"/>
          <w:lang w:val="en-US"/>
        </w:rPr>
        <w:t xml:space="preserve">Thomas and Golike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&lt;EndNote&gt;&lt;Cite&gt;&lt;Author&gt;Thomas&lt;/Author&gt;&lt;Year&gt;1954&lt;/Year&gt;&lt;RecNum&gt;211&lt;/RecNum&gt;&lt;DisplayText&gt;[63]&lt;/DisplayText&gt;&lt;record&gt;&lt;rec-number&gt;211&lt;/rec-number&gt;&lt;foreign-keys&gt;&lt;key app="EN" db-id="vvz25rxvmz090ne2tp8vwds709eassrdzzxv" timestamp="1758365636"&gt;211&lt;/key&gt;&lt;/foreign-keys&gt;&lt;ref-type name="Journal Article"&gt;17&lt;/ref-type&gt;&lt;contributors&gt;&lt;authors&gt;&lt;author&gt;Thomas, L. B.&lt;/author&gt;&lt;author&gt;Golike, R. C.&lt;/author&gt;&lt;/authors&gt;&lt;/contributors&gt;&lt;titles&gt;&lt;title&gt;A Comparative Study of Accommodation Coefficients by the Temperature Jump and Low-Pressure Methods and Thermal Conductivities of He, Ne, and CO2&lt;/title&gt;&lt;secondary-title&gt;J. Chem. Phys.&lt;/secondary-title&gt;&lt;/titles&gt;&lt;periodical&gt;&lt;full-title&gt;J. Chem. Phys.&lt;/full-title&gt;&lt;/periodical&gt;&lt;pages&gt;300&lt;/pages&gt;&lt;volume&gt;22&lt;/volume&gt;&lt;section&gt;300&lt;/section&gt;&lt;dates&gt;&lt;year&gt;1954&lt;/year&gt;&lt;/dates&gt;&lt;urls&gt;&lt;/urls&gt;&lt;electronic-resource-num&gt;https://doi.org/10.1063/1.1740056&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[63]</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42431221" wp14:editId="221B4A4A">
            <wp:extent cx="118800" cy="118800"/>
            <wp:effectExtent l="0" t="0" r="0" b="0"/>
            <wp:docPr id="872069772" name="Picture 872069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mvos black right.png"/>
                    <pic:cNvPicPr/>
                  </pic:nvPicPr>
                  <pic:blipFill>
                    <a:blip r:embed="rId32" cstate="email">
                      <a:extLst>
                        <a:ext uri="{28A0092B-C50C-407E-A947-70E740481C1C}">
                          <a14:useLocalDpi xmlns:a14="http://schemas.microsoft.com/office/drawing/2010/main"/>
                        </a:ext>
                      </a:extLst>
                    </a:blip>
                    <a:stretch>
                      <a:fillRect/>
                    </a:stretch>
                  </pic:blipFill>
                  <pic:spPr>
                    <a:xfrm>
                      <a:off x="0" y="0"/>
                      <a:ext cx="118800" cy="118800"/>
                    </a:xfrm>
                    <a:prstGeom prst="rect">
                      <a:avLst/>
                    </a:prstGeom>
                  </pic:spPr>
                </pic:pic>
              </a:graphicData>
            </a:graphic>
          </wp:inline>
        </w:drawing>
      </w:r>
      <w:r>
        <w:rPr>
          <w:rFonts w:ascii="Times New Roman" w:hAnsi="Times New Roman"/>
          <w:color w:val="000000" w:themeColor="text1"/>
          <w:lang w:val="en-US"/>
        </w:rPr>
        <w:t>).</w:t>
      </w:r>
    </w:p>
    <w:p w14:paraId="50A276AB" w14:textId="77777777" w:rsidR="002670A8" w:rsidRPr="005E3F26" w:rsidRDefault="002670A8" w:rsidP="00377A3E">
      <w:pPr>
        <w:tabs>
          <w:tab w:val="left" w:pos="426"/>
          <w:tab w:val="center" w:pos="4536"/>
          <w:tab w:val="right" w:pos="9072"/>
        </w:tabs>
        <w:spacing w:after="120" w:line="360" w:lineRule="auto"/>
        <w:rPr>
          <w:rFonts w:ascii="Times New Roman" w:hAnsi="Times New Roman"/>
          <w:b/>
          <w:color w:val="000000" w:themeColor="text1"/>
          <w:sz w:val="24"/>
          <w:szCs w:val="24"/>
          <w:lang w:val="en-US"/>
        </w:rPr>
      </w:pPr>
      <w:r w:rsidRPr="005E3F26">
        <w:rPr>
          <w:rFonts w:ascii="Times New Roman" w:hAnsi="Times New Roman"/>
          <w:b/>
          <w:color w:val="000000" w:themeColor="text1"/>
          <w:sz w:val="24"/>
          <w:szCs w:val="24"/>
          <w:lang w:val="en-US"/>
        </w:rPr>
        <w:lastRenderedPageBreak/>
        <w:t xml:space="preserve">2.1  The dilute-gas term </w:t>
      </w:r>
    </w:p>
    <w:p w14:paraId="03AF70D7" w14:textId="3A8F9BBD" w:rsidR="002670A8" w:rsidRDefault="002670A8" w:rsidP="00E96D21">
      <w:pPr>
        <w:spacing w:after="0" w:line="360" w:lineRule="auto"/>
        <w:jc w:val="both"/>
        <w:rPr>
          <w:rFonts w:ascii="Times New Roman" w:hAnsi="Times New Roman"/>
          <w:color w:val="000000" w:themeColor="text1"/>
          <w:lang w:val="en-US"/>
        </w:rPr>
      </w:pPr>
      <w:r w:rsidRPr="005E3F26">
        <w:rPr>
          <w:rFonts w:ascii="Times New Roman" w:hAnsi="Times New Roman"/>
          <w:color w:val="000000" w:themeColor="text1"/>
          <w:lang w:val="en-US"/>
        </w:rPr>
        <w:t xml:space="preserve">The dilute-gas limit thermal conductivity, </w:t>
      </w:r>
      <w:r w:rsidRPr="005E3F26">
        <w:rPr>
          <w:rFonts w:ascii="Times New Roman" w:hAnsi="Times New Roman"/>
          <w:i/>
          <w:iCs/>
          <w:color w:val="000000" w:themeColor="text1"/>
        </w:rPr>
        <w:t>λ</w:t>
      </w:r>
      <w:r w:rsidRPr="005E3F26">
        <w:rPr>
          <w:rFonts w:ascii="Times New Roman" w:hAnsi="Times New Roman"/>
          <w:color w:val="000000" w:themeColor="text1"/>
          <w:vertAlign w:val="subscript"/>
          <w:lang w:val="en-US"/>
        </w:rPr>
        <w:t>0</w:t>
      </w:r>
      <w:r w:rsidRPr="005E3F26">
        <w:rPr>
          <w:rFonts w:ascii="Times New Roman" w:hAnsi="Times New Roman"/>
          <w:color w:val="000000" w:themeColor="text1"/>
          <w:lang w:val="en-US"/>
        </w:rPr>
        <w:t>(</w:t>
      </w:r>
      <w:r w:rsidRPr="005E3F26">
        <w:rPr>
          <w:rFonts w:ascii="Times New Roman" w:hAnsi="Times New Roman"/>
          <w:i/>
          <w:iCs/>
          <w:color w:val="000000" w:themeColor="text1"/>
          <w:lang w:val="en-US"/>
        </w:rPr>
        <w:t>Τ</w:t>
      </w:r>
      <w:r w:rsidRPr="005E3F26">
        <w:rPr>
          <w:rFonts w:ascii="Times New Roman" w:hAnsi="Times New Roman"/>
          <w:color w:val="000000" w:themeColor="text1"/>
          <w:lang w:val="en-US"/>
        </w:rPr>
        <w:t>) is a function only of temperature and can be analyzed independently of all other contributions in Eq. 1.</w:t>
      </w:r>
      <w:r>
        <w:rPr>
          <w:rFonts w:ascii="Times New Roman" w:hAnsi="Times New Roman"/>
          <w:color w:val="000000" w:themeColor="text1"/>
          <w:lang w:val="en-US"/>
        </w:rPr>
        <w:t xml:space="preserve"> In relation to viscosity, the t</w:t>
      </w:r>
      <w:r w:rsidRPr="00E96D21">
        <w:rPr>
          <w:rFonts w:ascii="Times New Roman" w:hAnsi="Times New Roman"/>
          <w:color w:val="000000" w:themeColor="text1"/>
          <w:lang w:val="en-US"/>
        </w:rPr>
        <w:t>hermal conductivity is far more</w:t>
      </w:r>
      <w:r>
        <w:rPr>
          <w:rFonts w:ascii="Times New Roman" w:hAnsi="Times New Roman"/>
          <w:color w:val="000000" w:themeColor="text1"/>
          <w:lang w:val="en-US"/>
        </w:rPr>
        <w:t xml:space="preserve"> </w:t>
      </w:r>
      <w:r w:rsidRPr="00E96D21">
        <w:rPr>
          <w:rFonts w:ascii="Times New Roman" w:hAnsi="Times New Roman"/>
          <w:color w:val="000000" w:themeColor="text1"/>
          <w:lang w:val="en-US"/>
        </w:rPr>
        <w:t>difficult to measure accurately, particularly for dilute gases</w:t>
      </w:r>
      <w:r>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&lt;EndNote&gt;&lt;Cite&gt;&lt;Author&gt;Assael&lt;/Author&gt;&lt;Year&gt;2018&lt;/Year&gt;&lt;RecNum&gt;137&lt;/RecNum&gt;&lt;DisplayText&gt;[37]&lt;/DisplayText&gt;&lt;record&gt;&lt;rec-number&gt;137&lt;/rec-number&gt;&lt;foreign-keys&gt;&lt;key app="EN" db-id="vvz25rxvmz090ne2tp8vwds709eassrdzzxv" timestamp="1730477560"&gt;137&lt;/key&gt;&lt;/foreign-keys&gt;&lt;ref-type name="Journal Article"&gt;17&lt;/ref-type&gt;&lt;contributors&gt;&lt;authors&gt;&lt;author&gt;Assael, M.J.&lt;/author&gt;&lt;author&gt;Kalyva, A.E.&lt;/author&gt;&lt;author&gt;Monogenidou, S.A.&lt;/author&gt;&lt;author&gt;Huber, M.L.&lt;/author&gt;&lt;author&gt;Perkins, R.A.&lt;/author&gt;&lt;author&gt;Friend, D.G.&lt;/author&gt;&lt;author&gt;May, E.F.&lt;/author&gt;&lt;/authors&gt;&lt;/contributors&gt;&lt;titles&gt;&lt;title&gt;Reference Values and Reference Correlations for the Thermal Conductivity and Viscosity of Fluids&lt;/title&gt;&lt;secondary-title&gt;J. Phys. Chem. Ref. Data&lt;/secondary-title&gt;&lt;/titles&gt;&lt;periodical&gt;&lt;full-title&gt;J. Phys. Chem. Ref. Data&lt;/full-title&gt;&lt;/periodical&gt;&lt;pages&gt;021501&lt;/pages&gt;&lt;volume&gt;47&lt;/volume&gt;&lt;section&gt;021501&lt;/section&gt;&lt;dates&gt;&lt;year&gt;2018&lt;/year&gt;&lt;/dates&gt;&lt;urls&gt;&lt;/urls&gt;&lt;electronic-resource-num&gt;https://doi.org/10.1063/1.5036625&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[37]</w:t>
      </w:r>
      <w:r w:rsidR="0040647E">
        <w:rPr>
          <w:rFonts w:ascii="Times New Roman" w:hAnsi="Times New Roman"/>
          <w:color w:val="000000" w:themeColor="text1"/>
          <w:lang w:val="en-US"/>
        </w:rPr>
        <w:fldChar w:fldCharType="end"/>
      </w:r>
      <w:r w:rsidRPr="00E96D21">
        <w:rPr>
          <w:rFonts w:ascii="Times New Roman" w:hAnsi="Times New Roman"/>
          <w:color w:val="000000" w:themeColor="text1"/>
          <w:lang w:val="en-US"/>
        </w:rPr>
        <w:t>. Assael</w:t>
      </w:r>
      <w:r>
        <w:rPr>
          <w:rFonts w:ascii="Times New Roman" w:hAnsi="Times New Roman"/>
          <w:color w:val="000000" w:themeColor="text1"/>
          <w:lang w:val="en-US"/>
        </w:rPr>
        <w:t xml:space="preserve"> </w:t>
      </w:r>
      <w:r w:rsidRPr="00E96D21">
        <w:rPr>
          <w:rFonts w:ascii="Times New Roman" w:hAnsi="Times New Roman"/>
          <w:color w:val="000000" w:themeColor="text1"/>
          <w:lang w:val="en-US"/>
        </w:rPr>
        <w:t>et al.</w:t>
      </w:r>
      <w:r>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&lt;EndNote&gt;&lt;Cite&gt;&lt;Author&gt;Assael&lt;/Author&gt;&lt;Year&gt;1981&lt;/Year&gt;&lt;RecNum&gt;1&lt;/RecNum&gt;&lt;DisplayText&gt;[44]&lt;/DisplayText&gt;&lt;record&gt;&lt;rec-number&gt;1&lt;/rec-number&gt;&lt;foreign-keys&gt;&lt;key app="EN" db-id="vvz25rxvmz090ne2tp8vwds709eassrdzzxv" timestamp="1721258463"&gt;1&lt;/key&gt;&lt;/foreign-keys&gt;&lt;ref-type name="Journal Article"&gt;17&lt;/ref-type&gt;&lt;contributors&gt;&lt;authors&gt;&lt;author&gt;Assael, M. J.&lt;/author&gt;&lt;author&gt;Dix, M.&lt;/author&gt;&lt;author&gt;Lucas, A.&lt;/author&gt;&lt;author&gt;Wakeham, W. A.&lt;/author&gt;&lt;/authors&gt;&lt;/contributors&gt;&lt;titles&gt;&lt;title&gt;Absolute Determination of the Thermal Conductivity of the Noble Gases and Two of their Binary Mixtures as a Function of Density&lt;/title&gt;&lt;secondary-title&gt;J. Chem. Soc., Faraday Trans. 1&lt;/secondary-title&gt;&lt;/titles&gt;&lt;periodical&gt;&lt;full-title&gt;J. Chem. Soc., Faraday Trans. 1&lt;/full-title&gt;&lt;/periodical&gt;&lt;pages&gt;439&lt;/pages&gt;&lt;volume&gt;77&lt;/volume&gt;&lt;section&gt;439&lt;/section&gt;&lt;dates&gt;&lt;year&gt;1981&lt;/year&gt;&lt;/dates&gt;&lt;urls&gt;&lt;/urls&gt;&lt;electronic-resource-num&gt;https://doi.org/10.1039/F19817700439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[44]</w:t>
      </w:r>
      <w:r w:rsidR="0040647E">
        <w:rPr>
          <w:rFonts w:ascii="Times New Roman" w:hAnsi="Times New Roman"/>
          <w:color w:val="000000" w:themeColor="text1"/>
          <w:lang w:val="en-US"/>
        </w:rPr>
        <w:fldChar w:fldCharType="end"/>
      </w:r>
      <w:r w:rsidRPr="00E96D21">
        <w:rPr>
          <w:rFonts w:ascii="Times New Roman" w:hAnsi="Times New Roman"/>
          <w:color w:val="000000" w:themeColor="text1"/>
          <w:lang w:val="en-US"/>
        </w:rPr>
        <w:t xml:space="preserve"> used a transient hot-wire instrument to measure the thermal</w:t>
      </w:r>
      <w:r>
        <w:rPr>
          <w:rFonts w:ascii="Times New Roman" w:hAnsi="Times New Roman"/>
          <w:color w:val="000000" w:themeColor="text1"/>
          <w:lang w:val="en-US"/>
        </w:rPr>
        <w:t xml:space="preserve"> </w:t>
      </w:r>
      <w:r w:rsidRPr="00E96D21">
        <w:rPr>
          <w:rFonts w:ascii="Times New Roman" w:hAnsi="Times New Roman"/>
          <w:color w:val="000000" w:themeColor="text1"/>
          <w:lang w:val="en-US"/>
        </w:rPr>
        <w:t>conductivity of several noble gases with an estimated accuracy of</w:t>
      </w:r>
      <w:r>
        <w:rPr>
          <w:rFonts w:ascii="Times New Roman" w:hAnsi="Times New Roman"/>
          <w:color w:val="000000" w:themeColor="text1"/>
          <w:lang w:val="en-US"/>
        </w:rPr>
        <w:t xml:space="preserve"> </w:t>
      </w:r>
      <w:r w:rsidRPr="00E96D21">
        <w:rPr>
          <w:rFonts w:ascii="Times New Roman" w:hAnsi="Times New Roman"/>
          <w:color w:val="000000" w:themeColor="text1"/>
          <w:lang w:val="en-US"/>
        </w:rPr>
        <w:t xml:space="preserve">0.20% at 308.15 K and pressures as low as 0.5 MPa. </w:t>
      </w:r>
      <w:r>
        <w:rPr>
          <w:rFonts w:ascii="Times New Roman" w:hAnsi="Times New Roman"/>
          <w:color w:val="000000" w:themeColor="text1"/>
          <w:lang w:val="en-US"/>
        </w:rPr>
        <w:t>However, a</w:t>
      </w:r>
      <w:r w:rsidRPr="00E96D21">
        <w:rPr>
          <w:rFonts w:ascii="Times New Roman" w:hAnsi="Times New Roman"/>
          <w:color w:val="000000" w:themeColor="text1"/>
          <w:lang w:val="en-US"/>
        </w:rPr>
        <w:t>t the lower</w:t>
      </w:r>
      <w:r>
        <w:rPr>
          <w:rFonts w:ascii="Times New Roman" w:hAnsi="Times New Roman"/>
          <w:color w:val="000000" w:themeColor="text1"/>
          <w:lang w:val="en-US"/>
        </w:rPr>
        <w:t xml:space="preserve"> </w:t>
      </w:r>
      <w:r w:rsidRPr="00E96D21">
        <w:rPr>
          <w:rFonts w:ascii="Times New Roman" w:hAnsi="Times New Roman"/>
          <w:color w:val="000000" w:themeColor="text1"/>
          <w:lang w:val="en-US"/>
        </w:rPr>
        <w:t>pressures relevant to dilute gas conditions, accurate measurements</w:t>
      </w:r>
      <w:r>
        <w:rPr>
          <w:rFonts w:ascii="Times New Roman" w:hAnsi="Times New Roman"/>
          <w:color w:val="000000" w:themeColor="text1"/>
          <w:lang w:val="en-US"/>
        </w:rPr>
        <w:t xml:space="preserve"> </w:t>
      </w:r>
      <w:r w:rsidRPr="00E96D21">
        <w:rPr>
          <w:rFonts w:ascii="Times New Roman" w:hAnsi="Times New Roman"/>
          <w:color w:val="000000" w:themeColor="text1"/>
          <w:lang w:val="en-US"/>
        </w:rPr>
        <w:t xml:space="preserve">of thermal conductivity become extremely challenging. </w:t>
      </w:r>
      <w:r>
        <w:rPr>
          <w:rFonts w:ascii="Times New Roman" w:hAnsi="Times New Roman"/>
          <w:color w:val="000000" w:themeColor="text1"/>
          <w:lang w:val="en-US"/>
        </w:rPr>
        <w:t>Nevertheless</w:t>
      </w:r>
      <w:r w:rsidRPr="00E96D21">
        <w:rPr>
          <w:rFonts w:ascii="Times New Roman" w:hAnsi="Times New Roman"/>
          <w:color w:val="000000" w:themeColor="text1"/>
          <w:lang w:val="en-US"/>
        </w:rPr>
        <w:t>,</w:t>
      </w:r>
      <w:r>
        <w:rPr>
          <w:rFonts w:ascii="Times New Roman" w:hAnsi="Times New Roman"/>
          <w:color w:val="000000" w:themeColor="text1"/>
          <w:lang w:val="en-US"/>
        </w:rPr>
        <w:t xml:space="preserve"> </w:t>
      </w:r>
      <w:r w:rsidRPr="00E96D21">
        <w:rPr>
          <w:rFonts w:ascii="Times New Roman" w:hAnsi="Times New Roman"/>
          <w:color w:val="000000" w:themeColor="text1"/>
          <w:lang w:val="en-US"/>
        </w:rPr>
        <w:t xml:space="preserve">at least for </w:t>
      </w:r>
      <w:r>
        <w:rPr>
          <w:rFonts w:ascii="Times New Roman" w:hAnsi="Times New Roman"/>
          <w:color w:val="000000" w:themeColor="text1"/>
          <w:lang w:val="en-US"/>
        </w:rPr>
        <w:t xml:space="preserve">the </w:t>
      </w:r>
      <w:r w:rsidRPr="00E96D21">
        <w:rPr>
          <w:rFonts w:ascii="Times New Roman" w:hAnsi="Times New Roman"/>
          <w:color w:val="000000" w:themeColor="text1"/>
          <w:lang w:val="en-US"/>
        </w:rPr>
        <w:t>noble gases, comparable or even smaller uncertainties</w:t>
      </w:r>
      <w:r>
        <w:rPr>
          <w:rFonts w:ascii="Times New Roman" w:hAnsi="Times New Roman"/>
          <w:color w:val="000000" w:themeColor="text1"/>
          <w:lang w:val="en-US"/>
        </w:rPr>
        <w:t xml:space="preserve"> </w:t>
      </w:r>
      <w:r w:rsidRPr="00E96D21">
        <w:rPr>
          <w:rFonts w:ascii="Times New Roman" w:hAnsi="Times New Roman"/>
          <w:color w:val="000000" w:themeColor="text1"/>
          <w:lang w:val="en-US"/>
        </w:rPr>
        <w:t>can be obtained from direct ab initio calculations of the thermal</w:t>
      </w:r>
      <w:r>
        <w:rPr>
          <w:rFonts w:ascii="Times New Roman" w:hAnsi="Times New Roman"/>
          <w:color w:val="000000" w:themeColor="text1"/>
          <w:lang w:val="en-US"/>
        </w:rPr>
        <w:t xml:space="preserve"> conductivity </w:t>
      </w:r>
      <w:r w:rsidR="0040647E">
        <w:rPr>
          <w:rFonts w:ascii="Times New Roman" w:hAnsi="Times New Roman"/>
          <w:color w:val="000000" w:themeColor="text1"/>
          <w:lang w:val="en-US"/>
        </w:rPr>
        <w:fldChar w:fldCharType="begin">
          <w:fldData xml:space="preserve">PEVuZE5vdGU+PENpdGU+PEF1dGhvcj5Wb2dlbDwvQXV0aG9yPjxZZWFyPjIwMTA8L1llYXI+PFJl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</w:fldData>
        </w:fldChar>
      </w:r>
      <w:r w:rsidR="0040647E">
        <w:rPr>
          <w:rFonts w:ascii="Times New Roman" w:hAnsi="Times New Roman"/>
          <w:color w:val="000000" w:themeColor="text1"/>
          <w:lang w:val="en-US"/>
        </w:rPr>
        <w:instrText xml:space="preserve"> ADDIN EN.CITE </w:instrText>
      </w:r>
      <w:r w:rsidR="0040647E">
        <w:rPr>
          <w:rFonts w:ascii="Times New Roman" w:hAnsi="Times New Roman"/>
          <w:color w:val="000000" w:themeColor="text1"/>
          <w:lang w:val="en-US"/>
        </w:rPr>
        <w:fldChar w:fldCharType="begin">
          <w:fldData xml:space="preserve">PEVuZE5vdGU+PENpdGU+PEF1dGhvcj5Wb2dlbDwvQXV0aG9yPjxZZWFyPjIwMTA8L1llYXI+PFJl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</w:fldData>
        </w:fldChar>
      </w:r>
      <w:r w:rsidR="0040647E">
        <w:rPr>
          <w:rFonts w:ascii="Times New Roman" w:hAnsi="Times New Roman"/>
          <w:color w:val="000000" w:themeColor="text1"/>
          <w:lang w:val="en-US"/>
        </w:rPr>
        <w:instrText xml:space="preserve"> ADDIN EN.CITE.DATA </w:instrText>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end"/>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[13, 102-107]</w:t>
      </w:r>
      <w:r w:rsidR="0040647E">
        <w:rPr>
          <w:rFonts w:ascii="Times New Roman" w:hAnsi="Times New Roman"/>
          <w:color w:val="000000" w:themeColor="text1"/>
          <w:lang w:val="en-US"/>
        </w:rPr>
        <w:fldChar w:fldCharType="end"/>
      </w:r>
      <w:r w:rsidRPr="00E96D21">
        <w:rPr>
          <w:rFonts w:ascii="Times New Roman" w:hAnsi="Times New Roman"/>
          <w:color w:val="000000" w:themeColor="text1"/>
          <w:lang w:val="en-US"/>
        </w:rPr>
        <w:t>. By combining ratios of ab initio thermal</w:t>
      </w:r>
      <w:r>
        <w:rPr>
          <w:rFonts w:ascii="Times New Roman" w:hAnsi="Times New Roman"/>
          <w:color w:val="000000" w:themeColor="text1"/>
          <w:lang w:val="en-US"/>
        </w:rPr>
        <w:t xml:space="preserve"> </w:t>
      </w:r>
      <w:r w:rsidRPr="00E96D21">
        <w:rPr>
          <w:rFonts w:ascii="Times New Roman" w:hAnsi="Times New Roman"/>
          <w:color w:val="000000" w:themeColor="text1"/>
          <w:lang w:val="en-US"/>
        </w:rPr>
        <w:t>conductivities with both a Prandtl number calculated ab initio</w:t>
      </w:r>
      <w:r>
        <w:rPr>
          <w:rFonts w:ascii="Times New Roman" w:hAnsi="Times New Roman"/>
          <w:color w:val="000000" w:themeColor="text1"/>
          <w:lang w:val="en-US"/>
        </w:rPr>
        <w:t xml:space="preserve"> </w:t>
      </w:r>
      <w:r w:rsidRPr="00E96D21">
        <w:rPr>
          <w:rFonts w:ascii="Times New Roman" w:hAnsi="Times New Roman"/>
          <w:color w:val="000000" w:themeColor="text1"/>
          <w:lang w:val="en-US"/>
        </w:rPr>
        <w:t>and a reference viscosity ratio linking the noble gas to helium, the</w:t>
      </w:r>
      <w:r>
        <w:rPr>
          <w:rFonts w:ascii="Times New Roman" w:hAnsi="Times New Roman"/>
          <w:color w:val="000000" w:themeColor="text1"/>
          <w:lang w:val="en-US"/>
        </w:rPr>
        <w:t xml:space="preserve"> </w:t>
      </w:r>
      <w:r w:rsidRPr="00E96D21">
        <w:rPr>
          <w:rFonts w:ascii="Times New Roman" w:hAnsi="Times New Roman"/>
          <w:color w:val="000000" w:themeColor="text1"/>
          <w:lang w:val="en-US"/>
        </w:rPr>
        <w:t>smallest uncertainty is achieved.</w:t>
      </w:r>
      <w:r w:rsidR="00907B98">
        <w:rPr>
          <w:rFonts w:ascii="Times New Roman" w:hAnsi="Times New Roman"/>
          <w:color w:val="000000" w:themeColor="text1"/>
          <w:lang w:val="en-US"/>
        </w:rPr>
        <w:t xml:space="preserve"> </w:t>
      </w:r>
    </w:p>
    <w:p w14:paraId="10080D08" w14:textId="72A53DC0" w:rsidR="003552C5" w:rsidRDefault="002670A8" w:rsidP="002670A8">
      <w:pPr>
        <w:spacing w:after="0" w:line="360" w:lineRule="auto"/>
        <w:ind w:firstLine="426"/>
        <w:jc w:val="both"/>
        <w:rPr>
          <w:rFonts w:ascii="Times New Roman" w:hAnsi="Times New Roman"/>
          <w:color w:val="000000" w:themeColor="text1"/>
          <w:lang w:val="en-US"/>
        </w:rPr>
      </w:pPr>
      <w:r w:rsidRPr="00D334AB">
        <w:rPr>
          <w:rFonts w:ascii="Times New Roman" w:hAnsi="Times New Roman"/>
          <w:color w:val="000000" w:themeColor="text1"/>
          <w:lang w:val="en-US"/>
        </w:rPr>
        <w:t>In 2020, Xiao et al.</w:t>
      </w:r>
      <w:r>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&lt;EndNote&gt;&lt;Cite&gt;&lt;Author&gt;Xiao&lt;/Author&gt;&lt;Year&gt;2020&lt;/Year&gt;&lt;RecNum&gt;224&lt;/RecNum&gt;&lt;DisplayText&gt;[108]&lt;/DisplayText&gt;&lt;record&gt;&lt;rec-number&gt;224&lt;/rec-number&gt;&lt;foreign-keys&gt;&lt;key app="EN" db-id="vvz25rxvmz090ne2tp8vwds709eassrdzzxv" timestamp="1761930961"&gt;224&lt;/key&gt;&lt;/foreign-keys&gt;&lt;ref-type name="Journal Article"&gt;17&lt;/ref-type&gt;&lt;contributors&gt;&lt;authors&gt;&lt;author&gt;Xiao, X.&lt;/author&gt;&lt;author&gt;&lt;style face="normal" font="default" charset="134" size="100%"&gt;Rowland&lt;/style&gt;&lt;style face="normal" font="default" size="100%"&gt;, D.&lt;/style&gt;&lt;/author&gt;&lt;author&gt;&lt;style face="normal" font="default" charset="134" size="100%"&gt;Al Ghafri&lt;/style&gt;&lt;style face="normal" font="default" size="100%"&gt;, S.Z.S.&lt;/style&gt;&lt;/author&gt;&lt;author&gt;&lt;style face="normal" font="default" charset="134" size="100%"&gt;May&lt;/style&gt;&lt;style face="normal" font="default" size="100%"&gt;, E.F.&lt;/style&gt;&lt;/author&gt;&lt;/authors&gt;&lt;/contributors&gt;&lt;titles&gt;&lt;title&gt;Wide-Ranging Reference Correlations for Dilute Gas Transport Properties Based on Ab Initio Calculations and Viscosity Ratio Measurements &lt;/title&gt;&lt;secondary-title&gt;J. Chem. Ref. Data&lt;/secondary-title&gt;&lt;/titles&gt;&lt;periodical&gt;&lt;full-title&gt;J. Chem. Ref. Data&lt;/full-title&gt;&lt;/periodical&gt;&lt;pages&gt;013101&lt;/pages&gt;&lt;volume&gt;49&lt;/volume&gt;&lt;section&gt;013101&lt;/section&gt;&lt;dates&gt;&lt;year&gt;2020&lt;/year&gt;&lt;/dates&gt;&lt;urls&gt;&lt;/urls&gt;&lt;electronic-resource-num&gt;https://doi.org/10.1063/1.5125100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[108]</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D334AB">
        <w:rPr>
          <w:rFonts w:ascii="Times New Roman" w:hAnsi="Times New Roman"/>
          <w:color w:val="000000" w:themeColor="text1"/>
          <w:lang w:val="en-US"/>
        </w:rPr>
        <w:t xml:space="preserve">presented a reference correlation for the dilute-gas </w:t>
      </w:r>
      <w:r>
        <w:rPr>
          <w:rFonts w:ascii="Times New Roman" w:hAnsi="Times New Roman"/>
          <w:color w:val="000000" w:themeColor="text1"/>
          <w:lang w:val="en-US"/>
        </w:rPr>
        <w:t>thermal conductivit</w:t>
      </w:r>
      <w:r w:rsidRPr="00D334AB">
        <w:rPr>
          <w:rFonts w:ascii="Times New Roman" w:hAnsi="Times New Roman"/>
          <w:color w:val="000000" w:themeColor="text1"/>
          <w:lang w:val="en-US"/>
        </w:rPr>
        <w:t>y of neon with an uncertainty of about 0.</w:t>
      </w:r>
      <w:r>
        <w:rPr>
          <w:rFonts w:ascii="Times New Roman" w:hAnsi="Times New Roman"/>
          <w:color w:val="000000" w:themeColor="text1"/>
          <w:lang w:val="en-US"/>
        </w:rPr>
        <w:t>1</w:t>
      </w:r>
      <w:r w:rsidRPr="00D334AB">
        <w:rPr>
          <w:rFonts w:ascii="Times New Roman" w:hAnsi="Times New Roman"/>
          <w:color w:val="000000" w:themeColor="text1"/>
          <w:lang w:val="en-US"/>
        </w:rPr>
        <w:t xml:space="preserve">% (at the </w:t>
      </w:r>
      <w:r w:rsidRPr="00D334AB">
        <w:rPr>
          <w:rFonts w:ascii="Times New Roman" w:hAnsi="Times New Roman"/>
          <w:i/>
          <w:iCs/>
          <w:color w:val="000000" w:themeColor="text1"/>
          <w:lang w:val="en-US"/>
        </w:rPr>
        <w:t>k</w:t>
      </w:r>
      <w:r w:rsidRPr="00D334AB">
        <w:rPr>
          <w:rFonts w:ascii="Times New Roman" w:hAnsi="Times New Roman"/>
          <w:color w:val="000000" w:themeColor="text1"/>
          <w:lang w:val="en-US"/>
        </w:rPr>
        <w:t>=1 confidence level)</w:t>
      </w:r>
      <w:r>
        <w:rPr>
          <w:rFonts w:ascii="Times New Roman" w:hAnsi="Times New Roman"/>
          <w:color w:val="000000" w:themeColor="text1"/>
          <w:lang w:val="en-US"/>
        </w:rPr>
        <w:t xml:space="preserve">, </w:t>
      </w:r>
      <w:r w:rsidRPr="00D334AB">
        <w:rPr>
          <w:rFonts w:ascii="Times New Roman" w:hAnsi="Times New Roman"/>
          <w:color w:val="000000" w:themeColor="text1"/>
          <w:lang w:val="en-US"/>
        </w:rPr>
        <w:t xml:space="preserve">based on </w:t>
      </w:r>
      <w:r w:rsidRPr="00E33400">
        <w:rPr>
          <w:rFonts w:ascii="Times New Roman" w:hAnsi="Times New Roman"/>
          <w:color w:val="000000" w:themeColor="text1"/>
          <w:lang w:val="en-US"/>
        </w:rPr>
        <w:t>the ab initio computations of Bich et al.</w:t>
      </w:r>
      <w:r>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&lt;EndNote&gt;&lt;Cite&gt;&lt;Author&gt;Bich&lt;/Author&gt;&lt;Year&gt;2008&lt;/Year&gt;&lt;RecNum&gt;220&lt;/RecNum&gt;&lt;DisplayText&gt;[103]&lt;/DisplayText&gt;&lt;record&gt;&lt;rec-number&gt;220&lt;/rec-number&gt;&lt;foreign-keys&gt;&lt;key app="EN" db-id="vvz25rxvmz090ne2tp8vwds709eassrdzzxv" timestamp="1761929720"&gt;220&lt;/key&gt;&lt;/foreign-keys&gt;&lt;ref-type name="Journal Article"&gt;17&lt;/ref-type&gt;&lt;contributors&gt;&lt;authors&gt;&lt;author&gt;Bich, E.&lt;/author&gt;&lt;author&gt;Hellmann, R.&lt;/author&gt;&lt;author&gt;Vogel, E.&lt;/author&gt;&lt;/authors&gt;&lt;/contributors&gt;&lt;titles&gt;&lt;title&gt;Ab initio potential energy curve for the neon atom pair and thermophysical properties for the dilute neon gas. II. Thermophysical properties for low-density neon&lt;/title&gt;&lt;secondary-title&gt;Mol. Phys.&lt;/secondary-title&gt;&lt;/titles&gt;&lt;periodical&gt;&lt;full-title&gt;Mol. Phys.&lt;/full-title&gt;&lt;/periodical&gt;&lt;pages&gt;813&lt;/pages&gt;&lt;volume&gt;106&lt;/volume&gt;&lt;section&gt;813&lt;/section&gt;&lt;dates&gt;&lt;year&gt;2008&lt;/year&gt;&lt;/dates&gt;&lt;urls&gt;&lt;/urls&gt;&lt;electronic-resource-num&gt;https://doi.org/10.1080/00268970801964207&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[103]</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This was very recently improved by Kochan-Eilers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ExcludeYear="1"&gt;&lt;RecNum&gt;225&lt;/RecNum&gt;&lt;DisplayText&gt;[101]&lt;/DisplayText&gt;&lt;record&gt;&lt;rec-number&gt;225&lt;/rec-number&gt;&lt;foreign-keys&gt;&lt;key app="EN" db-id="vvz25rxvmz090ne2tp8vwds709eassrdzzxv" timestamp="1762947954"&gt;225&lt;/key&gt;&lt;/foreign-keys&gt;&lt;ref-type name="Report"&gt;27&lt;/ref-type&gt;&lt;contributors&gt;&lt;/contributors&gt;&lt;titles&gt;&lt;title&gt;U. Kochan-Eilers, K. Meier, and E. Vogel, Wide-Ranging Measurements of the Viscosity and Density of Neon with a Combined Vibrating-Wire Viscometer and Single-Sinker Densimeter, (to be submitted, 2026)&lt;/title&gt;&lt;/titles&gt;&lt;dates&gt;&lt;/dates&gt;&lt;urls&gt;&lt;/urls&gt;&lt;/record&gt;&lt;/Cite&gt;&lt;/EndNote&gt;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[101]</w:t>
      </w:r>
      <w:r w:rsidR="0040647E">
        <w:rPr>
          <w:rFonts w:ascii="Times New Roman" w:hAnsi="Times New Roman"/>
          <w:color w:val="000000" w:themeColor="text1"/>
          <w:lang w:val="en-US"/>
        </w:rPr>
        <w:fldChar w:fldCharType="end"/>
      </w:r>
      <w:r w:rsidR="00AB2FDA">
        <w:rPr>
          <w:rFonts w:ascii="Times New Roman" w:hAnsi="Times New Roman"/>
          <w:color w:val="000000" w:themeColor="text1"/>
          <w:lang w:val="en-US"/>
        </w:rPr>
        <w:t xml:space="preserve"> who provided a correlation for the zero-density thermal conductivity </w:t>
      </w:r>
      <w:r w:rsidR="00CC3AE5">
        <w:rPr>
          <w:rFonts w:ascii="Times New Roman" w:hAnsi="Times New Roman"/>
          <w:color w:val="000000" w:themeColor="text1"/>
          <w:lang w:val="en-US"/>
        </w:rPr>
        <w:t xml:space="preserve">of neon </w:t>
      </w:r>
      <w:r w:rsidR="00AB2FDA">
        <w:rPr>
          <w:rFonts w:ascii="Times New Roman" w:hAnsi="Times New Roman"/>
          <w:color w:val="000000" w:themeColor="text1"/>
          <w:lang w:val="en-US"/>
        </w:rPr>
        <w:t>based on the newer ab initio calculations of Hellmann et al</w:t>
      </w:r>
      <w:r w:rsidR="006432BF">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&lt;EndNote&gt;&lt;Cite&gt;&lt;Author&gt;Hellmann&lt;/Author&gt;&lt;Year&gt;2021&lt;/Year&gt;&lt;RecNum&gt;226&lt;/RecNum&gt;&lt;DisplayText&gt;[13]&lt;/DisplayText&gt;&lt;record&gt;&lt;rec-number&gt;226&lt;/rec-number&gt;&lt;foreign-keys&gt;&lt;key app="EN" db-id="vvz25rxvmz090ne2tp8vwds709eassrdzzxv" timestamp="1762948843"&gt;226&lt;/key&gt;&lt;/foreign-keys&gt;&lt;ref-type name="Journal Article"&gt;17&lt;/ref-type&gt;&lt;contributors&gt;&lt;authors&gt;&lt;author&gt;Hellmann, R.&lt;/author&gt;&lt;author&gt;Gaiser, Ch.&lt;/author&gt;&lt;author&gt;Fellmuth, B.&lt;/author&gt;&lt;author&gt;Vasyltsova, T.&lt;/author&gt;&lt;author&gt;Bich, E.&lt;/author&gt;&lt;/authors&gt;&lt;/contributors&gt;&lt;titles&gt;&lt;title&gt; Thermophysical properties of low-density neon gas from highly accurate first principles calculations and dielectric constant gas thermometry measurements&lt;/title&gt;&lt;secondary-title&gt;J. Chem. Phys.&lt;/secondary-title&gt;&lt;/titles&gt;&lt;periodical&gt;&lt;full-title&gt;J. Chem. Phys.&lt;/full-title&gt;&lt;/periodical&gt;&lt;pages&gt;164304&lt;/pages&gt;&lt;volume&gt;154&lt;/volume&gt;&lt;section&gt;164304&lt;/section&gt;&lt;dates&gt;&lt;year&gt;2021&lt;/year&gt;&lt;/dates&gt;&lt;urls&gt;&lt;/urls&gt;&lt;electronic-resource-num&gt;https://doi.org/10.1063/5.0047999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[13]</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00AB2FDA">
        <w:rPr>
          <w:rFonts w:ascii="Times New Roman" w:hAnsi="Times New Roman"/>
          <w:color w:val="000000" w:themeColor="text1"/>
          <w:lang w:val="en-US"/>
        </w:rPr>
        <w:t xml:space="preserve">The correlation of Kochan-Eilers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ExcludeYear="1"&gt;&lt;RecNum&gt;225&lt;/RecNum&gt;&lt;DisplayText&gt;[101]&lt;/DisplayText&gt;&lt;record&gt;&lt;rec-number&gt;225&lt;/rec-number&gt;&lt;foreign-keys&gt;&lt;key app="EN" db-id="vvz25rxvmz090ne2tp8vwds709eassrdzzxv" timestamp="1762947954"&gt;225&lt;/key&gt;&lt;/foreign-keys&gt;&lt;ref-type name="Report"&gt;27&lt;/ref-type&gt;&lt;contributors&gt;&lt;/contributors&gt;&lt;titles&gt;&lt;title&gt;U. Kochan-Eilers, K. Meier, and E. Vogel, Wide-Ranging Measurements of the Viscosity and Density of Neon with a Combined Vibrating-Wire Viscometer and Single-Sinker Densimeter, (to be submitted, 2026)&lt;/title&gt;&lt;/titles&gt;&lt;dates&gt;&lt;/dates&gt;&lt;urls&gt;&lt;/urls&gt;&lt;/record&gt;&lt;/Cite&gt;&lt;/EndNote&gt;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[101]</w:t>
      </w:r>
      <w:r w:rsidR="0040647E">
        <w:rPr>
          <w:rFonts w:ascii="Times New Roman" w:hAnsi="Times New Roman"/>
          <w:color w:val="000000" w:themeColor="text1"/>
          <w:lang w:val="en-US"/>
        </w:rPr>
        <w:fldChar w:fldCharType="end"/>
      </w:r>
      <w:r w:rsidR="00AB2FDA">
        <w:rPr>
          <w:rFonts w:ascii="Times New Roman" w:hAnsi="Times New Roman"/>
          <w:color w:val="000000" w:themeColor="text1"/>
          <w:lang w:val="en-US"/>
        </w:rPr>
        <w:t xml:space="preserve">  represents the data of Hellmann et al</w:t>
      </w:r>
      <w:r w:rsidR="00CC3AE5">
        <w:rPr>
          <w:rFonts w:ascii="Times New Roman" w:hAnsi="Times New Roman"/>
          <w:color w:val="000000" w:themeColor="text1"/>
          <w:lang w:val="en-US"/>
        </w:rPr>
        <w:t>.</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&lt;EndNote&gt;&lt;Cite&gt;&lt;Author&gt;Hellmann&lt;/Author&gt;&lt;Year&gt;2021&lt;/Year&gt;&lt;RecNum&gt;226&lt;/RecNum&gt;&lt;DisplayText&gt;[13]&lt;/DisplayText&gt;&lt;record&gt;&lt;rec-number&gt;226&lt;/rec-number&gt;&lt;foreign-keys&gt;&lt;key app="EN" db-id="vvz25rxvmz090ne2tp8vwds709eassrdzzxv" timestamp="1762948843"&gt;226&lt;/key&gt;&lt;/foreign-keys&gt;&lt;ref-type name="Journal Article"&gt;17&lt;/ref-type&gt;&lt;contributors&gt;&lt;authors&gt;&lt;author&gt;Hellmann, R.&lt;/author&gt;&lt;author&gt;Gaiser, Ch.&lt;/author&gt;&lt;author&gt;Fellmuth, B.&lt;/author&gt;&lt;author&gt;Vasyltsova, T.&lt;/author&gt;&lt;author&gt;Bich, E.&lt;/author&gt;&lt;/authors&gt;&lt;/contributors&gt;&lt;titles&gt;&lt;title&gt; Thermophysical properties of low-density neon gas from highly accurate first principles calculations and dielectric constant gas thermometry measurements&lt;/title&gt;&lt;secondary-title&gt;J. Chem. Phys.&lt;/secondary-title&gt;&lt;/titles&gt;&lt;periodical&gt;&lt;full-title&gt;J. Chem. Phys.&lt;/full-title&gt;&lt;/periodical&gt;&lt;pages&gt;164304&lt;/pages&gt;&lt;volume&gt;154&lt;/volume&gt;&lt;section&gt;164304&lt;/section&gt;&lt;dates&gt;&lt;year&gt;2021&lt;/year&gt;&lt;/dates&gt;&lt;urls&gt;&lt;/urls&gt;&lt;electronic-resource-num&gt;https://doi.org/10.1063/5.0047999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[13]</w:t>
      </w:r>
      <w:r w:rsidR="0040647E">
        <w:rPr>
          <w:rFonts w:ascii="Times New Roman" w:hAnsi="Times New Roman"/>
          <w:color w:val="000000" w:themeColor="text1"/>
          <w:lang w:val="en-US"/>
        </w:rPr>
        <w:fldChar w:fldCharType="end"/>
      </w:r>
      <w:r w:rsidR="00AB2FDA">
        <w:rPr>
          <w:rFonts w:ascii="Times New Roman" w:hAnsi="Times New Roman"/>
          <w:color w:val="000000" w:themeColor="text1"/>
          <w:lang w:val="en-US"/>
        </w:rPr>
        <w:t xml:space="preserve"> to within their stated uncertainties</w:t>
      </w:r>
      <w:r w:rsidR="00CC3AE5">
        <w:rPr>
          <w:rFonts w:ascii="Times New Roman" w:hAnsi="Times New Roman"/>
          <w:color w:val="000000" w:themeColor="text1"/>
          <w:lang w:val="en-US"/>
        </w:rPr>
        <w:t xml:space="preserve"> (at </w:t>
      </w:r>
      <w:r w:rsidR="00CC3AE5" w:rsidRPr="009630FD">
        <w:rPr>
          <w:rFonts w:ascii="Times New Roman" w:hAnsi="Times New Roman"/>
          <w:i/>
          <w:iCs/>
          <w:color w:val="000000" w:themeColor="text1"/>
          <w:lang w:val="en-US"/>
        </w:rPr>
        <w:t>k</w:t>
      </w:r>
      <w:r w:rsidR="00CC3AE5">
        <w:rPr>
          <w:rFonts w:ascii="Times New Roman" w:hAnsi="Times New Roman"/>
          <w:color w:val="000000" w:themeColor="text1"/>
          <w:lang w:val="en-US"/>
        </w:rPr>
        <w:t>=2)</w:t>
      </w:r>
      <w:r w:rsidR="00453CD3">
        <w:rPr>
          <w:rFonts w:ascii="Times New Roman" w:hAnsi="Times New Roman"/>
          <w:color w:val="000000" w:themeColor="text1"/>
          <w:lang w:val="en-US"/>
        </w:rPr>
        <w:t xml:space="preserve"> of</w:t>
      </w:r>
      <w:r w:rsidR="00AB2FDA">
        <w:rPr>
          <w:rFonts w:ascii="Times New Roman" w:hAnsi="Times New Roman"/>
          <w:color w:val="000000" w:themeColor="text1"/>
          <w:lang w:val="en-US"/>
        </w:rPr>
        <w:t xml:space="preserve"> </w:t>
      </w:r>
      <w:r w:rsidR="00CC3AE5">
        <w:rPr>
          <w:rFonts w:ascii="Times New Roman" w:hAnsi="Times New Roman"/>
          <w:color w:val="000000" w:themeColor="text1"/>
          <w:lang w:val="en-US"/>
        </w:rPr>
        <w:t xml:space="preserve">0.15% at the triple point of neon (24.5561 K), 0.014% at 298.15 K, and 0.028% at 5000 K. The correlation of Kochan-Eilers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ExcludeYear="1"&gt;&lt;RecNum&gt;225&lt;/RecNum&gt;&lt;DisplayText&gt;[101]&lt;/DisplayText&gt;&lt;record&gt;&lt;rec-number&gt;225&lt;/rec-number&gt;&lt;foreign-keys&gt;&lt;key app="EN" db-id="vvz25rxvmz090ne2tp8vwds709eassrdzzxv" timestamp="1762947954"&gt;225&lt;/key&gt;&lt;/foreign-keys&gt;&lt;ref-type name="Report"&gt;27&lt;/ref-type&gt;&lt;contributors&gt;&lt;/contributors&gt;&lt;titles&gt;&lt;title&gt;U. Kochan-Eilers, K. Meier, and E. Vogel, Wide-Ranging Measurements of the Viscosity and Density of Neon with a Combined Vibrating-Wire Viscometer and Single-Sinker Densimeter, (to be submitted, 2026)&lt;/title&gt;&lt;/titles&gt;&lt;dates&gt;&lt;/dates&gt;&lt;urls&gt;&lt;/urls&gt;&lt;/record&gt;&lt;/Cite&gt;&lt;/EndNote&gt;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[101]</w:t>
      </w:r>
      <w:r w:rsidR="0040647E">
        <w:rPr>
          <w:rFonts w:ascii="Times New Roman" w:hAnsi="Times New Roman"/>
          <w:color w:val="000000" w:themeColor="text1"/>
          <w:lang w:val="en-US"/>
        </w:rPr>
        <w:fldChar w:fldCharType="end"/>
      </w:r>
      <w:r w:rsidR="00CC3AE5">
        <w:rPr>
          <w:rFonts w:ascii="Times New Roman" w:hAnsi="Times New Roman"/>
          <w:color w:val="000000" w:themeColor="text1"/>
          <w:lang w:val="en-US"/>
        </w:rPr>
        <w:t xml:space="preserve"> is given as</w:t>
      </w:r>
    </w:p>
    <w:p w14:paraId="204C8EBA" w14:textId="3306A363" w:rsidR="002670A8" w:rsidRDefault="002670A8" w:rsidP="00837941">
      <w:pPr>
        <w:tabs>
          <w:tab w:val="left" w:pos="426"/>
          <w:tab w:val="center" w:pos="4536"/>
          <w:tab w:val="right" w:pos="9354"/>
        </w:tabs>
        <w:spacing w:after="0" w:line="360" w:lineRule="auto"/>
        <w:jc w:val="both"/>
        <w:rPr>
          <w:rFonts w:ascii="Times New Roman" w:hAnsi="Times New Roman"/>
          <w:color w:val="000000" w:themeColor="text1"/>
          <w:lang w:val="en-US"/>
        </w:rPr>
      </w:pPr>
    </w:p>
    <w:p w14:paraId="513946E9" w14:textId="42386928" w:rsidR="002670A8" w:rsidRPr="000B06D8" w:rsidRDefault="002670A8" w:rsidP="002670A8">
      <w:pPr>
        <w:tabs>
          <w:tab w:val="left" w:pos="426"/>
          <w:tab w:val="center" w:pos="4536"/>
          <w:tab w:val="right" w:pos="9354"/>
        </w:tabs>
        <w:adjustRightInd w:val="0"/>
        <w:snapToGrid w:val="0"/>
        <w:spacing w:after="0" w:line="360" w:lineRule="auto"/>
        <w:jc w:val="both"/>
        <w:rPr>
          <w:rFonts w:ascii="Times New Roman" w:hAnsi="Times New Roman"/>
          <w:color w:val="000000" w:themeColor="text1"/>
          <w:lang w:val="en-US"/>
        </w:rPr>
      </w:pPr>
      <w:r>
        <w:rPr>
          <w:rFonts w:ascii="Times New Roman" w:hAnsi="Times New Roman"/>
          <w:color w:val="000000" w:themeColor="text1"/>
          <w:lang w:val="en-US"/>
        </w:rPr>
        <w:tab/>
      </w:r>
      <w:r>
        <w:rPr>
          <w:rFonts w:ascii="Times New Roman" w:hAnsi="Times New Roman"/>
          <w:color w:val="000000" w:themeColor="text1"/>
          <w:lang w:val="en-US"/>
        </w:rPr>
        <w:tab/>
      </w:r>
      <w:r>
        <w:rPr>
          <w:noProof/>
          <w:position w:val="-97"/>
        </w:rPr>
        <w:drawing>
          <wp:inline distT="0" distB="0" distL="0" distR="0" wp14:anchorId="0926FC67" wp14:editId="75ED5253">
            <wp:extent cx="2525776" cy="477520"/>
            <wp:effectExtent l="0" t="0" r="0" b="1270"/>
            <wp:docPr id="806144183" name="Picture 806144183" descr="{&quot;mathml&quot;:&quot;&lt;math style=\&quot;font-family:stix;font-size:11px;\&quot; xmlns=\&quot;http://www.w3.org/1998/Math/MathML\&quot;&gt;&lt;msub&gt;&lt;mi&gt;&amp;#x3BB;&lt;/mi&gt;&lt;mn&gt;0&lt;/mn&gt;&lt;/msub&gt;&lt;mfenced&gt;&lt;mi&gt;&amp;#x3A4;&lt;/mi&gt;&lt;/mfenced&gt;&lt;mo&gt;=&lt;/mo&gt;&lt;msqrt&gt;&lt;mi&gt;&amp;#x3A4;&lt;/mi&gt;&lt;/msqrt&gt;&lt;mo&gt;&amp;#xA0;&lt;/mo&gt;&lt;msup&gt;&lt;mfenced&gt;&lt;mrow&gt;&lt;munderover&gt;&lt;mo&gt;&amp;#x2211;&lt;/mo&gt;&lt;mrow&gt;&lt;mi&gt;i&lt;/mi&gt;&lt;mo&gt;=&lt;/mo&gt;&lt;mn&gt;1&lt;/mn&gt;&lt;/mrow&gt;&lt;mn&gt;8&lt;/mn&gt;&lt;/munderover&gt;&lt;msub&gt;&lt;mi&gt;&amp;#x3B1;&lt;/mi&gt;&lt;mi&gt;i&lt;/mi&gt;&lt;/msub&gt;&lt;msup&gt;&lt;mi&gt;T&lt;/mi&gt;&lt;mrow&gt;&lt;msub&gt;&lt;mi&gt;n&lt;/mi&gt;&lt;mi&gt;i&lt;/mi&gt;&lt;/msub&gt;&lt;mo&gt;/&lt;/mo&gt;&lt;mn&gt;6&lt;/mn&gt;&lt;/mrow&gt;&lt;/msup&gt;&lt;mi&gt;exp&lt;/mi&gt;&lt;mfenced&gt;&lt;mrow&gt;&lt;mo&gt;-&lt;/mo&gt;&lt;msup&gt;&lt;mi&gt;T&lt;/mi&gt;&lt;mrow&gt;&lt;msub&gt;&lt;mi&gt;m&lt;/mi&gt;&lt;mi&gt;i&lt;/mi&gt;&lt;/msub&gt;&lt;mo&gt;/&lt;/mo&gt;&lt;mn&gt;6&lt;/mn&gt;&lt;/mrow&gt;&lt;/msup&gt;&lt;/mrow&gt;&lt;/mfenced&gt;&lt;/mrow&gt;&lt;/mfenced&gt;&lt;mrow&gt;&lt;mo&gt;-&lt;/mo&gt;&lt;mn&gt;1&lt;/mn&gt;&lt;/mrow&gt;&lt;/msup&gt;&lt;/math&gt;&quot;,&quot;origin&quot;:&quot;MathType Legacy&quot;,&quot;version&quot;:&quot;v3.19.0&quot;}" title="lambda subscript 0 open parentheses capital tau close parentheses equals square root of capital tau space open parentheses sum from i equals 1 to 8 of alpha subscript i T to the power of n subscript i divided by 6 end exponent exp open parentheses negative T to the power of m subscript i divided by 6 end exponent close parentheses close parentheses to the power of negative 1 end expon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1px;\&quot; xmlns=\&quot;http://www.w3.org/1998/Math/MathML\&quot;&gt;&lt;msub&gt;&lt;mi&gt;&amp;#x3BB;&lt;/mi&gt;&lt;mn&gt;0&lt;/mn&gt;&lt;/msub&gt;&lt;mfenced&gt;&lt;mi&gt;&amp;#x3A4;&lt;/mi&gt;&lt;/mfenced&gt;&lt;mo&gt;=&lt;/mo&gt;&lt;msqrt&gt;&lt;mi&gt;&amp;#x3A4;&lt;/mi&gt;&lt;/msqrt&gt;&lt;mo&gt;&amp;#xA0;&lt;/mo&gt;&lt;msup&gt;&lt;mfenced&gt;&lt;mrow&gt;&lt;munderover&gt;&lt;mo&gt;&amp;#x2211;&lt;/mo&gt;&lt;mrow&gt;&lt;mi&gt;i&lt;/mi&gt;&lt;mo&gt;=&lt;/mo&gt;&lt;mn&gt;1&lt;/mn&gt;&lt;/mrow&gt;&lt;mn&gt;8&lt;/mn&gt;&lt;/munderover&gt;&lt;msub&gt;&lt;mi&gt;&amp;#x3B1;&lt;/mi&gt;&lt;mi&gt;i&lt;/mi&gt;&lt;/msub&gt;&lt;msup&gt;&lt;mi&gt;T&lt;/mi&gt;&lt;mrow&gt;&lt;msub&gt;&lt;mi&gt;n&lt;/mi&gt;&lt;mi&gt;i&lt;/mi&gt;&lt;/msub&gt;&lt;mo&gt;/&lt;/mo&gt;&lt;mn&gt;6&lt;/mn&gt;&lt;/mrow&gt;&lt;/msup&gt;&lt;mi&gt;exp&lt;/mi&gt;&lt;mfenced&gt;&lt;mrow&gt;&lt;mo&gt;-&lt;/mo&gt;&lt;msup&gt;&lt;mi&gt;T&lt;/mi&gt;&lt;mrow&gt;&lt;msub&gt;&lt;mi&gt;m&lt;/mi&gt;&lt;mi&gt;i&lt;/mi&gt;&lt;/msub&gt;&lt;mo&gt;/&lt;/mo&gt;&lt;mn&gt;6&lt;/mn&gt;&lt;/mrow&gt;&lt;/msup&gt;&lt;/mrow&gt;&lt;/mfenced&gt;&lt;/mrow&gt;&lt;/mfenced&gt;&lt;mrow&gt;&lt;mo&gt;-&lt;/mo&gt;&lt;mn&gt;1&lt;/mn&gt;&lt;/mrow&gt;&lt;/msup&gt;&lt;/math&gt;&quot;,&quot;origin&quot;:&quot;MathType Legacy&quot;,&quot;version&quot;:&quot;v3.19.0&quot;}" title="lambda subscript 0 open parentheses capital tau close parentheses equals square root of capital tau space open parentheses sum from i equals 1 to 8 of alpha subscript i T to the power of n subscript i divided by 6 end exponent exp open parentheses negative T to the power of m subscript i divided by 6 end exponent close parentheses close parentheses to the power of negative 1 end exponen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25776" cy="477520"/>
                    </a:xfrm>
                    <a:prstGeom prst="rect">
                      <a:avLst/>
                    </a:prstGeom>
                  </pic:spPr>
                </pic:pic>
              </a:graphicData>
            </a:graphic>
          </wp:inline>
        </w:drawing>
      </w:r>
      <w:r>
        <w:rPr>
          <w:rFonts w:ascii="Times New Roman" w:hAnsi="Times New Roman"/>
          <w:color w:val="000000" w:themeColor="text1"/>
          <w:lang w:val="en-US"/>
        </w:rPr>
        <w:tab/>
      </w:r>
      <w:r w:rsidRPr="002670A8">
        <w:rPr>
          <w:rFonts w:ascii="Times New Roman" w:hAnsi="Times New Roman"/>
          <w:color w:val="000000" w:themeColor="text1"/>
          <w:position w:val="-44"/>
          <w:lang w:val="en-US"/>
        </w:rPr>
        <w:t>(2)</w:t>
      </w:r>
    </w:p>
    <w:p w14:paraId="5C6E02C0" w14:textId="6DED915C" w:rsidR="002670A8" w:rsidRPr="00E33400" w:rsidRDefault="002670A8" w:rsidP="00837941">
      <w:pPr>
        <w:tabs>
          <w:tab w:val="left" w:pos="426"/>
          <w:tab w:val="center" w:pos="4536"/>
          <w:tab w:val="right" w:pos="9072"/>
        </w:tabs>
        <w:spacing w:after="0" w:line="360" w:lineRule="auto"/>
        <w:jc w:val="both"/>
        <w:rPr>
          <w:rFonts w:ascii="Times New Roman" w:hAnsi="Times New Roman"/>
          <w:color w:val="000000" w:themeColor="text1"/>
          <w:lang w:val="en-US"/>
        </w:rPr>
      </w:pPr>
      <w:r w:rsidRPr="00E33400">
        <w:rPr>
          <w:rFonts w:ascii="Times New Roman" w:hAnsi="Times New Roman"/>
          <w:color w:val="000000" w:themeColor="text1"/>
          <w:lang w:val="en-US"/>
        </w:rPr>
        <w:t>w</w:t>
      </w:r>
      <w:r w:rsidR="00453CD3">
        <w:rPr>
          <w:rFonts w:ascii="Times New Roman" w:hAnsi="Times New Roman"/>
          <w:color w:val="000000" w:themeColor="text1"/>
          <w:lang w:val="en-US"/>
        </w:rPr>
        <w:t>ith</w:t>
      </w:r>
      <w:r w:rsidRPr="00E33400">
        <w:rPr>
          <w:rFonts w:ascii="Times New Roman" w:hAnsi="Times New Roman"/>
          <w:color w:val="000000" w:themeColor="text1"/>
          <w:lang w:val="en-US"/>
        </w:rPr>
        <w:t xml:space="preserve"> the </w:t>
      </w:r>
      <w:r w:rsidR="00453CD3">
        <w:rPr>
          <w:rFonts w:ascii="Times New Roman" w:hAnsi="Times New Roman"/>
          <w:color w:val="000000" w:themeColor="text1"/>
          <w:lang w:val="en-US"/>
        </w:rPr>
        <w:t>parameter</w:t>
      </w:r>
      <w:r w:rsidRPr="00E33400">
        <w:rPr>
          <w:rFonts w:ascii="Times New Roman" w:hAnsi="Times New Roman"/>
          <w:color w:val="000000" w:themeColor="text1"/>
          <w:lang w:val="en-US"/>
        </w:rPr>
        <w:t xml:space="preserve">s </w:t>
      </w:r>
      <w:r w:rsidRPr="00E33400">
        <w:rPr>
          <w:rFonts w:ascii="Times New Roman" w:hAnsi="Times New Roman"/>
          <w:i/>
          <w:iCs/>
          <w:color w:val="000000" w:themeColor="text1"/>
          <w:lang w:val="en-US"/>
        </w:rPr>
        <w:t>a</w:t>
      </w:r>
      <w:r w:rsidRPr="00E33400">
        <w:rPr>
          <w:rFonts w:ascii="Times New Roman" w:hAnsi="Times New Roman"/>
          <w:i/>
          <w:iCs/>
          <w:color w:val="000000" w:themeColor="text1"/>
          <w:vertAlign w:val="subscript"/>
          <w:lang w:val="en-US"/>
        </w:rPr>
        <w:t>i</w:t>
      </w:r>
      <w:r w:rsidRPr="00E33400">
        <w:rPr>
          <w:rFonts w:ascii="Times New Roman" w:hAnsi="Times New Roman"/>
          <w:color w:val="000000" w:themeColor="text1"/>
          <w:lang w:val="en-US"/>
        </w:rPr>
        <w:t xml:space="preserve"> </w:t>
      </w:r>
      <w:r>
        <w:rPr>
          <w:rFonts w:ascii="Times New Roman" w:hAnsi="Times New Roman"/>
          <w:color w:val="000000" w:themeColor="text1"/>
          <w:lang w:val="en-US"/>
        </w:rPr>
        <w:t xml:space="preserve">, </w:t>
      </w:r>
      <w:r w:rsidRPr="000B06D8">
        <w:rPr>
          <w:rFonts w:ascii="Times New Roman" w:hAnsi="Times New Roman"/>
          <w:i/>
          <w:iCs/>
          <w:color w:val="000000" w:themeColor="text1"/>
          <w:lang w:val="en-US"/>
        </w:rPr>
        <w:t>n</w:t>
      </w:r>
      <w:r w:rsidRPr="000B06D8">
        <w:rPr>
          <w:rFonts w:ascii="Times New Roman" w:hAnsi="Times New Roman"/>
          <w:i/>
          <w:iCs/>
          <w:color w:val="000000" w:themeColor="text1"/>
          <w:vertAlign w:val="subscript"/>
          <w:lang w:val="en-US"/>
        </w:rPr>
        <w:t>i</w:t>
      </w:r>
      <w:r>
        <w:rPr>
          <w:rFonts w:ascii="Times New Roman" w:hAnsi="Times New Roman"/>
          <w:color w:val="000000" w:themeColor="text1"/>
          <w:lang w:val="en-US"/>
        </w:rPr>
        <w:t xml:space="preserve"> and </w:t>
      </w:r>
      <w:r w:rsidRPr="000B06D8">
        <w:rPr>
          <w:rFonts w:ascii="Times New Roman" w:hAnsi="Times New Roman"/>
          <w:i/>
          <w:iCs/>
          <w:color w:val="000000" w:themeColor="text1"/>
          <w:lang w:val="en-US"/>
        </w:rPr>
        <w:t>m</w:t>
      </w:r>
      <w:r w:rsidRPr="000B06D8">
        <w:rPr>
          <w:rFonts w:ascii="Times New Roman" w:hAnsi="Times New Roman"/>
          <w:i/>
          <w:iCs/>
          <w:color w:val="000000" w:themeColor="text1"/>
          <w:vertAlign w:val="subscript"/>
          <w:lang w:val="en-US"/>
        </w:rPr>
        <w:t>i</w:t>
      </w:r>
      <w:r>
        <w:rPr>
          <w:rFonts w:ascii="Times New Roman" w:hAnsi="Times New Roman"/>
          <w:color w:val="000000" w:themeColor="text1"/>
          <w:lang w:val="en-US"/>
        </w:rPr>
        <w:t xml:space="preserve"> </w:t>
      </w:r>
      <w:r w:rsidR="00453CD3">
        <w:rPr>
          <w:rFonts w:ascii="Times New Roman" w:hAnsi="Times New Roman"/>
          <w:color w:val="000000" w:themeColor="text1"/>
          <w:lang w:val="en-US"/>
        </w:rPr>
        <w:t>listed</w:t>
      </w:r>
      <w:r w:rsidRPr="00E33400">
        <w:rPr>
          <w:rFonts w:ascii="Times New Roman" w:hAnsi="Times New Roman"/>
          <w:color w:val="000000" w:themeColor="text1"/>
          <w:lang w:val="en-US"/>
        </w:rPr>
        <w:t xml:space="preserve"> in Table 3. </w:t>
      </w:r>
    </w:p>
    <w:p w14:paraId="036C686E" w14:textId="77777777" w:rsidR="002670A8" w:rsidRDefault="002670A8" w:rsidP="00837941">
      <w:pPr>
        <w:tabs>
          <w:tab w:val="left" w:pos="426"/>
          <w:tab w:val="center" w:pos="4536"/>
          <w:tab w:val="right" w:pos="9072"/>
        </w:tabs>
        <w:spacing w:after="0" w:line="360" w:lineRule="auto"/>
        <w:jc w:val="both"/>
        <w:rPr>
          <w:rFonts w:ascii="Times New Roman" w:hAnsi="Times New Roman"/>
          <w:color w:val="000000" w:themeColor="text1"/>
          <w:lang w:val="en-US"/>
        </w:rPr>
      </w:pPr>
    </w:p>
    <w:p w14:paraId="36A78099" w14:textId="77777777" w:rsidR="00297373" w:rsidRPr="00E33400" w:rsidRDefault="00297373" w:rsidP="00837941">
      <w:pPr>
        <w:tabs>
          <w:tab w:val="left" w:pos="426"/>
          <w:tab w:val="center" w:pos="4536"/>
          <w:tab w:val="right" w:pos="9072"/>
        </w:tabs>
        <w:spacing w:after="0" w:line="360" w:lineRule="auto"/>
        <w:jc w:val="both"/>
        <w:rPr>
          <w:rFonts w:ascii="Times New Roman" w:hAnsi="Times New Roman"/>
          <w:color w:val="000000" w:themeColor="text1"/>
          <w:lang w:val="en-US"/>
        </w:rPr>
      </w:pPr>
    </w:p>
    <w:p w14:paraId="70EEEDEB" w14:textId="6A293D6B" w:rsidR="002670A8" w:rsidRPr="00E33400" w:rsidRDefault="002670A8" w:rsidP="00837941">
      <w:pPr>
        <w:tabs>
          <w:tab w:val="left" w:pos="426"/>
          <w:tab w:val="center" w:pos="4536"/>
          <w:tab w:val="right" w:pos="9072"/>
        </w:tabs>
        <w:spacing w:after="0" w:line="360" w:lineRule="auto"/>
        <w:jc w:val="both"/>
        <w:rPr>
          <w:rFonts w:ascii="Times New Roman" w:hAnsi="Times New Roman"/>
          <w:color w:val="000000" w:themeColor="text1"/>
          <w:lang w:val="en-US"/>
        </w:rPr>
      </w:pPr>
      <w:r w:rsidRPr="00E33400">
        <w:rPr>
          <w:rFonts w:ascii="Times New Roman" w:hAnsi="Times New Roman"/>
          <w:b/>
          <w:bCs/>
          <w:color w:val="000000" w:themeColor="text1"/>
          <w:lang w:val="en-US"/>
        </w:rPr>
        <w:t>Table 3</w:t>
      </w:r>
      <w:r w:rsidR="00453CD3">
        <w:rPr>
          <w:rFonts w:ascii="Times New Roman" w:hAnsi="Times New Roman"/>
          <w:b/>
          <w:bCs/>
          <w:color w:val="000000" w:themeColor="text1"/>
          <w:lang w:val="en-US"/>
        </w:rPr>
        <w:t xml:space="preserve">  </w:t>
      </w:r>
      <w:r w:rsidR="00453CD3" w:rsidRPr="00453CD3">
        <w:rPr>
          <w:rFonts w:ascii="Times New Roman" w:hAnsi="Times New Roman"/>
          <w:color w:val="000000" w:themeColor="text1"/>
          <w:lang w:val="en-US"/>
        </w:rPr>
        <w:t>Parameter</w:t>
      </w:r>
      <w:r w:rsidRPr="00E33400">
        <w:rPr>
          <w:rFonts w:ascii="Times New Roman" w:hAnsi="Times New Roman"/>
          <w:color w:val="000000" w:themeColor="text1"/>
          <w:lang w:val="en-US"/>
        </w:rPr>
        <w:t xml:space="preserve">s </w:t>
      </w:r>
      <w:r w:rsidRPr="00E33400">
        <w:rPr>
          <w:rFonts w:ascii="Times New Roman" w:hAnsi="Times New Roman"/>
          <w:i/>
          <w:iCs/>
          <w:color w:val="000000" w:themeColor="text1"/>
          <w:lang w:val="en-US"/>
        </w:rPr>
        <w:t>a</w:t>
      </w:r>
      <w:r w:rsidRPr="00E33400">
        <w:rPr>
          <w:rFonts w:ascii="Times New Roman" w:hAnsi="Times New Roman"/>
          <w:i/>
          <w:iCs/>
          <w:color w:val="000000" w:themeColor="text1"/>
          <w:vertAlign w:val="subscript"/>
          <w:lang w:val="en-US"/>
        </w:rPr>
        <w:t>i</w:t>
      </w:r>
      <w:r w:rsidR="00453CD3">
        <w:rPr>
          <w:rFonts w:ascii="Times New Roman" w:hAnsi="Times New Roman"/>
          <w:color w:val="000000" w:themeColor="text1"/>
          <w:lang w:val="en-US"/>
        </w:rPr>
        <w:t xml:space="preserve">, </w:t>
      </w:r>
      <w:r w:rsidR="00453CD3" w:rsidRPr="000B06D8">
        <w:rPr>
          <w:rFonts w:ascii="Times New Roman" w:hAnsi="Times New Roman"/>
          <w:i/>
          <w:iCs/>
          <w:color w:val="000000" w:themeColor="text1"/>
          <w:lang w:val="en-US"/>
        </w:rPr>
        <w:t>n</w:t>
      </w:r>
      <w:r w:rsidR="00453CD3" w:rsidRPr="000B06D8">
        <w:rPr>
          <w:rFonts w:ascii="Times New Roman" w:hAnsi="Times New Roman"/>
          <w:i/>
          <w:iCs/>
          <w:color w:val="000000" w:themeColor="text1"/>
          <w:vertAlign w:val="subscript"/>
          <w:lang w:val="en-US"/>
        </w:rPr>
        <w:t>i</w:t>
      </w:r>
      <w:r w:rsidR="00453CD3">
        <w:rPr>
          <w:rFonts w:ascii="Times New Roman" w:hAnsi="Times New Roman"/>
          <w:color w:val="000000" w:themeColor="text1"/>
          <w:lang w:val="en-US"/>
        </w:rPr>
        <w:t xml:space="preserve">, and </w:t>
      </w:r>
      <w:r w:rsidR="00453CD3" w:rsidRPr="000B06D8">
        <w:rPr>
          <w:rFonts w:ascii="Times New Roman" w:hAnsi="Times New Roman"/>
          <w:i/>
          <w:iCs/>
          <w:color w:val="000000" w:themeColor="text1"/>
          <w:lang w:val="en-US"/>
        </w:rPr>
        <w:t>m</w:t>
      </w:r>
      <w:r w:rsidR="00453CD3" w:rsidRPr="000B06D8">
        <w:rPr>
          <w:rFonts w:ascii="Times New Roman" w:hAnsi="Times New Roman"/>
          <w:i/>
          <w:iCs/>
          <w:color w:val="000000" w:themeColor="text1"/>
          <w:vertAlign w:val="subscript"/>
          <w:lang w:val="en-US"/>
        </w:rPr>
        <w:t>i</w:t>
      </w:r>
      <w:r w:rsidRPr="00E33400">
        <w:rPr>
          <w:rFonts w:ascii="Times New Roman" w:hAnsi="Times New Roman"/>
          <w:color w:val="000000" w:themeColor="text1"/>
          <w:lang w:val="en-US"/>
        </w:rPr>
        <w:t xml:space="preserve"> of Eq. 2 </w:t>
      </w:r>
    </w:p>
    <w:tbl>
      <w:tblPr>
        <w:tblStyle w:val="TableGrid"/>
        <w:tblW w:w="4573" w:type="dxa"/>
        <w:tblInd w:w="4395" w:type="dxa"/>
        <w:tblLook w:val="04A0" w:firstRow="1" w:lastRow="0" w:firstColumn="1" w:lastColumn="0" w:noHBand="0" w:noVBand="1"/>
      </w:tblPr>
      <w:tblGrid>
        <w:gridCol w:w="534"/>
        <w:gridCol w:w="2160"/>
        <w:gridCol w:w="416"/>
        <w:gridCol w:w="1463"/>
      </w:tblGrid>
      <w:tr w:rsidR="002670A8" w:rsidRPr="00837941" w14:paraId="1EFE66C7" w14:textId="77777777" w:rsidTr="00CA1B1C">
        <w:tc>
          <w:tcPr>
            <w:tcW w:w="534" w:type="dxa"/>
            <w:tcBorders>
              <w:top w:val="single" w:sz="12" w:space="0" w:color="auto"/>
              <w:left w:val="nil"/>
              <w:bottom w:val="single" w:sz="18" w:space="0" w:color="auto"/>
              <w:right w:val="nil"/>
            </w:tcBorders>
            <w:vAlign w:val="center"/>
          </w:tcPr>
          <w:p w14:paraId="192A45C9" w14:textId="77777777" w:rsidR="002670A8" w:rsidRPr="00805AD2" w:rsidRDefault="002670A8" w:rsidP="0095793D">
            <w:pPr>
              <w:tabs>
                <w:tab w:val="left" w:pos="426"/>
                <w:tab w:val="center" w:pos="4536"/>
                <w:tab w:val="right" w:pos="9072"/>
              </w:tabs>
              <w:spacing w:before="40" w:after="0" w:line="280" w:lineRule="exact"/>
              <w:jc w:val="both"/>
              <w:rPr>
                <w:rFonts w:ascii="Times New Roman" w:hAnsi="Times New Roman"/>
                <w:i/>
                <w:iCs/>
                <w:color w:val="000000" w:themeColor="text1"/>
                <w:sz w:val="20"/>
                <w:szCs w:val="20"/>
                <w:lang w:val="en-US"/>
              </w:rPr>
            </w:pPr>
            <w:r w:rsidRPr="00805AD2">
              <w:rPr>
                <w:rFonts w:ascii="Times New Roman" w:hAnsi="Times New Roman"/>
                <w:i/>
                <w:iCs/>
                <w:color w:val="000000" w:themeColor="text1"/>
                <w:sz w:val="20"/>
                <w:szCs w:val="20"/>
                <w:lang w:val="en-US"/>
              </w:rPr>
              <w:t>i</w:t>
            </w:r>
          </w:p>
        </w:tc>
        <w:tc>
          <w:tcPr>
            <w:tcW w:w="2160" w:type="dxa"/>
            <w:tcBorders>
              <w:top w:val="single" w:sz="12" w:space="0" w:color="auto"/>
              <w:left w:val="nil"/>
              <w:bottom w:val="single" w:sz="18" w:space="0" w:color="auto"/>
              <w:right w:val="nil"/>
            </w:tcBorders>
          </w:tcPr>
          <w:p w14:paraId="05C3FBC7" w14:textId="77777777" w:rsidR="002670A8" w:rsidRPr="00805AD2" w:rsidRDefault="002670A8" w:rsidP="0095793D">
            <w:pPr>
              <w:tabs>
                <w:tab w:val="decimal" w:pos="342"/>
                <w:tab w:val="center" w:pos="4536"/>
                <w:tab w:val="right" w:pos="9072"/>
              </w:tabs>
              <w:spacing w:before="40" w:after="0" w:line="280" w:lineRule="exact"/>
              <w:jc w:val="both"/>
              <w:rPr>
                <w:rFonts w:ascii="Times New Roman" w:hAnsi="Times New Roman"/>
                <w:i/>
                <w:iCs/>
                <w:color w:val="000000" w:themeColor="text1"/>
                <w:sz w:val="20"/>
                <w:szCs w:val="20"/>
              </w:rPr>
            </w:pPr>
            <w:r>
              <w:rPr>
                <w:rFonts w:ascii="Times New Roman" w:eastAsiaTheme="minorHAnsi" w:hAnsi="Times New Roman"/>
                <w:sz w:val="20"/>
                <w:szCs w:val="20"/>
                <w:lang w:val="en-US"/>
                <w14:ligatures w14:val="standardContextual"/>
              </w:rPr>
              <w:tab/>
              <w:t xml:space="preserve">             </w:t>
            </w:r>
            <w:r w:rsidRPr="00805AD2">
              <w:rPr>
                <w:rFonts w:ascii="Times New Roman" w:eastAsiaTheme="minorHAnsi" w:hAnsi="Times New Roman"/>
                <w:i/>
                <w:iCs/>
                <w:sz w:val="20"/>
                <w:szCs w:val="20"/>
                <w:lang w:val="en-US"/>
                <w14:ligatures w14:val="standardContextual"/>
              </w:rPr>
              <w:t>a</w:t>
            </w:r>
            <w:r w:rsidRPr="00805AD2">
              <w:rPr>
                <w:rFonts w:ascii="Times New Roman" w:eastAsiaTheme="minorHAnsi" w:hAnsi="Times New Roman"/>
                <w:i/>
                <w:iCs/>
                <w:sz w:val="20"/>
                <w:szCs w:val="20"/>
                <w:vertAlign w:val="subscript"/>
                <w:lang w:val="en-US"/>
                <w14:ligatures w14:val="standardContextual"/>
              </w:rPr>
              <w:t>i</w:t>
            </w:r>
          </w:p>
        </w:tc>
        <w:tc>
          <w:tcPr>
            <w:tcW w:w="416" w:type="dxa"/>
            <w:tcBorders>
              <w:top w:val="single" w:sz="12" w:space="0" w:color="auto"/>
              <w:left w:val="nil"/>
              <w:bottom w:val="single" w:sz="18" w:space="0" w:color="auto"/>
              <w:right w:val="nil"/>
            </w:tcBorders>
            <w:vAlign w:val="center"/>
          </w:tcPr>
          <w:p w14:paraId="4A9EA6E8" w14:textId="77777777" w:rsidR="002670A8" w:rsidRPr="00805AD2" w:rsidRDefault="002670A8" w:rsidP="0095793D">
            <w:pPr>
              <w:tabs>
                <w:tab w:val="left" w:pos="426"/>
                <w:tab w:val="center" w:pos="4536"/>
                <w:tab w:val="right" w:pos="9072"/>
              </w:tabs>
              <w:spacing w:before="40" w:after="0" w:line="280" w:lineRule="exact"/>
              <w:jc w:val="right"/>
              <w:rPr>
                <w:rFonts w:ascii="Times New Roman" w:hAnsi="Times New Roman"/>
                <w:i/>
                <w:iCs/>
                <w:color w:val="000000" w:themeColor="text1"/>
                <w:sz w:val="20"/>
                <w:szCs w:val="20"/>
                <w:lang w:val="en-US"/>
              </w:rPr>
            </w:pPr>
            <w:r w:rsidRPr="00805AD2">
              <w:rPr>
                <w:rFonts w:ascii="Times New Roman" w:hAnsi="Times New Roman"/>
                <w:i/>
                <w:iCs/>
                <w:color w:val="000000" w:themeColor="text1"/>
                <w:sz w:val="20"/>
                <w:szCs w:val="20"/>
                <w:lang w:val="en-US"/>
              </w:rPr>
              <w:t>n</w:t>
            </w:r>
            <w:r w:rsidRPr="00805AD2">
              <w:rPr>
                <w:rFonts w:ascii="Times New Roman" w:hAnsi="Times New Roman"/>
                <w:i/>
                <w:iCs/>
                <w:color w:val="000000" w:themeColor="text1"/>
                <w:sz w:val="20"/>
                <w:szCs w:val="20"/>
                <w:vertAlign w:val="subscript"/>
                <w:lang w:val="en-US"/>
              </w:rPr>
              <w:t>i</w:t>
            </w:r>
          </w:p>
        </w:tc>
        <w:tc>
          <w:tcPr>
            <w:tcW w:w="1463" w:type="dxa"/>
            <w:tcBorders>
              <w:top w:val="single" w:sz="12" w:space="0" w:color="auto"/>
              <w:left w:val="nil"/>
              <w:bottom w:val="single" w:sz="18" w:space="0" w:color="auto"/>
              <w:right w:val="nil"/>
            </w:tcBorders>
          </w:tcPr>
          <w:p w14:paraId="4375F32A" w14:textId="77777777" w:rsidR="002670A8" w:rsidRPr="00805AD2" w:rsidRDefault="002670A8" w:rsidP="0095793D">
            <w:pPr>
              <w:tabs>
                <w:tab w:val="decimal" w:pos="892"/>
                <w:tab w:val="center" w:pos="4536"/>
                <w:tab w:val="right" w:pos="9072"/>
              </w:tabs>
              <w:spacing w:before="40" w:after="0" w:line="280" w:lineRule="exact"/>
              <w:jc w:val="center"/>
              <w:rPr>
                <w:rFonts w:ascii="Times New Roman" w:hAnsi="Times New Roman"/>
                <w:i/>
                <w:iCs/>
                <w:color w:val="000000" w:themeColor="text1"/>
                <w:sz w:val="20"/>
                <w:szCs w:val="20"/>
                <w:lang w:val="en-US"/>
              </w:rPr>
            </w:pPr>
            <w:r w:rsidRPr="00805AD2">
              <w:rPr>
                <w:rFonts w:ascii="Times New Roman" w:hAnsi="Times New Roman"/>
                <w:i/>
                <w:iCs/>
                <w:color w:val="000000" w:themeColor="text1"/>
                <w:sz w:val="20"/>
                <w:szCs w:val="20"/>
                <w:lang w:val="en-US"/>
              </w:rPr>
              <w:t>m</w:t>
            </w:r>
            <w:r w:rsidRPr="00805AD2">
              <w:rPr>
                <w:rFonts w:ascii="Times New Roman" w:hAnsi="Times New Roman"/>
                <w:i/>
                <w:iCs/>
                <w:color w:val="000000" w:themeColor="text1"/>
                <w:sz w:val="20"/>
                <w:szCs w:val="20"/>
                <w:vertAlign w:val="subscript"/>
                <w:lang w:val="en-US"/>
              </w:rPr>
              <w:t>i</w:t>
            </w:r>
          </w:p>
        </w:tc>
      </w:tr>
      <w:tr w:rsidR="002670A8" w:rsidRPr="00837941" w14:paraId="23E9D5CB" w14:textId="77777777" w:rsidTr="00CA1B1C">
        <w:tc>
          <w:tcPr>
            <w:tcW w:w="534" w:type="dxa"/>
            <w:tcBorders>
              <w:top w:val="single" w:sz="18" w:space="0" w:color="auto"/>
              <w:left w:val="nil"/>
              <w:bottom w:val="nil"/>
              <w:right w:val="nil"/>
            </w:tcBorders>
            <w:vAlign w:val="center"/>
          </w:tcPr>
          <w:p w14:paraId="20B9B5F0" w14:textId="77777777" w:rsidR="002670A8" w:rsidRPr="00837941" w:rsidRDefault="002670A8" w:rsidP="0095793D">
            <w:pPr>
              <w:tabs>
                <w:tab w:val="left" w:pos="426"/>
                <w:tab w:val="center" w:pos="4536"/>
                <w:tab w:val="right" w:pos="9072"/>
              </w:tabs>
              <w:spacing w:before="40" w:after="0" w:line="280" w:lineRule="exact"/>
              <w:jc w:val="both"/>
              <w:rPr>
                <w:rFonts w:ascii="Times New Roman" w:hAnsi="Times New Roman"/>
                <w:color w:val="000000" w:themeColor="text1"/>
                <w:sz w:val="20"/>
                <w:szCs w:val="20"/>
              </w:rPr>
            </w:pPr>
            <w:r w:rsidRPr="00837941">
              <w:rPr>
                <w:rFonts w:ascii="Times New Roman" w:hAnsi="Times New Roman"/>
                <w:color w:val="000000" w:themeColor="text1"/>
                <w:sz w:val="20"/>
                <w:szCs w:val="20"/>
              </w:rPr>
              <w:t>1</w:t>
            </w:r>
          </w:p>
        </w:tc>
        <w:tc>
          <w:tcPr>
            <w:tcW w:w="2160" w:type="dxa"/>
            <w:tcBorders>
              <w:top w:val="single" w:sz="18" w:space="0" w:color="auto"/>
              <w:left w:val="nil"/>
              <w:bottom w:val="nil"/>
              <w:right w:val="nil"/>
            </w:tcBorders>
          </w:tcPr>
          <w:p w14:paraId="0F858345" w14:textId="77777777" w:rsidR="002670A8" w:rsidRPr="00805AD2" w:rsidRDefault="002670A8" w:rsidP="0095793D">
            <w:pPr>
              <w:tabs>
                <w:tab w:val="decimal" w:pos="342"/>
                <w:tab w:val="center" w:pos="4536"/>
                <w:tab w:val="right" w:pos="9072"/>
              </w:tabs>
              <w:spacing w:before="40" w:after="0" w:line="280" w:lineRule="exact"/>
              <w:jc w:val="both"/>
              <w:rPr>
                <w:rFonts w:ascii="Times New Roman" w:hAnsi="Times New Roman"/>
                <w:color w:val="000000" w:themeColor="text1"/>
                <w:sz w:val="20"/>
                <w:szCs w:val="20"/>
              </w:rPr>
            </w:pPr>
            <w:r w:rsidRPr="00805AD2">
              <w:rPr>
                <w:rFonts w:ascii="Times New Roman" w:eastAsiaTheme="minorHAnsi" w:hAnsi="Times New Roman"/>
                <w:sz w:val="20"/>
                <w:szCs w:val="20"/>
                <w:lang w:val="en-US"/>
                <w14:ligatures w14:val="standardContextual"/>
              </w:rPr>
              <w:t>+</w:t>
            </w:r>
            <w:r w:rsidRPr="00BF59E5">
              <w:rPr>
                <w:rFonts w:ascii="Times New Roman" w:eastAsiaTheme="minorHAnsi" w:hAnsi="Times New Roman"/>
                <w:sz w:val="20"/>
                <w:szCs w:val="20"/>
                <w:lang w:val="en-US"/>
                <w14:ligatures w14:val="standardContextual"/>
              </w:rPr>
              <w:t>0.4745662950</w:t>
            </w:r>
            <w:r>
              <w:rPr>
                <w:rFonts w:ascii="Times New Roman" w:eastAsiaTheme="minorHAnsi" w:hAnsi="Times New Roman"/>
                <w:sz w:val="20"/>
                <w:szCs w:val="20"/>
                <w:lang w:val="en-US"/>
                <w14:ligatures w14:val="standardContextual"/>
              </w:rPr>
              <w:t>2</w:t>
            </w:r>
            <w:r w:rsidRPr="00BF59E5">
              <w:rPr>
                <w:rFonts w:ascii="Times New Roman" w:eastAsia="Times New Roman" w:hAnsi="Times New Roman"/>
                <w:color w:val="000000" w:themeColor="text1"/>
                <w:sz w:val="20"/>
                <w:szCs w:val="20"/>
                <w:lang w:eastAsia="el-GR"/>
              </w:rPr>
              <w:t>×</w:t>
            </w:r>
            <w:r w:rsidRPr="00805AD2">
              <w:rPr>
                <w:rFonts w:ascii="Times New Roman" w:eastAsiaTheme="minorHAnsi" w:hAnsi="Times New Roman"/>
                <w:sz w:val="20"/>
                <w:szCs w:val="20"/>
                <w:lang w:val="en-US"/>
                <w14:ligatures w14:val="standardContextual"/>
              </w:rPr>
              <w:t>10</w:t>
            </w:r>
            <w:r w:rsidRPr="00BF59E5">
              <w:rPr>
                <w:rFonts w:ascii="Times New Roman" w:eastAsiaTheme="minorHAnsi" w:hAnsi="Times New Roman"/>
                <w:sz w:val="20"/>
                <w:szCs w:val="20"/>
                <w:vertAlign w:val="superscript"/>
                <w:lang w:val="en-US"/>
                <w14:ligatures w14:val="standardContextual"/>
              </w:rPr>
              <w:t>0</w:t>
            </w:r>
          </w:p>
        </w:tc>
        <w:tc>
          <w:tcPr>
            <w:tcW w:w="416" w:type="dxa"/>
            <w:tcBorders>
              <w:top w:val="single" w:sz="18" w:space="0" w:color="auto"/>
              <w:left w:val="nil"/>
              <w:bottom w:val="nil"/>
              <w:right w:val="nil"/>
            </w:tcBorders>
            <w:vAlign w:val="center"/>
          </w:tcPr>
          <w:p w14:paraId="1009A1B2" w14:textId="77777777" w:rsidR="002670A8" w:rsidRPr="00805AD2" w:rsidRDefault="002670A8" w:rsidP="0095793D">
            <w:pPr>
              <w:tabs>
                <w:tab w:val="left" w:pos="426"/>
                <w:tab w:val="center" w:pos="4536"/>
                <w:tab w:val="right" w:pos="9072"/>
              </w:tabs>
              <w:spacing w:before="40" w:after="0" w:line="280" w:lineRule="exact"/>
              <w:jc w:val="righ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w:t>
            </w:r>
          </w:p>
        </w:tc>
        <w:tc>
          <w:tcPr>
            <w:tcW w:w="1463" w:type="dxa"/>
            <w:tcBorders>
              <w:top w:val="single" w:sz="18" w:space="0" w:color="auto"/>
              <w:left w:val="nil"/>
              <w:bottom w:val="nil"/>
              <w:right w:val="nil"/>
            </w:tcBorders>
          </w:tcPr>
          <w:p w14:paraId="5C8CE2E8" w14:textId="77777777" w:rsidR="002670A8" w:rsidRPr="00837941" w:rsidRDefault="002670A8" w:rsidP="0095793D">
            <w:pPr>
              <w:tabs>
                <w:tab w:val="decimal" w:pos="892"/>
                <w:tab w:val="center" w:pos="4536"/>
                <w:tab w:val="right" w:pos="9072"/>
              </w:tabs>
              <w:spacing w:before="40" w:after="0" w:line="280" w:lineRule="exact"/>
              <w:jc w:val="center"/>
              <w:rPr>
                <w:rFonts w:ascii="Times New Roman" w:hAnsi="Times New Roman"/>
                <w:color w:val="000000" w:themeColor="text1"/>
                <w:sz w:val="20"/>
                <w:szCs w:val="20"/>
              </w:rPr>
            </w:pPr>
            <w:r>
              <w:rPr>
                <w:rFonts w:ascii="Times New Roman" w:eastAsiaTheme="minorHAnsi" w:hAnsi="Times New Roman"/>
                <w:sz w:val="20"/>
                <w:szCs w:val="20"/>
                <w:lang w:val="en-US"/>
                <w14:ligatures w14:val="standardContextual"/>
              </w:rPr>
              <w:t>0</w:t>
            </w:r>
          </w:p>
        </w:tc>
      </w:tr>
      <w:tr w:rsidR="002670A8" w:rsidRPr="00837941" w14:paraId="4233ACBB" w14:textId="77777777" w:rsidTr="00CA1B1C">
        <w:tc>
          <w:tcPr>
            <w:tcW w:w="534" w:type="dxa"/>
            <w:tcBorders>
              <w:top w:val="nil"/>
              <w:left w:val="nil"/>
              <w:bottom w:val="nil"/>
              <w:right w:val="nil"/>
            </w:tcBorders>
            <w:vAlign w:val="center"/>
          </w:tcPr>
          <w:p w14:paraId="5CBB9BB8" w14:textId="77777777" w:rsidR="002670A8" w:rsidRPr="00837941" w:rsidRDefault="002670A8" w:rsidP="0095793D">
            <w:pPr>
              <w:tabs>
                <w:tab w:val="left" w:pos="426"/>
                <w:tab w:val="center" w:pos="4536"/>
                <w:tab w:val="right" w:pos="9072"/>
              </w:tabs>
              <w:spacing w:before="40" w:after="0" w:line="280" w:lineRule="exact"/>
              <w:jc w:val="both"/>
              <w:rPr>
                <w:rFonts w:ascii="Times New Roman" w:hAnsi="Times New Roman"/>
                <w:color w:val="000000" w:themeColor="text1"/>
                <w:sz w:val="20"/>
                <w:szCs w:val="20"/>
              </w:rPr>
            </w:pPr>
            <w:r w:rsidRPr="00837941">
              <w:rPr>
                <w:rFonts w:ascii="Times New Roman" w:hAnsi="Times New Roman"/>
                <w:color w:val="000000" w:themeColor="text1"/>
                <w:sz w:val="20"/>
                <w:szCs w:val="20"/>
              </w:rPr>
              <w:t>2</w:t>
            </w:r>
          </w:p>
        </w:tc>
        <w:tc>
          <w:tcPr>
            <w:tcW w:w="2160" w:type="dxa"/>
            <w:tcBorders>
              <w:top w:val="nil"/>
              <w:left w:val="nil"/>
              <w:bottom w:val="nil"/>
              <w:right w:val="nil"/>
            </w:tcBorders>
          </w:tcPr>
          <w:p w14:paraId="2451CCEB" w14:textId="77777777" w:rsidR="002670A8" w:rsidRPr="00805AD2" w:rsidRDefault="002670A8" w:rsidP="0095793D">
            <w:pPr>
              <w:tabs>
                <w:tab w:val="decimal" w:pos="342"/>
                <w:tab w:val="center" w:pos="4536"/>
                <w:tab w:val="right" w:pos="9072"/>
              </w:tabs>
              <w:spacing w:before="40" w:after="0" w:line="280" w:lineRule="exact"/>
              <w:jc w:val="both"/>
              <w:rPr>
                <w:rFonts w:ascii="Times New Roman" w:hAnsi="Times New Roman"/>
                <w:color w:val="000000" w:themeColor="text1"/>
                <w:sz w:val="20"/>
                <w:szCs w:val="20"/>
              </w:rPr>
            </w:pPr>
            <w:r w:rsidRPr="00805AD2">
              <w:rPr>
                <w:rFonts w:ascii="Times New Roman" w:eastAsiaTheme="minorHAnsi" w:hAnsi="Times New Roman"/>
                <w:sz w:val="20"/>
                <w:szCs w:val="20"/>
                <w:lang w:val="en-US"/>
                <w14:ligatures w14:val="standardContextual"/>
              </w:rPr>
              <w:t>+0.50382627053</w:t>
            </w:r>
            <w:r w:rsidRPr="00BF59E5">
              <w:rPr>
                <w:rFonts w:ascii="Times New Roman" w:eastAsia="Times New Roman" w:hAnsi="Times New Roman"/>
                <w:color w:val="000000" w:themeColor="text1"/>
                <w:sz w:val="20"/>
                <w:szCs w:val="20"/>
                <w:lang w:eastAsia="el-GR"/>
              </w:rPr>
              <w:t>×</w:t>
            </w:r>
            <w:r w:rsidRPr="00805AD2">
              <w:rPr>
                <w:rFonts w:ascii="Times New Roman" w:eastAsiaTheme="minorHAnsi" w:hAnsi="Times New Roman"/>
                <w:sz w:val="20"/>
                <w:szCs w:val="20"/>
                <w:lang w:val="en-US"/>
                <w14:ligatures w14:val="standardContextual"/>
              </w:rPr>
              <w:t>10</w:t>
            </w:r>
            <w:r w:rsidRPr="00BF59E5">
              <w:rPr>
                <w:rFonts w:ascii="Times New Roman" w:eastAsiaTheme="minorHAnsi" w:hAnsi="Times New Roman"/>
                <w:sz w:val="20"/>
                <w:szCs w:val="20"/>
                <w:vertAlign w:val="superscript"/>
                <w:lang w:val="en-US"/>
                <w14:ligatures w14:val="standardContextual"/>
              </w:rPr>
              <w:t>1</w:t>
            </w:r>
          </w:p>
        </w:tc>
        <w:tc>
          <w:tcPr>
            <w:tcW w:w="416" w:type="dxa"/>
            <w:tcBorders>
              <w:top w:val="nil"/>
              <w:left w:val="nil"/>
              <w:bottom w:val="nil"/>
              <w:right w:val="nil"/>
            </w:tcBorders>
            <w:vAlign w:val="center"/>
          </w:tcPr>
          <w:p w14:paraId="712F1C80" w14:textId="77777777" w:rsidR="002670A8" w:rsidRPr="00805AD2" w:rsidRDefault="002670A8" w:rsidP="0095793D">
            <w:pPr>
              <w:tabs>
                <w:tab w:val="left" w:pos="426"/>
                <w:tab w:val="center" w:pos="4536"/>
                <w:tab w:val="right" w:pos="9072"/>
              </w:tabs>
              <w:spacing w:before="40" w:after="0" w:line="280" w:lineRule="exact"/>
              <w:jc w:val="righ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w:t>
            </w:r>
          </w:p>
        </w:tc>
        <w:tc>
          <w:tcPr>
            <w:tcW w:w="1463" w:type="dxa"/>
            <w:tcBorders>
              <w:top w:val="nil"/>
              <w:left w:val="nil"/>
              <w:bottom w:val="nil"/>
              <w:right w:val="nil"/>
            </w:tcBorders>
          </w:tcPr>
          <w:p w14:paraId="37653F21" w14:textId="77777777" w:rsidR="002670A8" w:rsidRPr="00837941" w:rsidRDefault="002670A8" w:rsidP="0095793D">
            <w:pPr>
              <w:tabs>
                <w:tab w:val="decimal" w:pos="892"/>
                <w:tab w:val="center" w:pos="4536"/>
                <w:tab w:val="right" w:pos="9072"/>
              </w:tabs>
              <w:spacing w:before="40" w:after="0" w:line="280" w:lineRule="exact"/>
              <w:jc w:val="center"/>
              <w:rPr>
                <w:rFonts w:ascii="Times New Roman" w:hAnsi="Times New Roman"/>
                <w:color w:val="000000" w:themeColor="text1"/>
                <w:sz w:val="20"/>
                <w:szCs w:val="20"/>
              </w:rPr>
            </w:pPr>
            <w:r>
              <w:rPr>
                <w:rFonts w:ascii="Times New Roman" w:eastAsiaTheme="minorHAnsi" w:hAnsi="Times New Roman"/>
                <w:sz w:val="20"/>
                <w:szCs w:val="20"/>
                <w:lang w:val="en-US"/>
                <w14:ligatures w14:val="standardContextual"/>
              </w:rPr>
              <w:t>2</w:t>
            </w:r>
          </w:p>
        </w:tc>
      </w:tr>
      <w:tr w:rsidR="002670A8" w:rsidRPr="00837941" w14:paraId="58812DE4" w14:textId="77777777" w:rsidTr="00CA1B1C">
        <w:tc>
          <w:tcPr>
            <w:tcW w:w="534" w:type="dxa"/>
            <w:tcBorders>
              <w:top w:val="nil"/>
              <w:left w:val="nil"/>
              <w:bottom w:val="nil"/>
              <w:right w:val="nil"/>
            </w:tcBorders>
            <w:vAlign w:val="center"/>
          </w:tcPr>
          <w:p w14:paraId="5376504F" w14:textId="77777777" w:rsidR="002670A8" w:rsidRPr="00837941" w:rsidRDefault="002670A8" w:rsidP="0095793D">
            <w:pPr>
              <w:tabs>
                <w:tab w:val="left" w:pos="426"/>
                <w:tab w:val="center" w:pos="4536"/>
                <w:tab w:val="right" w:pos="9072"/>
              </w:tabs>
              <w:spacing w:before="40" w:after="0" w:line="280" w:lineRule="exact"/>
              <w:jc w:val="both"/>
              <w:rPr>
                <w:rFonts w:ascii="Times New Roman" w:hAnsi="Times New Roman"/>
                <w:color w:val="000000" w:themeColor="text1"/>
                <w:sz w:val="20"/>
                <w:szCs w:val="20"/>
              </w:rPr>
            </w:pPr>
            <w:r w:rsidRPr="00837941">
              <w:rPr>
                <w:rFonts w:ascii="Times New Roman" w:hAnsi="Times New Roman"/>
                <w:color w:val="000000" w:themeColor="text1"/>
                <w:sz w:val="20"/>
                <w:szCs w:val="20"/>
              </w:rPr>
              <w:t>3</w:t>
            </w:r>
          </w:p>
        </w:tc>
        <w:tc>
          <w:tcPr>
            <w:tcW w:w="2160" w:type="dxa"/>
            <w:tcBorders>
              <w:top w:val="nil"/>
              <w:left w:val="nil"/>
              <w:bottom w:val="nil"/>
              <w:right w:val="nil"/>
            </w:tcBorders>
          </w:tcPr>
          <w:p w14:paraId="7CF3C063" w14:textId="77777777" w:rsidR="002670A8" w:rsidRPr="00805AD2" w:rsidRDefault="002670A8" w:rsidP="0095793D">
            <w:pPr>
              <w:tabs>
                <w:tab w:val="decimal" w:pos="342"/>
                <w:tab w:val="center" w:pos="4536"/>
                <w:tab w:val="right" w:pos="9072"/>
              </w:tabs>
              <w:spacing w:before="40" w:after="0" w:line="280" w:lineRule="exact"/>
              <w:jc w:val="both"/>
              <w:rPr>
                <w:rFonts w:ascii="Times New Roman" w:hAnsi="Times New Roman"/>
                <w:color w:val="000000" w:themeColor="text1"/>
                <w:sz w:val="20"/>
                <w:szCs w:val="20"/>
              </w:rPr>
            </w:pPr>
            <w:r w:rsidRPr="00805AD2">
              <w:rPr>
                <w:rFonts w:ascii="Times New Roman" w:eastAsiaTheme="minorHAnsi" w:hAnsi="Times New Roman"/>
                <w:sz w:val="20"/>
                <w:szCs w:val="20"/>
                <w:lang w:val="en-US"/>
                <w14:ligatures w14:val="standardContextual"/>
              </w:rPr>
              <w:t>+0.88404800309</w:t>
            </w:r>
            <w:r w:rsidRPr="00BF59E5">
              <w:rPr>
                <w:rFonts w:ascii="Times New Roman" w:eastAsia="Times New Roman" w:hAnsi="Times New Roman"/>
                <w:color w:val="000000" w:themeColor="text1"/>
                <w:sz w:val="20"/>
                <w:szCs w:val="20"/>
                <w:lang w:eastAsia="el-GR"/>
              </w:rPr>
              <w:t>×</w:t>
            </w:r>
            <w:r w:rsidRPr="00805AD2">
              <w:rPr>
                <w:rFonts w:ascii="Times New Roman" w:eastAsiaTheme="minorHAnsi" w:hAnsi="Times New Roman"/>
                <w:sz w:val="20"/>
                <w:szCs w:val="20"/>
                <w:lang w:val="en-US"/>
                <w14:ligatures w14:val="standardContextual"/>
              </w:rPr>
              <w:t>10</w:t>
            </w:r>
            <w:r w:rsidRPr="00BF59E5">
              <w:rPr>
                <w:rFonts w:ascii="Times New Roman" w:eastAsiaTheme="minorHAnsi" w:hAnsi="Times New Roman"/>
                <w:sz w:val="20"/>
                <w:szCs w:val="20"/>
                <w:vertAlign w:val="superscript"/>
                <w:lang w:val="en-US"/>
                <w14:ligatures w14:val="standardContextual"/>
              </w:rPr>
              <w:t>0</w:t>
            </w:r>
          </w:p>
        </w:tc>
        <w:tc>
          <w:tcPr>
            <w:tcW w:w="416" w:type="dxa"/>
            <w:tcBorders>
              <w:top w:val="nil"/>
              <w:left w:val="nil"/>
              <w:bottom w:val="nil"/>
              <w:right w:val="nil"/>
            </w:tcBorders>
            <w:vAlign w:val="center"/>
          </w:tcPr>
          <w:p w14:paraId="2E288011" w14:textId="77777777" w:rsidR="002670A8" w:rsidRPr="00805AD2" w:rsidRDefault="002670A8" w:rsidP="0095793D">
            <w:pPr>
              <w:tabs>
                <w:tab w:val="left" w:pos="426"/>
                <w:tab w:val="center" w:pos="4536"/>
                <w:tab w:val="right" w:pos="9072"/>
              </w:tabs>
              <w:spacing w:before="40" w:after="0" w:line="280" w:lineRule="exact"/>
              <w:jc w:val="righ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w:t>
            </w:r>
          </w:p>
        </w:tc>
        <w:tc>
          <w:tcPr>
            <w:tcW w:w="1463" w:type="dxa"/>
            <w:tcBorders>
              <w:top w:val="nil"/>
              <w:left w:val="nil"/>
              <w:bottom w:val="nil"/>
              <w:right w:val="nil"/>
            </w:tcBorders>
          </w:tcPr>
          <w:p w14:paraId="62C5C771" w14:textId="77777777" w:rsidR="002670A8" w:rsidRPr="00837941" w:rsidRDefault="002670A8" w:rsidP="0095793D">
            <w:pPr>
              <w:tabs>
                <w:tab w:val="decimal" w:pos="892"/>
                <w:tab w:val="center" w:pos="4536"/>
                <w:tab w:val="right" w:pos="9072"/>
              </w:tabs>
              <w:spacing w:before="40" w:after="0" w:line="280" w:lineRule="exact"/>
              <w:jc w:val="center"/>
              <w:rPr>
                <w:rFonts w:ascii="Times New Roman" w:hAnsi="Times New Roman"/>
                <w:color w:val="000000" w:themeColor="text1"/>
                <w:sz w:val="20"/>
                <w:szCs w:val="20"/>
              </w:rPr>
            </w:pPr>
            <w:r>
              <w:rPr>
                <w:rFonts w:ascii="Times New Roman" w:eastAsiaTheme="minorHAnsi" w:hAnsi="Times New Roman"/>
                <w:sz w:val="20"/>
                <w:szCs w:val="20"/>
                <w:lang w:val="en-US"/>
                <w14:ligatures w14:val="standardContextual"/>
              </w:rPr>
              <w:t>1</w:t>
            </w:r>
          </w:p>
        </w:tc>
      </w:tr>
      <w:tr w:rsidR="002670A8" w:rsidRPr="00837941" w14:paraId="230B7F9F" w14:textId="77777777" w:rsidTr="00CA1B1C">
        <w:tc>
          <w:tcPr>
            <w:tcW w:w="534" w:type="dxa"/>
            <w:tcBorders>
              <w:top w:val="nil"/>
              <w:left w:val="nil"/>
              <w:bottom w:val="nil"/>
              <w:right w:val="nil"/>
            </w:tcBorders>
            <w:vAlign w:val="center"/>
          </w:tcPr>
          <w:p w14:paraId="6ECA569F" w14:textId="77777777" w:rsidR="002670A8" w:rsidRPr="00805AD2" w:rsidRDefault="002670A8" w:rsidP="0095793D">
            <w:pPr>
              <w:tabs>
                <w:tab w:val="left" w:pos="426"/>
                <w:tab w:val="center" w:pos="4536"/>
                <w:tab w:val="right" w:pos="9072"/>
              </w:tabs>
              <w:spacing w:before="40" w:after="0" w:line="280" w:lineRule="exact"/>
              <w:jc w:val="both"/>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4</w:t>
            </w:r>
          </w:p>
        </w:tc>
        <w:tc>
          <w:tcPr>
            <w:tcW w:w="2160" w:type="dxa"/>
            <w:tcBorders>
              <w:top w:val="nil"/>
              <w:left w:val="nil"/>
              <w:bottom w:val="nil"/>
              <w:right w:val="nil"/>
            </w:tcBorders>
          </w:tcPr>
          <w:p w14:paraId="636A06F3" w14:textId="77777777" w:rsidR="002670A8" w:rsidRPr="00805AD2" w:rsidRDefault="002670A8" w:rsidP="0095793D">
            <w:pPr>
              <w:tabs>
                <w:tab w:val="decimal" w:pos="342"/>
                <w:tab w:val="center" w:pos="4536"/>
                <w:tab w:val="right" w:pos="9072"/>
              </w:tabs>
              <w:spacing w:before="40" w:after="0" w:line="280" w:lineRule="exact"/>
              <w:jc w:val="both"/>
              <w:rPr>
                <w:rFonts w:ascii="Times New Roman" w:hAnsi="Times New Roman"/>
                <w:color w:val="000000" w:themeColor="text1"/>
                <w:sz w:val="20"/>
                <w:szCs w:val="20"/>
              </w:rPr>
            </w:pPr>
            <w:r w:rsidRPr="00805AD2">
              <w:rPr>
                <w:rFonts w:ascii="Times New Roman" w:eastAsiaTheme="minorHAnsi" w:hAnsi="Times New Roman"/>
                <w:sz w:val="20"/>
                <w:szCs w:val="20"/>
                <w:lang w:val="en-US"/>
                <w14:ligatures w14:val="standardContextual"/>
              </w:rPr>
              <w:t>+0.41801012690</w:t>
            </w:r>
            <w:r w:rsidRPr="00BF59E5">
              <w:rPr>
                <w:rFonts w:ascii="Times New Roman" w:eastAsia="Times New Roman" w:hAnsi="Times New Roman"/>
                <w:color w:val="000000" w:themeColor="text1"/>
                <w:sz w:val="20"/>
                <w:szCs w:val="20"/>
                <w:lang w:eastAsia="el-GR"/>
              </w:rPr>
              <w:t>×</w:t>
            </w:r>
            <w:r w:rsidRPr="00805AD2">
              <w:rPr>
                <w:rFonts w:ascii="Times New Roman" w:eastAsiaTheme="minorHAnsi" w:hAnsi="Times New Roman"/>
                <w:sz w:val="20"/>
                <w:szCs w:val="20"/>
                <w:lang w:val="en-US"/>
                <w14:ligatures w14:val="standardContextual"/>
              </w:rPr>
              <w:t>10</w:t>
            </w:r>
            <w:r>
              <w:rPr>
                <w:rFonts w:ascii="Times New Roman" w:eastAsiaTheme="minorHAnsi" w:hAnsi="Times New Roman"/>
                <w:sz w:val="20"/>
                <w:szCs w:val="20"/>
                <w:vertAlign w:val="superscript"/>
                <w:lang w:val="en-US"/>
                <w14:ligatures w14:val="standardContextual"/>
              </w:rPr>
              <w:t>1</w:t>
            </w:r>
          </w:p>
        </w:tc>
        <w:tc>
          <w:tcPr>
            <w:tcW w:w="416" w:type="dxa"/>
            <w:tcBorders>
              <w:top w:val="nil"/>
              <w:left w:val="nil"/>
              <w:bottom w:val="nil"/>
              <w:right w:val="nil"/>
            </w:tcBorders>
            <w:vAlign w:val="center"/>
          </w:tcPr>
          <w:p w14:paraId="75997569" w14:textId="77777777" w:rsidR="002670A8" w:rsidRPr="00805AD2" w:rsidRDefault="002670A8" w:rsidP="0095793D">
            <w:pPr>
              <w:tabs>
                <w:tab w:val="left" w:pos="426"/>
                <w:tab w:val="center" w:pos="4536"/>
                <w:tab w:val="right" w:pos="9072"/>
              </w:tabs>
              <w:spacing w:before="40" w:after="0" w:line="280" w:lineRule="exact"/>
              <w:jc w:val="righ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w:t>
            </w:r>
          </w:p>
        </w:tc>
        <w:tc>
          <w:tcPr>
            <w:tcW w:w="1463" w:type="dxa"/>
            <w:tcBorders>
              <w:top w:val="nil"/>
              <w:left w:val="nil"/>
              <w:bottom w:val="nil"/>
              <w:right w:val="nil"/>
            </w:tcBorders>
          </w:tcPr>
          <w:p w14:paraId="1B3A34E2" w14:textId="77777777" w:rsidR="002670A8" w:rsidRPr="00837941" w:rsidRDefault="002670A8" w:rsidP="0095793D">
            <w:pPr>
              <w:tabs>
                <w:tab w:val="decimal" w:pos="892"/>
                <w:tab w:val="center" w:pos="4536"/>
                <w:tab w:val="right" w:pos="9072"/>
              </w:tabs>
              <w:spacing w:before="40" w:after="0" w:line="280" w:lineRule="exact"/>
              <w:jc w:val="center"/>
              <w:rPr>
                <w:rFonts w:ascii="Times New Roman" w:hAnsi="Times New Roman"/>
                <w:color w:val="000000" w:themeColor="text1"/>
                <w:sz w:val="20"/>
                <w:szCs w:val="20"/>
              </w:rPr>
            </w:pPr>
            <w:r>
              <w:rPr>
                <w:rFonts w:ascii="Times New Roman" w:eastAsiaTheme="minorHAnsi" w:hAnsi="Times New Roman"/>
                <w:sz w:val="20"/>
                <w:szCs w:val="20"/>
                <w:lang w:val="en-US"/>
                <w14:ligatures w14:val="standardContextual"/>
              </w:rPr>
              <w:t>3</w:t>
            </w:r>
          </w:p>
        </w:tc>
      </w:tr>
      <w:tr w:rsidR="002670A8" w:rsidRPr="00837941" w14:paraId="1D6F847C" w14:textId="77777777" w:rsidTr="00CA1B1C">
        <w:tc>
          <w:tcPr>
            <w:tcW w:w="534" w:type="dxa"/>
            <w:tcBorders>
              <w:top w:val="nil"/>
              <w:left w:val="nil"/>
              <w:bottom w:val="nil"/>
              <w:right w:val="nil"/>
            </w:tcBorders>
            <w:vAlign w:val="center"/>
          </w:tcPr>
          <w:p w14:paraId="0B2BAF1D" w14:textId="77777777" w:rsidR="002670A8" w:rsidRPr="00805AD2" w:rsidRDefault="002670A8" w:rsidP="0095793D">
            <w:pPr>
              <w:tabs>
                <w:tab w:val="left" w:pos="426"/>
                <w:tab w:val="center" w:pos="4536"/>
                <w:tab w:val="right" w:pos="9072"/>
              </w:tabs>
              <w:spacing w:before="40" w:after="0" w:line="280" w:lineRule="exact"/>
              <w:jc w:val="both"/>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5</w:t>
            </w:r>
          </w:p>
        </w:tc>
        <w:tc>
          <w:tcPr>
            <w:tcW w:w="2160" w:type="dxa"/>
            <w:tcBorders>
              <w:top w:val="nil"/>
              <w:left w:val="nil"/>
              <w:bottom w:val="nil"/>
              <w:right w:val="nil"/>
            </w:tcBorders>
          </w:tcPr>
          <w:p w14:paraId="25E98F6D" w14:textId="77777777" w:rsidR="002670A8" w:rsidRPr="00805AD2" w:rsidRDefault="002670A8" w:rsidP="0095793D">
            <w:pPr>
              <w:tabs>
                <w:tab w:val="decimal" w:pos="342"/>
                <w:tab w:val="center" w:pos="4536"/>
                <w:tab w:val="right" w:pos="9072"/>
              </w:tabs>
              <w:spacing w:before="40" w:after="0" w:line="280" w:lineRule="exact"/>
              <w:jc w:val="both"/>
              <w:rPr>
                <w:rFonts w:ascii="Times New Roman" w:hAnsi="Times New Roman"/>
                <w:color w:val="000000" w:themeColor="text1"/>
                <w:sz w:val="20"/>
                <w:szCs w:val="20"/>
              </w:rPr>
            </w:pPr>
            <w:r w:rsidRPr="00805AD2">
              <w:rPr>
                <w:rFonts w:ascii="Times New Roman" w:eastAsiaTheme="minorHAnsi" w:hAnsi="Times New Roman"/>
                <w:sz w:val="20"/>
                <w:szCs w:val="20"/>
                <w:lang w:val="en-US"/>
                <w14:ligatures w14:val="standardContextual"/>
              </w:rPr>
              <w:t>−0.23521889815</w:t>
            </w:r>
            <w:r w:rsidRPr="00BF59E5">
              <w:rPr>
                <w:rFonts w:ascii="Times New Roman" w:eastAsia="Times New Roman" w:hAnsi="Times New Roman"/>
                <w:color w:val="000000" w:themeColor="text1"/>
                <w:sz w:val="20"/>
                <w:szCs w:val="20"/>
                <w:lang w:eastAsia="el-GR"/>
              </w:rPr>
              <w:t>×</w:t>
            </w:r>
            <w:r w:rsidRPr="00805AD2">
              <w:rPr>
                <w:rFonts w:ascii="Times New Roman" w:eastAsiaTheme="minorHAnsi" w:hAnsi="Times New Roman"/>
                <w:sz w:val="20"/>
                <w:szCs w:val="20"/>
                <w:lang w:val="en-US"/>
                <w14:ligatures w14:val="standardContextual"/>
              </w:rPr>
              <w:t>10</w:t>
            </w:r>
            <w:r>
              <w:rPr>
                <w:rFonts w:ascii="Times New Roman" w:eastAsiaTheme="minorHAnsi" w:hAnsi="Times New Roman"/>
                <w:sz w:val="20"/>
                <w:szCs w:val="20"/>
                <w:vertAlign w:val="superscript"/>
                <w:lang w:val="en-US"/>
                <w14:ligatures w14:val="standardContextual"/>
              </w:rPr>
              <w:t>1</w:t>
            </w:r>
          </w:p>
        </w:tc>
        <w:tc>
          <w:tcPr>
            <w:tcW w:w="416" w:type="dxa"/>
            <w:tcBorders>
              <w:top w:val="nil"/>
              <w:left w:val="nil"/>
              <w:bottom w:val="nil"/>
              <w:right w:val="nil"/>
            </w:tcBorders>
            <w:vAlign w:val="center"/>
          </w:tcPr>
          <w:p w14:paraId="0C3022AA" w14:textId="77777777" w:rsidR="002670A8" w:rsidRPr="00805AD2" w:rsidRDefault="002670A8" w:rsidP="0095793D">
            <w:pPr>
              <w:tabs>
                <w:tab w:val="left" w:pos="426"/>
                <w:tab w:val="center" w:pos="4536"/>
                <w:tab w:val="right" w:pos="9072"/>
              </w:tabs>
              <w:spacing w:before="40" w:after="0" w:line="280" w:lineRule="exact"/>
              <w:jc w:val="righ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7</w:t>
            </w:r>
          </w:p>
        </w:tc>
        <w:tc>
          <w:tcPr>
            <w:tcW w:w="1463" w:type="dxa"/>
            <w:tcBorders>
              <w:top w:val="nil"/>
              <w:left w:val="nil"/>
              <w:bottom w:val="nil"/>
              <w:right w:val="nil"/>
            </w:tcBorders>
          </w:tcPr>
          <w:p w14:paraId="2DAE93F9" w14:textId="77777777" w:rsidR="002670A8" w:rsidRPr="00837941" w:rsidRDefault="002670A8" w:rsidP="0095793D">
            <w:pPr>
              <w:tabs>
                <w:tab w:val="decimal" w:pos="892"/>
                <w:tab w:val="center" w:pos="4536"/>
                <w:tab w:val="right" w:pos="9072"/>
              </w:tabs>
              <w:spacing w:before="40" w:after="0" w:line="280" w:lineRule="exact"/>
              <w:jc w:val="center"/>
              <w:rPr>
                <w:rFonts w:ascii="Times New Roman" w:hAnsi="Times New Roman"/>
                <w:color w:val="000000" w:themeColor="text1"/>
                <w:sz w:val="20"/>
                <w:szCs w:val="20"/>
              </w:rPr>
            </w:pPr>
            <w:r>
              <w:rPr>
                <w:rFonts w:ascii="Times New Roman" w:eastAsiaTheme="minorHAnsi" w:hAnsi="Times New Roman"/>
                <w:sz w:val="20"/>
                <w:szCs w:val="20"/>
                <w:lang w:val="en-US"/>
                <w14:ligatures w14:val="standardContextual"/>
              </w:rPr>
              <w:t>4</w:t>
            </w:r>
          </w:p>
        </w:tc>
      </w:tr>
      <w:tr w:rsidR="002670A8" w:rsidRPr="00837941" w14:paraId="3DB2975D" w14:textId="77777777" w:rsidTr="00CA1B1C">
        <w:tc>
          <w:tcPr>
            <w:tcW w:w="534" w:type="dxa"/>
            <w:tcBorders>
              <w:top w:val="nil"/>
              <w:left w:val="nil"/>
              <w:bottom w:val="nil"/>
              <w:right w:val="nil"/>
            </w:tcBorders>
            <w:vAlign w:val="center"/>
          </w:tcPr>
          <w:p w14:paraId="5A3A5865" w14:textId="77777777" w:rsidR="002670A8" w:rsidRPr="00805AD2" w:rsidRDefault="002670A8" w:rsidP="0095793D">
            <w:pPr>
              <w:tabs>
                <w:tab w:val="left" w:pos="426"/>
                <w:tab w:val="center" w:pos="4536"/>
                <w:tab w:val="right" w:pos="9072"/>
              </w:tabs>
              <w:spacing w:before="40" w:after="0" w:line="280" w:lineRule="exact"/>
              <w:jc w:val="both"/>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6</w:t>
            </w:r>
          </w:p>
        </w:tc>
        <w:tc>
          <w:tcPr>
            <w:tcW w:w="2160" w:type="dxa"/>
            <w:tcBorders>
              <w:top w:val="nil"/>
              <w:left w:val="nil"/>
              <w:bottom w:val="nil"/>
              <w:right w:val="nil"/>
            </w:tcBorders>
          </w:tcPr>
          <w:p w14:paraId="0B5E023F" w14:textId="77777777" w:rsidR="002670A8" w:rsidRPr="00805AD2" w:rsidRDefault="002670A8" w:rsidP="0095793D">
            <w:pPr>
              <w:tabs>
                <w:tab w:val="decimal" w:pos="342"/>
                <w:tab w:val="center" w:pos="4536"/>
                <w:tab w:val="right" w:pos="9072"/>
              </w:tabs>
              <w:spacing w:before="40" w:after="0" w:line="280" w:lineRule="exact"/>
              <w:jc w:val="both"/>
              <w:rPr>
                <w:rFonts w:ascii="Times New Roman" w:hAnsi="Times New Roman"/>
                <w:color w:val="000000" w:themeColor="text1"/>
                <w:sz w:val="20"/>
                <w:szCs w:val="20"/>
              </w:rPr>
            </w:pPr>
            <w:r w:rsidRPr="00805AD2">
              <w:rPr>
                <w:rFonts w:ascii="Times New Roman" w:eastAsiaTheme="minorHAnsi" w:hAnsi="Times New Roman"/>
                <w:sz w:val="20"/>
                <w:szCs w:val="20"/>
                <w:lang w:val="en-US"/>
                <w14:ligatures w14:val="standardContextual"/>
              </w:rPr>
              <w:t>−0.15416266259</w:t>
            </w:r>
            <w:r w:rsidRPr="00BF59E5">
              <w:rPr>
                <w:rFonts w:ascii="Times New Roman" w:eastAsia="Times New Roman" w:hAnsi="Times New Roman"/>
                <w:color w:val="000000" w:themeColor="text1"/>
                <w:sz w:val="20"/>
                <w:szCs w:val="20"/>
                <w:lang w:eastAsia="el-GR"/>
              </w:rPr>
              <w:t>×</w:t>
            </w:r>
            <w:r w:rsidRPr="00805AD2">
              <w:rPr>
                <w:rFonts w:ascii="Times New Roman" w:eastAsiaTheme="minorHAnsi" w:hAnsi="Times New Roman"/>
                <w:sz w:val="20"/>
                <w:szCs w:val="20"/>
                <w:lang w:val="en-US"/>
                <w14:ligatures w14:val="standardContextual"/>
              </w:rPr>
              <w:t>10</w:t>
            </w:r>
            <w:r w:rsidRPr="00BF59E5">
              <w:rPr>
                <w:rFonts w:ascii="Times New Roman" w:eastAsiaTheme="minorHAnsi" w:hAnsi="Times New Roman"/>
                <w:sz w:val="20"/>
                <w:szCs w:val="20"/>
                <w:vertAlign w:val="superscript"/>
                <w:lang w:val="en-US"/>
                <w14:ligatures w14:val="standardContextual"/>
              </w:rPr>
              <w:t>-4</w:t>
            </w:r>
          </w:p>
        </w:tc>
        <w:tc>
          <w:tcPr>
            <w:tcW w:w="416" w:type="dxa"/>
            <w:tcBorders>
              <w:top w:val="nil"/>
              <w:left w:val="nil"/>
              <w:bottom w:val="nil"/>
              <w:right w:val="nil"/>
            </w:tcBorders>
            <w:vAlign w:val="center"/>
          </w:tcPr>
          <w:p w14:paraId="3088DF6A" w14:textId="77777777" w:rsidR="002670A8" w:rsidRPr="00837941" w:rsidRDefault="002670A8" w:rsidP="0095793D">
            <w:pPr>
              <w:tabs>
                <w:tab w:val="left" w:pos="426"/>
                <w:tab w:val="center" w:pos="4536"/>
                <w:tab w:val="right" w:pos="9072"/>
              </w:tabs>
              <w:spacing w:before="40" w:after="0" w:line="280" w:lineRule="exact"/>
              <w:jc w:val="right"/>
              <w:rPr>
                <w:rFonts w:ascii="Times New Roman" w:hAnsi="Times New Roman"/>
                <w:color w:val="000000" w:themeColor="text1"/>
                <w:sz w:val="20"/>
                <w:szCs w:val="20"/>
              </w:rPr>
            </w:pPr>
            <w:r w:rsidRPr="00837941">
              <w:rPr>
                <w:rFonts w:ascii="Times New Roman" w:hAnsi="Times New Roman"/>
                <w:color w:val="000000" w:themeColor="text1"/>
                <w:sz w:val="20"/>
                <w:szCs w:val="20"/>
              </w:rPr>
              <w:t>8</w:t>
            </w:r>
          </w:p>
        </w:tc>
        <w:tc>
          <w:tcPr>
            <w:tcW w:w="1463" w:type="dxa"/>
            <w:tcBorders>
              <w:top w:val="nil"/>
              <w:left w:val="nil"/>
              <w:bottom w:val="nil"/>
              <w:right w:val="nil"/>
            </w:tcBorders>
          </w:tcPr>
          <w:p w14:paraId="0DEFA5A6" w14:textId="77777777" w:rsidR="002670A8" w:rsidRPr="00805AD2" w:rsidRDefault="002670A8" w:rsidP="0095793D">
            <w:pPr>
              <w:tabs>
                <w:tab w:val="decimal" w:pos="892"/>
                <w:tab w:val="center" w:pos="4536"/>
                <w:tab w:val="right" w:pos="9072"/>
              </w:tabs>
              <w:spacing w:before="40" w:after="0" w:line="28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w:t>
            </w:r>
          </w:p>
        </w:tc>
      </w:tr>
      <w:tr w:rsidR="002670A8" w:rsidRPr="00837941" w14:paraId="402492F5" w14:textId="77777777" w:rsidTr="00CA1B1C">
        <w:tc>
          <w:tcPr>
            <w:tcW w:w="534" w:type="dxa"/>
            <w:tcBorders>
              <w:top w:val="nil"/>
              <w:left w:val="nil"/>
              <w:bottom w:val="nil"/>
              <w:right w:val="nil"/>
            </w:tcBorders>
            <w:vAlign w:val="center"/>
          </w:tcPr>
          <w:p w14:paraId="07659E42" w14:textId="77777777" w:rsidR="002670A8" w:rsidRPr="00805AD2" w:rsidRDefault="002670A8" w:rsidP="0095793D">
            <w:pPr>
              <w:tabs>
                <w:tab w:val="left" w:pos="426"/>
                <w:tab w:val="center" w:pos="4536"/>
                <w:tab w:val="right" w:pos="9072"/>
              </w:tabs>
              <w:spacing w:before="40" w:after="0" w:line="280" w:lineRule="exact"/>
              <w:jc w:val="both"/>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7</w:t>
            </w:r>
          </w:p>
        </w:tc>
        <w:tc>
          <w:tcPr>
            <w:tcW w:w="2160" w:type="dxa"/>
            <w:tcBorders>
              <w:top w:val="nil"/>
              <w:left w:val="nil"/>
              <w:bottom w:val="nil"/>
              <w:right w:val="nil"/>
            </w:tcBorders>
          </w:tcPr>
          <w:p w14:paraId="60750ACA" w14:textId="77777777" w:rsidR="002670A8" w:rsidRPr="00805AD2" w:rsidRDefault="002670A8" w:rsidP="0095793D">
            <w:pPr>
              <w:tabs>
                <w:tab w:val="decimal" w:pos="342"/>
                <w:tab w:val="center" w:pos="4536"/>
                <w:tab w:val="right" w:pos="9072"/>
              </w:tabs>
              <w:spacing w:before="40" w:after="0" w:line="280" w:lineRule="exact"/>
              <w:jc w:val="both"/>
              <w:rPr>
                <w:rFonts w:ascii="Times New Roman" w:hAnsi="Times New Roman"/>
                <w:color w:val="000000" w:themeColor="text1"/>
                <w:sz w:val="20"/>
                <w:szCs w:val="20"/>
              </w:rPr>
            </w:pPr>
            <w:r w:rsidRPr="00805AD2">
              <w:rPr>
                <w:rFonts w:ascii="Times New Roman" w:eastAsiaTheme="minorHAnsi" w:hAnsi="Times New Roman"/>
                <w:sz w:val="20"/>
                <w:szCs w:val="20"/>
                <w:lang w:val="en-US"/>
                <w14:ligatures w14:val="standardContextual"/>
              </w:rPr>
              <w:t>+0.10166708819</w:t>
            </w:r>
            <w:r w:rsidRPr="00BF59E5">
              <w:rPr>
                <w:rFonts w:ascii="Times New Roman" w:eastAsia="Times New Roman" w:hAnsi="Times New Roman"/>
                <w:color w:val="000000" w:themeColor="text1"/>
                <w:sz w:val="20"/>
                <w:szCs w:val="20"/>
                <w:lang w:eastAsia="el-GR"/>
              </w:rPr>
              <w:t>×</w:t>
            </w:r>
            <w:r w:rsidRPr="00805AD2">
              <w:rPr>
                <w:rFonts w:ascii="Times New Roman" w:eastAsiaTheme="minorHAnsi" w:hAnsi="Times New Roman"/>
                <w:sz w:val="20"/>
                <w:szCs w:val="20"/>
                <w:lang w:val="en-US"/>
                <w14:ligatures w14:val="standardContextual"/>
              </w:rPr>
              <w:t>10</w:t>
            </w:r>
            <w:r>
              <w:rPr>
                <w:rFonts w:ascii="Times New Roman" w:eastAsiaTheme="minorHAnsi" w:hAnsi="Times New Roman"/>
                <w:sz w:val="20"/>
                <w:szCs w:val="20"/>
                <w:vertAlign w:val="superscript"/>
                <w:lang w:val="en-US"/>
                <w14:ligatures w14:val="standardContextual"/>
              </w:rPr>
              <w:t>-1</w:t>
            </w:r>
          </w:p>
        </w:tc>
        <w:tc>
          <w:tcPr>
            <w:tcW w:w="416" w:type="dxa"/>
            <w:tcBorders>
              <w:top w:val="nil"/>
              <w:left w:val="nil"/>
              <w:bottom w:val="nil"/>
              <w:right w:val="nil"/>
            </w:tcBorders>
            <w:vAlign w:val="center"/>
          </w:tcPr>
          <w:p w14:paraId="052BC5CC" w14:textId="77777777" w:rsidR="002670A8" w:rsidRPr="00805AD2" w:rsidRDefault="002670A8" w:rsidP="0095793D">
            <w:pPr>
              <w:tabs>
                <w:tab w:val="left" w:pos="426"/>
                <w:tab w:val="center" w:pos="4536"/>
                <w:tab w:val="right" w:pos="9072"/>
              </w:tabs>
              <w:spacing w:before="40" w:after="0" w:line="280" w:lineRule="exact"/>
              <w:jc w:val="righ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12</w:t>
            </w:r>
          </w:p>
        </w:tc>
        <w:tc>
          <w:tcPr>
            <w:tcW w:w="1463" w:type="dxa"/>
            <w:tcBorders>
              <w:top w:val="nil"/>
              <w:left w:val="nil"/>
              <w:bottom w:val="nil"/>
              <w:right w:val="nil"/>
            </w:tcBorders>
          </w:tcPr>
          <w:p w14:paraId="7B4FD17D" w14:textId="77777777" w:rsidR="002670A8" w:rsidRPr="00837941" w:rsidRDefault="002670A8" w:rsidP="0095793D">
            <w:pPr>
              <w:tabs>
                <w:tab w:val="decimal" w:pos="892"/>
                <w:tab w:val="center" w:pos="4536"/>
                <w:tab w:val="right" w:pos="9072"/>
              </w:tabs>
              <w:spacing w:before="40" w:after="0" w:line="280" w:lineRule="exact"/>
              <w:jc w:val="center"/>
              <w:rPr>
                <w:rFonts w:ascii="Times New Roman" w:hAnsi="Times New Roman"/>
                <w:color w:val="000000" w:themeColor="text1"/>
                <w:sz w:val="20"/>
                <w:szCs w:val="20"/>
              </w:rPr>
            </w:pPr>
            <w:r>
              <w:rPr>
                <w:rFonts w:ascii="Times New Roman" w:eastAsiaTheme="minorHAnsi" w:hAnsi="Times New Roman"/>
                <w:sz w:val="20"/>
                <w:szCs w:val="20"/>
                <w:lang w:val="en-US"/>
                <w14:ligatures w14:val="standardContextual"/>
              </w:rPr>
              <w:t>3</w:t>
            </w:r>
          </w:p>
        </w:tc>
      </w:tr>
      <w:tr w:rsidR="002670A8" w:rsidRPr="00837941" w14:paraId="6763D264" w14:textId="77777777" w:rsidTr="00CA1B1C">
        <w:tc>
          <w:tcPr>
            <w:tcW w:w="534" w:type="dxa"/>
            <w:tcBorders>
              <w:top w:val="nil"/>
              <w:left w:val="nil"/>
              <w:right w:val="nil"/>
            </w:tcBorders>
            <w:vAlign w:val="center"/>
          </w:tcPr>
          <w:p w14:paraId="5626A615" w14:textId="77777777" w:rsidR="002670A8" w:rsidRPr="00805AD2" w:rsidRDefault="002670A8" w:rsidP="0095793D">
            <w:pPr>
              <w:tabs>
                <w:tab w:val="left" w:pos="426"/>
                <w:tab w:val="center" w:pos="4536"/>
                <w:tab w:val="right" w:pos="9072"/>
              </w:tabs>
              <w:spacing w:before="40" w:after="0" w:line="280" w:lineRule="exact"/>
              <w:jc w:val="both"/>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8</w:t>
            </w:r>
          </w:p>
        </w:tc>
        <w:tc>
          <w:tcPr>
            <w:tcW w:w="2160" w:type="dxa"/>
            <w:tcBorders>
              <w:top w:val="nil"/>
              <w:left w:val="nil"/>
              <w:right w:val="nil"/>
            </w:tcBorders>
          </w:tcPr>
          <w:p w14:paraId="23BE4EBE" w14:textId="77777777" w:rsidR="002670A8" w:rsidRPr="00805AD2" w:rsidRDefault="002670A8" w:rsidP="0095793D">
            <w:pPr>
              <w:tabs>
                <w:tab w:val="decimal" w:pos="342"/>
                <w:tab w:val="center" w:pos="4536"/>
                <w:tab w:val="right" w:pos="9072"/>
              </w:tabs>
              <w:spacing w:before="40" w:after="0" w:line="280" w:lineRule="exact"/>
              <w:jc w:val="both"/>
              <w:rPr>
                <w:rFonts w:ascii="Times New Roman" w:hAnsi="Times New Roman"/>
                <w:color w:val="000000" w:themeColor="text1"/>
                <w:sz w:val="20"/>
                <w:szCs w:val="20"/>
              </w:rPr>
            </w:pPr>
            <w:r w:rsidRPr="00805AD2">
              <w:rPr>
                <w:rFonts w:ascii="Times New Roman" w:eastAsiaTheme="minorHAnsi" w:hAnsi="Times New Roman"/>
                <w:sz w:val="20"/>
                <w:szCs w:val="20"/>
                <w:lang w:val="en-US"/>
                <w14:ligatures w14:val="standardContextual"/>
              </w:rPr>
              <w:t>+0.14197148158</w:t>
            </w:r>
            <w:r w:rsidRPr="00BF59E5">
              <w:rPr>
                <w:rFonts w:ascii="Times New Roman" w:eastAsia="Times New Roman" w:hAnsi="Times New Roman"/>
                <w:color w:val="000000" w:themeColor="text1"/>
                <w:sz w:val="20"/>
                <w:szCs w:val="20"/>
                <w:lang w:eastAsia="el-GR"/>
              </w:rPr>
              <w:t>×</w:t>
            </w:r>
            <w:r w:rsidRPr="00805AD2">
              <w:rPr>
                <w:rFonts w:ascii="Times New Roman" w:eastAsiaTheme="minorHAnsi" w:hAnsi="Times New Roman"/>
                <w:sz w:val="20"/>
                <w:szCs w:val="20"/>
                <w:lang w:val="en-US"/>
                <w14:ligatures w14:val="standardContextual"/>
              </w:rPr>
              <w:t>10</w:t>
            </w:r>
            <w:r w:rsidRPr="00BF59E5">
              <w:rPr>
                <w:rFonts w:ascii="Times New Roman" w:eastAsiaTheme="minorHAnsi" w:hAnsi="Times New Roman"/>
                <w:sz w:val="20"/>
                <w:szCs w:val="20"/>
                <w:vertAlign w:val="superscript"/>
                <w:lang w:val="en-US"/>
                <w14:ligatures w14:val="standardContextual"/>
              </w:rPr>
              <w:t>0</w:t>
            </w:r>
          </w:p>
        </w:tc>
        <w:tc>
          <w:tcPr>
            <w:tcW w:w="416" w:type="dxa"/>
            <w:tcBorders>
              <w:top w:val="nil"/>
              <w:left w:val="nil"/>
              <w:right w:val="nil"/>
            </w:tcBorders>
            <w:vAlign w:val="center"/>
          </w:tcPr>
          <w:p w14:paraId="56DFA411" w14:textId="77777777" w:rsidR="002670A8" w:rsidRPr="00805AD2" w:rsidRDefault="002670A8" w:rsidP="0095793D">
            <w:pPr>
              <w:tabs>
                <w:tab w:val="left" w:pos="426"/>
                <w:tab w:val="center" w:pos="4536"/>
                <w:tab w:val="right" w:pos="9072"/>
              </w:tabs>
              <w:spacing w:before="40" w:after="0" w:line="280" w:lineRule="exact"/>
              <w:jc w:val="right"/>
              <w:rPr>
                <w:rFonts w:ascii="Times New Roman" w:hAnsi="Times New Roman"/>
                <w:color w:val="000000" w:themeColor="text1"/>
                <w:sz w:val="20"/>
                <w:szCs w:val="20"/>
                <w:lang w:val="en-US"/>
              </w:rPr>
            </w:pPr>
            <w:r w:rsidRPr="00837941">
              <w:rPr>
                <w:rFonts w:ascii="Times New Roman" w:hAnsi="Times New Roman"/>
                <w:color w:val="000000" w:themeColor="text1"/>
                <w:sz w:val="20"/>
                <w:szCs w:val="20"/>
              </w:rPr>
              <w:t>1</w:t>
            </w:r>
            <w:r>
              <w:rPr>
                <w:rFonts w:ascii="Times New Roman" w:hAnsi="Times New Roman"/>
                <w:color w:val="000000" w:themeColor="text1"/>
                <w:sz w:val="20"/>
                <w:szCs w:val="20"/>
                <w:lang w:val="en-US"/>
              </w:rPr>
              <w:t>3</w:t>
            </w:r>
          </w:p>
        </w:tc>
        <w:tc>
          <w:tcPr>
            <w:tcW w:w="1463" w:type="dxa"/>
            <w:tcBorders>
              <w:top w:val="nil"/>
              <w:left w:val="nil"/>
              <w:right w:val="nil"/>
            </w:tcBorders>
          </w:tcPr>
          <w:p w14:paraId="5CA6003C" w14:textId="77777777" w:rsidR="002670A8" w:rsidRPr="00837941" w:rsidRDefault="002670A8" w:rsidP="0095793D">
            <w:pPr>
              <w:tabs>
                <w:tab w:val="decimal" w:pos="892"/>
                <w:tab w:val="center" w:pos="4536"/>
                <w:tab w:val="right" w:pos="9072"/>
              </w:tabs>
              <w:spacing w:before="40" w:after="0" w:line="280" w:lineRule="exact"/>
              <w:jc w:val="center"/>
              <w:rPr>
                <w:rFonts w:ascii="Times New Roman" w:hAnsi="Times New Roman"/>
                <w:color w:val="000000" w:themeColor="text1"/>
                <w:sz w:val="20"/>
                <w:szCs w:val="20"/>
              </w:rPr>
            </w:pPr>
            <w:r>
              <w:rPr>
                <w:rFonts w:ascii="Times New Roman" w:eastAsiaTheme="minorHAnsi" w:hAnsi="Times New Roman"/>
                <w:sz w:val="20"/>
                <w:szCs w:val="20"/>
                <w:lang w:val="en-US"/>
                <w14:ligatures w14:val="standardContextual"/>
              </w:rPr>
              <w:t>6</w:t>
            </w:r>
          </w:p>
        </w:tc>
      </w:tr>
    </w:tbl>
    <w:p w14:paraId="7B8B22F0" w14:textId="77777777" w:rsidR="002670A8" w:rsidRPr="0003668E" w:rsidRDefault="002670A8" w:rsidP="00837941">
      <w:pPr>
        <w:spacing w:after="0" w:line="360" w:lineRule="auto"/>
        <w:jc w:val="both"/>
        <w:rPr>
          <w:rFonts w:ascii="Times New Roman" w:hAnsi="Times New Roman"/>
          <w:color w:val="000000" w:themeColor="text1"/>
          <w:lang w:val="en-US"/>
        </w:rPr>
      </w:pPr>
    </w:p>
    <w:p w14:paraId="23C83E83" w14:textId="77777777" w:rsidR="002670A8" w:rsidRDefault="002670A8" w:rsidP="005E3F26">
      <w:pPr>
        <w:spacing w:after="0" w:line="360" w:lineRule="auto"/>
        <w:jc w:val="both"/>
        <w:rPr>
          <w:rFonts w:ascii="Times New Roman" w:hAnsi="Times New Roman"/>
          <w:color w:val="000000" w:themeColor="text1"/>
          <w:lang w:val="en-US"/>
        </w:rPr>
      </w:pPr>
    </w:p>
    <w:p w14:paraId="3326E64B" w14:textId="77777777" w:rsidR="00657D81" w:rsidRPr="0003668E" w:rsidRDefault="00657D81" w:rsidP="005E3F26">
      <w:pPr>
        <w:spacing w:after="0" w:line="360" w:lineRule="auto"/>
        <w:jc w:val="both"/>
        <w:rPr>
          <w:rFonts w:ascii="Times New Roman" w:hAnsi="Times New Roman"/>
          <w:color w:val="000000" w:themeColor="text1"/>
          <w:lang w:val="en-US"/>
        </w:rPr>
      </w:pPr>
    </w:p>
    <w:p w14:paraId="5412DBAA" w14:textId="449CE76E" w:rsidR="002670A8" w:rsidRPr="0003668E" w:rsidRDefault="002670A8" w:rsidP="00247449">
      <w:pPr>
        <w:spacing w:after="0" w:line="360" w:lineRule="auto"/>
        <w:ind w:firstLine="426"/>
        <w:jc w:val="both"/>
        <w:rPr>
          <w:rFonts w:ascii="Times New Roman" w:hAnsi="Times New Roman"/>
          <w:color w:val="000000" w:themeColor="text1"/>
          <w:lang w:val="en-US"/>
        </w:rPr>
      </w:pPr>
      <w:r w:rsidRPr="0003668E">
        <w:rPr>
          <w:rFonts w:ascii="Times New Roman" w:hAnsi="Times New Roman"/>
          <w:color w:val="000000" w:themeColor="text1"/>
          <w:lang w:val="en-US"/>
        </w:rPr>
        <w:lastRenderedPageBreak/>
        <w:t xml:space="preserve">In Figure </w:t>
      </w:r>
      <w:r>
        <w:rPr>
          <w:rFonts w:ascii="Times New Roman" w:hAnsi="Times New Roman"/>
          <w:color w:val="000000" w:themeColor="text1"/>
          <w:lang w:val="en-US"/>
        </w:rPr>
        <w:t>2</w:t>
      </w:r>
      <w:r w:rsidRPr="0003668E">
        <w:rPr>
          <w:rFonts w:ascii="Times New Roman" w:hAnsi="Times New Roman"/>
          <w:color w:val="000000" w:themeColor="text1"/>
          <w:lang w:val="en-US"/>
        </w:rPr>
        <w:t xml:space="preserve"> the new dilute-gas thermal conductivity correlation of</w:t>
      </w:r>
      <w:r>
        <w:rPr>
          <w:rFonts w:ascii="Times New Roman" w:hAnsi="Times New Roman"/>
          <w:color w:val="000000" w:themeColor="text1"/>
          <w:lang w:val="en-US"/>
        </w:rPr>
        <w:t xml:space="preserve"> Kochan-Eilers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ExcludeYear="1"&gt;&lt;RecNum&gt;225&lt;/RecNum&gt;&lt;DisplayText&gt;[101]&lt;/DisplayText&gt;&lt;record&gt;&lt;rec-number&gt;225&lt;/rec-number&gt;&lt;foreign-keys&gt;&lt;key app="EN" db-id="vvz25rxvmz090ne2tp8vwds709eassrdzzxv" timestamp="1762947954"&gt;225&lt;/key&gt;&lt;/foreign-keys&gt;&lt;ref-type name="Report"&gt;27&lt;/ref-type&gt;&lt;contributors&gt;&lt;/contributors&gt;&lt;titles&gt;&lt;title&gt;U. Kochan-Eilers, K. Meier, and E. Vogel, Wide-Ranging Measurements of the Viscosity and Density of Neon with a Combined Vibrating-Wire Viscometer and Single-Sinker Densimeter, (to be submitted, 2026)&lt;/title&gt;&lt;/titles&gt;&lt;dates&gt;&lt;/dates&gt;&lt;urls&gt;&lt;/urls&gt;&lt;/record&gt;&lt;/Cite&gt;&lt;/EndNote&gt;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the correlation of </w:t>
      </w:r>
      <w:r w:rsidRPr="0003668E">
        <w:rPr>
          <w:rFonts w:ascii="Times New Roman" w:hAnsi="Times New Roman"/>
          <w:color w:val="000000" w:themeColor="text1"/>
          <w:lang w:val="en-US"/>
        </w:rPr>
        <w:t xml:space="preserve">Xiao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&lt;EndNote&gt;&lt;Cite&gt;&lt;Author&gt;Xiao&lt;/Author&gt;&lt;Year&gt;2020&lt;/Year&gt;&lt;RecNum&gt;224&lt;/RecNum&gt;&lt;DisplayText&gt;[108]&lt;/DisplayText&gt;&lt;record&gt;&lt;rec-number&gt;224&lt;/rec-number&gt;&lt;foreign-keys&gt;&lt;key app="EN" db-id="vvz25rxvmz090ne2tp8vwds709eassrdzzxv" timestamp="1761930961"&gt;224&lt;/key&gt;&lt;/foreign-keys&gt;&lt;ref-type name="Journal Article"&gt;17&lt;/ref-type&gt;&lt;contributors&gt;&lt;authors&gt;&lt;author&gt;Xiao, X.&lt;/author&gt;&lt;author&gt;&lt;style face="normal" font="default" charset="134" size="100%"&gt;Rowland&lt;/style&gt;&lt;style face="normal" font="default" size="100%"&gt;, D.&lt;/style&gt;&lt;/author&gt;&lt;author&gt;&lt;style face="normal" font="default" charset="134" size="100%"&gt;Al Ghafri&lt;/style&gt;&lt;style face="normal" font="default" size="100%"&gt;, S.Z.S.&lt;/style&gt;&lt;/author&gt;&lt;author&gt;&lt;style face="normal" font="default" charset="134" size="100%"&gt;May&lt;/style&gt;&lt;style face="normal" font="default" size="100%"&gt;, E.F.&lt;/style&gt;&lt;/author&gt;&lt;/authors&gt;&lt;/contributors&gt;&lt;titles&gt;&lt;title&gt;Wide-Ranging Reference Correlations for Dilute Gas Transport Properties Based on Ab Initio Calculations and Viscosity Ratio Measurements &lt;/title&gt;&lt;secondary-title&gt;J. Chem. Ref. Data&lt;/secondary-title&gt;&lt;/titles&gt;&lt;periodical&gt;&lt;full-title&gt;J. Chem. Ref. Data&lt;/full-title&gt;&lt;/periodical&gt;&lt;pages&gt;013101&lt;/pages&gt;&lt;volume&gt;49&lt;/volume&gt;&lt;section&gt;013101&lt;/section&gt;&lt;dates&gt;&lt;year&gt;2020&lt;/year&gt;&lt;/dates&gt;&lt;urls&gt;&lt;/urls&gt;&lt;electronic-resource-num&gt;https://doi.org/10.1063/1.5125100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[108]</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w:t>
      </w:r>
      <w:r w:rsidRPr="0003668E">
        <w:rPr>
          <w:rFonts w:ascii="Times New Roman" w:hAnsi="Times New Roman"/>
          <w:color w:val="000000" w:themeColor="text1"/>
          <w:lang w:val="en-US"/>
        </w:rPr>
        <w:t xml:space="preserve"> and the corresponding-states correlation of Huber  are shown. </w:t>
      </w:r>
      <w:r>
        <w:rPr>
          <w:rFonts w:ascii="Times New Roman" w:hAnsi="Times New Roman"/>
          <w:color w:val="000000" w:themeColor="text1"/>
          <w:lang w:val="en-US"/>
        </w:rPr>
        <w:t xml:space="preserve">The first two correlations agree within 0.1% until below </w:t>
      </w:r>
      <w:r w:rsidR="002A2DA7">
        <w:rPr>
          <w:rFonts w:ascii="Times New Roman" w:hAnsi="Times New Roman"/>
          <w:color w:val="000000" w:themeColor="text1"/>
          <w:lang w:val="en-US"/>
        </w:rPr>
        <w:t>about 3</w:t>
      </w:r>
      <w:r>
        <w:rPr>
          <w:rFonts w:ascii="Times New Roman" w:hAnsi="Times New Roman"/>
          <w:color w:val="000000" w:themeColor="text1"/>
          <w:lang w:val="en-US"/>
        </w:rPr>
        <w:t xml:space="preserve">5 K where the Xiao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&lt;EndNote&gt;&lt;Cite&gt;&lt;Author&gt;Xiao&lt;/Author&gt;&lt;Year&gt;2020&lt;/Year&gt;&lt;RecNum&gt;224&lt;/RecNum&gt;&lt;DisplayText&gt;[108]&lt;/DisplayText&gt;&lt;record&gt;&lt;rec-number&gt;224&lt;/rec-number&gt;&lt;foreign-keys&gt;&lt;key app="EN" db-id="vvz25rxvmz090ne2tp8vwds709eassrdzzxv" timestamp="1761930961"&gt;224&lt;/key&gt;&lt;/foreign-keys&gt;&lt;ref-type name="Journal Article"&gt;17&lt;/ref-type&gt;&lt;contributors&gt;&lt;authors&gt;&lt;author&gt;Xiao, X.&lt;/author&gt;&lt;author&gt;&lt;style face="normal" font="default" charset="134" size="100%"&gt;Rowland&lt;/style&gt;&lt;style face="normal" font="default" size="100%"&gt;, D.&lt;/style&gt;&lt;/author&gt;&lt;author&gt;&lt;style face="normal" font="default" charset="134" size="100%"&gt;Al Ghafri&lt;/style&gt;&lt;style face="normal" font="default" size="100%"&gt;, S.Z.S.&lt;/style&gt;&lt;/author&gt;&lt;author&gt;&lt;style face="normal" font="default" charset="134" size="100%"&gt;May&lt;/style&gt;&lt;style face="normal" font="default" size="100%"&gt;, E.F.&lt;/style&gt;&lt;/author&gt;&lt;/authors&gt;&lt;/contributors&gt;&lt;titles&gt;&lt;title&gt;Wide-Ranging Reference Correlations for Dilute Gas Transport Properties Based on Ab Initio Calculations and Viscosity Ratio Measurements &lt;/title&gt;&lt;secondary-title&gt;J. Chem. Ref. Data&lt;/secondary-title&gt;&lt;/titles&gt;&lt;periodical&gt;&lt;full-title&gt;J. Chem. Ref. Data&lt;/full-title&gt;&lt;/periodical&gt;&lt;pages&gt;013101&lt;/pages&gt;&lt;volume&gt;49&lt;/volume&gt;&lt;section&gt;013101&lt;/section&gt;&lt;dates&gt;&lt;year&gt;2020&lt;/year&gt;&lt;/dates&gt;&lt;urls&gt;&lt;/urls&gt;&lt;electronic-resource-num&gt;https://doi.org/10.1063/1.5125100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[108]</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002A2DA7">
        <w:rPr>
          <w:rFonts w:ascii="Times New Roman" w:hAnsi="Times New Roman"/>
          <w:color w:val="000000" w:themeColor="text1"/>
          <w:lang w:val="en-US"/>
        </w:rPr>
        <w:t>begins to deviate strongly from the other curves and displays unphysical behavior.</w:t>
      </w:r>
      <w:r>
        <w:rPr>
          <w:rFonts w:ascii="Times New Roman" w:hAnsi="Times New Roman"/>
          <w:color w:val="000000" w:themeColor="text1"/>
          <w:lang w:val="en-US"/>
        </w:rPr>
        <w:t xml:space="preserve"> In the Supplementary Information</w:t>
      </w:r>
      <w:r w:rsidR="002A2DA7">
        <w:rPr>
          <w:rFonts w:ascii="Times New Roman" w:hAnsi="Times New Roman"/>
          <w:color w:val="000000" w:themeColor="text1"/>
          <w:lang w:val="en-US"/>
        </w:rPr>
        <w:t>,</w:t>
      </w:r>
      <w:r>
        <w:rPr>
          <w:rFonts w:ascii="Times New Roman" w:hAnsi="Times New Roman"/>
          <w:color w:val="000000" w:themeColor="text1"/>
          <w:lang w:val="en-US"/>
        </w:rPr>
        <w:t xml:space="preserve"> Xiao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&lt;EndNote&gt;&lt;Cite&gt;&lt;Author&gt;Xiao&lt;/Author&gt;&lt;Year&gt;2020&lt;/Year&gt;&lt;RecNum&gt;224&lt;/RecNum&gt;&lt;DisplayText&gt;[108]&lt;/DisplayText&gt;&lt;record&gt;&lt;rec-number&gt;224&lt;/rec-number&gt;&lt;foreign-keys&gt;&lt;key app="EN" db-id="vvz25rxvmz090ne2tp8vwds709eassrdzzxv" timestamp="1761930961"&gt;224&lt;/key&gt;&lt;/foreign-keys&gt;&lt;ref-type name="Journal Article"&gt;17&lt;/ref-type&gt;&lt;contributors&gt;&lt;authors&gt;&lt;author&gt;Xiao, X.&lt;/author&gt;&lt;author&gt;&lt;style face="normal" font="default" charset="134" size="100%"&gt;Rowland&lt;/style&gt;&lt;style face="normal" font="default" size="100%"&gt;, D.&lt;/style&gt;&lt;/author&gt;&lt;author&gt;&lt;style face="normal" font="default" charset="134" size="100%"&gt;Al Ghafri&lt;/style&gt;&lt;style face="normal" font="default" size="100%"&gt;, S.Z.S.&lt;/style&gt;&lt;/author&gt;&lt;author&gt;&lt;style face="normal" font="default" charset="134" size="100%"&gt;May&lt;/style&gt;&lt;style face="normal" font="default" size="100%"&gt;, E.F.&lt;/style&gt;&lt;/author&gt;&lt;/authors&gt;&lt;/contributors&gt;&lt;titles&gt;&lt;title&gt;Wide-Ranging Reference Correlations for Dilute Gas Transport Properties Based on Ab Initio Calculations and Viscosity Ratio Measurements &lt;/title&gt;&lt;secondary-title&gt;J. Chem. Ref. Data&lt;/secondary-title&gt;&lt;/titles&gt;&lt;periodical&gt;&lt;full-title&gt;J. Chem. Ref. Data&lt;/full-title&gt;&lt;/periodical&gt;&lt;pages&gt;013101&lt;/pages&gt;&lt;volume&gt;49&lt;/volume&gt;&lt;section&gt;013101&lt;/section&gt;&lt;dates&gt;&lt;year&gt;2020&lt;/year&gt;&lt;/dates&gt;&lt;urls&gt;&lt;/urls&gt;&lt;electronic-resource-num&gt;https://doi.org/10.1063/1.5125100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[108]</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proposed an alternative dilute-gas correlation based on the Chapman-Enskog theory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&lt;EndNote&gt;&lt;Cite&gt;&lt;Author&gt;Xiao&lt;/Author&gt;&lt;Year&gt;2020&lt;/Year&gt;&lt;RecNum&gt;224&lt;/RecNum&gt;&lt;DisplayText&gt;[108]&lt;/DisplayText&gt;&lt;record&gt;&lt;rec-number&gt;224&lt;/rec-number&gt;&lt;foreign-keys&gt;&lt;key app="EN" db-id="vvz25rxvmz090ne2tp8vwds709eassrdzzxv" timestamp="1761930961"&gt;224&lt;/key&gt;&lt;/foreign-keys&gt;&lt;ref-type name="Journal Article"&gt;17&lt;/ref-type&gt;&lt;contributors&gt;&lt;authors&gt;&lt;author&gt;Xiao, X.&lt;/author&gt;&lt;author&gt;&lt;style face="normal" font="default" charset="134" size="100%"&gt;Rowland&lt;/style&gt;&lt;style face="normal" font="default" size="100%"&gt;, D.&lt;/style&gt;&lt;/author&gt;&lt;author&gt;&lt;style face="normal" font="default" charset="134" size="100%"&gt;Al Ghafri&lt;/style&gt;&lt;style face="normal" font="default" size="100%"&gt;, S.Z.S.&lt;/style&gt;&lt;/author&gt;&lt;author&gt;&lt;style face="normal" font="default" charset="134" size="100%"&gt;May&lt;/style&gt;&lt;style face="normal" font="default" size="100%"&gt;, E.F.&lt;/style&gt;&lt;/author&gt;&lt;/authors&gt;&lt;/contributors&gt;&lt;titles&gt;&lt;title&gt;Wide-Ranging Reference Correlations for Dilute Gas Transport Properties Based on Ab Initio Calculations and Viscosity Ratio Measurements &lt;/title&gt;&lt;secondary-title&gt;J. Chem. Ref. Data&lt;/secondary-title&gt;&lt;/titles&gt;&lt;periodical&gt;&lt;full-title&gt;J. Chem. Ref. Data&lt;/full-title&gt;&lt;/periodical&gt;&lt;pages&gt;013101&lt;/pages&gt;&lt;volume&gt;49&lt;/volume&gt;&lt;section&gt;013101&lt;/section&gt;&lt;dates&gt;&lt;year&gt;2020&lt;/year&gt;&lt;/dates&gt;&lt;urls&gt;&lt;/urls&gt;&lt;electronic-resource-num&gt;https://doi.org/10.1063/1.5125100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[108]</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for extrapolation to lower temperatures. As seen in Figure 2 (embedded graph), this alternative correlation – marked with SI - extrapolates better, but it is lower than the Kochan-Eilers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ExcludeYear="1"&gt;&lt;RecNum&gt;225&lt;/RecNum&gt;&lt;DisplayText&gt;[101]&lt;/DisplayText&gt;&lt;record&gt;&lt;rec-number&gt;225&lt;/rec-number&gt;&lt;foreign-keys&gt;&lt;key app="EN" db-id="vvz25rxvmz090ne2tp8vwds709eassrdzzxv" timestamp="1762947954"&gt;225&lt;/key&gt;&lt;/foreign-keys&gt;&lt;ref-type name="Report"&gt;27&lt;/ref-type&gt;&lt;contributors&gt;&lt;/contributors&gt;&lt;titles&gt;&lt;title&gt;U. Kochan-Eilers, K. Meier, and E. Vogel, Wide-Ranging Measurements of the Viscosity and Density of Neon with a Combined Vibrating-Wire Viscometer and Single-Sinker Densimeter, (to be submitted, 2026)&lt;/title&gt;&lt;/titles&gt;&lt;dates&gt;&lt;/dates&gt;&lt;urls&gt;&lt;/urls&gt;&lt;/record&gt;&lt;/Cite&gt;&lt;/EndNote&gt;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correlation. The Huber correlation </w:t>
      </w:r>
      <w:r w:rsidR="002A2DA7">
        <w:rPr>
          <w:rFonts w:ascii="Times New Roman" w:hAnsi="Times New Roman"/>
          <w:color w:val="000000" w:themeColor="text1"/>
          <w:lang w:val="en-US"/>
        </w:rPr>
        <w:t>increasingly deviates from the theoretical values as the temperature increases</w:t>
      </w:r>
      <w:r>
        <w:rPr>
          <w:rFonts w:ascii="Times New Roman" w:hAnsi="Times New Roman"/>
          <w:color w:val="000000" w:themeColor="text1"/>
          <w:lang w:val="en-US"/>
        </w:rPr>
        <w:t xml:space="preserve">. </w:t>
      </w:r>
      <w:r w:rsidR="00F140F8">
        <w:rPr>
          <w:rFonts w:ascii="Times New Roman" w:hAnsi="Times New Roman"/>
          <w:color w:val="000000" w:themeColor="text1"/>
          <w:lang w:val="en-US"/>
        </w:rPr>
        <w:t>For this work we will use</w:t>
      </w:r>
      <w:r w:rsidR="00826A83">
        <w:rPr>
          <w:rFonts w:ascii="Times New Roman" w:hAnsi="Times New Roman"/>
          <w:color w:val="000000" w:themeColor="text1"/>
          <w:lang w:val="en-US"/>
        </w:rPr>
        <w:t xml:space="preserve"> the</w:t>
      </w:r>
      <w:r>
        <w:rPr>
          <w:rFonts w:ascii="Times New Roman" w:hAnsi="Times New Roman"/>
          <w:color w:val="000000" w:themeColor="text1"/>
          <w:lang w:val="en-US"/>
        </w:rPr>
        <w:t xml:space="preserve"> Kochan-Eilers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ExcludeYear="1"&gt;&lt;RecNum&gt;225&lt;/RecNum&gt;&lt;DisplayText&gt;[101]&lt;/DisplayText&gt;&lt;record&gt;&lt;rec-number&gt;225&lt;/rec-number&gt;&lt;foreign-keys&gt;&lt;key app="EN" db-id="vvz25rxvmz090ne2tp8vwds709eassrdzzxv" timestamp="1762947954"&gt;225&lt;/key&gt;&lt;/foreign-keys&gt;&lt;ref-type name="Report"&gt;27&lt;/ref-type&gt;&lt;contributors&gt;&lt;/contributors&gt;&lt;titles&gt;&lt;title&gt;U. Kochan-Eilers, K. Meier, and E. Vogel, Wide-Ranging Measurements of the Viscosity and Density of Neon with a Combined Vibrating-Wire Viscometer and Single-Sinker Densimeter, (to be submitted, 2026)&lt;/title&gt;&lt;/titles&gt;&lt;dates&gt;&lt;/dates&gt;&lt;urls&gt;&lt;/urls&gt;&lt;/record&gt;&lt;/Cite&gt;&lt;/EndNote&gt;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correlation</w:t>
      </w:r>
      <w:r w:rsidR="00DF088A">
        <w:rPr>
          <w:rFonts w:ascii="Times New Roman" w:hAnsi="Times New Roman"/>
          <w:color w:val="000000" w:themeColor="text1"/>
          <w:lang w:val="en-US"/>
        </w:rPr>
        <w:t xml:space="preserve"> </w:t>
      </w:r>
      <w:r w:rsidR="009D296C">
        <w:rPr>
          <w:rFonts w:ascii="Times New Roman" w:hAnsi="Times New Roman"/>
          <w:color w:val="000000" w:themeColor="text1"/>
          <w:lang w:val="en-US"/>
        </w:rPr>
        <w:t xml:space="preserve">because it has better agreement </w:t>
      </w:r>
      <w:r w:rsidR="003A63F2">
        <w:rPr>
          <w:rFonts w:ascii="Times New Roman" w:hAnsi="Times New Roman"/>
          <w:color w:val="000000" w:themeColor="text1"/>
          <w:lang w:val="en-US"/>
        </w:rPr>
        <w:t>with the ab initio results of Hellman</w:t>
      </w:r>
      <w:r w:rsidR="009D296C">
        <w:rPr>
          <w:rFonts w:ascii="Times New Roman" w:hAnsi="Times New Roman"/>
          <w:color w:val="000000" w:themeColor="text1"/>
          <w:lang w:val="en-US"/>
        </w:rPr>
        <w:t>n</w:t>
      </w:r>
      <w:r w:rsidR="0010680C">
        <w:rPr>
          <w:rFonts w:ascii="Times New Roman" w:hAnsi="Times New Roman"/>
          <w:color w:val="000000" w:themeColor="text1"/>
          <w:lang w:val="en-US"/>
        </w:rPr>
        <w:t xml:space="preserve"> </w:t>
      </w:r>
      <w:r w:rsidR="006269DC">
        <w:rPr>
          <w:rFonts w:ascii="Times New Roman" w:hAnsi="Times New Roman"/>
          <w:color w:val="000000" w:themeColor="text1"/>
          <w:lang w:val="en-US"/>
        </w:rPr>
        <w:t xml:space="preserve">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&lt;EndNote&gt;&lt;Cite&gt;&lt;Author&gt;Hellmann&lt;/Author&gt;&lt;Year&gt;2021&lt;/Year&gt;&lt;RecNum&gt;226&lt;/RecNum&gt;&lt;DisplayText&gt;[13]&lt;/DisplayText&gt;&lt;record&gt;&lt;rec-number&gt;226&lt;/rec-number&gt;&lt;foreign-keys&gt;&lt;key app="EN" db-id="vvz25rxvmz090ne2tp8vwds709eassrdzzxv" timestamp="1762948843"&gt;226&lt;/key&gt;&lt;/foreign-keys&gt;&lt;ref-type name="Journal Article"&gt;17&lt;/ref-type&gt;&lt;contributors&gt;&lt;authors&gt;&lt;author&gt;Hellmann, R.&lt;/author&gt;&lt;author&gt;Gaiser, Ch.&lt;/author&gt;&lt;author&gt;Fellmuth, B.&lt;/author&gt;&lt;author&gt;Vasyltsova, T.&lt;/author&gt;&lt;author&gt;Bich, E.&lt;/author&gt;&lt;/authors&gt;&lt;/contributors&gt;&lt;titles&gt;&lt;title&gt; Thermophysical properties of low-density neon gas from highly accurate first principles calculations and dielectric constant gas thermometry measurements&lt;/title&gt;&lt;secondary-title&gt;J. Chem. Phys.&lt;/secondary-title&gt;&lt;/titles&gt;&lt;periodical&gt;&lt;full-title&gt;J. Chem. Phys.&lt;/full-title&gt;&lt;/periodical&gt;&lt;pages&gt;164304&lt;/pages&gt;&lt;volume&gt;154&lt;/volume&gt;&lt;section&gt;164304&lt;/section&gt;&lt;dates&gt;&lt;year&gt;2021&lt;/year&gt;&lt;/dates&gt;&lt;urls&gt;&lt;/urls&gt;&lt;electronic-resource-num&gt;https://doi.org/10.1063/5.0047999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[13]</w:t>
      </w:r>
      <w:r w:rsidR="0040647E">
        <w:rPr>
          <w:rFonts w:ascii="Times New Roman" w:hAnsi="Times New Roman"/>
          <w:color w:val="000000" w:themeColor="text1"/>
          <w:lang w:val="en-US"/>
        </w:rPr>
        <w:fldChar w:fldCharType="end"/>
      </w:r>
      <w:r w:rsidR="006269DC">
        <w:rPr>
          <w:rFonts w:ascii="Times New Roman" w:hAnsi="Times New Roman"/>
          <w:color w:val="000000" w:themeColor="text1"/>
          <w:lang w:val="en-US"/>
        </w:rPr>
        <w:t xml:space="preserve"> </w:t>
      </w:r>
      <w:r w:rsidR="0010680C">
        <w:rPr>
          <w:rFonts w:ascii="Times New Roman" w:hAnsi="Times New Roman"/>
          <w:color w:val="000000" w:themeColor="text1"/>
          <w:lang w:val="en-US"/>
        </w:rPr>
        <w:t xml:space="preserve">and </w:t>
      </w:r>
      <w:r w:rsidR="009D296C">
        <w:rPr>
          <w:rFonts w:ascii="Times New Roman" w:hAnsi="Times New Roman"/>
          <w:color w:val="000000" w:themeColor="text1"/>
          <w:lang w:val="en-US"/>
        </w:rPr>
        <w:t xml:space="preserve">is consistent with our companion work on the viscosity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ExcludeYear="1"&gt;&lt;RecNum&gt;217&lt;/RecNum&gt;&lt;DisplayText&gt;[1]&lt;/DisplayText&gt;&lt;record&gt;&lt;rec-number&gt;217&lt;/rec-number&gt;&lt;foreign-keys&gt;&lt;key app="EN" db-id="vvz25rxvmz090ne2tp8vwds709eassrdzzxv" timestamp="1761818158"&gt;217&lt;/key&gt;&lt;/foreign-keys&gt;&lt;ref-type name="Report"&gt;27&lt;/ref-type&gt;&lt;contributors&gt;&lt;/contributors&gt;&lt;titles&gt;&lt;title&gt;S.G. Sotiriadou, M.J. Assael, K.D. Antoniadis, M.L. Huber, V. Martinek, and M. Thol, Reference Correlation of the Viscosity of Neon, Int. J. Thermophys. (submitted)&lt;/title&gt;&lt;/titles&gt;&lt;dates&gt;&lt;/dates&gt;&lt;urls&gt;&lt;/urls&gt;&lt;/record&gt;&lt;/Cite&gt;&lt;/EndNote&gt;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w:t>
      </w:r>
      <w:r w:rsidR="0040647E">
        <w:rPr>
          <w:rFonts w:ascii="Times New Roman" w:hAnsi="Times New Roman"/>
          <w:color w:val="000000" w:themeColor="text1"/>
          <w:lang w:val="en-US"/>
        </w:rPr>
        <w:fldChar w:fldCharType="end"/>
      </w:r>
      <w:r w:rsidR="002A2DA7">
        <w:rPr>
          <w:rFonts w:ascii="Times New Roman" w:hAnsi="Times New Roman"/>
          <w:color w:val="000000" w:themeColor="text1"/>
          <w:lang w:val="en-US"/>
        </w:rPr>
        <w:t>.</w:t>
      </w:r>
    </w:p>
    <w:p w14:paraId="7281EBCF" w14:textId="022F1CE3" w:rsidR="002670A8" w:rsidRPr="007C4E08" w:rsidRDefault="002670A8" w:rsidP="00377A3E">
      <w:pPr>
        <w:spacing w:after="0" w:line="360" w:lineRule="auto"/>
        <w:ind w:firstLine="426"/>
        <w:jc w:val="both"/>
        <w:rPr>
          <w:rFonts w:ascii="Times New Roman" w:hAnsi="Times New Roman"/>
          <w:color w:val="00B0F0"/>
          <w:lang w:val="en-US"/>
        </w:rPr>
      </w:pPr>
      <w:r w:rsidRPr="0003668E">
        <w:rPr>
          <w:rFonts w:ascii="Times New Roman" w:hAnsi="Times New Roman"/>
          <w:color w:val="000000" w:themeColor="text1"/>
          <w:lang w:val="en-US"/>
        </w:rPr>
        <w:t xml:space="preserve"> </w:t>
      </w:r>
    </w:p>
    <w:p w14:paraId="7D406958" w14:textId="45699C81" w:rsidR="002670A8" w:rsidRPr="0099346A" w:rsidRDefault="00DD3C51" w:rsidP="00477F79">
      <w:pPr>
        <w:spacing w:after="0" w:line="360" w:lineRule="auto"/>
        <w:jc w:val="center"/>
        <w:rPr>
          <w:rFonts w:ascii="Times New Roman" w:hAnsi="Times New Roman"/>
          <w:color w:val="000000" w:themeColor="text1"/>
          <w:lang w:val="en-US"/>
        </w:rPr>
      </w:pPr>
      <w:r w:rsidRPr="009630FD">
        <w:rPr>
          <w:noProof/>
          <w:lang w:val="en-US"/>
          <w14:ligatures w14:val="standardContextual"/>
        </w:rPr>
        <w:t xml:space="preserve"> </w:t>
      </w:r>
      <w:r w:rsidR="00630109" w:rsidRPr="00657D81">
        <w:rPr>
          <w:noProof/>
          <w:lang w:val="en-US"/>
          <w14:ligatures w14:val="standardContextual"/>
        </w:rPr>
        <w:t xml:space="preserve"> </w:t>
      </w:r>
      <w:r w:rsidR="00630109" w:rsidRPr="00630109">
        <w:rPr>
          <w:noProof/>
        </w:rPr>
        <w:drawing>
          <wp:inline distT="0" distB="0" distL="0" distR="0" wp14:anchorId="27805E90" wp14:editId="02B17941">
            <wp:extent cx="5939790" cy="4314190"/>
            <wp:effectExtent l="0" t="0" r="3810" b="0"/>
            <wp:docPr id="158485278" name="Picture 1" descr="Chart, lin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85278" name="Picture 1" descr="Chart, line chart&#10;&#10;AI-generated content may be incorrect."/>
                    <pic:cNvPicPr/>
                  </pic:nvPicPr>
                  <pic:blipFill>
                    <a:blip r:embed="rId34"/>
                    <a:stretch>
                      <a:fillRect/>
                    </a:stretch>
                  </pic:blipFill>
                  <pic:spPr>
                    <a:xfrm>
                      <a:off x="0" y="0"/>
                      <a:ext cx="5939790" cy="4314190"/>
                    </a:xfrm>
                    <a:prstGeom prst="rect">
                      <a:avLst/>
                    </a:prstGeom>
                  </pic:spPr>
                </pic:pic>
              </a:graphicData>
            </a:graphic>
          </wp:inline>
        </w:drawing>
      </w:r>
    </w:p>
    <w:p w14:paraId="2B164CA1" w14:textId="4A855066" w:rsidR="002670A8" w:rsidRDefault="002670A8" w:rsidP="00796DFC">
      <w:pPr>
        <w:spacing w:after="0" w:line="360" w:lineRule="auto"/>
        <w:jc w:val="both"/>
        <w:rPr>
          <w:rFonts w:ascii="Times New Roman" w:hAnsi="Times New Roman"/>
          <w:color w:val="000000" w:themeColor="text1"/>
          <w:lang w:val="en-US"/>
        </w:rPr>
      </w:pPr>
      <w:r w:rsidRPr="0099346A">
        <w:rPr>
          <w:rFonts w:ascii="Times New Roman" w:hAnsi="Times New Roman"/>
          <w:b/>
          <w:bCs/>
          <w:color w:val="000000" w:themeColor="text1"/>
          <w:lang w:val="en-US"/>
        </w:rPr>
        <w:t>F</w:t>
      </w:r>
      <w:r>
        <w:rPr>
          <w:rFonts w:ascii="Times New Roman" w:hAnsi="Times New Roman"/>
          <w:b/>
          <w:bCs/>
          <w:color w:val="000000" w:themeColor="text1"/>
          <w:lang w:val="en-US"/>
        </w:rPr>
        <w:t>IG</w:t>
      </w:r>
      <w:r w:rsidRPr="0099346A">
        <w:rPr>
          <w:rFonts w:ascii="Times New Roman" w:hAnsi="Times New Roman"/>
          <w:b/>
          <w:bCs/>
          <w:color w:val="000000" w:themeColor="text1"/>
          <w:lang w:val="en-US"/>
        </w:rPr>
        <w:t xml:space="preserve">. </w:t>
      </w:r>
      <w:r>
        <w:rPr>
          <w:rFonts w:ascii="Times New Roman" w:hAnsi="Times New Roman"/>
          <w:b/>
          <w:bCs/>
          <w:color w:val="000000" w:themeColor="text1"/>
          <w:lang w:val="en-US"/>
        </w:rPr>
        <w:t xml:space="preserve">2 </w:t>
      </w:r>
      <w:r w:rsidRPr="0099346A">
        <w:rPr>
          <w:rFonts w:ascii="Times New Roman" w:hAnsi="Times New Roman"/>
          <w:color w:val="000000" w:themeColor="text1"/>
          <w:lang w:val="en-US"/>
        </w:rPr>
        <w:t xml:space="preserve"> Dilute-gas thermal conductivity as a function of temperature. Huber </w:t>
      </w:r>
      <w:r>
        <w:rPr>
          <w:rFonts w:ascii="Times New Roman" w:hAnsi="Times New Roman"/>
          <w:color w:val="000000" w:themeColor="text1"/>
          <w:lang w:val="en-US"/>
        </w:rPr>
        <w:t xml:space="preserve"> </w:t>
      </w:r>
      <w:r w:rsidRPr="0099346A">
        <w:rPr>
          <w:rFonts w:ascii="Times New Roman" w:hAnsi="Times New Roman"/>
          <w:color w:val="000000" w:themeColor="text1"/>
          <w:lang w:val="en-US"/>
        </w:rPr>
        <w:t>(</w:t>
      </w:r>
      <w:r w:rsidRPr="000F7407">
        <w:rPr>
          <w:rFonts w:ascii="Times New Roman" w:hAnsi="Times New Roman"/>
          <w:color w:val="000000" w:themeColor="text1"/>
          <w:position w:val="6"/>
          <w:lang w:val="en-US"/>
        </w:rPr>
        <w:t>__</w:t>
      </w:r>
      <w:r w:rsidRPr="0099346A">
        <w:rPr>
          <w:rFonts w:ascii="Times New Roman" w:hAnsi="Times New Roman"/>
          <w:color w:val="000000" w:themeColor="text1"/>
          <w:lang w:val="en-US"/>
        </w:rPr>
        <w:t xml:space="preserve">), Xiao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&lt;EndNote&gt;&lt;Cite&gt;&lt;Author&gt;Xiao&lt;/Author&gt;&lt;Year&gt;2020&lt;/Year&gt;&lt;RecNum&gt;224&lt;/RecNum&gt;&lt;DisplayText&gt;[108]&lt;/DisplayText&gt;&lt;record&gt;&lt;rec-number&gt;224&lt;/rec-number&gt;&lt;foreign-keys&gt;&lt;key app="EN" db-id="vvz25rxvmz090ne2tp8vwds709eassrdzzxv" timestamp="1761930961"&gt;224&lt;/key&gt;&lt;/foreign-keys&gt;&lt;ref-type name="Journal Article"&gt;17&lt;/ref-type&gt;&lt;contributors&gt;&lt;authors&gt;&lt;author&gt;Xiao, X.&lt;/author&gt;&lt;author&gt;&lt;style face="normal" font="default" charset="134" size="100%"&gt;Rowland&lt;/style&gt;&lt;style face="normal" font="default" size="100%"&gt;, D.&lt;/style&gt;&lt;/author&gt;&lt;author&gt;&lt;style face="normal" font="default" charset="134" size="100%"&gt;Al Ghafri&lt;/style&gt;&lt;style face="normal" font="default" size="100%"&gt;, S.Z.S.&lt;/style&gt;&lt;/author&gt;&lt;author&gt;&lt;style face="normal" font="default" charset="134" size="100%"&gt;May&lt;/style&gt;&lt;style face="normal" font="default" size="100%"&gt;, E.F.&lt;/style&gt;&lt;/author&gt;&lt;/authors&gt;&lt;/contributors&gt;&lt;titles&gt;&lt;title&gt;Wide-Ranging Reference Correlations for Dilute Gas Transport Properties Based on Ab Initio Calculations and Viscosity Ratio Measurements &lt;/title&gt;&lt;secondary-title&gt;J. Chem. Ref. Data&lt;/secondary-title&gt;&lt;/titles&gt;&lt;periodical&gt;&lt;full-title&gt;J. Chem. Ref. Data&lt;/full-title&gt;&lt;/periodical&gt;&lt;pages&gt;013101&lt;/pages&gt;&lt;volume&gt;49&lt;/volume&gt;&lt;section&gt;013101&lt;/section&gt;&lt;dates&gt;&lt;year&gt;2020&lt;/year&gt;&lt;/dates&gt;&lt;urls&gt;&lt;/urls&gt;&lt;electronic-resource-num&gt;https://doi.org/10.1063/1.5125100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[108]</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 Xiao et al. SI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&lt;EndNote&gt;&lt;Cite&gt;&lt;Author&gt;Xiao&lt;/Author&gt;&lt;Year&gt;2020&lt;/Year&gt;&lt;RecNum&gt;224&lt;/RecNum&gt;&lt;DisplayText&gt;[108]&lt;/DisplayText&gt;&lt;record&gt;&lt;rec-number&gt;224&lt;/rec-number&gt;&lt;foreign-keys&gt;&lt;key app="EN" db-id="vvz25rxvmz090ne2tp8vwds709eassrdzzxv" timestamp="1761930961"&gt;224&lt;/key&gt;&lt;/foreign-keys&gt;&lt;ref-type name="Journal Article"&gt;17&lt;/ref-type&gt;&lt;contributors&gt;&lt;authors&gt;&lt;author&gt;Xiao, X.&lt;/author&gt;&lt;author&gt;&lt;style face="normal" font="default" charset="134" size="100%"&gt;Rowland&lt;/style&gt;&lt;style face="normal" font="default" size="100%"&gt;, D.&lt;/style&gt;&lt;/author&gt;&lt;author&gt;&lt;style face="normal" font="default" charset="134" size="100%"&gt;Al Ghafri&lt;/style&gt;&lt;style face="normal" font="default" size="100%"&gt;, S.Z.S.&lt;/style&gt;&lt;/author&gt;&lt;author&gt;&lt;style face="normal" font="default" charset="134" size="100%"&gt;May&lt;/style&gt;&lt;style face="normal" font="default" size="100%"&gt;, E.F.&lt;/style&gt;&lt;/author&gt;&lt;/authors&gt;&lt;/contributors&gt;&lt;titles&gt;&lt;title&gt;Wide-Ranging Reference Correlations for Dilute Gas Transport Properties Based on Ab Initio Calculations and Viscosity Ratio Measurements &lt;/title&gt;&lt;secondary-title&gt;J. Chem. Ref. Data&lt;/secondary-title&gt;&lt;/titles&gt;&lt;periodical&gt;&lt;full-title&gt;J. Chem. Ref. Data&lt;/full-title&gt;&lt;/periodical&gt;&lt;pages&gt;013101&lt;/pages&gt;&lt;volume&gt;49&lt;/volume&gt;&lt;section&gt;013101&lt;/section&gt;&lt;dates&gt;&lt;year&gt;2020&lt;/year&gt;&lt;/dates&gt;&lt;urls&gt;&lt;/urls&gt;&lt;electronic-resource-num&gt;https://doi.org/10.1063/1.5125100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[108]</w:t>
      </w:r>
      <w:r w:rsidR="0040647E">
        <w:rPr>
          <w:rFonts w:ascii="Times New Roman" w:hAnsi="Times New Roman"/>
          <w:color w:val="000000" w:themeColor="text1"/>
          <w:lang w:val="en-US"/>
        </w:rPr>
        <w:fldChar w:fldCharType="end"/>
      </w:r>
      <w:r w:rsidR="002F0497">
        <w:rPr>
          <w:rFonts w:ascii="Times New Roman" w:hAnsi="Times New Roman"/>
          <w:color w:val="000000" w:themeColor="text1"/>
          <w:lang w:val="en-US"/>
        </w:rPr>
        <w:t xml:space="preserve"> </w:t>
      </w:r>
      <w:r w:rsidR="00FD29D5">
        <w:rPr>
          <w:rFonts w:ascii="Times New Roman" w:hAnsi="Times New Roman"/>
          <w:color w:val="000000" w:themeColor="text1"/>
          <w:lang w:val="en-US"/>
        </w:rPr>
        <w:t>(</w:t>
      </w:r>
      <w:r w:rsidR="002F0497">
        <w:rPr>
          <w:rFonts w:ascii="Times New Roman" w:hAnsi="Times New Roman"/>
          <w:color w:val="000000" w:themeColor="text1"/>
          <w:lang w:val="en-US"/>
        </w:rPr>
        <w:t>----)</w:t>
      </w:r>
      <w:r>
        <w:rPr>
          <w:rFonts w:ascii="Times New Roman" w:hAnsi="Times New Roman"/>
          <w:color w:val="000000" w:themeColor="text1"/>
          <w:lang w:val="en-US"/>
        </w:rPr>
        <w:t xml:space="preserve">, Kochan-Eilers et al. </w:t>
      </w:r>
      <w:r w:rsidRPr="0099346A">
        <w:rPr>
          <w:rFonts w:ascii="Times New Roman" w:hAnsi="Times New Roman"/>
          <w:color w:val="000000" w:themeColor="text1"/>
          <w:lang w:val="en-US"/>
        </w:rPr>
        <w:t>(▬).</w:t>
      </w:r>
    </w:p>
    <w:p w14:paraId="1186997A" w14:textId="77777777" w:rsidR="002670A8" w:rsidRDefault="002670A8" w:rsidP="00796DFC">
      <w:pPr>
        <w:spacing w:after="0" w:line="360" w:lineRule="auto"/>
        <w:jc w:val="both"/>
        <w:rPr>
          <w:rFonts w:ascii="Times New Roman" w:hAnsi="Times New Roman"/>
          <w:color w:val="000000" w:themeColor="text1"/>
          <w:lang w:val="en-US"/>
        </w:rPr>
      </w:pPr>
    </w:p>
    <w:p w14:paraId="738AEA1B" w14:textId="270BD0D6" w:rsidR="00120B85" w:rsidRDefault="00120B85" w:rsidP="00120B85">
      <w:pPr>
        <w:spacing w:after="0" w:line="360" w:lineRule="auto"/>
        <w:rPr>
          <w:rFonts w:ascii="Times New Roman" w:hAnsi="Times New Roman"/>
          <w:color w:val="000000" w:themeColor="text1"/>
          <w:lang w:val="en-US"/>
        </w:rPr>
      </w:pPr>
    </w:p>
    <w:p w14:paraId="3343FD4E" w14:textId="77777777" w:rsidR="00120B85" w:rsidRDefault="00120B85" w:rsidP="00120B85">
      <w:pPr>
        <w:spacing w:after="0" w:line="360" w:lineRule="auto"/>
        <w:jc w:val="both"/>
        <w:rPr>
          <w:rFonts w:ascii="Times New Roman" w:hAnsi="Times New Roman"/>
          <w:color w:val="000000" w:themeColor="text1"/>
          <w:lang w:val="en-US"/>
        </w:rPr>
      </w:pPr>
    </w:p>
    <w:p w14:paraId="5259579A" w14:textId="77777777" w:rsidR="00120B85" w:rsidRDefault="00120B85" w:rsidP="00120B85">
      <w:pPr>
        <w:spacing w:after="0" w:line="360" w:lineRule="auto"/>
        <w:jc w:val="both"/>
        <w:rPr>
          <w:rFonts w:ascii="Times New Roman" w:hAnsi="Times New Roman"/>
          <w:color w:val="000000" w:themeColor="text1"/>
          <w:lang w:val="en-US"/>
        </w:rPr>
      </w:pPr>
    </w:p>
    <w:p w14:paraId="73BAA0C1" w14:textId="77777777" w:rsidR="002670A8" w:rsidRDefault="002670A8" w:rsidP="00796DFC">
      <w:pPr>
        <w:spacing w:after="0" w:line="360" w:lineRule="auto"/>
        <w:jc w:val="both"/>
        <w:rPr>
          <w:rFonts w:ascii="Times New Roman" w:hAnsi="Times New Roman"/>
          <w:color w:val="000000" w:themeColor="text1"/>
          <w:lang w:val="en-US"/>
        </w:rPr>
      </w:pPr>
    </w:p>
    <w:p w14:paraId="58356E52" w14:textId="77777777" w:rsidR="00370DEB" w:rsidRDefault="00370DEB" w:rsidP="00377A3E">
      <w:pPr>
        <w:spacing w:after="0" w:line="360" w:lineRule="auto"/>
        <w:jc w:val="both"/>
        <w:rPr>
          <w:rFonts w:ascii="Times New Roman" w:hAnsi="Times New Roman"/>
          <w:color w:val="000000" w:themeColor="text1"/>
          <w:lang w:val="en-US"/>
        </w:rPr>
      </w:pPr>
    </w:p>
    <w:p w14:paraId="0B9D7221" w14:textId="77777777" w:rsidR="002670A8" w:rsidRPr="001C4BAD" w:rsidRDefault="002670A8" w:rsidP="0069058A">
      <w:pPr>
        <w:tabs>
          <w:tab w:val="left" w:pos="426"/>
          <w:tab w:val="center" w:pos="4536"/>
          <w:tab w:val="right" w:pos="9072"/>
        </w:tabs>
        <w:spacing w:after="0" w:line="360" w:lineRule="auto"/>
        <w:outlineLvl w:val="0"/>
        <w:rPr>
          <w:rFonts w:ascii="Times New Roman" w:hAnsi="Times New Roman"/>
          <w:b/>
          <w:color w:val="000000" w:themeColor="text1"/>
          <w:lang w:val="en-US"/>
        </w:rPr>
      </w:pPr>
      <w:r w:rsidRPr="001C4BAD">
        <w:rPr>
          <w:rFonts w:ascii="Times New Roman" w:hAnsi="Times New Roman"/>
          <w:b/>
          <w:color w:val="000000" w:themeColor="text1"/>
          <w:lang w:val="en-US"/>
        </w:rPr>
        <w:lastRenderedPageBreak/>
        <w:t>2.2  The residual term</w:t>
      </w:r>
    </w:p>
    <w:p w14:paraId="32300979" w14:textId="0174110A" w:rsidR="002670A8" w:rsidRPr="001C4BAD" w:rsidRDefault="002670A8" w:rsidP="0069058A">
      <w:pPr>
        <w:tabs>
          <w:tab w:val="left" w:pos="426"/>
          <w:tab w:val="center" w:pos="4536"/>
          <w:tab w:val="right" w:pos="9072"/>
        </w:tabs>
        <w:spacing w:after="0" w:line="360" w:lineRule="auto"/>
        <w:jc w:val="both"/>
        <w:rPr>
          <w:rFonts w:ascii="Times New Roman" w:hAnsi="Times New Roman"/>
          <w:color w:val="000000" w:themeColor="text1"/>
          <w:lang w:val="en-US"/>
        </w:rPr>
      </w:pPr>
      <w:r w:rsidRPr="001C4BAD">
        <w:rPr>
          <w:rFonts w:ascii="Times New Roman" w:hAnsi="Times New Roman"/>
          <w:color w:val="000000" w:themeColor="text1"/>
          <w:lang w:val="en-US"/>
        </w:rPr>
        <w:t xml:space="preserve">The thermal conductivities of pure fluids exhibit an enhancement over a large range of densities and temperatures around the critical point and become infinite at the critical point. This behavior can be described by models that produce a smooth crossover from the singular behavior of the thermal conductivity asymptotically close to the critical point to the residual values far away from the critical point </w:t>
      </w:r>
      <w:r w:rsidR="0040647E">
        <w:rPr>
          <w:rFonts w:ascii="Times New Roman" w:hAnsi="Times New Roman"/>
          <w:color w:val="000000" w:themeColor="text1"/>
          <w:lang w:val="en-US"/>
        </w:rPr>
        <w:fldChar w:fldCharType="begin">
          <w:fldData xml:space="preserve">PEVuZE5vdGU+PENpdGU+PEF1dGhvcj5PbGNob3d5PC9BdXRob3I+PFllYXI+MTk4ODwvWWVhcj48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==
</w:fldData>
        </w:fldChar>
      </w:r>
      <w:r w:rsidR="0040647E">
        <w:rPr>
          <w:rFonts w:ascii="Times New Roman" w:hAnsi="Times New Roman"/>
          <w:color w:val="000000" w:themeColor="text1"/>
          <w:lang w:val="en-US"/>
        </w:rPr>
        <w:instrText xml:space="preserve"> ADDIN EN.CITE </w:instrText>
      </w:r>
      <w:r w:rsidR="0040647E">
        <w:rPr>
          <w:rFonts w:ascii="Times New Roman" w:hAnsi="Times New Roman"/>
          <w:color w:val="000000" w:themeColor="text1"/>
          <w:lang w:val="en-US"/>
        </w:rPr>
        <w:fldChar w:fldCharType="begin">
          <w:fldData xml:space="preserve">PEVuZE5vdGU+PENpdGU+PEF1dGhvcj5PbGNob3d5PC9BdXRob3I+PFllYXI+MTk4ODwvWWVhcj48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==
</w:fldData>
        </w:fldChar>
      </w:r>
      <w:r w:rsidR="0040647E">
        <w:rPr>
          <w:rFonts w:ascii="Times New Roman" w:hAnsi="Times New Roman"/>
          <w:color w:val="000000" w:themeColor="text1"/>
          <w:lang w:val="en-US"/>
        </w:rPr>
        <w:instrText xml:space="preserve"> ADDIN EN.CITE.DATA </w:instrText>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end"/>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[109-111]</w:t>
      </w:r>
      <w:r w:rsidR="0040647E">
        <w:rPr>
          <w:rFonts w:ascii="Times New Roman" w:hAnsi="Times New Roman"/>
          <w:color w:val="000000" w:themeColor="text1"/>
          <w:lang w:val="en-US"/>
        </w:rPr>
        <w:fldChar w:fldCharType="end"/>
      </w:r>
      <w:r w:rsidRPr="001C4BAD">
        <w:rPr>
          <w:rFonts w:ascii="Times New Roman" w:hAnsi="Times New Roman"/>
          <w:color w:val="000000" w:themeColor="text1"/>
          <w:lang w:val="en-US"/>
        </w:rPr>
        <w:t>. The density-dependent terms for thermal conductivity can be grouped according to Eq. 1 as [</w:t>
      </w:r>
      <w:r w:rsidRPr="001C4BAD">
        <w:rPr>
          <w:rFonts w:ascii="Times New Roman" w:hAnsi="Times New Roman"/>
          <w:color w:val="000000" w:themeColor="text1"/>
        </w:rPr>
        <w:t>Δ</w:t>
      </w:r>
      <w:r w:rsidRPr="001C4BAD">
        <w:rPr>
          <w:rFonts w:ascii="Times New Roman" w:hAnsi="Times New Roman"/>
          <w:i/>
          <w:color w:val="000000" w:themeColor="text1"/>
        </w:rPr>
        <w:t>λ</w:t>
      </w:r>
      <w:r w:rsidRPr="001C4BAD">
        <w:rPr>
          <w:rFonts w:ascii="Times New Roman" w:hAnsi="Times New Roman"/>
          <w:color w:val="000000" w:themeColor="text1"/>
          <w:lang w:val="en-US"/>
        </w:rPr>
        <w:t>(</w:t>
      </w:r>
      <w:r w:rsidRPr="001C4BAD">
        <w:rPr>
          <w:rFonts w:ascii="Times New Roman" w:hAnsi="Times New Roman"/>
          <w:i/>
          <w:color w:val="000000" w:themeColor="text1"/>
        </w:rPr>
        <w:t>ρ</w:t>
      </w:r>
      <w:r w:rsidRPr="001C4BAD">
        <w:rPr>
          <w:rFonts w:ascii="Times New Roman" w:hAnsi="Times New Roman"/>
          <w:color w:val="000000" w:themeColor="text1"/>
          <w:lang w:val="en-US"/>
        </w:rPr>
        <w:t>,</w:t>
      </w:r>
      <w:r w:rsidRPr="001C4BAD">
        <w:rPr>
          <w:rFonts w:ascii="Times New Roman" w:hAnsi="Times New Roman"/>
          <w:i/>
          <w:color w:val="000000" w:themeColor="text1"/>
        </w:rPr>
        <w:t>Τ</w:t>
      </w:r>
      <w:r w:rsidRPr="001C4BAD">
        <w:rPr>
          <w:rFonts w:ascii="Times New Roman" w:hAnsi="Times New Roman"/>
          <w:color w:val="000000" w:themeColor="text1"/>
          <w:lang w:val="en-US"/>
        </w:rPr>
        <w:t xml:space="preserve">) + </w:t>
      </w:r>
      <w:r w:rsidRPr="001C4BAD">
        <w:rPr>
          <w:rFonts w:ascii="Times New Roman" w:hAnsi="Times New Roman"/>
          <w:color w:val="000000" w:themeColor="text1"/>
        </w:rPr>
        <w:t>Δ</w:t>
      </w:r>
      <w:r w:rsidRPr="001C4BAD">
        <w:rPr>
          <w:rFonts w:ascii="Times New Roman" w:hAnsi="Times New Roman"/>
          <w:i/>
          <w:color w:val="000000" w:themeColor="text1"/>
        </w:rPr>
        <w:t>λ</w:t>
      </w:r>
      <w:r w:rsidRPr="001C4BAD">
        <w:rPr>
          <w:rFonts w:ascii="Times New Roman" w:hAnsi="Times New Roman"/>
          <w:color w:val="000000" w:themeColor="text1"/>
          <w:vertAlign w:val="subscript"/>
          <w:lang w:val="en-US"/>
        </w:rPr>
        <w:t>c</w:t>
      </w:r>
      <w:r w:rsidRPr="001C4BAD">
        <w:rPr>
          <w:rFonts w:ascii="Times New Roman" w:hAnsi="Times New Roman"/>
          <w:color w:val="000000" w:themeColor="text1"/>
          <w:lang w:val="en-US"/>
        </w:rPr>
        <w:t>(</w:t>
      </w:r>
      <w:r w:rsidRPr="001C4BAD">
        <w:rPr>
          <w:rFonts w:ascii="Times New Roman" w:hAnsi="Times New Roman"/>
          <w:i/>
          <w:color w:val="000000" w:themeColor="text1"/>
        </w:rPr>
        <w:t>ρ</w:t>
      </w:r>
      <w:r w:rsidRPr="001C4BAD">
        <w:rPr>
          <w:rFonts w:ascii="Times New Roman" w:hAnsi="Times New Roman"/>
          <w:color w:val="000000" w:themeColor="text1"/>
          <w:lang w:val="en-US"/>
        </w:rPr>
        <w:t>,</w:t>
      </w:r>
      <w:r w:rsidRPr="001C4BAD">
        <w:rPr>
          <w:rFonts w:ascii="Times New Roman" w:hAnsi="Times New Roman"/>
          <w:i/>
          <w:color w:val="000000" w:themeColor="text1"/>
        </w:rPr>
        <w:t>Τ</w:t>
      </w:r>
      <w:r w:rsidRPr="001C4BAD">
        <w:rPr>
          <w:rFonts w:ascii="Times New Roman" w:hAnsi="Times New Roman"/>
          <w:color w:val="000000" w:themeColor="text1"/>
          <w:lang w:val="en-US"/>
        </w:rPr>
        <w:t xml:space="preserve">)]. To assess the critical enhancement theoretically, we need to evaluate, in addition to the dilute-gas thermal conductivity, the residual thermal-conductivity contribution. The procedure adopted during this </w:t>
      </w:r>
      <w:r w:rsidRPr="00D71556">
        <w:rPr>
          <w:rFonts w:ascii="Times New Roman" w:hAnsi="Times New Roman"/>
          <w:color w:val="000000" w:themeColor="text1"/>
          <w:lang w:val="en-US"/>
        </w:rPr>
        <w:t>analysis used ODRPACK (Ref. </w:t>
      </w:r>
      <w:r w:rsidR="0040647E" w:rsidRPr="00D71556">
        <w:rPr>
          <w:rFonts w:ascii="Times New Roman" w:hAnsi="Times New Roman"/>
          <w:color w:val="000000" w:themeColor="text1"/>
          <w:lang w:val="en-US"/>
        </w:rPr>
        <w:fldChar w:fldCharType="begin"/>
      </w:r>
      <w:r w:rsidR="0040647E" w:rsidRPr="00D71556">
        <w:rPr>
          <w:rFonts w:ascii="Times New Roman" w:hAnsi="Times New Roman"/>
          <w:color w:val="000000" w:themeColor="text1"/>
          <w:lang w:val="en-US"/>
        </w:rPr>
        <w:instrText xml:space="preserve"> ADDIN EN.CITE &lt;EndNote&gt;&lt;Cite ExcludeYear="1"&gt;&lt;Author&gt;Boggs&lt;/Author&gt;&lt;RecNum&gt;145&lt;/RecNum&gt;&lt;DisplayText&gt;[112]&lt;/DisplayText&gt;&lt;record&gt;&lt;rec-number&gt;145&lt;/rec-number&gt;&lt;foreign-keys&gt;&lt;key app="EN" db-id="vvz25rxvmz090ne2tp8vwds709eassrdzzxv" timestamp="1730974096"&gt;145&lt;/key&gt;&lt;/foreign-keys&gt;&lt;ref-type name="Report"&gt;27&lt;/ref-type&gt;&lt;contributors&gt;&lt;authors&gt;&lt;author&gt;Boggs, P.T.&lt;/author&gt;&lt;author&gt;Byrd, R.H.&lt;/author&gt;&lt;author&gt;Rogers, J.E.&lt;/author&gt;&lt;author&gt;Schnabel, R.B.&lt;/author&gt;&lt;/authors&gt;&lt;/contributors&gt;&lt;titles&gt;&lt;title&gt;Boggs, P.T., Byrd, R.H., Rogers, J.E., Schnabel, R.B., ODRPACK, Software for Orthogonal Distance Regression, NISTIR 4834, v2.013, National Institute of Standards and Technology, Gaithersburg, MD (1992).&lt;/title&gt;&lt;/titles&gt;&lt;dates&gt;&lt;/dates&gt;&lt;urls&gt;&lt;/urls&gt;&lt;electronic-resource-num&gt;https://nvlpubs.nist.gov/nistpubs/Legacy/IR/nistir4834.pdf&lt;/electronic-resource-num&gt;&lt;/record&gt;&lt;/Cite&gt;&lt;/EndNote&gt;</w:instrText>
      </w:r>
      <w:r w:rsidR="0040647E" w:rsidRPr="00D71556">
        <w:rPr>
          <w:rFonts w:ascii="Times New Roman" w:hAnsi="Times New Roman"/>
          <w:color w:val="000000" w:themeColor="text1"/>
          <w:lang w:val="en-US"/>
        </w:rPr>
        <w:fldChar w:fldCharType="separate"/>
      </w:r>
      <w:r w:rsidR="0040647E" w:rsidRPr="00D71556">
        <w:rPr>
          <w:rFonts w:ascii="Times New Roman" w:hAnsi="Times New Roman"/>
          <w:noProof/>
          <w:color w:val="000000" w:themeColor="text1"/>
          <w:lang w:val="en-US"/>
        </w:rPr>
        <w:t>[112]</w:t>
      </w:r>
      <w:r w:rsidR="0040647E" w:rsidRPr="00D71556">
        <w:rPr>
          <w:rFonts w:ascii="Times New Roman" w:hAnsi="Times New Roman"/>
          <w:color w:val="000000" w:themeColor="text1"/>
          <w:lang w:val="en-US"/>
        </w:rPr>
        <w:fldChar w:fldCharType="end"/>
      </w:r>
      <w:r w:rsidRPr="00D71556">
        <w:rPr>
          <w:rFonts w:ascii="Times New Roman" w:hAnsi="Times New Roman"/>
          <w:color w:val="000000" w:themeColor="text1"/>
          <w:lang w:val="en-US"/>
        </w:rPr>
        <w:t>)</w:t>
      </w:r>
      <w:r w:rsidR="006310EC" w:rsidRPr="00D71556">
        <w:rPr>
          <w:rFonts w:ascii="Times New Roman" w:hAnsi="Times New Roman"/>
          <w:color w:val="000000" w:themeColor="text1"/>
          <w:lang w:val="en-US"/>
        </w:rPr>
        <w:t xml:space="preserve">, a weighted Orthogonal Distance Regression </w:t>
      </w:r>
      <w:r w:rsidR="00B40F8A" w:rsidRPr="00D71556">
        <w:rPr>
          <w:rFonts w:ascii="Times New Roman" w:hAnsi="Times New Roman"/>
          <w:color w:val="000000" w:themeColor="text1"/>
          <w:lang w:val="en-US"/>
        </w:rPr>
        <w:t>software</w:t>
      </w:r>
      <w:r w:rsidR="006310EC" w:rsidRPr="00D71556">
        <w:rPr>
          <w:rFonts w:ascii="Times New Roman" w:hAnsi="Times New Roman"/>
          <w:color w:val="000000" w:themeColor="text1"/>
          <w:lang w:val="en-US"/>
        </w:rPr>
        <w:t>,</w:t>
      </w:r>
      <w:r w:rsidRPr="00D71556">
        <w:rPr>
          <w:rFonts w:ascii="Times New Roman" w:hAnsi="Times New Roman"/>
          <w:color w:val="000000" w:themeColor="text1"/>
          <w:lang w:val="en-US"/>
        </w:rPr>
        <w:t xml:space="preserve"> to fit all the </w:t>
      </w:r>
      <w:r w:rsidRPr="001C4BAD">
        <w:rPr>
          <w:rFonts w:ascii="Times New Roman" w:hAnsi="Times New Roman"/>
          <w:color w:val="000000" w:themeColor="text1"/>
          <w:lang w:val="en-US"/>
        </w:rPr>
        <w:t xml:space="preserve">primary data simultaneously to the residual thermal conductivity and the critical enhancement, while </w:t>
      </w:r>
      <w:r w:rsidR="004668C8">
        <w:rPr>
          <w:rFonts w:ascii="Times New Roman" w:hAnsi="Times New Roman"/>
          <w:color w:val="000000" w:themeColor="text1"/>
          <w:lang w:val="en-US"/>
        </w:rPr>
        <w:t>computin</w:t>
      </w:r>
      <w:r w:rsidRPr="001C4BAD">
        <w:rPr>
          <w:rFonts w:ascii="Times New Roman" w:hAnsi="Times New Roman"/>
          <w:color w:val="000000" w:themeColor="text1"/>
          <w:lang w:val="en-US"/>
        </w:rPr>
        <w:t xml:space="preserve">g the values of the dilute-gas thermal-conductivity data </w:t>
      </w:r>
      <w:r w:rsidR="00283288">
        <w:rPr>
          <w:rFonts w:ascii="Times New Roman" w:hAnsi="Times New Roman"/>
          <w:color w:val="000000" w:themeColor="text1"/>
          <w:lang w:val="en-US"/>
        </w:rPr>
        <w:t>using Eq. (2)</w:t>
      </w:r>
      <w:r w:rsidRPr="001C4BAD">
        <w:rPr>
          <w:rFonts w:ascii="Times New Roman" w:hAnsi="Times New Roman"/>
          <w:color w:val="000000" w:themeColor="text1"/>
          <w:lang w:val="en-US"/>
        </w:rPr>
        <w:t xml:space="preserve">. The density values employed were obtained </w:t>
      </w:r>
      <w:r w:rsidR="00F22C05">
        <w:rPr>
          <w:rFonts w:ascii="Times New Roman" w:hAnsi="Times New Roman"/>
          <w:color w:val="000000" w:themeColor="text1"/>
          <w:lang w:val="en-US"/>
        </w:rPr>
        <w:t>from</w:t>
      </w:r>
      <w:r w:rsidRPr="001C4BAD">
        <w:rPr>
          <w:rFonts w:ascii="Times New Roman" w:hAnsi="Times New Roman"/>
          <w:color w:val="000000" w:themeColor="text1"/>
          <w:lang w:val="en-US"/>
        </w:rPr>
        <w:t xml:space="preserve"> the equation of state of </w:t>
      </w:r>
      <w:r w:rsidR="00C34BC4">
        <w:rPr>
          <w:rFonts w:ascii="Times New Roman" w:hAnsi="Times New Roman"/>
          <w:color w:val="000000" w:themeColor="text1"/>
          <w:lang w:val="en-US"/>
        </w:rPr>
        <w:t xml:space="preserve">Thol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ExcludeYear="1"&gt;&lt;RecNum&gt;216&lt;/RecNum&gt;&lt;DisplayText&gt;[14]&lt;/DisplayText&gt;&lt;record&gt;&lt;rec-number&gt;216&lt;/rec-number&gt;&lt;foreign-keys&gt;&lt;key app="EN" db-id="vvz25rxvmz090ne2tp8vwds709eassrdzzxv" timestamp="1761816364"&gt;216&lt;/key&gt;&lt;/foreign-keys&gt;&lt;ref-type name="Report"&gt;27&lt;/ref-type&gt;&lt;contributors&gt;&lt;/contributors&gt;&lt;titles&gt;&lt;title&gt;M. Thol, R. Beckmuller, R. Weiss, A.H. Harvey, E.W. Lemmon, R.T. Jacobsen, R. Span, Thermodynamic Properties for Neon for Temperatures from the Triple Point to 700 K at Pressures to 700 MPa, Int. J. Thermophys. (to be submitted)&lt;/title&gt;&lt;/titles&gt;&lt;dates&gt;&lt;/dates&gt;&lt;urls&gt;&lt;/urls&gt;&lt;/record&gt;&lt;/Cite&gt;&lt;/EndNote&gt;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[14]</w:t>
      </w:r>
      <w:r w:rsidR="0040647E">
        <w:rPr>
          <w:rFonts w:ascii="Times New Roman" w:hAnsi="Times New Roman"/>
          <w:color w:val="000000" w:themeColor="text1"/>
          <w:lang w:val="en-US"/>
        </w:rPr>
        <w:fldChar w:fldCharType="end"/>
      </w:r>
      <w:r w:rsidR="008E35F7">
        <w:rPr>
          <w:rFonts w:ascii="Times New Roman" w:hAnsi="Times New Roman"/>
          <w:color w:val="000000" w:themeColor="text1"/>
          <w:lang w:val="en-US"/>
        </w:rPr>
        <w:t xml:space="preserve">. </w:t>
      </w:r>
      <w:r w:rsidRPr="001C4BAD">
        <w:rPr>
          <w:rFonts w:ascii="Times New Roman" w:hAnsi="Times New Roman"/>
          <w:noProof/>
          <w:color w:val="000000" w:themeColor="text1"/>
          <w:lang w:val="en-US"/>
        </w:rPr>
        <w:t>The primary data were weighted in inverse proportion to the square of their uncertainty.</w:t>
      </w:r>
    </w:p>
    <w:p w14:paraId="77E8243F" w14:textId="77777777" w:rsidR="002670A8" w:rsidRPr="001C4BAD" w:rsidRDefault="002670A8" w:rsidP="0069058A">
      <w:pPr>
        <w:tabs>
          <w:tab w:val="left" w:pos="426"/>
          <w:tab w:val="center" w:pos="4536"/>
          <w:tab w:val="right" w:pos="9072"/>
        </w:tabs>
        <w:spacing w:after="0" w:line="360" w:lineRule="auto"/>
        <w:jc w:val="both"/>
        <w:rPr>
          <w:rFonts w:ascii="Times New Roman" w:hAnsi="Times New Roman"/>
          <w:color w:val="000000" w:themeColor="text1"/>
          <w:lang w:val="en-US"/>
        </w:rPr>
      </w:pPr>
      <w:r w:rsidRPr="001C4BAD">
        <w:rPr>
          <w:rFonts w:ascii="Times New Roman" w:hAnsi="Times New Roman"/>
          <w:color w:val="000000" w:themeColor="text1"/>
          <w:lang w:val="en-US"/>
        </w:rPr>
        <w:t xml:space="preserve">     </w:t>
      </w:r>
      <w:r w:rsidRPr="001C4BAD">
        <w:rPr>
          <w:rFonts w:ascii="Times New Roman" w:hAnsi="Times New Roman"/>
          <w:color w:val="000000" w:themeColor="text1"/>
          <w:lang w:val="en-US"/>
        </w:rPr>
        <w:tab/>
        <w:t>The residual thermal conductivity was represented with a polynomial in temperature and density:</w:t>
      </w:r>
    </w:p>
    <w:p w14:paraId="735858C7" w14:textId="46872A1B" w:rsidR="00DA23C0" w:rsidRPr="0095793D" w:rsidRDefault="00E17146" w:rsidP="005E7DA7">
      <w:pPr>
        <w:tabs>
          <w:tab w:val="center" w:pos="4536"/>
          <w:tab w:val="right" w:pos="9354"/>
        </w:tabs>
        <w:spacing w:after="0" w:line="360" w:lineRule="auto"/>
        <w:jc w:val="right"/>
        <w:rPr>
          <w:rFonts w:ascii="Times New Roman" w:hAnsi="Times New Roman"/>
          <w:color w:val="000000" w:themeColor="text1"/>
          <w:lang w:val="en-US"/>
        </w:rPr>
      </w:pPr>
      <w:r w:rsidRPr="00E17146">
        <w:rPr>
          <w:rFonts w:ascii="Times New Roman" w:hAnsi="Times New Roman"/>
          <w:noProof/>
          <w:color w:val="000000" w:themeColor="text1"/>
          <w:position w:val="-28"/>
          <w:lang w:val="en-US"/>
          <w14:ligatures w14:val="standardContextual"/>
        </w:rPr>
        <w:object w:dxaOrig="3980" w:dyaOrig="680" w14:anchorId="44CF0CA6">
          <v:shape id="_x0000_i1033" type="#_x0000_t75" alt="" style="width:198.15pt;height:33.85pt;mso-width-percent:0;mso-height-percent:0;mso-width-percent:0;mso-height-percent:0" o:ole="">
            <v:imagedata r:id="rId35" o:title=""/>
          </v:shape>
          <o:OLEObject Type="Embed" ProgID="Equation.DSMT4" ShapeID="_x0000_i1033" DrawAspect="Content" ObjectID="_1840345458" r:id="rId36"/>
        </w:object>
      </w:r>
      <w:r w:rsidR="0019350A">
        <w:rPr>
          <w:rFonts w:ascii="Times New Roman" w:hAnsi="Times New Roman"/>
          <w:color w:val="000000" w:themeColor="text1"/>
          <w:lang w:val="en-US"/>
        </w:rPr>
        <w:t xml:space="preserve">                                                  (3)</w:t>
      </w:r>
    </w:p>
    <w:p w14:paraId="27692B8D" w14:textId="7BF688FE" w:rsidR="002670A8" w:rsidRPr="00DA23C0" w:rsidRDefault="002670A8" w:rsidP="0069058A">
      <w:pPr>
        <w:spacing w:after="0" w:line="360" w:lineRule="auto"/>
        <w:jc w:val="both"/>
        <w:rPr>
          <w:rFonts w:ascii="Times New Roman" w:hAnsi="Times New Roman"/>
          <w:color w:val="000000" w:themeColor="text1"/>
          <w:lang w:val="en-US"/>
        </w:rPr>
      </w:pPr>
      <w:r w:rsidRPr="00CA1B1C">
        <w:rPr>
          <w:rFonts w:ascii="Times New Roman" w:hAnsi="Times New Roman"/>
          <w:color w:val="000000" w:themeColor="text1"/>
          <w:lang w:val="en-US"/>
        </w:rPr>
        <w:t xml:space="preserve">Coefficients </w:t>
      </w:r>
      <w:r w:rsidRPr="00CA1B1C">
        <w:rPr>
          <w:rFonts w:ascii="Times New Roman" w:hAnsi="Times New Roman"/>
          <w:i/>
          <w:color w:val="000000" w:themeColor="text1"/>
          <w:lang w:val="en-US"/>
        </w:rPr>
        <w:t>B</w:t>
      </w:r>
      <w:r w:rsidRPr="00CA1B1C">
        <w:rPr>
          <w:rFonts w:ascii="Times New Roman" w:hAnsi="Times New Roman"/>
          <w:color w:val="000000" w:themeColor="text1"/>
          <w:vertAlign w:val="subscript"/>
          <w:lang w:val="en-US"/>
        </w:rPr>
        <w:t>1,</w:t>
      </w:r>
      <w:r w:rsidRPr="00CA1B1C">
        <w:rPr>
          <w:rFonts w:ascii="Times New Roman" w:hAnsi="Times New Roman"/>
          <w:i/>
          <w:color w:val="000000" w:themeColor="text1"/>
          <w:vertAlign w:val="subscript"/>
          <w:lang w:val="en-US"/>
        </w:rPr>
        <w:t>i</w:t>
      </w:r>
      <w:r w:rsidRPr="00CA1B1C">
        <w:rPr>
          <w:rFonts w:ascii="Times New Roman" w:hAnsi="Times New Roman"/>
          <w:color w:val="000000" w:themeColor="text1"/>
          <w:lang w:val="en-US"/>
        </w:rPr>
        <w:t xml:space="preserve"> and </w:t>
      </w:r>
      <w:r w:rsidRPr="00CA1B1C">
        <w:rPr>
          <w:rFonts w:ascii="Times New Roman" w:hAnsi="Times New Roman"/>
          <w:i/>
          <w:color w:val="000000" w:themeColor="text1"/>
          <w:lang w:val="en-US"/>
        </w:rPr>
        <w:t>B</w:t>
      </w:r>
      <w:r w:rsidRPr="00CA1B1C">
        <w:rPr>
          <w:rFonts w:ascii="Times New Roman" w:hAnsi="Times New Roman"/>
          <w:color w:val="000000" w:themeColor="text1"/>
          <w:vertAlign w:val="subscript"/>
          <w:lang w:val="en-US"/>
        </w:rPr>
        <w:t>2,</w:t>
      </w:r>
      <w:r w:rsidRPr="00CA1B1C">
        <w:rPr>
          <w:rFonts w:ascii="Times New Roman" w:hAnsi="Times New Roman"/>
          <w:i/>
          <w:color w:val="000000" w:themeColor="text1"/>
          <w:vertAlign w:val="subscript"/>
          <w:lang w:val="en-US"/>
        </w:rPr>
        <w:t>i</w:t>
      </w:r>
      <w:r w:rsidRPr="00CA1B1C">
        <w:rPr>
          <w:rFonts w:ascii="Times New Roman" w:hAnsi="Times New Roman"/>
          <w:color w:val="000000" w:themeColor="text1"/>
          <w:lang w:val="en-US"/>
        </w:rPr>
        <w:t xml:space="preserve"> are shown in Table 4.</w:t>
      </w:r>
    </w:p>
    <w:p w14:paraId="08B87EB7" w14:textId="384894A6" w:rsidR="002670A8" w:rsidRPr="00CA1B1C" w:rsidRDefault="002670A8" w:rsidP="0069058A">
      <w:pPr>
        <w:spacing w:after="0" w:line="360" w:lineRule="auto"/>
        <w:jc w:val="both"/>
        <w:rPr>
          <w:rFonts w:ascii="Times New Roman" w:hAnsi="Times New Roman"/>
          <w:color w:val="000000" w:themeColor="text1"/>
          <w:lang w:val="en-US"/>
        </w:rPr>
      </w:pPr>
    </w:p>
    <w:p w14:paraId="28E1F8B1" w14:textId="77777777" w:rsidR="002670A8" w:rsidRPr="004955B9" w:rsidRDefault="002670A8" w:rsidP="0069058A">
      <w:pPr>
        <w:spacing w:after="0" w:line="360" w:lineRule="auto"/>
        <w:rPr>
          <w:rFonts w:ascii="Times New Roman" w:hAnsi="Times New Roman"/>
          <w:color w:val="000000" w:themeColor="text1"/>
          <w:lang w:val="en-US"/>
        </w:rPr>
      </w:pPr>
      <w:r w:rsidRPr="004955B9">
        <w:rPr>
          <w:rFonts w:ascii="Times New Roman" w:hAnsi="Times New Roman"/>
          <w:b/>
          <w:bCs/>
          <w:color w:val="000000" w:themeColor="text1"/>
          <w:lang w:val="en-US"/>
        </w:rPr>
        <w:t>Table 4</w:t>
      </w:r>
      <w:r w:rsidRPr="004955B9">
        <w:rPr>
          <w:rFonts w:ascii="Times New Roman" w:hAnsi="Times New Roman"/>
          <w:color w:val="000000" w:themeColor="text1"/>
          <w:lang w:val="en-US"/>
        </w:rPr>
        <w:t xml:space="preserve">   Coefficients of Eq. 3 for the residual thermal conductivity of neon.</w:t>
      </w:r>
    </w:p>
    <w:tbl>
      <w:tblPr>
        <w:tblW w:w="6098" w:type="dxa"/>
        <w:tblInd w:w="3261" w:type="dxa"/>
        <w:tblCellMar>
          <w:left w:w="0" w:type="dxa"/>
          <w:right w:w="0" w:type="dxa"/>
        </w:tblCellMar>
        <w:tblLook w:val="04A0" w:firstRow="1" w:lastRow="0" w:firstColumn="1" w:lastColumn="0" w:noHBand="0" w:noVBand="1"/>
      </w:tblPr>
      <w:tblGrid>
        <w:gridCol w:w="1134"/>
        <w:gridCol w:w="2409"/>
        <w:gridCol w:w="2555"/>
      </w:tblGrid>
      <w:tr w:rsidR="002670A8" w:rsidRPr="004955B9" w14:paraId="0E78FE9B" w14:textId="77777777" w:rsidTr="00CA1B1C">
        <w:tc>
          <w:tcPr>
            <w:tcW w:w="1134" w:type="dxa"/>
            <w:tcBorders>
              <w:top w:val="single" w:sz="4" w:space="0" w:color="auto"/>
              <w:left w:val="nil"/>
              <w:bottom w:val="single" w:sz="18" w:space="0" w:color="auto"/>
              <w:right w:val="nil"/>
            </w:tcBorders>
          </w:tcPr>
          <w:p w14:paraId="000E5959" w14:textId="77777777" w:rsidR="002670A8" w:rsidRPr="004955B9" w:rsidRDefault="002670A8" w:rsidP="00881E33">
            <w:pPr>
              <w:spacing w:before="80" w:after="0" w:line="360" w:lineRule="auto"/>
              <w:jc w:val="center"/>
              <w:rPr>
                <w:rFonts w:ascii="Times New Roman" w:hAnsi="Times New Roman"/>
                <w:i/>
                <w:color w:val="000000" w:themeColor="text1"/>
                <w:sz w:val="20"/>
                <w:szCs w:val="20"/>
                <w:lang w:val="en-US"/>
              </w:rPr>
            </w:pPr>
            <w:r w:rsidRPr="004955B9">
              <w:rPr>
                <w:rFonts w:ascii="Times New Roman" w:hAnsi="Times New Roman"/>
                <w:i/>
                <w:color w:val="000000" w:themeColor="text1"/>
                <w:sz w:val="20"/>
                <w:szCs w:val="20"/>
                <w:lang w:val="en-US"/>
              </w:rPr>
              <w:t>i</w:t>
            </w:r>
          </w:p>
        </w:tc>
        <w:tc>
          <w:tcPr>
            <w:tcW w:w="2409" w:type="dxa"/>
            <w:tcBorders>
              <w:top w:val="single" w:sz="4" w:space="0" w:color="auto"/>
              <w:left w:val="nil"/>
              <w:bottom w:val="single" w:sz="18" w:space="0" w:color="auto"/>
              <w:right w:val="nil"/>
            </w:tcBorders>
          </w:tcPr>
          <w:p w14:paraId="418663E7" w14:textId="2578F366" w:rsidR="002670A8" w:rsidRPr="004955B9" w:rsidRDefault="002670A8" w:rsidP="00F677E6">
            <w:pPr>
              <w:tabs>
                <w:tab w:val="decimal" w:pos="280"/>
                <w:tab w:val="left" w:pos="1879"/>
                <w:tab w:val="decimal" w:pos="2163"/>
              </w:tabs>
              <w:spacing w:before="80" w:after="0" w:line="360" w:lineRule="auto"/>
              <w:jc w:val="center"/>
              <w:rPr>
                <w:rFonts w:ascii="Times New Roman" w:hAnsi="Times New Roman"/>
                <w:color w:val="000000" w:themeColor="text1"/>
                <w:sz w:val="20"/>
                <w:szCs w:val="20"/>
                <w:lang w:val="en-US"/>
              </w:rPr>
            </w:pPr>
            <w:r w:rsidRPr="004955B9">
              <w:rPr>
                <w:rFonts w:ascii="Times New Roman" w:hAnsi="Times New Roman"/>
                <w:i/>
                <w:color w:val="000000" w:themeColor="text1"/>
                <w:sz w:val="20"/>
                <w:szCs w:val="20"/>
                <w:lang w:val="en-US"/>
              </w:rPr>
              <w:t>B</w:t>
            </w:r>
            <w:r w:rsidRPr="004955B9">
              <w:rPr>
                <w:rFonts w:ascii="Times New Roman" w:hAnsi="Times New Roman"/>
                <w:color w:val="000000" w:themeColor="text1"/>
                <w:sz w:val="20"/>
                <w:szCs w:val="20"/>
                <w:lang w:val="en-US"/>
              </w:rPr>
              <w:softHyphen/>
            </w:r>
            <w:r w:rsidRPr="004955B9">
              <w:rPr>
                <w:rFonts w:ascii="Times New Roman" w:hAnsi="Times New Roman"/>
                <w:color w:val="000000" w:themeColor="text1"/>
                <w:sz w:val="20"/>
                <w:szCs w:val="20"/>
                <w:vertAlign w:val="subscript"/>
                <w:lang w:val="en-US"/>
              </w:rPr>
              <w:t>1,</w:t>
            </w:r>
            <w:r w:rsidRPr="004955B9">
              <w:rPr>
                <w:rFonts w:ascii="Times New Roman" w:hAnsi="Times New Roman"/>
                <w:i/>
                <w:color w:val="000000" w:themeColor="text1"/>
                <w:sz w:val="20"/>
                <w:szCs w:val="20"/>
                <w:vertAlign w:val="subscript"/>
                <w:lang w:val="en-US"/>
              </w:rPr>
              <w:t>i</w:t>
            </w:r>
            <w:r w:rsidRPr="004955B9">
              <w:rPr>
                <w:rFonts w:ascii="Times New Roman" w:hAnsi="Times New Roman"/>
                <w:i/>
                <w:color w:val="000000" w:themeColor="text1"/>
                <w:sz w:val="20"/>
                <w:szCs w:val="20"/>
                <w:lang w:val="en-US"/>
              </w:rPr>
              <w:t xml:space="preserve"> </w:t>
            </w:r>
            <w:r w:rsidRPr="004955B9">
              <w:rPr>
                <w:rFonts w:ascii="Times New Roman" w:hAnsi="Times New Roman"/>
                <w:color w:val="000000" w:themeColor="text1"/>
                <w:sz w:val="20"/>
                <w:szCs w:val="20"/>
                <w:lang w:val="en-US"/>
              </w:rPr>
              <w:t xml:space="preserve"> (mW</w:t>
            </w:r>
            <w:r w:rsidR="00910C38">
              <w:rPr>
                <w:rFonts w:ascii="Times New Roman" w:hAnsi="Times New Roman"/>
                <w:color w:val="000000" w:themeColor="text1"/>
                <w:sz w:val="20"/>
                <w:szCs w:val="20"/>
                <w:lang w:val="en-US"/>
              </w:rPr>
              <w:t>·</w:t>
            </w:r>
            <w:r w:rsidRPr="004955B9">
              <w:rPr>
                <w:rFonts w:ascii="Times New Roman" w:hAnsi="Times New Roman"/>
                <w:color w:val="000000" w:themeColor="text1"/>
                <w:sz w:val="20"/>
                <w:szCs w:val="20"/>
                <w:lang w:val="en-US"/>
              </w:rPr>
              <w:t>m</w:t>
            </w:r>
            <w:r w:rsidRPr="004955B9">
              <w:rPr>
                <w:rFonts w:ascii="Times New Roman" w:hAnsi="Times New Roman"/>
                <w:color w:val="000000" w:themeColor="text1"/>
                <w:sz w:val="20"/>
                <w:szCs w:val="20"/>
                <w:vertAlign w:val="superscript"/>
                <w:lang w:val="en-US"/>
              </w:rPr>
              <w:t>-1</w:t>
            </w:r>
            <w:r w:rsidR="00910C38">
              <w:rPr>
                <w:rFonts w:ascii="Times New Roman" w:hAnsi="Times New Roman"/>
                <w:color w:val="000000" w:themeColor="text1"/>
                <w:sz w:val="20"/>
                <w:szCs w:val="20"/>
                <w:lang w:val="en-US"/>
              </w:rPr>
              <w:t>·</w:t>
            </w:r>
            <w:r w:rsidRPr="004955B9">
              <w:rPr>
                <w:rFonts w:ascii="Times New Roman" w:hAnsi="Times New Roman"/>
                <w:color w:val="000000" w:themeColor="text1"/>
                <w:sz w:val="20"/>
                <w:szCs w:val="20"/>
                <w:lang w:val="en-US"/>
              </w:rPr>
              <w:t>K</w:t>
            </w:r>
            <w:r w:rsidRPr="004955B9">
              <w:rPr>
                <w:rFonts w:ascii="Times New Roman" w:hAnsi="Times New Roman"/>
                <w:color w:val="000000" w:themeColor="text1"/>
                <w:sz w:val="20"/>
                <w:szCs w:val="20"/>
                <w:vertAlign w:val="superscript"/>
                <w:lang w:val="en-US"/>
              </w:rPr>
              <w:t>-1</w:t>
            </w:r>
            <w:r w:rsidRPr="004955B9">
              <w:rPr>
                <w:rFonts w:ascii="Times New Roman" w:hAnsi="Times New Roman"/>
                <w:color w:val="000000" w:themeColor="text1"/>
                <w:sz w:val="20"/>
                <w:szCs w:val="20"/>
                <w:lang w:val="en-US"/>
              </w:rPr>
              <w:t>)</w:t>
            </w:r>
          </w:p>
        </w:tc>
        <w:tc>
          <w:tcPr>
            <w:tcW w:w="2555" w:type="dxa"/>
            <w:tcBorders>
              <w:top w:val="single" w:sz="4" w:space="0" w:color="auto"/>
              <w:left w:val="nil"/>
              <w:bottom w:val="single" w:sz="18" w:space="0" w:color="auto"/>
              <w:right w:val="nil"/>
            </w:tcBorders>
          </w:tcPr>
          <w:p w14:paraId="5BB37414" w14:textId="50CEBBD6" w:rsidR="002670A8" w:rsidRPr="004955B9" w:rsidRDefault="002670A8" w:rsidP="00881E33">
            <w:pPr>
              <w:tabs>
                <w:tab w:val="decimal" w:pos="462"/>
                <w:tab w:val="left" w:pos="1879"/>
                <w:tab w:val="decimal" w:pos="2163"/>
              </w:tabs>
              <w:spacing w:before="80" w:after="0" w:line="360" w:lineRule="auto"/>
              <w:jc w:val="center"/>
              <w:rPr>
                <w:rFonts w:ascii="Times New Roman" w:hAnsi="Times New Roman"/>
                <w:color w:val="000000" w:themeColor="text1"/>
                <w:sz w:val="20"/>
                <w:szCs w:val="20"/>
                <w:lang w:val="en-US"/>
              </w:rPr>
            </w:pPr>
            <w:r w:rsidRPr="004955B9">
              <w:rPr>
                <w:rFonts w:ascii="Times New Roman" w:hAnsi="Times New Roman"/>
                <w:i/>
                <w:color w:val="000000" w:themeColor="text1"/>
                <w:sz w:val="20"/>
                <w:szCs w:val="20"/>
                <w:lang w:val="en-US"/>
              </w:rPr>
              <w:t>B</w:t>
            </w:r>
            <w:r w:rsidRPr="004955B9">
              <w:rPr>
                <w:rFonts w:ascii="Times New Roman" w:hAnsi="Times New Roman"/>
                <w:color w:val="000000" w:themeColor="text1"/>
                <w:sz w:val="20"/>
                <w:szCs w:val="20"/>
                <w:lang w:val="en-US"/>
              </w:rPr>
              <w:softHyphen/>
            </w:r>
            <w:r w:rsidRPr="004955B9">
              <w:rPr>
                <w:rFonts w:ascii="Times New Roman" w:hAnsi="Times New Roman"/>
                <w:color w:val="000000" w:themeColor="text1"/>
                <w:sz w:val="20"/>
                <w:szCs w:val="20"/>
                <w:vertAlign w:val="subscript"/>
                <w:lang w:val="en-US"/>
              </w:rPr>
              <w:t>2,</w:t>
            </w:r>
            <w:r w:rsidRPr="004955B9">
              <w:rPr>
                <w:rFonts w:ascii="Times New Roman" w:hAnsi="Times New Roman"/>
                <w:i/>
                <w:color w:val="000000" w:themeColor="text1"/>
                <w:sz w:val="20"/>
                <w:szCs w:val="20"/>
                <w:vertAlign w:val="subscript"/>
                <w:lang w:val="en-US"/>
              </w:rPr>
              <w:t>i</w:t>
            </w:r>
            <w:r w:rsidRPr="004955B9">
              <w:rPr>
                <w:rFonts w:ascii="Times New Roman" w:hAnsi="Times New Roman"/>
                <w:i/>
                <w:color w:val="000000" w:themeColor="text1"/>
                <w:sz w:val="20"/>
                <w:szCs w:val="20"/>
                <w:lang w:val="en-US"/>
              </w:rPr>
              <w:t xml:space="preserve"> </w:t>
            </w:r>
            <w:r w:rsidRPr="004955B9">
              <w:rPr>
                <w:rFonts w:ascii="Times New Roman" w:hAnsi="Times New Roman"/>
                <w:color w:val="000000" w:themeColor="text1"/>
                <w:sz w:val="20"/>
                <w:szCs w:val="20"/>
                <w:lang w:val="en-US"/>
              </w:rPr>
              <w:t xml:space="preserve"> (mW</w:t>
            </w:r>
            <w:r w:rsidR="00910C38">
              <w:rPr>
                <w:rFonts w:ascii="Times New Roman" w:hAnsi="Times New Roman"/>
                <w:color w:val="000000" w:themeColor="text1"/>
                <w:sz w:val="20"/>
                <w:szCs w:val="20"/>
                <w:lang w:val="en-US"/>
              </w:rPr>
              <w:t>·</w:t>
            </w:r>
            <w:r w:rsidRPr="004955B9">
              <w:rPr>
                <w:rFonts w:ascii="Times New Roman" w:hAnsi="Times New Roman"/>
                <w:color w:val="000000" w:themeColor="text1"/>
                <w:sz w:val="20"/>
                <w:szCs w:val="20"/>
                <w:lang w:val="en-US"/>
              </w:rPr>
              <w:t>m</w:t>
            </w:r>
            <w:r w:rsidRPr="004955B9">
              <w:rPr>
                <w:rFonts w:ascii="Times New Roman" w:hAnsi="Times New Roman"/>
                <w:color w:val="000000" w:themeColor="text1"/>
                <w:sz w:val="20"/>
                <w:szCs w:val="20"/>
                <w:vertAlign w:val="superscript"/>
                <w:lang w:val="en-US"/>
              </w:rPr>
              <w:t>-1</w:t>
            </w:r>
            <w:r w:rsidR="00910C38">
              <w:rPr>
                <w:rFonts w:ascii="Times New Roman" w:hAnsi="Times New Roman"/>
                <w:color w:val="000000" w:themeColor="text1"/>
                <w:sz w:val="20"/>
                <w:szCs w:val="20"/>
                <w:lang w:val="en-US"/>
              </w:rPr>
              <w:t>·</w:t>
            </w:r>
            <w:r w:rsidRPr="004955B9">
              <w:rPr>
                <w:rFonts w:ascii="Times New Roman" w:hAnsi="Times New Roman"/>
                <w:color w:val="000000" w:themeColor="text1"/>
                <w:sz w:val="20"/>
                <w:szCs w:val="20"/>
                <w:lang w:val="en-US"/>
              </w:rPr>
              <w:t>K</w:t>
            </w:r>
            <w:r w:rsidRPr="004955B9">
              <w:rPr>
                <w:rFonts w:ascii="Times New Roman" w:hAnsi="Times New Roman"/>
                <w:color w:val="000000" w:themeColor="text1"/>
                <w:sz w:val="20"/>
                <w:szCs w:val="20"/>
                <w:vertAlign w:val="superscript"/>
                <w:lang w:val="en-US"/>
              </w:rPr>
              <w:t>-1</w:t>
            </w:r>
            <w:r w:rsidRPr="004955B9">
              <w:rPr>
                <w:rFonts w:ascii="Times New Roman" w:hAnsi="Times New Roman"/>
                <w:color w:val="000000" w:themeColor="text1"/>
                <w:sz w:val="20"/>
                <w:szCs w:val="20"/>
                <w:lang w:val="en-US"/>
              </w:rPr>
              <w:t>)</w:t>
            </w:r>
          </w:p>
        </w:tc>
      </w:tr>
      <w:tr w:rsidR="002670A8" w:rsidRPr="004955B9" w14:paraId="7D5B9464" w14:textId="77777777" w:rsidTr="00CA1B1C">
        <w:tc>
          <w:tcPr>
            <w:tcW w:w="1134" w:type="dxa"/>
            <w:tcBorders>
              <w:top w:val="single" w:sz="18" w:space="0" w:color="auto"/>
              <w:left w:val="nil"/>
              <w:bottom w:val="single" w:sz="6" w:space="0" w:color="auto"/>
              <w:right w:val="nil"/>
            </w:tcBorders>
          </w:tcPr>
          <w:p w14:paraId="52CC43E5" w14:textId="77777777" w:rsidR="002670A8" w:rsidRPr="004955B9" w:rsidRDefault="002670A8" w:rsidP="00881E33">
            <w:pPr>
              <w:spacing w:before="80" w:after="0" w:line="280" w:lineRule="exact"/>
              <w:jc w:val="center"/>
              <w:rPr>
                <w:rFonts w:ascii="Times New Roman" w:hAnsi="Times New Roman"/>
                <w:color w:val="000000" w:themeColor="text1"/>
                <w:sz w:val="20"/>
                <w:szCs w:val="20"/>
                <w:lang w:val="en-US"/>
              </w:rPr>
            </w:pPr>
            <w:r w:rsidRPr="004955B9">
              <w:rPr>
                <w:rFonts w:ascii="Times New Roman" w:hAnsi="Times New Roman"/>
                <w:color w:val="000000" w:themeColor="text1"/>
                <w:sz w:val="20"/>
                <w:szCs w:val="20"/>
                <w:lang w:val="en-US"/>
              </w:rPr>
              <w:t>1</w:t>
            </w:r>
          </w:p>
          <w:p w14:paraId="01557BE4" w14:textId="77777777" w:rsidR="002670A8" w:rsidRPr="004955B9" w:rsidRDefault="002670A8" w:rsidP="00881E33">
            <w:pPr>
              <w:spacing w:before="80" w:after="0" w:line="280" w:lineRule="exact"/>
              <w:jc w:val="center"/>
              <w:rPr>
                <w:rFonts w:ascii="Times New Roman" w:hAnsi="Times New Roman"/>
                <w:color w:val="000000" w:themeColor="text1"/>
                <w:sz w:val="20"/>
                <w:szCs w:val="20"/>
                <w:lang w:val="en-US"/>
              </w:rPr>
            </w:pPr>
            <w:r w:rsidRPr="004955B9">
              <w:rPr>
                <w:rFonts w:ascii="Times New Roman" w:hAnsi="Times New Roman"/>
                <w:color w:val="000000" w:themeColor="text1"/>
                <w:sz w:val="20"/>
                <w:szCs w:val="20"/>
                <w:lang w:val="en-US"/>
              </w:rPr>
              <w:t>2</w:t>
            </w:r>
          </w:p>
          <w:p w14:paraId="477E892F" w14:textId="77777777" w:rsidR="002670A8" w:rsidRPr="004955B9" w:rsidRDefault="002670A8" w:rsidP="00881E33">
            <w:pPr>
              <w:spacing w:before="80" w:after="0" w:line="280" w:lineRule="exact"/>
              <w:jc w:val="center"/>
              <w:rPr>
                <w:rFonts w:ascii="Times New Roman" w:hAnsi="Times New Roman"/>
                <w:color w:val="000000" w:themeColor="text1"/>
                <w:sz w:val="20"/>
                <w:szCs w:val="20"/>
                <w:lang w:val="en-US"/>
              </w:rPr>
            </w:pPr>
            <w:r w:rsidRPr="004955B9">
              <w:rPr>
                <w:rFonts w:ascii="Times New Roman" w:hAnsi="Times New Roman"/>
                <w:color w:val="000000" w:themeColor="text1"/>
                <w:sz w:val="20"/>
                <w:szCs w:val="20"/>
                <w:lang w:val="en-US"/>
              </w:rPr>
              <w:t>3</w:t>
            </w:r>
          </w:p>
          <w:p w14:paraId="5C61A21F" w14:textId="77777777" w:rsidR="002670A8" w:rsidRPr="004955B9" w:rsidRDefault="002670A8" w:rsidP="00881E33">
            <w:pPr>
              <w:spacing w:before="80" w:after="0" w:line="280" w:lineRule="exact"/>
              <w:jc w:val="center"/>
              <w:rPr>
                <w:rFonts w:ascii="Times New Roman" w:hAnsi="Times New Roman"/>
                <w:color w:val="000000" w:themeColor="text1"/>
                <w:sz w:val="20"/>
                <w:szCs w:val="20"/>
                <w:lang w:val="en-US"/>
              </w:rPr>
            </w:pPr>
            <w:r w:rsidRPr="004955B9">
              <w:rPr>
                <w:rFonts w:ascii="Times New Roman" w:hAnsi="Times New Roman"/>
                <w:color w:val="000000" w:themeColor="text1"/>
                <w:sz w:val="20"/>
                <w:szCs w:val="20"/>
                <w:lang w:val="en-US"/>
              </w:rPr>
              <w:t>4</w:t>
            </w:r>
          </w:p>
          <w:p w14:paraId="28956098" w14:textId="77777777" w:rsidR="002670A8" w:rsidRPr="004955B9" w:rsidRDefault="002670A8" w:rsidP="00881E33">
            <w:pPr>
              <w:spacing w:before="80" w:after="0" w:line="280" w:lineRule="exact"/>
              <w:jc w:val="center"/>
              <w:rPr>
                <w:rFonts w:ascii="Times New Roman" w:hAnsi="Times New Roman"/>
                <w:color w:val="000000" w:themeColor="text1"/>
                <w:sz w:val="20"/>
                <w:szCs w:val="20"/>
                <w:lang w:val="en-US"/>
              </w:rPr>
            </w:pPr>
            <w:r w:rsidRPr="004955B9">
              <w:rPr>
                <w:rFonts w:ascii="Times New Roman" w:hAnsi="Times New Roman"/>
                <w:color w:val="000000" w:themeColor="text1"/>
                <w:sz w:val="20"/>
                <w:szCs w:val="20"/>
                <w:lang w:val="en-US"/>
              </w:rPr>
              <w:t>5</w:t>
            </w:r>
          </w:p>
        </w:tc>
        <w:tc>
          <w:tcPr>
            <w:tcW w:w="2409" w:type="dxa"/>
            <w:tcBorders>
              <w:top w:val="single" w:sz="18" w:space="0" w:color="auto"/>
              <w:left w:val="nil"/>
              <w:bottom w:val="single" w:sz="6" w:space="0" w:color="auto"/>
              <w:right w:val="nil"/>
            </w:tcBorders>
          </w:tcPr>
          <w:tbl>
            <w:tblPr>
              <w:tblW w:w="1844" w:type="dxa"/>
              <w:tblLook w:val="04A0" w:firstRow="1" w:lastRow="0" w:firstColumn="1" w:lastColumn="0" w:noHBand="0" w:noVBand="1"/>
            </w:tblPr>
            <w:tblGrid>
              <w:gridCol w:w="1844"/>
            </w:tblGrid>
            <w:tr w:rsidR="004955B9" w:rsidRPr="004955B9" w14:paraId="05C7115C" w14:textId="77777777" w:rsidTr="00881E33">
              <w:trPr>
                <w:trHeight w:val="292"/>
              </w:trPr>
              <w:tc>
                <w:tcPr>
                  <w:tcW w:w="1844" w:type="dxa"/>
                  <w:tcBorders>
                    <w:top w:val="nil"/>
                    <w:left w:val="nil"/>
                    <w:bottom w:val="nil"/>
                    <w:right w:val="nil"/>
                  </w:tcBorders>
                  <w:noWrap/>
                  <w:hideMark/>
                </w:tcPr>
                <w:p w14:paraId="05A77F30" w14:textId="6A73A626" w:rsidR="004955B9" w:rsidRPr="004955B9" w:rsidRDefault="004955B9" w:rsidP="004955B9">
                  <w:pPr>
                    <w:spacing w:before="80" w:after="0" w:line="280" w:lineRule="exact"/>
                    <w:jc w:val="right"/>
                    <w:rPr>
                      <w:rFonts w:ascii="Times New Roman" w:eastAsia="Times New Roman" w:hAnsi="Times New Roman"/>
                      <w:color w:val="000000" w:themeColor="text1"/>
                      <w:sz w:val="20"/>
                      <w:szCs w:val="20"/>
                      <w:lang w:val="en-US" w:eastAsia="el-GR"/>
                    </w:rPr>
                  </w:pPr>
                  <w:r w:rsidRPr="004955B9">
                    <w:rPr>
                      <w:rFonts w:ascii="Times New Roman" w:hAnsi="Times New Roman"/>
                      <w:sz w:val="20"/>
                      <w:szCs w:val="20"/>
                    </w:rPr>
                    <w:t>11</w:t>
                  </w:r>
                  <w:r w:rsidR="0050297E">
                    <w:rPr>
                      <w:rFonts w:ascii="Times New Roman" w:hAnsi="Times New Roman"/>
                      <w:sz w:val="20"/>
                      <w:szCs w:val="20"/>
                      <w:lang w:val="en-US"/>
                    </w:rPr>
                    <w:t>.</w:t>
                  </w:r>
                  <w:r w:rsidRPr="004955B9">
                    <w:rPr>
                      <w:rFonts w:ascii="Times New Roman" w:hAnsi="Times New Roman"/>
                      <w:sz w:val="20"/>
                      <w:szCs w:val="20"/>
                    </w:rPr>
                    <w:t>3517</w:t>
                  </w:r>
                </w:p>
              </w:tc>
            </w:tr>
            <w:tr w:rsidR="004955B9" w:rsidRPr="004955B9" w14:paraId="102FA3D4" w14:textId="77777777" w:rsidTr="00881E33">
              <w:trPr>
                <w:trHeight w:val="292"/>
              </w:trPr>
              <w:tc>
                <w:tcPr>
                  <w:tcW w:w="1844" w:type="dxa"/>
                  <w:tcBorders>
                    <w:top w:val="nil"/>
                    <w:left w:val="nil"/>
                    <w:bottom w:val="nil"/>
                    <w:right w:val="nil"/>
                  </w:tcBorders>
                  <w:noWrap/>
                  <w:hideMark/>
                </w:tcPr>
                <w:p w14:paraId="40F19D63" w14:textId="72BCA430" w:rsidR="004955B9" w:rsidRPr="004955B9" w:rsidRDefault="004955B9" w:rsidP="004955B9">
                  <w:pPr>
                    <w:spacing w:before="80" w:after="0" w:line="280" w:lineRule="exact"/>
                    <w:jc w:val="right"/>
                    <w:rPr>
                      <w:rFonts w:ascii="Times New Roman" w:eastAsia="Times New Roman" w:hAnsi="Times New Roman"/>
                      <w:color w:val="000000" w:themeColor="text1"/>
                      <w:sz w:val="20"/>
                      <w:szCs w:val="20"/>
                      <w:lang w:val="en-US" w:eastAsia="el-GR"/>
                    </w:rPr>
                  </w:pPr>
                  <w:r w:rsidRPr="004955B9">
                    <w:rPr>
                      <w:rFonts w:ascii="Times New Roman" w:hAnsi="Times New Roman"/>
                      <w:sz w:val="20"/>
                      <w:szCs w:val="20"/>
                    </w:rPr>
                    <w:t xml:space="preserve"> 7</w:t>
                  </w:r>
                  <w:r w:rsidR="0050297E">
                    <w:rPr>
                      <w:rFonts w:ascii="Times New Roman" w:hAnsi="Times New Roman"/>
                      <w:sz w:val="20"/>
                      <w:szCs w:val="20"/>
                      <w:lang w:val="en-US"/>
                    </w:rPr>
                    <w:t>.</w:t>
                  </w:r>
                  <w:r w:rsidRPr="004955B9">
                    <w:rPr>
                      <w:rFonts w:ascii="Times New Roman" w:hAnsi="Times New Roman"/>
                      <w:sz w:val="20"/>
                      <w:szCs w:val="20"/>
                    </w:rPr>
                    <w:t>25074</w:t>
                  </w:r>
                </w:p>
              </w:tc>
            </w:tr>
            <w:tr w:rsidR="004955B9" w:rsidRPr="004955B9" w14:paraId="116AEB3C" w14:textId="77777777" w:rsidTr="00881E33">
              <w:trPr>
                <w:trHeight w:val="292"/>
              </w:trPr>
              <w:tc>
                <w:tcPr>
                  <w:tcW w:w="1844" w:type="dxa"/>
                  <w:tcBorders>
                    <w:top w:val="nil"/>
                    <w:left w:val="nil"/>
                    <w:bottom w:val="nil"/>
                    <w:right w:val="nil"/>
                  </w:tcBorders>
                  <w:noWrap/>
                  <w:hideMark/>
                </w:tcPr>
                <w:p w14:paraId="0EACACB9" w14:textId="32039921" w:rsidR="004955B9" w:rsidRPr="004955B9" w:rsidRDefault="004955B9" w:rsidP="004955B9">
                  <w:pPr>
                    <w:spacing w:before="80" w:after="0" w:line="280" w:lineRule="exact"/>
                    <w:jc w:val="right"/>
                    <w:rPr>
                      <w:rFonts w:ascii="Times New Roman" w:eastAsia="Times New Roman" w:hAnsi="Times New Roman"/>
                      <w:color w:val="000000" w:themeColor="text1"/>
                      <w:sz w:val="20"/>
                      <w:szCs w:val="20"/>
                      <w:lang w:val="en-US" w:eastAsia="el-GR"/>
                    </w:rPr>
                  </w:pPr>
                  <w:r w:rsidRPr="004955B9">
                    <w:rPr>
                      <w:rFonts w:ascii="Times New Roman" w:hAnsi="Times New Roman"/>
                      <w:sz w:val="20"/>
                      <w:szCs w:val="20"/>
                    </w:rPr>
                    <w:t xml:space="preserve"> 4</w:t>
                  </w:r>
                  <w:r w:rsidR="0050297E">
                    <w:rPr>
                      <w:rFonts w:ascii="Times New Roman" w:hAnsi="Times New Roman"/>
                      <w:sz w:val="20"/>
                      <w:szCs w:val="20"/>
                      <w:lang w:val="en-US"/>
                    </w:rPr>
                    <w:t>.</w:t>
                  </w:r>
                  <w:r w:rsidRPr="004955B9">
                    <w:rPr>
                      <w:rFonts w:ascii="Times New Roman" w:hAnsi="Times New Roman"/>
                      <w:sz w:val="20"/>
                      <w:szCs w:val="20"/>
                    </w:rPr>
                    <w:t>46114</w:t>
                  </w:r>
                </w:p>
              </w:tc>
            </w:tr>
            <w:tr w:rsidR="004955B9" w:rsidRPr="004955B9" w14:paraId="1B798190" w14:textId="77777777" w:rsidTr="00881E33">
              <w:trPr>
                <w:trHeight w:val="292"/>
              </w:trPr>
              <w:tc>
                <w:tcPr>
                  <w:tcW w:w="1844" w:type="dxa"/>
                  <w:tcBorders>
                    <w:top w:val="nil"/>
                    <w:left w:val="nil"/>
                    <w:bottom w:val="nil"/>
                    <w:right w:val="nil"/>
                  </w:tcBorders>
                  <w:noWrap/>
                  <w:hideMark/>
                </w:tcPr>
                <w:p w14:paraId="4DCF0ED9" w14:textId="1A4D18F4" w:rsidR="004955B9" w:rsidRPr="004955B9" w:rsidRDefault="004955B9" w:rsidP="004955B9">
                  <w:pPr>
                    <w:spacing w:before="80" w:after="0" w:line="280" w:lineRule="exact"/>
                    <w:jc w:val="right"/>
                    <w:rPr>
                      <w:rFonts w:ascii="Times New Roman" w:eastAsia="Times New Roman" w:hAnsi="Times New Roman"/>
                      <w:color w:val="000000" w:themeColor="text1"/>
                      <w:sz w:val="20"/>
                      <w:szCs w:val="20"/>
                      <w:lang w:val="en-US" w:eastAsia="el-GR"/>
                    </w:rPr>
                  </w:pPr>
                  <w:r w:rsidRPr="00805AD2">
                    <w:rPr>
                      <w:rFonts w:ascii="Times New Roman" w:eastAsiaTheme="minorHAnsi" w:hAnsi="Times New Roman"/>
                      <w:sz w:val="20"/>
                      <w:szCs w:val="20"/>
                      <w:lang w:val="en-US"/>
                      <w14:ligatures w14:val="standardContextual"/>
                    </w:rPr>
                    <w:t>−</w:t>
                  </w:r>
                  <w:r w:rsidRPr="004955B9">
                    <w:rPr>
                      <w:rFonts w:ascii="Times New Roman" w:hAnsi="Times New Roman"/>
                      <w:sz w:val="20"/>
                      <w:szCs w:val="20"/>
                    </w:rPr>
                    <w:t>3</w:t>
                  </w:r>
                  <w:r w:rsidR="0050297E">
                    <w:rPr>
                      <w:rFonts w:ascii="Times New Roman" w:hAnsi="Times New Roman"/>
                      <w:sz w:val="20"/>
                      <w:szCs w:val="20"/>
                      <w:lang w:val="en-US"/>
                    </w:rPr>
                    <w:t>.</w:t>
                  </w:r>
                  <w:r w:rsidRPr="004955B9">
                    <w:rPr>
                      <w:rFonts w:ascii="Times New Roman" w:hAnsi="Times New Roman"/>
                      <w:sz w:val="20"/>
                      <w:szCs w:val="20"/>
                    </w:rPr>
                    <w:t>45890</w:t>
                  </w:r>
                </w:p>
              </w:tc>
            </w:tr>
            <w:tr w:rsidR="004955B9" w:rsidRPr="004955B9" w14:paraId="12F7491E" w14:textId="77777777" w:rsidTr="00881E33">
              <w:trPr>
                <w:trHeight w:val="292"/>
              </w:trPr>
              <w:tc>
                <w:tcPr>
                  <w:tcW w:w="1844" w:type="dxa"/>
                  <w:tcBorders>
                    <w:top w:val="nil"/>
                    <w:left w:val="nil"/>
                    <w:bottom w:val="nil"/>
                    <w:right w:val="nil"/>
                  </w:tcBorders>
                  <w:noWrap/>
                  <w:hideMark/>
                </w:tcPr>
                <w:p w14:paraId="1F6C25EA" w14:textId="3AA24CE3" w:rsidR="004955B9" w:rsidRPr="004955B9" w:rsidRDefault="004955B9" w:rsidP="004955B9">
                  <w:pPr>
                    <w:spacing w:before="80" w:after="0" w:line="280" w:lineRule="exact"/>
                    <w:jc w:val="right"/>
                    <w:rPr>
                      <w:rFonts w:ascii="Times New Roman" w:eastAsia="Times New Roman" w:hAnsi="Times New Roman"/>
                      <w:color w:val="000000" w:themeColor="text1"/>
                      <w:sz w:val="20"/>
                      <w:szCs w:val="20"/>
                      <w:lang w:val="en-US" w:eastAsia="el-GR"/>
                    </w:rPr>
                  </w:pPr>
                  <w:r w:rsidRPr="004955B9">
                    <w:rPr>
                      <w:rFonts w:ascii="Times New Roman" w:hAnsi="Times New Roman"/>
                      <w:sz w:val="20"/>
                      <w:szCs w:val="20"/>
                    </w:rPr>
                    <w:t xml:space="preserve"> 0.993219</w:t>
                  </w:r>
                </w:p>
              </w:tc>
            </w:tr>
          </w:tbl>
          <w:p w14:paraId="33BCC5D6" w14:textId="77777777" w:rsidR="002670A8" w:rsidRPr="004955B9" w:rsidRDefault="002670A8" w:rsidP="00881E33">
            <w:pPr>
              <w:tabs>
                <w:tab w:val="decimal" w:pos="772"/>
              </w:tabs>
              <w:spacing w:before="80" w:after="0" w:line="280" w:lineRule="exact"/>
              <w:jc w:val="both"/>
              <w:rPr>
                <w:rFonts w:ascii="Times New Roman" w:hAnsi="Times New Roman"/>
                <w:color w:val="000000" w:themeColor="text1"/>
                <w:sz w:val="20"/>
                <w:szCs w:val="20"/>
              </w:rPr>
            </w:pPr>
          </w:p>
        </w:tc>
        <w:tc>
          <w:tcPr>
            <w:tcW w:w="2555" w:type="dxa"/>
            <w:tcBorders>
              <w:top w:val="single" w:sz="18" w:space="0" w:color="auto"/>
              <w:left w:val="nil"/>
              <w:bottom w:val="single" w:sz="6" w:space="0" w:color="auto"/>
              <w:right w:val="nil"/>
            </w:tcBorders>
          </w:tcPr>
          <w:tbl>
            <w:tblPr>
              <w:tblW w:w="1841" w:type="dxa"/>
              <w:tblLook w:val="04A0" w:firstRow="1" w:lastRow="0" w:firstColumn="1" w:lastColumn="0" w:noHBand="0" w:noVBand="1"/>
            </w:tblPr>
            <w:tblGrid>
              <w:gridCol w:w="1841"/>
            </w:tblGrid>
            <w:tr w:rsidR="004955B9" w:rsidRPr="004955B9" w14:paraId="1C183C26" w14:textId="77777777" w:rsidTr="00881E33">
              <w:trPr>
                <w:trHeight w:val="292"/>
              </w:trPr>
              <w:tc>
                <w:tcPr>
                  <w:tcW w:w="1841" w:type="dxa"/>
                  <w:tcBorders>
                    <w:top w:val="nil"/>
                    <w:left w:val="nil"/>
                    <w:bottom w:val="nil"/>
                    <w:right w:val="nil"/>
                  </w:tcBorders>
                  <w:noWrap/>
                  <w:hideMark/>
                </w:tcPr>
                <w:p w14:paraId="6BFE7696" w14:textId="2A1DB13A" w:rsidR="004955B9" w:rsidRPr="004955B9" w:rsidRDefault="004955B9" w:rsidP="004955B9">
                  <w:pPr>
                    <w:spacing w:before="80" w:after="0" w:line="280" w:lineRule="exact"/>
                    <w:jc w:val="right"/>
                    <w:rPr>
                      <w:rFonts w:ascii="Times New Roman" w:eastAsia="Times New Roman" w:hAnsi="Times New Roman"/>
                      <w:color w:val="000000" w:themeColor="text1"/>
                      <w:sz w:val="20"/>
                      <w:szCs w:val="20"/>
                      <w:lang w:val="en-US" w:eastAsia="el-GR"/>
                    </w:rPr>
                  </w:pPr>
                  <w:r w:rsidRPr="004955B9">
                    <w:rPr>
                      <w:rFonts w:ascii="Times New Roman" w:hAnsi="Times New Roman"/>
                      <w:sz w:val="20"/>
                      <w:szCs w:val="20"/>
                    </w:rPr>
                    <w:t xml:space="preserve"> 0.767249</w:t>
                  </w:r>
                </w:p>
              </w:tc>
            </w:tr>
            <w:tr w:rsidR="004955B9" w:rsidRPr="004955B9" w14:paraId="66700249" w14:textId="77777777" w:rsidTr="00881E33">
              <w:trPr>
                <w:trHeight w:val="292"/>
              </w:trPr>
              <w:tc>
                <w:tcPr>
                  <w:tcW w:w="1841" w:type="dxa"/>
                  <w:tcBorders>
                    <w:top w:val="nil"/>
                    <w:left w:val="nil"/>
                    <w:bottom w:val="nil"/>
                    <w:right w:val="nil"/>
                  </w:tcBorders>
                  <w:noWrap/>
                  <w:hideMark/>
                </w:tcPr>
                <w:p w14:paraId="68C8479B" w14:textId="61D1E067" w:rsidR="004955B9" w:rsidRPr="004955B9" w:rsidRDefault="004955B9" w:rsidP="004955B9">
                  <w:pPr>
                    <w:spacing w:before="80" w:after="0" w:line="280" w:lineRule="exact"/>
                    <w:jc w:val="right"/>
                    <w:rPr>
                      <w:rFonts w:ascii="Times New Roman" w:eastAsia="Times New Roman" w:hAnsi="Times New Roman"/>
                      <w:color w:val="000000" w:themeColor="text1"/>
                      <w:sz w:val="20"/>
                      <w:szCs w:val="20"/>
                      <w:lang w:val="en-US" w:eastAsia="el-GR"/>
                    </w:rPr>
                  </w:pPr>
                  <w:r w:rsidRPr="00805AD2">
                    <w:rPr>
                      <w:rFonts w:ascii="Times New Roman" w:eastAsiaTheme="minorHAnsi" w:hAnsi="Times New Roman"/>
                      <w:sz w:val="20"/>
                      <w:szCs w:val="20"/>
                      <w:lang w:val="en-US"/>
                      <w14:ligatures w14:val="standardContextual"/>
                    </w:rPr>
                    <w:t>−</w:t>
                  </w:r>
                  <w:r w:rsidRPr="004955B9">
                    <w:rPr>
                      <w:rFonts w:ascii="Times New Roman" w:hAnsi="Times New Roman"/>
                      <w:sz w:val="20"/>
                      <w:szCs w:val="20"/>
                    </w:rPr>
                    <w:t>0.919057</w:t>
                  </w:r>
                </w:p>
              </w:tc>
            </w:tr>
            <w:tr w:rsidR="004955B9" w:rsidRPr="004955B9" w14:paraId="1DC3CE6F" w14:textId="77777777" w:rsidTr="00881E33">
              <w:trPr>
                <w:trHeight w:val="292"/>
              </w:trPr>
              <w:tc>
                <w:tcPr>
                  <w:tcW w:w="1841" w:type="dxa"/>
                  <w:tcBorders>
                    <w:top w:val="nil"/>
                    <w:left w:val="nil"/>
                    <w:bottom w:val="nil"/>
                    <w:right w:val="nil"/>
                  </w:tcBorders>
                  <w:noWrap/>
                  <w:hideMark/>
                </w:tcPr>
                <w:p w14:paraId="7214A9D2" w14:textId="06D7FD99" w:rsidR="004955B9" w:rsidRPr="004955B9" w:rsidRDefault="004955B9" w:rsidP="004955B9">
                  <w:pPr>
                    <w:spacing w:before="80" w:after="0" w:line="280" w:lineRule="exact"/>
                    <w:jc w:val="right"/>
                    <w:rPr>
                      <w:rFonts w:ascii="Times New Roman" w:eastAsia="Times New Roman" w:hAnsi="Times New Roman"/>
                      <w:color w:val="000000" w:themeColor="text1"/>
                      <w:sz w:val="20"/>
                      <w:szCs w:val="20"/>
                      <w:lang w:val="en-US" w:eastAsia="el-GR"/>
                    </w:rPr>
                  </w:pPr>
                  <w:r w:rsidRPr="004955B9">
                    <w:rPr>
                      <w:rFonts w:ascii="Times New Roman" w:hAnsi="Times New Roman"/>
                      <w:sz w:val="20"/>
                      <w:szCs w:val="20"/>
                    </w:rPr>
                    <w:t xml:space="preserve"> 0.675233</w:t>
                  </w:r>
                </w:p>
              </w:tc>
            </w:tr>
            <w:tr w:rsidR="004955B9" w:rsidRPr="004955B9" w14:paraId="70DC56C7" w14:textId="77777777" w:rsidTr="00881E33">
              <w:trPr>
                <w:trHeight w:val="292"/>
              </w:trPr>
              <w:tc>
                <w:tcPr>
                  <w:tcW w:w="1841" w:type="dxa"/>
                  <w:tcBorders>
                    <w:top w:val="nil"/>
                    <w:left w:val="nil"/>
                    <w:bottom w:val="nil"/>
                    <w:right w:val="nil"/>
                  </w:tcBorders>
                  <w:noWrap/>
                  <w:hideMark/>
                </w:tcPr>
                <w:p w14:paraId="7BD33670" w14:textId="3F78AD36" w:rsidR="004955B9" w:rsidRPr="004955B9" w:rsidRDefault="004955B9" w:rsidP="004955B9">
                  <w:pPr>
                    <w:spacing w:before="80" w:after="0" w:line="280" w:lineRule="exact"/>
                    <w:jc w:val="right"/>
                    <w:rPr>
                      <w:rFonts w:ascii="Times New Roman" w:eastAsia="Times New Roman" w:hAnsi="Times New Roman"/>
                      <w:color w:val="000000" w:themeColor="text1"/>
                      <w:sz w:val="20"/>
                      <w:szCs w:val="20"/>
                      <w:lang w:val="en-US" w:eastAsia="el-GR"/>
                    </w:rPr>
                  </w:pPr>
                  <w:r w:rsidRPr="004955B9">
                    <w:rPr>
                      <w:rFonts w:ascii="Times New Roman" w:hAnsi="Times New Roman"/>
                      <w:sz w:val="20"/>
                      <w:szCs w:val="20"/>
                    </w:rPr>
                    <w:t xml:space="preserve"> 0.182137</w:t>
                  </w:r>
                </w:p>
              </w:tc>
            </w:tr>
            <w:tr w:rsidR="004955B9" w:rsidRPr="004955B9" w14:paraId="45D0BB79" w14:textId="77777777" w:rsidTr="00881E33">
              <w:trPr>
                <w:trHeight w:val="292"/>
              </w:trPr>
              <w:tc>
                <w:tcPr>
                  <w:tcW w:w="1841" w:type="dxa"/>
                  <w:tcBorders>
                    <w:top w:val="nil"/>
                    <w:left w:val="nil"/>
                    <w:bottom w:val="nil"/>
                    <w:right w:val="nil"/>
                  </w:tcBorders>
                  <w:noWrap/>
                  <w:hideMark/>
                </w:tcPr>
                <w:p w14:paraId="4FFA064E" w14:textId="3968CFCB" w:rsidR="004955B9" w:rsidRPr="004955B9" w:rsidRDefault="004955B9" w:rsidP="004955B9">
                  <w:pPr>
                    <w:spacing w:before="80" w:after="0" w:line="280" w:lineRule="exact"/>
                    <w:jc w:val="right"/>
                    <w:rPr>
                      <w:rFonts w:ascii="Times New Roman" w:eastAsia="Times New Roman" w:hAnsi="Times New Roman"/>
                      <w:color w:val="000000" w:themeColor="text1"/>
                      <w:sz w:val="20"/>
                      <w:szCs w:val="20"/>
                      <w:lang w:val="en-US" w:eastAsia="el-GR"/>
                    </w:rPr>
                  </w:pPr>
                  <w:r w:rsidRPr="00805AD2">
                    <w:rPr>
                      <w:rFonts w:ascii="Times New Roman" w:eastAsiaTheme="minorHAnsi" w:hAnsi="Times New Roman"/>
                      <w:sz w:val="20"/>
                      <w:szCs w:val="20"/>
                      <w:lang w:val="en-US"/>
                      <w14:ligatures w14:val="standardContextual"/>
                    </w:rPr>
                    <w:t>−</w:t>
                  </w:r>
                  <w:r w:rsidRPr="004955B9">
                    <w:rPr>
                      <w:rFonts w:ascii="Times New Roman" w:hAnsi="Times New Roman"/>
                      <w:sz w:val="20"/>
                      <w:szCs w:val="20"/>
                    </w:rPr>
                    <w:t>0.</w:t>
                  </w:r>
                  <w:r w:rsidR="0050297E">
                    <w:rPr>
                      <w:rFonts w:ascii="Times New Roman" w:hAnsi="Times New Roman"/>
                      <w:sz w:val="20"/>
                      <w:szCs w:val="20"/>
                      <w:lang w:val="en-US"/>
                    </w:rPr>
                    <w:t>0</w:t>
                  </w:r>
                  <w:r w:rsidRPr="004955B9">
                    <w:rPr>
                      <w:rFonts w:ascii="Times New Roman" w:hAnsi="Times New Roman"/>
                      <w:sz w:val="20"/>
                      <w:szCs w:val="20"/>
                    </w:rPr>
                    <w:t>836462</w:t>
                  </w:r>
                </w:p>
              </w:tc>
            </w:tr>
          </w:tbl>
          <w:p w14:paraId="73B4E254" w14:textId="77777777" w:rsidR="002670A8" w:rsidRPr="004955B9" w:rsidRDefault="002670A8" w:rsidP="00881E33">
            <w:pPr>
              <w:tabs>
                <w:tab w:val="decimal" w:pos="848"/>
              </w:tabs>
              <w:spacing w:before="80" w:after="0" w:line="280" w:lineRule="exact"/>
              <w:jc w:val="both"/>
              <w:rPr>
                <w:rFonts w:ascii="Times New Roman" w:hAnsi="Times New Roman"/>
                <w:color w:val="000000" w:themeColor="text1"/>
                <w:sz w:val="20"/>
                <w:szCs w:val="20"/>
                <w:lang w:val="en-US"/>
              </w:rPr>
            </w:pPr>
          </w:p>
        </w:tc>
      </w:tr>
    </w:tbl>
    <w:p w14:paraId="3D58C57A" w14:textId="77777777" w:rsidR="002670A8" w:rsidRPr="00CA1B1C" w:rsidRDefault="002670A8" w:rsidP="0069058A">
      <w:pPr>
        <w:spacing w:after="0" w:line="360" w:lineRule="auto"/>
        <w:jc w:val="both"/>
        <w:rPr>
          <w:rFonts w:ascii="Times New Roman" w:hAnsi="Times New Roman"/>
          <w:color w:val="000000" w:themeColor="text1"/>
          <w:lang w:val="en-US"/>
        </w:rPr>
      </w:pPr>
    </w:p>
    <w:p w14:paraId="119CAA9F" w14:textId="77777777" w:rsidR="002670A8" w:rsidRPr="00CA1B1C" w:rsidRDefault="002670A8" w:rsidP="0069058A">
      <w:pPr>
        <w:spacing w:after="0" w:line="360" w:lineRule="auto"/>
        <w:jc w:val="both"/>
        <w:rPr>
          <w:rFonts w:ascii="Times New Roman" w:hAnsi="Times New Roman"/>
          <w:color w:val="000000" w:themeColor="text1"/>
          <w:lang w:val="en-US"/>
        </w:rPr>
      </w:pPr>
    </w:p>
    <w:p w14:paraId="424A4C4F" w14:textId="77777777" w:rsidR="002670A8" w:rsidRPr="0095793D" w:rsidRDefault="002670A8" w:rsidP="0069058A">
      <w:pPr>
        <w:spacing w:after="0" w:line="360" w:lineRule="auto"/>
        <w:outlineLvl w:val="0"/>
        <w:rPr>
          <w:rFonts w:ascii="Times New Roman" w:hAnsi="Times New Roman"/>
          <w:b/>
          <w:color w:val="000000" w:themeColor="text1"/>
          <w:lang w:val="en-US"/>
        </w:rPr>
      </w:pPr>
      <w:r w:rsidRPr="0095793D">
        <w:rPr>
          <w:rFonts w:ascii="Times New Roman" w:hAnsi="Times New Roman"/>
          <w:b/>
          <w:color w:val="000000" w:themeColor="text1"/>
          <w:lang w:val="en-US"/>
        </w:rPr>
        <w:t>2.3  The critical-enhancement term</w:t>
      </w:r>
    </w:p>
    <w:p w14:paraId="375E5588" w14:textId="0FE27432" w:rsidR="002670A8" w:rsidRDefault="002670A8" w:rsidP="0069058A">
      <w:pPr>
        <w:spacing w:after="0" w:line="360" w:lineRule="auto"/>
        <w:jc w:val="both"/>
        <w:rPr>
          <w:rFonts w:ascii="Times New Roman" w:hAnsi="Times New Roman"/>
          <w:color w:val="000000" w:themeColor="text1"/>
          <w:lang w:val="en-US"/>
        </w:rPr>
      </w:pPr>
      <w:r w:rsidRPr="00CA1B1C">
        <w:rPr>
          <w:rFonts w:ascii="Times New Roman" w:hAnsi="Times New Roman"/>
          <w:color w:val="000000" w:themeColor="text1"/>
          <w:lang w:val="en-US"/>
        </w:rPr>
        <w:t xml:space="preserve">The theoretically based crossover model proposed by Olchowy and Sengers </w:t>
      </w:r>
      <w:r w:rsidR="0040647E">
        <w:rPr>
          <w:rFonts w:ascii="Times New Roman" w:hAnsi="Times New Roman"/>
          <w:color w:val="000000" w:themeColor="text1"/>
          <w:lang w:val="en-US"/>
        </w:rPr>
        <w:fldChar w:fldCharType="begin">
          <w:fldData xml:space="preserve">PEVuZE5vdGU+PENpdGU+PEF1dGhvcj5PbGNob3d5PC9BdXRob3I+PFllYXI+MTk4ODwvWWVhcj48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==
</w:fldData>
        </w:fldChar>
      </w:r>
      <w:r w:rsidR="0040647E">
        <w:rPr>
          <w:rFonts w:ascii="Times New Roman" w:hAnsi="Times New Roman"/>
          <w:color w:val="000000" w:themeColor="text1"/>
          <w:lang w:val="en-US"/>
        </w:rPr>
        <w:instrText xml:space="preserve"> ADDIN EN.CITE </w:instrText>
      </w:r>
      <w:r w:rsidR="0040647E">
        <w:rPr>
          <w:rFonts w:ascii="Times New Roman" w:hAnsi="Times New Roman"/>
          <w:color w:val="000000" w:themeColor="text1"/>
          <w:lang w:val="en-US"/>
        </w:rPr>
        <w:fldChar w:fldCharType="begin">
          <w:fldData xml:space="preserve">PEVuZE5vdGU+PENpdGU+PEF1dGhvcj5PbGNob3d5PC9BdXRob3I+PFllYXI+MTk4ODwvWWVhcj48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==
</w:fldData>
        </w:fldChar>
      </w:r>
      <w:r w:rsidR="0040647E">
        <w:rPr>
          <w:rFonts w:ascii="Times New Roman" w:hAnsi="Times New Roman"/>
          <w:color w:val="000000" w:themeColor="text1"/>
          <w:lang w:val="en-US"/>
        </w:rPr>
        <w:instrText xml:space="preserve"> ADDIN EN.CITE.DATA </w:instrText>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end"/>
      </w:r>
      <w:r w:rsidR="0040647E">
        <w:rPr>
          <w:rFonts w:ascii="Times New Roman" w:hAnsi="Times New Roman"/>
          <w:color w:val="000000" w:themeColor="text1"/>
          <w:lang w:val="en-US"/>
        </w:rPr>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[109-111]</w:t>
      </w:r>
      <w:r w:rsidR="0040647E">
        <w:rPr>
          <w:rFonts w:ascii="Times New Roman" w:hAnsi="Times New Roman"/>
          <w:color w:val="000000" w:themeColor="text1"/>
          <w:lang w:val="en-US"/>
        </w:rPr>
        <w:fldChar w:fldCharType="end"/>
      </w:r>
      <w:r w:rsidRPr="00CA1B1C">
        <w:rPr>
          <w:rFonts w:ascii="Times New Roman" w:hAnsi="Times New Roman"/>
          <w:color w:val="000000" w:themeColor="text1"/>
          <w:lang w:val="en-US"/>
        </w:rPr>
        <w:t xml:space="preserve"> is complex and requires solution of a quartic system of equations in terms of complex variables. A simplified crossover model has also been proposed by Olchowy and Sengers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&lt;EndNote&gt;&lt;Cite&gt;&lt;Author&gt;Olchowy&lt;/Author&gt;&lt;Year&gt;1989&lt;/Year&gt;&lt;RecNum&gt;147&lt;/RecNum&gt;&lt;DisplayText&gt;[113]&lt;/DisplayText&gt;&lt;record&gt;&lt;rec-number&gt;147&lt;/rec-number&gt;&lt;foreign-keys&gt;&lt;key app="EN" db-id="vvz25rxvmz090ne2tp8vwds709eassrdzzxv" timestamp="1730974096"&gt;147&lt;/key&gt;&lt;/foreign-keys&gt;&lt;ref-type name="Journal Article"&gt;17&lt;/ref-type&gt;&lt;contributors&gt;&lt;authors&gt;&lt;author&gt;Olchowy, G. A.&lt;/author&gt;&lt;author&gt;Sengers, J. V.&lt;/author&gt;&lt;/authors&gt;&lt;/contributors&gt;&lt;titles&gt;&lt;title&gt;A simplified representation for the thermal conductivity of fluids in the critical region&lt;/title&gt;&lt;secondary-title&gt;Int. J. Thermophys.&lt;/secondary-title&gt;&lt;/titles&gt;&lt;periodical&gt;&lt;full-title&gt;Int. J. Thermophys.&lt;/full-title&gt;&lt;/periodical&gt;&lt;pages&gt;417-426&lt;/pages&gt;&lt;volume&gt;10&lt;/volume&gt;&lt;section&gt;417&lt;/section&gt;&lt;dates&gt;&lt;year&gt;1989&lt;/year&gt;&lt;/dates&gt;&lt;urls&gt;&lt;/urls&gt;&lt;electronic-resource-num&gt;https://doi.org/10.1007/BF01133538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[113]</w:t>
      </w:r>
      <w:r w:rsidR="0040647E">
        <w:rPr>
          <w:rFonts w:ascii="Times New Roman" w:hAnsi="Times New Roman"/>
          <w:color w:val="000000" w:themeColor="text1"/>
          <w:lang w:val="en-US"/>
        </w:rPr>
        <w:fldChar w:fldCharType="end"/>
      </w:r>
      <w:r w:rsidRPr="00CA1B1C">
        <w:rPr>
          <w:rFonts w:ascii="Times New Roman" w:hAnsi="Times New Roman"/>
          <w:color w:val="000000" w:themeColor="text1"/>
          <w:lang w:val="en-US"/>
        </w:rPr>
        <w:t>. The critical enhancement of the thermal conductivity</w:t>
      </w:r>
      <w:r w:rsidR="00910C38">
        <w:rPr>
          <w:rFonts w:ascii="Times New Roman" w:hAnsi="Times New Roman"/>
          <w:color w:val="000000" w:themeColor="text1"/>
          <w:lang w:val="en-US"/>
        </w:rPr>
        <w:t xml:space="preserve">, </w:t>
      </w:r>
      <w:r w:rsidR="00910C38">
        <w:rPr>
          <w:rFonts w:ascii="Times New Roman" w:hAnsi="Times New Roman"/>
          <w:color w:val="000000" w:themeColor="text1"/>
        </w:rPr>
        <w:t>Δ</w:t>
      </w:r>
      <w:r w:rsidR="00910C38">
        <w:rPr>
          <w:rFonts w:ascii="Times New Roman" w:hAnsi="Times New Roman"/>
          <w:i/>
          <w:iCs/>
          <w:color w:val="000000" w:themeColor="text1"/>
        </w:rPr>
        <w:t>λ</w:t>
      </w:r>
      <w:r w:rsidR="00910C38" w:rsidRPr="009E0663">
        <w:rPr>
          <w:rFonts w:ascii="Times New Roman" w:hAnsi="Times New Roman"/>
          <w:color w:val="000000" w:themeColor="text1"/>
          <w:vertAlign w:val="subscript"/>
          <w:lang w:val="en-US"/>
        </w:rPr>
        <w:t>c</w:t>
      </w:r>
      <w:r w:rsidRPr="00CA1B1C">
        <w:rPr>
          <w:rFonts w:ascii="Times New Roman" w:hAnsi="Times New Roman"/>
          <w:color w:val="000000" w:themeColor="text1"/>
          <w:lang w:val="en-US"/>
        </w:rPr>
        <w:t xml:space="preserve"> </w:t>
      </w:r>
      <w:r w:rsidR="00910C38">
        <w:rPr>
          <w:rFonts w:ascii="Times New Roman" w:hAnsi="Times New Roman"/>
          <w:color w:val="000000" w:themeColor="text1"/>
          <w:lang w:val="en-US"/>
        </w:rPr>
        <w:t>(</w:t>
      </w:r>
      <w:r w:rsidR="00910C38" w:rsidRPr="009E0663">
        <w:rPr>
          <w:rFonts w:ascii="Times New Roman" w:hAnsi="Times New Roman"/>
          <w:color w:val="000000" w:themeColor="text1"/>
          <w:lang w:val="en-US"/>
        </w:rPr>
        <w:t>mW</w:t>
      </w:r>
      <w:r w:rsidR="00910C38">
        <w:rPr>
          <w:rFonts w:ascii="Times New Roman" w:hAnsi="Times New Roman"/>
          <w:color w:val="000000" w:themeColor="text1"/>
          <w:sz w:val="20"/>
          <w:szCs w:val="20"/>
          <w:lang w:val="en-US"/>
        </w:rPr>
        <w:t>·</w:t>
      </w:r>
      <w:r w:rsidR="00910C38" w:rsidRPr="009E0663">
        <w:rPr>
          <w:rFonts w:ascii="Times New Roman" w:hAnsi="Times New Roman"/>
          <w:color w:val="000000" w:themeColor="text1"/>
          <w:lang w:val="en-US"/>
        </w:rPr>
        <w:t>m</w:t>
      </w:r>
      <w:r w:rsidR="00910C38" w:rsidRPr="009E0663">
        <w:rPr>
          <w:rFonts w:ascii="Times New Roman" w:hAnsi="Times New Roman"/>
          <w:color w:val="000000" w:themeColor="text1"/>
          <w:vertAlign w:val="superscript"/>
          <w:lang w:val="en-US"/>
        </w:rPr>
        <w:t>-1</w:t>
      </w:r>
      <w:r w:rsidR="00910C38">
        <w:rPr>
          <w:rFonts w:ascii="Times New Roman" w:hAnsi="Times New Roman"/>
          <w:color w:val="000000" w:themeColor="text1"/>
          <w:sz w:val="20"/>
          <w:szCs w:val="20"/>
          <w:lang w:val="en-US"/>
        </w:rPr>
        <w:t>·</w:t>
      </w:r>
      <w:r w:rsidR="00910C38" w:rsidRPr="009E0663">
        <w:rPr>
          <w:rFonts w:ascii="Times New Roman" w:hAnsi="Times New Roman"/>
          <w:color w:val="000000" w:themeColor="text1"/>
          <w:lang w:val="en-US"/>
        </w:rPr>
        <w:t>K</w:t>
      </w:r>
      <w:r w:rsidR="00910C38" w:rsidRPr="009E0663">
        <w:rPr>
          <w:rFonts w:ascii="Times New Roman" w:hAnsi="Times New Roman"/>
          <w:color w:val="000000" w:themeColor="text1"/>
          <w:vertAlign w:val="superscript"/>
          <w:lang w:val="en-US"/>
        </w:rPr>
        <w:t>-1</w:t>
      </w:r>
      <w:r w:rsidR="00910C38" w:rsidRPr="00910C38">
        <w:rPr>
          <w:rFonts w:ascii="Times New Roman" w:hAnsi="Times New Roman"/>
          <w:color w:val="000000" w:themeColor="text1"/>
          <w:lang w:val="en-US"/>
        </w:rPr>
        <w:t>)</w:t>
      </w:r>
      <w:r w:rsidR="00910C38">
        <w:rPr>
          <w:rFonts w:ascii="Times New Roman" w:hAnsi="Times New Roman"/>
          <w:color w:val="000000" w:themeColor="text1"/>
          <w:lang w:val="en-US"/>
        </w:rPr>
        <w:t>, f</w:t>
      </w:r>
      <w:r w:rsidRPr="00CA1B1C">
        <w:rPr>
          <w:rFonts w:ascii="Times New Roman" w:hAnsi="Times New Roman"/>
          <w:color w:val="000000" w:themeColor="text1"/>
          <w:lang w:val="en-US"/>
        </w:rPr>
        <w:t>rom this simplified model is given by</w:t>
      </w:r>
    </w:p>
    <w:p w14:paraId="24F1F482" w14:textId="1D53D3A8" w:rsidR="00853219" w:rsidRPr="00CA1B1C" w:rsidRDefault="00E17146" w:rsidP="005E7DA7">
      <w:pPr>
        <w:spacing w:after="0" w:line="360" w:lineRule="auto"/>
        <w:jc w:val="right"/>
        <w:rPr>
          <w:rFonts w:ascii="Times New Roman" w:hAnsi="Times New Roman"/>
          <w:color w:val="000000" w:themeColor="text1"/>
          <w:lang w:val="en-US"/>
        </w:rPr>
      </w:pPr>
      <w:r w:rsidRPr="00E17146">
        <w:rPr>
          <w:rFonts w:ascii="Times New Roman" w:hAnsi="Times New Roman"/>
          <w:noProof/>
          <w:position w:val="-26"/>
          <w:lang w:val="en-US"/>
          <w14:ligatures w14:val="standardContextual"/>
        </w:rPr>
        <w:object w:dxaOrig="2460" w:dyaOrig="660" w14:anchorId="57FEDAA2">
          <v:shape id="_x0000_i1032" type="#_x0000_t75" alt="" style="width:121.25pt;height:33.25pt;mso-width-percent:0;mso-height-percent:0;mso-width-percent:0;mso-height-percent:0" o:ole="">
            <v:imagedata r:id="rId37" o:title=""/>
          </v:shape>
          <o:OLEObject Type="Embed" ProgID="Equation.DSMT4" ShapeID="_x0000_i1032" DrawAspect="Content" ObjectID="_1840345459" r:id="rId38"/>
        </w:object>
      </w:r>
      <w:r w:rsidR="00853219" w:rsidRPr="00252C0A">
        <w:rPr>
          <w:rFonts w:ascii="Times New Roman" w:hAnsi="Times New Roman"/>
          <w:lang w:val="en-US"/>
        </w:rPr>
        <w:t xml:space="preserve">, </w:t>
      </w:r>
      <w:r w:rsidR="00853219">
        <w:rPr>
          <w:rFonts w:ascii="Times New Roman" w:hAnsi="Times New Roman"/>
          <w:lang w:val="en-US"/>
        </w:rPr>
        <w:t xml:space="preserve">                                              </w:t>
      </w:r>
      <w:r w:rsidR="00853219" w:rsidRPr="00252C0A">
        <w:rPr>
          <w:rFonts w:ascii="Times New Roman" w:hAnsi="Times New Roman"/>
          <w:lang w:val="en-US"/>
        </w:rPr>
        <w:tab/>
        <w:t>(4)</w:t>
      </w:r>
    </w:p>
    <w:p w14:paraId="305422A1" w14:textId="77777777" w:rsidR="002670A8" w:rsidRPr="00CA1B1C" w:rsidRDefault="002670A8" w:rsidP="0069058A">
      <w:pPr>
        <w:tabs>
          <w:tab w:val="center" w:pos="4536"/>
          <w:tab w:val="right" w:pos="9070"/>
        </w:tabs>
        <w:spacing w:after="0" w:line="240" w:lineRule="auto"/>
        <w:rPr>
          <w:rFonts w:ascii="Times New Roman" w:hAnsi="Times New Roman"/>
          <w:color w:val="000000" w:themeColor="text1"/>
          <w:lang w:val="en-US"/>
        </w:rPr>
      </w:pPr>
      <w:r w:rsidRPr="00CA1B1C">
        <w:rPr>
          <w:rFonts w:ascii="Times New Roman" w:hAnsi="Times New Roman"/>
          <w:color w:val="000000" w:themeColor="text1"/>
          <w:lang w:val="en-US"/>
        </w:rPr>
        <w:t>with</w:t>
      </w:r>
    </w:p>
    <w:p w14:paraId="26C145A5" w14:textId="77777777" w:rsidR="002670A8" w:rsidRPr="00CA1B1C" w:rsidRDefault="002670A8" w:rsidP="0069058A">
      <w:pPr>
        <w:tabs>
          <w:tab w:val="center" w:pos="4536"/>
          <w:tab w:val="right" w:pos="9070"/>
        </w:tabs>
        <w:spacing w:after="0" w:line="240" w:lineRule="auto"/>
        <w:rPr>
          <w:rFonts w:ascii="Times New Roman" w:hAnsi="Times New Roman"/>
          <w:color w:val="000000" w:themeColor="text1"/>
          <w:lang w:val="en-US"/>
        </w:rPr>
      </w:pPr>
    </w:p>
    <w:p w14:paraId="2026FF8E" w14:textId="24CA3888" w:rsidR="00853219" w:rsidRPr="00CA1B1C" w:rsidRDefault="002670A8" w:rsidP="005E7DA7">
      <w:pPr>
        <w:tabs>
          <w:tab w:val="center" w:pos="4536"/>
          <w:tab w:val="right" w:pos="9354"/>
        </w:tabs>
        <w:spacing w:after="0" w:line="240" w:lineRule="auto"/>
        <w:jc w:val="right"/>
        <w:rPr>
          <w:rFonts w:ascii="Times New Roman" w:hAnsi="Times New Roman"/>
          <w:color w:val="000000" w:themeColor="text1"/>
          <w:lang w:val="en-US"/>
        </w:rPr>
      </w:pPr>
      <w:r w:rsidRPr="00CA1B1C">
        <w:rPr>
          <w:rFonts w:ascii="Times New Roman" w:hAnsi="Times New Roman"/>
          <w:color w:val="000000" w:themeColor="text1"/>
          <w:lang w:val="en-US"/>
        </w:rPr>
        <w:tab/>
      </w:r>
      <w:r w:rsidR="00E17146" w:rsidRPr="00E17146">
        <w:rPr>
          <w:rFonts w:ascii="Times New Roman" w:hAnsi="Times New Roman"/>
          <w:noProof/>
          <w:position w:val="-34"/>
          <w:lang w:val="en-US"/>
          <w14:ligatures w14:val="standardContextual"/>
        </w:rPr>
        <w:object w:dxaOrig="3640" w:dyaOrig="800" w14:anchorId="69EC3F4F">
          <v:shape id="_x0000_i1031" type="#_x0000_t75" alt="" style="width:179.7pt;height:38.75pt;mso-width-percent:0;mso-height-percent:0;mso-width-percent:0;mso-height-percent:0" o:ole="">
            <v:imagedata r:id="rId39" o:title=""/>
          </v:shape>
          <o:OLEObject Type="Embed" ProgID="Equation.DSMT4" ShapeID="_x0000_i1031" DrawAspect="Content" ObjectID="_1840345460" r:id="rId40"/>
        </w:object>
      </w:r>
      <w:r w:rsidR="00853219">
        <w:rPr>
          <w:rFonts w:ascii="Times New Roman" w:hAnsi="Times New Roman"/>
          <w:lang w:val="en-US"/>
        </w:rPr>
        <w:t xml:space="preserve">                                                     </w:t>
      </w:r>
      <w:r w:rsidR="00853219" w:rsidRPr="00252C0A">
        <w:rPr>
          <w:rFonts w:ascii="Times New Roman" w:hAnsi="Times New Roman"/>
          <w:lang w:val="en-US"/>
        </w:rPr>
        <w:t>(5)</w:t>
      </w:r>
    </w:p>
    <w:p w14:paraId="1FA4B442" w14:textId="77777777" w:rsidR="002670A8" w:rsidRPr="00CA1B1C" w:rsidRDefault="002670A8" w:rsidP="0069058A">
      <w:pPr>
        <w:tabs>
          <w:tab w:val="center" w:pos="4536"/>
          <w:tab w:val="right" w:pos="9070"/>
        </w:tabs>
        <w:spacing w:after="0" w:line="240" w:lineRule="auto"/>
        <w:rPr>
          <w:rFonts w:ascii="Times New Roman" w:hAnsi="Times New Roman"/>
          <w:color w:val="000000" w:themeColor="text1"/>
          <w:lang w:val="en-US"/>
        </w:rPr>
      </w:pPr>
      <w:r w:rsidRPr="00CA1B1C">
        <w:rPr>
          <w:rFonts w:ascii="Times New Roman" w:hAnsi="Times New Roman"/>
          <w:color w:val="000000" w:themeColor="text1"/>
          <w:lang w:val="en-US"/>
        </w:rPr>
        <w:lastRenderedPageBreak/>
        <w:t>and</w:t>
      </w:r>
    </w:p>
    <w:p w14:paraId="0CA41981" w14:textId="77777777" w:rsidR="002670A8" w:rsidRPr="00CA1B1C" w:rsidRDefault="002670A8" w:rsidP="0069058A">
      <w:pPr>
        <w:tabs>
          <w:tab w:val="center" w:pos="4536"/>
          <w:tab w:val="right" w:pos="9070"/>
        </w:tabs>
        <w:spacing w:after="0" w:line="240" w:lineRule="auto"/>
        <w:rPr>
          <w:rFonts w:ascii="Times New Roman" w:hAnsi="Times New Roman"/>
          <w:color w:val="000000" w:themeColor="text1"/>
          <w:lang w:val="en-US"/>
        </w:rPr>
      </w:pPr>
    </w:p>
    <w:p w14:paraId="6F117D1B" w14:textId="517CA577" w:rsidR="002670A8" w:rsidRDefault="002670A8" w:rsidP="005E7DA7">
      <w:pPr>
        <w:tabs>
          <w:tab w:val="center" w:pos="4536"/>
          <w:tab w:val="right" w:pos="9354"/>
        </w:tabs>
        <w:spacing w:after="0" w:line="240" w:lineRule="auto"/>
        <w:rPr>
          <w:rFonts w:ascii="Times New Roman" w:hAnsi="Times New Roman"/>
          <w:color w:val="000000" w:themeColor="text1"/>
          <w:lang w:val="en-US"/>
        </w:rPr>
      </w:pPr>
      <w:r w:rsidRPr="00CA1B1C">
        <w:rPr>
          <w:rFonts w:ascii="Times New Roman" w:hAnsi="Times New Roman"/>
          <w:color w:val="000000" w:themeColor="text1"/>
          <w:lang w:val="en-US"/>
        </w:rPr>
        <w:tab/>
      </w:r>
    </w:p>
    <w:p w14:paraId="1849D32C" w14:textId="52317AE1" w:rsidR="00853219" w:rsidRDefault="00E17146" w:rsidP="00853219">
      <w:pPr>
        <w:spacing w:after="0" w:line="240" w:lineRule="auto"/>
        <w:jc w:val="right"/>
        <w:rPr>
          <w:rFonts w:ascii="Times New Roman" w:hAnsi="Times New Roman"/>
          <w:lang w:val="en-US"/>
        </w:rPr>
      </w:pPr>
      <w:r w:rsidRPr="00E17146">
        <w:rPr>
          <w:rFonts w:ascii="Times New Roman" w:hAnsi="Times New Roman"/>
          <w:noProof/>
          <w:position w:val="-32"/>
          <w:lang w:val="en-US"/>
          <w14:ligatures w14:val="standardContextual"/>
        </w:rPr>
        <w:object w:dxaOrig="4160" w:dyaOrig="760" w14:anchorId="0E923C36">
          <v:shape id="_x0000_i1030" type="#_x0000_t75" alt="" style="width:206.75pt;height:38.75pt;mso-width-percent:0;mso-height-percent:0;mso-width-percent:0;mso-height-percent:0" o:ole="">
            <v:imagedata r:id="rId41" o:title=""/>
          </v:shape>
          <o:OLEObject Type="Embed" ProgID="Equation.DSMT4" ShapeID="_x0000_i1030" DrawAspect="Content" ObjectID="_1840345461" r:id="rId42"/>
        </w:object>
      </w:r>
      <w:r w:rsidR="00853219" w:rsidRPr="00252C0A">
        <w:rPr>
          <w:rFonts w:ascii="Times New Roman" w:hAnsi="Times New Roman"/>
          <w:lang w:val="en-US"/>
        </w:rPr>
        <w:t>.</w:t>
      </w:r>
      <w:r w:rsidR="00853219">
        <w:rPr>
          <w:rFonts w:ascii="Times New Roman" w:hAnsi="Times New Roman"/>
          <w:lang w:val="en-US"/>
        </w:rPr>
        <w:t xml:space="preserve">                             </w:t>
      </w:r>
      <w:r w:rsidR="00853219" w:rsidRPr="00252C0A">
        <w:rPr>
          <w:rFonts w:ascii="Times New Roman" w:hAnsi="Times New Roman"/>
          <w:lang w:val="en-US"/>
        </w:rPr>
        <w:tab/>
        <w:t>(6)</w:t>
      </w:r>
    </w:p>
    <w:p w14:paraId="79869055" w14:textId="77777777" w:rsidR="00853219" w:rsidRPr="00CA1B1C" w:rsidRDefault="00853219" w:rsidP="005E7DA7">
      <w:pPr>
        <w:spacing w:after="0" w:line="240" w:lineRule="auto"/>
        <w:jc w:val="right"/>
        <w:rPr>
          <w:rFonts w:ascii="Times New Roman" w:hAnsi="Times New Roman"/>
          <w:color w:val="000000" w:themeColor="text1"/>
          <w:lang w:val="en-US"/>
        </w:rPr>
      </w:pPr>
    </w:p>
    <w:p w14:paraId="71303E66" w14:textId="534FA1A5" w:rsidR="002670A8" w:rsidRDefault="002670A8" w:rsidP="005E7DA7">
      <w:pPr>
        <w:tabs>
          <w:tab w:val="center" w:pos="4678"/>
          <w:tab w:val="right" w:pos="9354"/>
        </w:tabs>
        <w:spacing w:after="0" w:line="360" w:lineRule="auto"/>
        <w:jc w:val="both"/>
        <w:rPr>
          <w:rFonts w:ascii="Times New Roman" w:hAnsi="Times New Roman"/>
          <w:color w:val="000000" w:themeColor="text1"/>
          <w:lang w:val="en-US"/>
        </w:rPr>
      </w:pPr>
      <w:r w:rsidRPr="00CA1B1C">
        <w:rPr>
          <w:rFonts w:ascii="Times New Roman" w:hAnsi="Times New Roman"/>
          <w:color w:val="000000" w:themeColor="text1"/>
          <w:lang w:val="en-US"/>
        </w:rPr>
        <w:t xml:space="preserve">In Eqs. 4 – 6, </w:t>
      </w:r>
      <w:r w:rsidRPr="001169DC">
        <w:rPr>
          <w:rFonts w:ascii="Times New Roman" w:hAnsi="Times New Roman"/>
          <w:i/>
          <w:iCs/>
          <w:color w:val="000000" w:themeColor="text1"/>
          <w:lang w:val="en-US"/>
        </w:rPr>
        <w:t>k</w:t>
      </w:r>
      <w:r w:rsidRPr="001169DC">
        <w:rPr>
          <w:rFonts w:ascii="Times New Roman" w:hAnsi="Times New Roman"/>
          <w:color w:val="000000" w:themeColor="text1"/>
          <w:vertAlign w:val="subscript"/>
          <w:lang w:val="en-US"/>
        </w:rPr>
        <w:t>B</w:t>
      </w:r>
      <w:r w:rsidRPr="00CA1B1C">
        <w:rPr>
          <w:rFonts w:ascii="Times New Roman" w:hAnsi="Times New Roman"/>
          <w:color w:val="000000" w:themeColor="text1"/>
          <w:lang w:val="en-US"/>
        </w:rPr>
        <w:t xml:space="preserve"> is the Boltzmann constant</w:t>
      </w:r>
      <w:r w:rsidR="00E43BD6">
        <w:rPr>
          <w:rFonts w:ascii="Times New Roman" w:hAnsi="Times New Roman"/>
          <w:color w:val="000000" w:themeColor="text1"/>
          <w:lang w:val="en-US"/>
        </w:rPr>
        <w:t xml:space="preserve">, </w:t>
      </w:r>
      <w:r w:rsidR="00E43BD6" w:rsidRPr="005E7DA7">
        <w:rPr>
          <w:rFonts w:ascii="Times New Roman" w:hAnsi="Times New Roman"/>
          <w:color w:val="000000" w:themeColor="text1"/>
          <w:lang w:val="en-US"/>
        </w:rPr>
        <w:t>(1.380649×10</w:t>
      </w:r>
      <w:r w:rsidR="00E43BD6" w:rsidRPr="004F03A4">
        <w:rPr>
          <w:rFonts w:ascii="Times New Roman" w:hAnsi="Times New Roman"/>
          <w:color w:val="000000" w:themeColor="text1"/>
          <w:vertAlign w:val="superscript"/>
          <w:lang w:val="en-US"/>
        </w:rPr>
        <w:t>–23</w:t>
      </w:r>
      <w:r w:rsidR="00E43BD6" w:rsidRPr="005E7DA7">
        <w:rPr>
          <w:rFonts w:ascii="Times New Roman" w:hAnsi="Times New Roman"/>
          <w:color w:val="000000" w:themeColor="text1"/>
          <w:lang w:val="en-US"/>
        </w:rPr>
        <w:t xml:space="preserve"> J·K</w:t>
      </w:r>
      <w:r w:rsidR="00E43BD6" w:rsidRPr="004F03A4">
        <w:rPr>
          <w:rFonts w:ascii="Times New Roman" w:hAnsi="Times New Roman"/>
          <w:color w:val="000000" w:themeColor="text1"/>
          <w:vertAlign w:val="superscript"/>
          <w:lang w:val="en-US"/>
        </w:rPr>
        <w:t>–1</w:t>
      </w:r>
      <w:r w:rsidR="00E43BD6" w:rsidRPr="005E7DA7">
        <w:rPr>
          <w:rFonts w:ascii="Times New Roman" w:hAnsi="Times New Roman"/>
          <w:color w:val="000000" w:themeColor="text1"/>
          <w:lang w:val="en-US"/>
        </w:rPr>
        <w:t>)</w:t>
      </w:r>
      <w:r w:rsidR="0040647E">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&lt;EndNote&gt;&lt;Cite&gt;&lt;Author&gt;Mohr&lt;/Author&gt;&lt;Year&gt;2025&lt;/Year&gt;&lt;RecNum&gt;237&lt;/RecNum&gt;&lt;DisplayText&gt;[114]&lt;/DisplayText&gt;&lt;record&gt;&lt;rec-number&gt;237&lt;/rec-number&gt;&lt;foreign-keys&gt;&lt;key app="EN" db-id="vvz25rxvmz090ne2tp8vwds709eassrdzzxv" timestamp="1775586711"&gt;237&lt;/key&gt;&lt;/foreign-keys&gt;&lt;ref-type name="Journal Article"&gt;17&lt;/ref-type&gt;&lt;contributors&gt;&lt;authors&gt;&lt;author&gt;Mohr, Peter J.&lt;/author&gt;&lt;author&gt;Newell, David B.&lt;/author&gt;&lt;author&gt;Taylor, Barry N.&lt;/author&gt;&lt;author&gt;Tiesinga, Eite&lt;/author&gt;&lt;/authors&gt;&lt;/contributors&gt;&lt;titles&gt;&lt;title&gt;CODATA recommended values of the fundamental physical constants: 2022*&lt;/title&gt;&lt;secondary-title&gt;Journal of Physical and Chemical Reference Data&lt;/secondary-title&gt;&lt;/titles&gt;&lt;periodical&gt;&lt;full-title&gt;Journal of Physical and Chemical Reference Data&lt;/full-title&gt;&lt;/periodical&gt;&lt;volume&gt;54&lt;/volume&gt;&lt;number&gt;3&lt;/number&gt;&lt;dates&gt;&lt;year&gt;2025&lt;/year&gt;&lt;/dates&gt;&lt;isbn&gt;0047-2689&lt;/isbn&gt;&lt;urls&gt;&lt;related-urls&gt;&lt;url&gt;https://doi.org/10.1063/5.0279860&lt;/url&gt;&lt;/related-urls&gt;&lt;/urls&gt;&lt;custom1&gt;033105&lt;/custom1&gt;&lt;electronic-resource-num&gt;10.1063/5.0279860&lt;/electronic-resource-num&gt;&lt;access-date&gt;4/7/2026&lt;/access-date&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[114]</w:t>
      </w:r>
      <w:r w:rsidR="0040647E">
        <w:rPr>
          <w:rFonts w:ascii="Times New Roman" w:hAnsi="Times New Roman"/>
          <w:color w:val="000000" w:themeColor="text1"/>
          <w:lang w:val="en-US"/>
        </w:rPr>
        <w:fldChar w:fldCharType="end"/>
      </w:r>
      <w:r w:rsidRPr="00CA1B1C">
        <w:rPr>
          <w:rFonts w:ascii="Times New Roman" w:hAnsi="Times New Roman"/>
          <w:color w:val="000000" w:themeColor="text1"/>
          <w:lang w:val="en-US"/>
        </w:rPr>
        <w:t xml:space="preserve">, </w:t>
      </w:r>
      <w:r w:rsidRPr="005E7DA7">
        <w:rPr>
          <w:rFonts w:ascii="Times New Roman" w:hAnsi="Times New Roman"/>
          <w:noProof/>
          <w:color w:val="000000" w:themeColor="text1"/>
          <w:lang w:val="en-US"/>
        </w:rPr>
        <w:drawing>
          <wp:inline distT="0" distB="0" distL="0" distR="0" wp14:anchorId="0B210039" wp14:editId="584D1397">
            <wp:extent cx="77216" cy="140208"/>
            <wp:effectExtent l="0" t="0" r="0" b="0"/>
            <wp:docPr id="2136430622" name="Picture 1" descr="{&quot;mathml&quot;:&quot;&lt;math style=\&quot;font-family:Times New Roman;font-size:11px;\&quot;&gt;&lt;mover accent=\&quot;true\&quot;&gt;&lt;mi&gt;η&lt;/mi&gt;&lt;mo&gt;¯&lt;/mo&gt;&lt;/mover&gt;&lt;/math&gt;&quot;,&quot;origin&quot;:&quot;MathType for Microsoft Add-in&quot;,&quot;version&quot;:&quot;v3.19.0&quot;}" title="eta with bar on 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Times New Roman;font-size:11px;\&quot;&gt;&lt;mover accent=\&quot;true\&quot;&gt;&lt;mi&gt;η&lt;/mi&gt;&lt;mo&gt;¯&lt;/mo&gt;&lt;/mover&gt;&lt;/math&gt;&quot;,&quot;origin&quot;:&quot;MathType for Microsoft Add-in&quot;,&quot;version&quot;:&quot;v3.19.0&quot;}" title="eta with bar on top"/>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7216" cy="140208"/>
                    </a:xfrm>
                    <a:prstGeom prst="rect">
                      <a:avLst/>
                    </a:prstGeom>
                  </pic:spPr>
                </pic:pic>
              </a:graphicData>
            </a:graphic>
          </wp:inline>
        </w:drawing>
      </w:r>
      <w:r w:rsidRPr="00CA1B1C">
        <w:rPr>
          <w:rFonts w:ascii="Times New Roman" w:hAnsi="Times New Roman"/>
          <w:color w:val="000000" w:themeColor="text1"/>
          <w:lang w:val="en-US"/>
        </w:rPr>
        <w:t xml:space="preserve"> (Pa s) is the viscosity, and </w:t>
      </w:r>
      <w:r w:rsidRPr="001169DC">
        <w:rPr>
          <w:rFonts w:ascii="Times New Roman" w:hAnsi="Times New Roman"/>
          <w:i/>
          <w:iCs/>
          <w:color w:val="000000" w:themeColor="text1"/>
          <w:lang w:val="en-US"/>
        </w:rPr>
        <w:t>c</w:t>
      </w:r>
      <w:r w:rsidRPr="001169DC">
        <w:rPr>
          <w:rFonts w:ascii="Times New Roman" w:hAnsi="Times New Roman"/>
          <w:i/>
          <w:iCs/>
          <w:color w:val="000000" w:themeColor="text1"/>
          <w:vertAlign w:val="subscript"/>
          <w:lang w:val="en-US"/>
        </w:rPr>
        <w:t>p</w:t>
      </w:r>
      <w:r w:rsidRPr="00CA1B1C">
        <w:rPr>
          <w:rFonts w:ascii="Times New Roman" w:hAnsi="Times New Roman"/>
          <w:color w:val="000000" w:themeColor="text1"/>
          <w:lang w:val="en-US"/>
        </w:rPr>
        <w:t xml:space="preserve"> and </w:t>
      </w:r>
      <w:r w:rsidRPr="001169DC">
        <w:rPr>
          <w:rFonts w:ascii="Times New Roman" w:hAnsi="Times New Roman"/>
          <w:i/>
          <w:iCs/>
          <w:color w:val="000000" w:themeColor="text1"/>
          <w:lang w:val="en-US"/>
        </w:rPr>
        <w:t>c</w:t>
      </w:r>
      <w:r w:rsidRPr="001169DC">
        <w:rPr>
          <w:rFonts w:ascii="Times New Roman" w:hAnsi="Times New Roman"/>
          <w:i/>
          <w:iCs/>
          <w:color w:val="000000" w:themeColor="text1"/>
          <w:vertAlign w:val="subscript"/>
          <w:lang w:val="en-US"/>
        </w:rPr>
        <w:t>v</w:t>
      </w:r>
      <w:r w:rsidRPr="00CA1B1C">
        <w:rPr>
          <w:rFonts w:ascii="Times New Roman" w:hAnsi="Times New Roman"/>
          <w:color w:val="000000" w:themeColor="text1"/>
          <w:lang w:val="en-US"/>
        </w:rPr>
        <w:t xml:space="preserve"> (J</w:t>
      </w:r>
      <w:r w:rsidR="00910C38" w:rsidRPr="005E7DA7">
        <w:rPr>
          <w:rFonts w:ascii="Times New Roman" w:hAnsi="Times New Roman"/>
          <w:color w:val="000000" w:themeColor="text1"/>
          <w:lang w:val="en-US"/>
        </w:rPr>
        <w:t>·</w:t>
      </w:r>
      <w:r w:rsidRPr="00CA1B1C">
        <w:rPr>
          <w:rFonts w:ascii="Times New Roman" w:hAnsi="Times New Roman"/>
          <w:color w:val="000000" w:themeColor="text1"/>
          <w:lang w:val="en-US"/>
        </w:rPr>
        <w:t>kg</w:t>
      </w:r>
      <w:r w:rsidRPr="004F03A4">
        <w:rPr>
          <w:rFonts w:ascii="Times New Roman" w:hAnsi="Times New Roman"/>
          <w:color w:val="000000" w:themeColor="text1"/>
          <w:vertAlign w:val="superscript"/>
          <w:lang w:val="en-US"/>
        </w:rPr>
        <w:t>–1</w:t>
      </w:r>
      <w:r w:rsidR="00910C38" w:rsidRPr="005E7DA7">
        <w:rPr>
          <w:rFonts w:ascii="Times New Roman" w:hAnsi="Times New Roman"/>
          <w:color w:val="000000" w:themeColor="text1"/>
          <w:lang w:val="en-US"/>
        </w:rPr>
        <w:t>·</w:t>
      </w:r>
      <w:r w:rsidRPr="00CA1B1C">
        <w:rPr>
          <w:rFonts w:ascii="Times New Roman" w:hAnsi="Times New Roman"/>
          <w:color w:val="000000" w:themeColor="text1"/>
          <w:lang w:val="en-US"/>
        </w:rPr>
        <w:t>K</w:t>
      </w:r>
      <w:r w:rsidRPr="004F03A4">
        <w:rPr>
          <w:rFonts w:ascii="Times New Roman" w:hAnsi="Times New Roman"/>
          <w:color w:val="000000" w:themeColor="text1"/>
          <w:vertAlign w:val="superscript"/>
          <w:lang w:val="en-US"/>
        </w:rPr>
        <w:t>–1</w:t>
      </w:r>
      <w:r w:rsidRPr="00CA1B1C">
        <w:rPr>
          <w:rFonts w:ascii="Times New Roman" w:hAnsi="Times New Roman"/>
          <w:color w:val="000000" w:themeColor="text1"/>
          <w:lang w:val="en-US"/>
        </w:rPr>
        <w:t xml:space="preserve">) are the isobaric and isochoric specific heat </w:t>
      </w:r>
      <w:r w:rsidR="00F22C05">
        <w:rPr>
          <w:rFonts w:ascii="Times New Roman" w:hAnsi="Times New Roman"/>
          <w:color w:val="000000" w:themeColor="text1"/>
          <w:lang w:val="en-US"/>
        </w:rPr>
        <w:t xml:space="preserve">capacities </w:t>
      </w:r>
      <w:r w:rsidRPr="00CA1B1C">
        <w:rPr>
          <w:rFonts w:ascii="Times New Roman" w:hAnsi="Times New Roman"/>
          <w:color w:val="000000" w:themeColor="text1"/>
          <w:lang w:val="en-US"/>
        </w:rPr>
        <w:t xml:space="preserve">obtained from the equation of state. The correlation length </w:t>
      </w:r>
      <w:r w:rsidRPr="005E7DA7">
        <w:rPr>
          <w:rFonts w:ascii="Times New Roman" w:hAnsi="Times New Roman"/>
          <w:i/>
          <w:iCs/>
          <w:color w:val="000000" w:themeColor="text1"/>
          <w:lang w:val="en-US"/>
        </w:rPr>
        <w:t>ξ</w:t>
      </w:r>
      <w:r w:rsidRPr="00CA1B1C">
        <w:rPr>
          <w:rFonts w:ascii="Times New Roman" w:hAnsi="Times New Roman"/>
          <w:color w:val="000000" w:themeColor="text1"/>
          <w:lang w:val="en-US"/>
        </w:rPr>
        <w:t xml:space="preserve"> (m) is given by</w:t>
      </w:r>
      <w:r w:rsidRPr="00CA1B1C">
        <w:rPr>
          <w:rFonts w:ascii="Times New Roman" w:hAnsi="Times New Roman"/>
          <w:color w:val="000000" w:themeColor="text1"/>
          <w:lang w:val="en-US"/>
        </w:rPr>
        <w:tab/>
      </w:r>
    </w:p>
    <w:p w14:paraId="1951721D" w14:textId="77777777" w:rsidR="00853219" w:rsidRPr="00CA1B1C" w:rsidRDefault="00853219" w:rsidP="005E7DA7">
      <w:pPr>
        <w:tabs>
          <w:tab w:val="center" w:pos="4678"/>
          <w:tab w:val="right" w:pos="9354"/>
        </w:tabs>
        <w:spacing w:after="0" w:line="240" w:lineRule="auto"/>
        <w:jc w:val="right"/>
        <w:rPr>
          <w:rFonts w:ascii="Times New Roman" w:hAnsi="Times New Roman"/>
          <w:color w:val="000000" w:themeColor="text1"/>
          <w:lang w:val="en-US"/>
        </w:rPr>
      </w:pPr>
    </w:p>
    <w:p w14:paraId="62D6C849" w14:textId="6B5EFB5F" w:rsidR="002670A8" w:rsidRPr="00CA1B1C" w:rsidRDefault="00E17146" w:rsidP="005E7DA7">
      <w:pPr>
        <w:tabs>
          <w:tab w:val="left" w:pos="426"/>
          <w:tab w:val="center" w:pos="4536"/>
          <w:tab w:val="right" w:pos="9072"/>
        </w:tabs>
        <w:spacing w:after="0" w:line="360" w:lineRule="auto"/>
        <w:jc w:val="right"/>
        <w:rPr>
          <w:rFonts w:ascii="Times New Roman" w:hAnsi="Times New Roman"/>
          <w:color w:val="000000" w:themeColor="text1"/>
          <w:lang w:val="en-US"/>
        </w:rPr>
      </w:pPr>
      <w:r w:rsidRPr="00E17146">
        <w:rPr>
          <w:rFonts w:ascii="Times New Roman" w:hAnsi="Times New Roman"/>
          <w:noProof/>
          <w:position w:val="-32"/>
          <w:lang w:val="en-US"/>
          <w14:ligatures w14:val="standardContextual"/>
        </w:rPr>
        <w:object w:dxaOrig="4800" w:dyaOrig="800" w14:anchorId="5DF96AB4">
          <v:shape id="_x0000_i1029" type="#_x0000_t75" alt="" style="width:244.9pt;height:38.75pt;mso-width-percent:0;mso-height-percent:0;mso-width-percent:0;mso-height-percent:0" o:ole="">
            <v:imagedata r:id="rId44" o:title=""/>
          </v:shape>
          <o:OLEObject Type="Embed" ProgID="Equation.DSMT4" ShapeID="_x0000_i1029" DrawAspect="Content" ObjectID="_1840345462" r:id="rId45"/>
        </w:object>
      </w:r>
      <w:r w:rsidR="00853219" w:rsidRPr="00252C0A">
        <w:rPr>
          <w:rFonts w:ascii="Times New Roman" w:hAnsi="Times New Roman"/>
          <w:lang w:val="en-US"/>
        </w:rPr>
        <w:t>.</w:t>
      </w:r>
      <w:r w:rsidR="00853219">
        <w:rPr>
          <w:rFonts w:ascii="Times New Roman" w:hAnsi="Times New Roman"/>
          <w:lang w:val="en-US"/>
        </w:rPr>
        <w:t xml:space="preserve">                                     (7)</w:t>
      </w:r>
    </w:p>
    <w:p w14:paraId="64CE94AC" w14:textId="2F361877" w:rsidR="002670A8" w:rsidRPr="00CA1B1C" w:rsidRDefault="002670A8" w:rsidP="0069058A">
      <w:pPr>
        <w:tabs>
          <w:tab w:val="left" w:pos="426"/>
          <w:tab w:val="center" w:pos="4536"/>
          <w:tab w:val="right" w:pos="9072"/>
        </w:tabs>
        <w:spacing w:after="0" w:line="360" w:lineRule="auto"/>
        <w:jc w:val="both"/>
        <w:rPr>
          <w:rFonts w:ascii="Times New Roman" w:hAnsi="Times New Roman"/>
          <w:color w:val="000000" w:themeColor="text1"/>
          <w:lang w:val="en-US"/>
        </w:rPr>
      </w:pPr>
      <w:r w:rsidRPr="00CA1B1C">
        <w:rPr>
          <w:rFonts w:ascii="Times New Roman" w:hAnsi="Times New Roman"/>
          <w:color w:val="000000" w:themeColor="text1"/>
          <w:lang w:val="en-US"/>
        </w:rPr>
        <w:tab/>
        <w:t xml:space="preserve">This crossover model requires the universal amplitude, </w:t>
      </w:r>
      <w:r w:rsidRPr="00CA1B1C">
        <w:rPr>
          <w:rFonts w:ascii="Times New Roman" w:hAnsi="Times New Roman"/>
          <w:i/>
          <w:color w:val="000000" w:themeColor="text1"/>
          <w:lang w:val="en-US"/>
        </w:rPr>
        <w:t>R</w:t>
      </w:r>
      <w:r w:rsidRPr="00CA1B1C">
        <w:rPr>
          <w:rFonts w:ascii="Times New Roman" w:hAnsi="Times New Roman"/>
          <w:color w:val="000000" w:themeColor="text1"/>
          <w:vertAlign w:val="subscript"/>
          <w:lang w:val="en-US"/>
        </w:rPr>
        <w:t>D</w:t>
      </w:r>
      <w:r w:rsidRPr="00CA1B1C">
        <w:rPr>
          <w:rFonts w:ascii="Times New Roman" w:hAnsi="Times New Roman"/>
          <w:color w:val="000000" w:themeColor="text1"/>
          <w:lang w:val="en-US"/>
        </w:rPr>
        <w:t xml:space="preserve"> = 1.02, the universal critical exponents,</w:t>
      </w:r>
      <w:r w:rsidR="00491057">
        <w:rPr>
          <w:rFonts w:ascii="Times New Roman" w:hAnsi="Times New Roman"/>
          <w:color w:val="000000" w:themeColor="text1"/>
          <w:lang w:val="en-US"/>
        </w:rPr>
        <w:t xml:space="preserve"> </w:t>
      </w:r>
      <w:r w:rsidR="00853219" w:rsidRPr="009D3C72">
        <w:rPr>
          <w:rFonts w:ascii="Times New Roman" w:hAnsi="Times New Roman"/>
          <w:i/>
        </w:rPr>
        <w:t>ν</w:t>
      </w:r>
      <w:r w:rsidR="00853219">
        <w:rPr>
          <w:rFonts w:ascii="Times New Roman" w:hAnsi="Times New Roman"/>
          <w:color w:val="000000" w:themeColor="text1"/>
          <w:lang w:val="en-US"/>
        </w:rPr>
        <w:t xml:space="preserve"> </w:t>
      </w:r>
      <w:r w:rsidRPr="00CA1B1C">
        <w:rPr>
          <w:rFonts w:ascii="Times New Roman" w:hAnsi="Times New Roman"/>
          <w:color w:val="000000" w:themeColor="text1"/>
          <w:lang w:val="en-US"/>
        </w:rPr>
        <w:t xml:space="preserve">= 0.63 and </w:t>
      </w:r>
      <w:r w:rsidRPr="00CA1B1C">
        <w:rPr>
          <w:rFonts w:ascii="Times New Roman" w:hAnsi="Times New Roman"/>
          <w:i/>
          <w:iCs/>
          <w:color w:val="000000" w:themeColor="text1"/>
        </w:rPr>
        <w:t>γ</w:t>
      </w:r>
      <w:r w:rsidRPr="00CA1B1C">
        <w:rPr>
          <w:rFonts w:ascii="Times New Roman" w:hAnsi="Times New Roman"/>
          <w:color w:val="000000" w:themeColor="text1"/>
          <w:lang w:val="en-US"/>
        </w:rPr>
        <w:t xml:space="preserve"> =1.239, and the system–dependent amplitudes </w:t>
      </w:r>
      <w:r w:rsidRPr="005E7DA7">
        <w:rPr>
          <w:rFonts w:ascii="Times New Roman" w:hAnsi="Times New Roman"/>
          <w:i/>
          <w:iCs/>
          <w:color w:val="000000" w:themeColor="text1"/>
        </w:rPr>
        <w:t>Γ</w:t>
      </w:r>
      <w:r w:rsidRPr="00CA1B1C">
        <w:rPr>
          <w:rFonts w:ascii="Times New Roman" w:hAnsi="Times New Roman"/>
          <w:color w:val="000000" w:themeColor="text1"/>
          <w:lang w:val="en-US"/>
        </w:rPr>
        <w:t xml:space="preserve"> and </w:t>
      </w:r>
      <w:r w:rsidRPr="00CA1B1C">
        <w:rPr>
          <w:rFonts w:ascii="Times New Roman" w:hAnsi="Times New Roman"/>
          <w:i/>
          <w:color w:val="000000" w:themeColor="text1"/>
        </w:rPr>
        <w:t>ξ</w:t>
      </w:r>
      <w:r w:rsidRPr="00CA1B1C">
        <w:rPr>
          <w:rFonts w:ascii="Times New Roman" w:hAnsi="Times New Roman"/>
          <w:color w:val="000000" w:themeColor="text1"/>
          <w:vertAlign w:val="subscript"/>
          <w:lang w:val="en-US"/>
        </w:rPr>
        <w:t>0</w:t>
      </w:r>
      <w:r w:rsidRPr="00CA1B1C">
        <w:rPr>
          <w:rFonts w:ascii="Times New Roman" w:hAnsi="Times New Roman"/>
          <w:color w:val="000000" w:themeColor="text1"/>
          <w:lang w:val="en-US"/>
        </w:rPr>
        <w:t>.</w:t>
      </w:r>
      <w:r w:rsidRPr="00CA1B1C">
        <w:rPr>
          <w:rFonts w:ascii="Times New Roman" w:hAnsi="Times New Roman"/>
          <w:color w:val="000000" w:themeColor="text1"/>
          <w:vertAlign w:val="subscript"/>
          <w:lang w:val="en-US"/>
        </w:rPr>
        <w:t xml:space="preserve"> </w:t>
      </w:r>
      <w:r w:rsidRPr="00CA1B1C">
        <w:rPr>
          <w:rFonts w:ascii="Times New Roman" w:hAnsi="Times New Roman"/>
          <w:color w:val="000000" w:themeColor="text1"/>
          <w:lang w:val="en-US"/>
        </w:rPr>
        <w:t xml:space="preserve">For this work, we adopted the values </w:t>
      </w:r>
      <w:r w:rsidRPr="005E7DA7">
        <w:rPr>
          <w:rFonts w:ascii="Times New Roman" w:hAnsi="Times New Roman"/>
          <w:i/>
          <w:iCs/>
          <w:color w:val="000000" w:themeColor="text1"/>
        </w:rPr>
        <w:t>Γ</w:t>
      </w:r>
      <w:r w:rsidRPr="00CA1B1C">
        <w:rPr>
          <w:rFonts w:ascii="Times New Roman" w:hAnsi="Times New Roman"/>
          <w:color w:val="000000" w:themeColor="text1"/>
          <w:lang w:val="en-US"/>
        </w:rPr>
        <w:t> = 0.0</w:t>
      </w:r>
      <w:r>
        <w:rPr>
          <w:rFonts w:ascii="Times New Roman" w:hAnsi="Times New Roman"/>
          <w:color w:val="000000" w:themeColor="text1"/>
          <w:lang w:val="en-US"/>
        </w:rPr>
        <w:t>60</w:t>
      </w:r>
      <w:r w:rsidRPr="00CA1B1C">
        <w:rPr>
          <w:rFonts w:ascii="Times New Roman" w:hAnsi="Times New Roman"/>
          <w:color w:val="000000" w:themeColor="text1"/>
          <w:lang w:val="en-US"/>
        </w:rPr>
        <w:t xml:space="preserve"> (-), </w:t>
      </w:r>
      <w:r w:rsidRPr="00CA1B1C">
        <w:rPr>
          <w:rFonts w:ascii="Times New Roman" w:hAnsi="Times New Roman"/>
          <w:i/>
          <w:color w:val="000000" w:themeColor="text1"/>
        </w:rPr>
        <w:t>ξ</w:t>
      </w:r>
      <w:r w:rsidRPr="00CA1B1C">
        <w:rPr>
          <w:rFonts w:ascii="Times New Roman" w:hAnsi="Times New Roman"/>
          <w:color w:val="000000" w:themeColor="text1"/>
          <w:vertAlign w:val="subscript"/>
          <w:lang w:val="en-US"/>
        </w:rPr>
        <w:t>0</w:t>
      </w:r>
      <w:r w:rsidRPr="00CA1B1C">
        <w:rPr>
          <w:rFonts w:ascii="Times New Roman" w:hAnsi="Times New Roman"/>
          <w:color w:val="000000" w:themeColor="text1"/>
          <w:lang w:val="en-US"/>
        </w:rPr>
        <w:t> = 0.1</w:t>
      </w:r>
      <w:r>
        <w:rPr>
          <w:rFonts w:ascii="Times New Roman" w:hAnsi="Times New Roman"/>
          <w:color w:val="000000" w:themeColor="text1"/>
          <w:lang w:val="en-US"/>
        </w:rPr>
        <w:t>31</w:t>
      </w:r>
      <w:r w:rsidRPr="00CA1B1C">
        <w:rPr>
          <w:rFonts w:ascii="Times New Roman" w:hAnsi="Times New Roman"/>
          <w:color w:val="000000" w:themeColor="text1"/>
          <w:lang w:val="en-US"/>
        </w:rPr>
        <w:t>×10</w:t>
      </w:r>
      <w:r w:rsidRPr="00CA1B1C">
        <w:rPr>
          <w:rFonts w:ascii="Times New Roman" w:hAnsi="Times New Roman"/>
          <w:color w:val="000000" w:themeColor="text1"/>
          <w:vertAlign w:val="superscript"/>
          <w:lang w:val="en-US"/>
        </w:rPr>
        <w:t>−9 </w:t>
      </w:r>
      <w:r w:rsidRPr="00CA1B1C">
        <w:rPr>
          <w:rFonts w:ascii="Times New Roman" w:hAnsi="Times New Roman"/>
          <w:color w:val="000000" w:themeColor="text1"/>
          <w:lang w:val="en-US"/>
        </w:rPr>
        <w:t xml:space="preserve">m, using the universal representation of the critical enhancement of the thermal conductivity by </w:t>
      </w:r>
      <w:bookmarkStart w:id="0" w:name="_Hlk222386243"/>
      <w:r w:rsidRPr="00CA1B1C">
        <w:rPr>
          <w:rFonts w:ascii="Times New Roman" w:hAnsi="Times New Roman"/>
          <w:color w:val="000000" w:themeColor="text1"/>
          <w:lang w:val="en-US"/>
        </w:rPr>
        <w:t xml:space="preserve">Perkins </w:t>
      </w:r>
      <w:r w:rsidRPr="00E43BD6">
        <w:rPr>
          <w:rFonts w:ascii="Times New Roman" w:hAnsi="Times New Roman"/>
          <w:iCs/>
          <w:color w:val="000000" w:themeColor="text1"/>
          <w:lang w:val="en-US"/>
        </w:rPr>
        <w:t>et al</w:t>
      </w:r>
      <w:r w:rsidRPr="00C409B9">
        <w:rPr>
          <w:rFonts w:ascii="Times New Roman" w:hAnsi="Times New Roman"/>
          <w:iCs/>
          <w:color w:val="000000" w:themeColor="text1"/>
          <w:lang w:val="en-US"/>
        </w:rPr>
        <w:t>.</w:t>
      </w:r>
      <w:r w:rsidRPr="00CA1B1C">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&lt;EndNote&gt;&lt;Cite&gt;&lt;Author&gt;Perkins&lt;/Author&gt;&lt;Year&gt;2013&lt;/Year&gt;&lt;RecNum&gt;148&lt;/RecNum&gt;&lt;DisplayText&gt;[115]&lt;/DisplayText&gt;&lt;record&gt;&lt;rec-number&gt;148&lt;/rec-number&gt;&lt;foreign-keys&gt;&lt;key app="EN" db-id="vvz25rxvmz090ne2tp8vwds709eassrdzzxv" timestamp="1730974096"&gt;148&lt;/key&gt;&lt;/foreign-keys&gt;&lt;ref-type name="Journal Article"&gt;17&lt;/ref-type&gt;&lt;contributors&gt;&lt;authors&gt;&lt;author&gt;Perkins, R.A.&lt;/author&gt;&lt;author&gt;Sengers, J.V.&lt;/author&gt;&lt;author&gt;Abdulagatov, I.M.&lt;/author&gt;&lt;author&gt;Huber, M.L.&lt;/author&gt;&lt;/authors&gt;&lt;/contributors&gt;&lt;titles&gt;&lt;secondary-title&gt;Int. J. Thermophys.&lt;/secondary-title&gt;&lt;/titles&gt;&lt;periodical&gt;&lt;full-title&gt;Int. J. Thermophys.&lt;/full-title&gt;&lt;/periodical&gt;&lt;pages&gt;191-212&lt;/pages&gt;&lt;volume&gt;34&lt;/volume&gt;&lt;section&gt;191&lt;/section&gt;&lt;dates&gt;&lt;year&gt;2013&lt;/year&gt;&lt;/dates&gt;&lt;urls&gt;&lt;/urls&gt;&lt;electronic-resource-num&gt;https://doi.org/10.1007/s10765-013-1409-z&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[115]</w:t>
      </w:r>
      <w:r w:rsidR="0040647E">
        <w:rPr>
          <w:rFonts w:ascii="Times New Roman" w:hAnsi="Times New Roman"/>
          <w:color w:val="000000" w:themeColor="text1"/>
          <w:lang w:val="en-US"/>
        </w:rPr>
        <w:fldChar w:fldCharType="end"/>
      </w:r>
      <w:r w:rsidRPr="00CA1B1C">
        <w:rPr>
          <w:rFonts w:ascii="Times New Roman" w:hAnsi="Times New Roman"/>
          <w:color w:val="000000" w:themeColor="text1"/>
          <w:lang w:val="en-US"/>
        </w:rPr>
        <w:t xml:space="preserve">. </w:t>
      </w:r>
      <w:bookmarkEnd w:id="0"/>
      <w:r w:rsidRPr="00CA1B1C">
        <w:rPr>
          <w:rFonts w:ascii="Times New Roman" w:hAnsi="Times New Roman"/>
          <w:color w:val="000000" w:themeColor="text1"/>
          <w:lang w:val="en-US"/>
        </w:rPr>
        <w:t xml:space="preserve">We also used this method to estimate the effective cutoff wavelength </w:t>
      </w:r>
      <w:r>
        <w:rPr>
          <w:noProof/>
          <w:position w:val="-11"/>
        </w:rPr>
        <w:drawing>
          <wp:inline distT="0" distB="0" distL="0" distR="0" wp14:anchorId="50F3AA8E" wp14:editId="38F10AD1">
            <wp:extent cx="217424" cy="197104"/>
            <wp:effectExtent l="0" t="0" r="0" b="0"/>
            <wp:docPr id="2136430624" name="Picture 1" descr="{&quot;mathml&quot;:&quot;&lt;math style=\&quot;font-family:Times New Roman;font-size:11px;\&quot;&gt;&lt;mrow&gt;&lt;msubsup&gt;&lt;mover accent=\&quot;true\&quot;&gt;&lt;mi&gt;q&lt;/mi&gt;&lt;mo&gt;¯&lt;/mo&gt;&lt;/mover&gt;&lt;mtext&gt;D&lt;/mtext&gt;&lt;mrow&gt;&lt;mo&gt;−&lt;/mo&gt;&lt;mn&gt;1&lt;/mn&gt;&lt;/mrow&gt;&lt;/msubsup&gt;&lt;/mrow&gt;&lt;/math&gt;&quot;,&quot;origin&quot;:&quot;MathType for Microsoft Add-in&quot;,&quot;version&quot;:&quot;v3.19.0&quot;}" title="q with bar on top subscript text D end text end subscript superscript negative 1 end superscri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Times New Roman;font-size:11px;\&quot;&gt;&lt;mrow&gt;&lt;msubsup&gt;&lt;mover accent=\&quot;true\&quot;&gt;&lt;mi&gt;q&lt;/mi&gt;&lt;mo&gt;¯&lt;/mo&gt;&lt;/mover&gt;&lt;mtext&gt;D&lt;/mtext&gt;&lt;mrow&gt;&lt;mo&gt;−&lt;/mo&gt;&lt;mn&gt;1&lt;/mn&gt;&lt;/mrow&gt;&lt;/msubsup&gt;&lt;/mrow&gt;&lt;/math&gt;&quot;,&quot;origin&quot;:&quot;MathType for Microsoft Add-in&quot;,&quot;version&quot;:&quot;v3.19.0&quot;}" title="q with bar on top subscript text D end text end subscript superscript negative 1 end superscrip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17424" cy="197104"/>
                    </a:xfrm>
                    <a:prstGeom prst="rect">
                      <a:avLst/>
                    </a:prstGeom>
                  </pic:spPr>
                </pic:pic>
              </a:graphicData>
            </a:graphic>
          </wp:inline>
        </w:drawing>
      </w:r>
      <w:r w:rsidRPr="00CA1B1C">
        <w:rPr>
          <w:rFonts w:ascii="Times New Roman" w:hAnsi="Times New Roman"/>
          <w:color w:val="000000" w:themeColor="text1"/>
          <w:lang w:val="en-US"/>
        </w:rPr>
        <w:t xml:space="preserve">(m), and obtained </w:t>
      </w:r>
      <w:r>
        <w:rPr>
          <w:rFonts w:ascii="Times New Roman" w:hAnsi="Times New Roman"/>
          <w:color w:val="000000" w:themeColor="text1"/>
          <w:lang w:val="en-US"/>
        </w:rPr>
        <w:t>3</w:t>
      </w:r>
      <w:r w:rsidRPr="00CA1B1C">
        <w:rPr>
          <w:rFonts w:ascii="Times New Roman" w:hAnsi="Times New Roman"/>
          <w:color w:val="000000" w:themeColor="text1"/>
          <w:lang w:val="en-US"/>
        </w:rPr>
        <w:t>.3×10</w:t>
      </w:r>
      <w:r w:rsidRPr="00CA1B1C">
        <w:rPr>
          <w:rFonts w:ascii="Times New Roman" w:hAnsi="Times New Roman"/>
          <w:color w:val="000000" w:themeColor="text1"/>
          <w:vertAlign w:val="superscript"/>
          <w:lang w:val="en-US"/>
        </w:rPr>
        <w:t>−10</w:t>
      </w:r>
      <w:r w:rsidRPr="00CA1B1C">
        <w:rPr>
          <w:rFonts w:ascii="Times New Roman" w:hAnsi="Times New Roman"/>
          <w:color w:val="000000" w:themeColor="text1"/>
          <w:lang w:val="en-US"/>
        </w:rPr>
        <w:t xml:space="preserve"> m. </w:t>
      </w:r>
      <w:r w:rsidR="009919B6">
        <w:rPr>
          <w:rFonts w:ascii="Times New Roman" w:hAnsi="Times New Roman"/>
          <w:color w:val="000000" w:themeColor="text1"/>
          <w:lang w:val="en-US"/>
        </w:rPr>
        <w:t xml:space="preserve">If there are sufficient data in the critical region, one can </w:t>
      </w:r>
      <w:r w:rsidR="00636C8C">
        <w:rPr>
          <w:rFonts w:ascii="Times New Roman" w:hAnsi="Times New Roman"/>
          <w:color w:val="000000" w:themeColor="text1"/>
          <w:lang w:val="en-US"/>
        </w:rPr>
        <w:t xml:space="preserve">determine </w:t>
      </w:r>
      <w:r w:rsidR="00267958">
        <w:rPr>
          <w:rFonts w:ascii="Times New Roman" w:hAnsi="Times New Roman"/>
          <w:color w:val="000000" w:themeColor="text1"/>
          <w:lang w:val="en-US"/>
        </w:rPr>
        <w:t xml:space="preserve">the cutoff wavelength by regressing data, but in our case </w:t>
      </w:r>
      <w:r w:rsidR="00A94CE5">
        <w:rPr>
          <w:rFonts w:ascii="Times New Roman" w:hAnsi="Times New Roman"/>
          <w:color w:val="000000" w:themeColor="text1"/>
          <w:lang w:val="en-US"/>
        </w:rPr>
        <w:t>such data are unavailable so we used the</w:t>
      </w:r>
      <w:r w:rsidR="008E35F7">
        <w:rPr>
          <w:rFonts w:ascii="Times New Roman" w:hAnsi="Times New Roman"/>
          <w:color w:val="000000" w:themeColor="text1"/>
          <w:lang w:val="en-US"/>
        </w:rPr>
        <w:t xml:space="preserve"> </w:t>
      </w:r>
      <w:r w:rsidR="00A94CE5">
        <w:rPr>
          <w:rFonts w:ascii="Times New Roman" w:hAnsi="Times New Roman"/>
          <w:color w:val="000000" w:themeColor="text1"/>
          <w:lang w:val="en-US"/>
        </w:rPr>
        <w:t xml:space="preserve">estimation procedure of </w:t>
      </w:r>
      <w:r w:rsidR="00A94CE5" w:rsidRPr="00A94CE5">
        <w:rPr>
          <w:rFonts w:ascii="Times New Roman" w:hAnsi="Times New Roman"/>
          <w:color w:val="000000" w:themeColor="text1"/>
          <w:lang w:val="en-US"/>
        </w:rPr>
        <w:t xml:space="preserve">Perkins </w:t>
      </w:r>
      <w:r w:rsidR="00A94CE5" w:rsidRPr="00E43BD6">
        <w:rPr>
          <w:rFonts w:ascii="Times New Roman" w:hAnsi="Times New Roman"/>
          <w:iCs/>
          <w:color w:val="000000" w:themeColor="text1"/>
          <w:lang w:val="en-US"/>
        </w:rPr>
        <w:t>et al</w:t>
      </w:r>
      <w:r w:rsidR="00A94CE5" w:rsidRPr="00C409B9">
        <w:rPr>
          <w:rFonts w:ascii="Times New Roman" w:hAnsi="Times New Roman"/>
          <w:iCs/>
          <w:color w:val="000000" w:themeColor="text1"/>
          <w:lang w:val="en-US"/>
        </w:rPr>
        <w:t>.</w:t>
      </w:r>
      <w:r w:rsidR="00A94CE5" w:rsidRPr="00A94CE5">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&lt;EndNote&gt;&lt;Cite&gt;&lt;Author&gt;Perkins&lt;/Author&gt;&lt;Year&gt;2013&lt;/Year&gt;&lt;RecNum&gt;148&lt;/RecNum&gt;&lt;DisplayText&gt;[115]&lt;/DisplayText&gt;&lt;record&gt;&lt;rec-number&gt;148&lt;/rec-number&gt;&lt;foreign-keys&gt;&lt;key app="EN" db-id="vvz25rxvmz090ne2tp8vwds709eassrdzzxv" timestamp="1730974096"&gt;148&lt;/key&gt;&lt;/foreign-keys&gt;&lt;ref-type name="Journal Article"&gt;17&lt;/ref-type&gt;&lt;contributors&gt;&lt;authors&gt;&lt;author&gt;Perkins, R.A.&lt;/author&gt;&lt;author&gt;Sengers, J.V.&lt;/author&gt;&lt;author&gt;Abdulagatov, I.M.&lt;/author&gt;&lt;author&gt;Huber, M.L.&lt;/author&gt;&lt;/authors&gt;&lt;/contributors&gt;&lt;titles&gt;&lt;secondary-title&gt;Int. J. Thermophys.&lt;/secondary-title&gt;&lt;/titles&gt;&lt;periodical&gt;&lt;full-title&gt;Int. J. Thermophys.&lt;/full-title&gt;&lt;/periodical&gt;&lt;pages&gt;191-212&lt;/pages&gt;&lt;volume&gt;34&lt;/volume&gt;&lt;section&gt;191&lt;/section&gt;&lt;dates&gt;&lt;year&gt;2013&lt;/year&gt;&lt;/dates&gt;&lt;urls&gt;&lt;/urls&gt;&lt;electronic-resource-num&gt;https://doi.org/10.1007/s10765-013-1409-z&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[115]</w:t>
      </w:r>
      <w:r w:rsidR="0040647E">
        <w:rPr>
          <w:rFonts w:ascii="Times New Roman" w:hAnsi="Times New Roman"/>
          <w:color w:val="000000" w:themeColor="text1"/>
          <w:lang w:val="en-US"/>
        </w:rPr>
        <w:fldChar w:fldCharType="end"/>
      </w:r>
      <w:r w:rsidR="00A94CE5" w:rsidRPr="00A94CE5">
        <w:rPr>
          <w:rFonts w:ascii="Times New Roman" w:hAnsi="Times New Roman"/>
          <w:color w:val="000000" w:themeColor="text1"/>
          <w:lang w:val="en-US"/>
        </w:rPr>
        <w:t xml:space="preserve">. </w:t>
      </w:r>
      <w:r w:rsidRPr="00CA1B1C">
        <w:rPr>
          <w:rFonts w:ascii="Times New Roman" w:hAnsi="Times New Roman"/>
          <w:color w:val="000000" w:themeColor="text1"/>
          <w:lang w:val="en-US"/>
        </w:rPr>
        <w:t xml:space="preserve">The viscosity required for Eq. 4 was obtained from </w:t>
      </w:r>
      <w:r w:rsidR="008E35F7">
        <w:rPr>
          <w:rFonts w:ascii="Times New Roman" w:hAnsi="Times New Roman"/>
          <w:color w:val="000000" w:themeColor="text1"/>
          <w:lang w:val="en-US"/>
        </w:rPr>
        <w:t>our</w:t>
      </w:r>
      <w:r w:rsidRPr="00CA1B1C">
        <w:rPr>
          <w:rFonts w:ascii="Times New Roman" w:hAnsi="Times New Roman"/>
          <w:color w:val="000000" w:themeColor="text1"/>
          <w:lang w:val="en-US"/>
        </w:rPr>
        <w:t xml:space="preserve"> recent viscosity correlation</w:t>
      </w:r>
      <w:r>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ExcludeYear="1"&gt;&lt;RecNum&gt;217&lt;/RecNum&gt;&lt;DisplayText&gt;[1]&lt;/DisplayText&gt;&lt;record&gt;&lt;rec-number&gt;217&lt;/rec-number&gt;&lt;foreign-keys&gt;&lt;key app="EN" db-id="vvz25rxvmz090ne2tp8vwds709eassrdzzxv" timestamp="1761818158"&gt;217&lt;/key&gt;&lt;/foreign-keys&gt;&lt;ref-type name="Report"&gt;27&lt;/ref-type&gt;&lt;contributors&gt;&lt;/contributors&gt;&lt;titles&gt;&lt;title&gt;S.G. Sotiriadou, M.J. Assael, K.D. Antoniadis, M.L. Huber, V. Martinek, and M. Thol, Reference Correlation of the Viscosity of Neon, Int. J. Thermophys. (submitted)&lt;/title&gt;&lt;/titles&gt;&lt;dates&gt;&lt;/dates&gt;&lt;urls&gt;&lt;/urls&gt;&lt;/record&gt;&lt;/Cite&gt;&lt;/EndNote&gt;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w:t>
      </w:r>
      <w:r w:rsidR="0040647E">
        <w:rPr>
          <w:rFonts w:ascii="Times New Roman" w:hAnsi="Times New Roman"/>
          <w:color w:val="000000" w:themeColor="text1"/>
          <w:lang w:val="en-US"/>
        </w:rPr>
        <w:fldChar w:fldCharType="end"/>
      </w:r>
      <w:r w:rsidRPr="00CA1B1C">
        <w:rPr>
          <w:rFonts w:ascii="Times New Roman" w:hAnsi="Times New Roman"/>
          <w:color w:val="000000" w:themeColor="text1"/>
          <w:lang w:val="en-US"/>
        </w:rPr>
        <w:t>.</w:t>
      </w:r>
      <w:r w:rsidRPr="00CA1B1C">
        <w:rPr>
          <w:rFonts w:ascii="Times New Roman" w:hAnsi="Times New Roman"/>
          <w:i/>
          <w:color w:val="000000" w:themeColor="text1"/>
          <w:lang w:val="en-US"/>
        </w:rPr>
        <w:t xml:space="preserve"> </w:t>
      </w:r>
      <w:r w:rsidRPr="00CA1B1C">
        <w:rPr>
          <w:rFonts w:ascii="Times New Roman" w:hAnsi="Times New Roman"/>
          <w:color w:val="000000" w:themeColor="text1"/>
          <w:lang w:val="en-US"/>
        </w:rPr>
        <w:t xml:space="preserve">The reference temperature </w:t>
      </w:r>
      <w:r w:rsidRPr="00CA1B1C">
        <w:rPr>
          <w:rFonts w:ascii="Times New Roman" w:hAnsi="Times New Roman"/>
          <w:i/>
          <w:color w:val="000000" w:themeColor="text1"/>
          <w:lang w:val="en-US"/>
        </w:rPr>
        <w:t>T</w:t>
      </w:r>
      <w:r w:rsidRPr="00CA1B1C">
        <w:rPr>
          <w:rFonts w:ascii="Times New Roman" w:hAnsi="Times New Roman"/>
          <w:color w:val="000000" w:themeColor="text1"/>
          <w:vertAlign w:val="subscript"/>
          <w:lang w:val="en-US"/>
        </w:rPr>
        <w:t>ref</w:t>
      </w:r>
      <w:r w:rsidRPr="00CA1B1C">
        <w:rPr>
          <w:rFonts w:ascii="Times New Roman" w:hAnsi="Times New Roman"/>
          <w:color w:val="000000" w:themeColor="text1"/>
          <w:lang w:val="en-US"/>
        </w:rPr>
        <w:t>,</w:t>
      </w:r>
      <w:r w:rsidRPr="00CA1B1C">
        <w:rPr>
          <w:rFonts w:ascii="Times New Roman" w:hAnsi="Times New Roman"/>
          <w:color w:val="000000" w:themeColor="text1"/>
          <w:vertAlign w:val="subscript"/>
          <w:lang w:val="en-US"/>
        </w:rPr>
        <w:t xml:space="preserve"> </w:t>
      </w:r>
      <w:r w:rsidRPr="00CA1B1C">
        <w:rPr>
          <w:rFonts w:ascii="Times New Roman" w:hAnsi="Times New Roman"/>
          <w:color w:val="000000" w:themeColor="text1"/>
          <w:lang w:val="en-US"/>
        </w:rPr>
        <w:t xml:space="preserve">far above the critical temperature where the critical enhancement is negligible, was calculated by </w:t>
      </w:r>
      <w:r w:rsidRPr="00CA1B1C">
        <w:rPr>
          <w:rFonts w:ascii="Times New Roman" w:hAnsi="Times New Roman"/>
          <w:i/>
          <w:color w:val="000000" w:themeColor="text1"/>
          <w:lang w:val="en-US"/>
        </w:rPr>
        <w:t>T</w:t>
      </w:r>
      <w:r w:rsidRPr="00CA1B1C">
        <w:rPr>
          <w:rFonts w:ascii="Times New Roman" w:hAnsi="Times New Roman"/>
          <w:color w:val="000000" w:themeColor="text1"/>
          <w:vertAlign w:val="subscript"/>
          <w:lang w:val="en-US"/>
        </w:rPr>
        <w:t>ref </w:t>
      </w:r>
      <w:r w:rsidRPr="00CA1B1C">
        <w:rPr>
          <w:rFonts w:ascii="Times New Roman" w:hAnsi="Times New Roman"/>
          <w:color w:val="000000" w:themeColor="text1"/>
          <w:lang w:val="en-US"/>
        </w:rPr>
        <w:t>= (</w:t>
      </w:r>
      <w:r w:rsidRPr="00CA1B1C">
        <w:rPr>
          <w:rFonts w:ascii="Times New Roman" w:hAnsi="Times New Roman"/>
          <w:color w:val="000000" w:themeColor="text1"/>
          <w:vertAlign w:val="superscript"/>
          <w:lang w:val="en-US"/>
        </w:rPr>
        <w:t>3</w:t>
      </w:r>
      <w:r w:rsidRPr="00CA1B1C">
        <w:rPr>
          <w:rFonts w:ascii="Times New Roman" w:hAnsi="Times New Roman"/>
          <w:color w:val="000000" w:themeColor="text1"/>
          <w:lang w:val="en-US"/>
        </w:rPr>
        <w:t>/</w:t>
      </w:r>
      <w:r w:rsidRPr="00CA1B1C">
        <w:rPr>
          <w:rFonts w:ascii="Times New Roman" w:hAnsi="Times New Roman"/>
          <w:color w:val="000000" w:themeColor="text1"/>
          <w:vertAlign w:val="subscript"/>
          <w:lang w:val="en-US"/>
        </w:rPr>
        <w:t>2</w:t>
      </w:r>
      <w:r w:rsidRPr="00CA1B1C">
        <w:rPr>
          <w:rFonts w:ascii="Times New Roman" w:hAnsi="Times New Roman"/>
          <w:color w:val="000000" w:themeColor="text1"/>
          <w:lang w:val="en-US"/>
        </w:rPr>
        <w:t>)</w:t>
      </w:r>
      <w:r w:rsidRPr="00CA1B1C">
        <w:rPr>
          <w:rFonts w:ascii="Times New Roman" w:hAnsi="Times New Roman"/>
          <w:i/>
          <w:color w:val="000000" w:themeColor="text1"/>
          <w:lang w:val="en-US"/>
        </w:rPr>
        <w:t> T</w:t>
      </w:r>
      <w:r w:rsidRPr="00CA1B1C">
        <w:rPr>
          <w:rFonts w:ascii="Times New Roman" w:hAnsi="Times New Roman"/>
          <w:color w:val="000000" w:themeColor="text1"/>
          <w:vertAlign w:val="subscript"/>
          <w:lang w:val="en-US"/>
        </w:rPr>
        <w:t>c</w:t>
      </w:r>
      <w:r>
        <w:rPr>
          <w:rFonts w:ascii="Times New Roman" w:hAnsi="Times New Roman"/>
          <w:color w:val="000000" w:themeColor="text1"/>
          <w:vertAlign w:val="subscript"/>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&lt;EndNote&gt;&lt;Cite&gt;&lt;Author&gt;Vesovic&lt;/Author&gt;&lt;Year&gt;1990&lt;/Year&gt;&lt;RecNum&gt;149&lt;/RecNum&gt;&lt;DisplayText&gt;[116]&lt;/DisplayText&gt;&lt;record&gt;&lt;rec-number&gt;149&lt;/rec-number&gt;&lt;foreign-keys&gt;&lt;key app="EN" db-id="vvz25rxvmz090ne2tp8vwds709eassrdzzxv" timestamp="1730974096"&gt;149&lt;/key&gt;&lt;/foreign-keys&gt;&lt;ref-type name="Journal Article"&gt;17&lt;/ref-type&gt;&lt;contributors&gt;&lt;authors&gt;&lt;author&gt;Vesovic, V.&lt;/author&gt;&lt;author&gt;Wakeham, W. A.&lt;/author&gt;&lt;author&gt;Olchowy, G. A.&lt;/author&gt;&lt;author&gt;Sengers, J. V.&lt;/author&gt;&lt;author&gt;Watson, J. T. R.&lt;/author&gt;&lt;author&gt;Millat, J.&lt;/author&gt;&lt;/authors&gt;&lt;/contributors&gt;&lt;titles&gt;&lt;title&gt;The Transport Properties of Carbon Dioxide&lt;/title&gt;&lt;secondary-title&gt;J. Phys. Chem. Ref. Data&lt;/secondary-title&gt;&lt;/titles&gt;&lt;periodical&gt;&lt;full-title&gt;J. Phys. Chem. Ref. Data&lt;/full-title&gt;&lt;/periodical&gt;&lt;pages&gt;763&lt;/pages&gt;&lt;volume&gt;19&lt;/volume&gt;&lt;section&gt;763&lt;/section&gt;&lt;dates&gt;&lt;year&gt;1990&lt;/year&gt;&lt;/dates&gt;&lt;urls&gt;&lt;/urls&gt;&lt;electronic-resource-num&gt;https://doi.org/10.1063/1.555875&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[116]</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w:t>
      </w:r>
      <w:r w:rsidRPr="00CA1B1C">
        <w:rPr>
          <w:rFonts w:ascii="Times New Roman" w:hAnsi="Times New Roman"/>
          <w:color w:val="000000" w:themeColor="text1"/>
          <w:lang w:val="en-US"/>
        </w:rPr>
        <w:t xml:space="preserve"> which for n</w:t>
      </w:r>
      <w:r>
        <w:rPr>
          <w:rFonts w:ascii="Times New Roman" w:hAnsi="Times New Roman"/>
          <w:color w:val="000000" w:themeColor="text1"/>
          <w:lang w:val="en-US"/>
        </w:rPr>
        <w:t>eon</w:t>
      </w:r>
      <w:r w:rsidRPr="00CA1B1C">
        <w:rPr>
          <w:rFonts w:ascii="Times New Roman" w:hAnsi="Times New Roman"/>
          <w:color w:val="000000" w:themeColor="text1"/>
          <w:lang w:val="en-US"/>
        </w:rPr>
        <w:t xml:space="preserve"> is </w:t>
      </w:r>
      <w:r>
        <w:rPr>
          <w:rFonts w:ascii="Times New Roman" w:hAnsi="Times New Roman"/>
          <w:color w:val="000000" w:themeColor="text1"/>
          <w:lang w:val="en-US"/>
        </w:rPr>
        <w:t>66.</w:t>
      </w:r>
      <w:r w:rsidR="007F4E25">
        <w:rPr>
          <w:rFonts w:ascii="Times New Roman" w:hAnsi="Times New Roman"/>
          <w:color w:val="000000" w:themeColor="text1"/>
          <w:lang w:val="en-US"/>
        </w:rPr>
        <w:t>6</w:t>
      </w:r>
      <w:r w:rsidRPr="00CA1B1C">
        <w:rPr>
          <w:rFonts w:ascii="Times New Roman" w:hAnsi="Times New Roman"/>
          <w:color w:val="000000" w:themeColor="text1"/>
          <w:lang w:val="en-US"/>
        </w:rPr>
        <w:t xml:space="preserve"> K. Thus, the present critical enhancement calculation is consistent with the equation of state of </w:t>
      </w:r>
      <w:r w:rsidRPr="00C5195D">
        <w:rPr>
          <w:rFonts w:ascii="Times New Roman" w:hAnsi="Times New Roman"/>
          <w:color w:val="000000" w:themeColor="text1"/>
          <w:lang w:val="en-US"/>
        </w:rPr>
        <w:t>Thol et al.</w:t>
      </w:r>
      <w:r>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ExcludeYear="1"&gt;&lt;RecNum&gt;216&lt;/RecNum&gt;&lt;DisplayText&gt;[14]&lt;/DisplayText&gt;&lt;record&gt;&lt;rec-number&gt;216&lt;/rec-number&gt;&lt;foreign-keys&gt;&lt;key app="EN" db-id="vvz25rxvmz090ne2tp8vwds709eassrdzzxv" timestamp="1761816364"&gt;216&lt;/key&gt;&lt;/foreign-keys&gt;&lt;ref-type name="Report"&gt;27&lt;/ref-type&gt;&lt;contributors&gt;&lt;/contributors&gt;&lt;titles&gt;&lt;title&gt;M. Thol, R. Beckmuller, R. Weiss, A.H. Harvey, E.W. Lemmon, R.T. Jacobsen, R. Span, Thermodynamic Properties for Neon for Temperatures from the Triple Point to 700 K at Pressures to 700 MPa, Int. J. Thermophys. (to be submitted)&lt;/title&gt;&lt;/titles&gt;&lt;dates&gt;&lt;/dates&gt;&lt;urls&gt;&lt;/urls&gt;&lt;/record&gt;&lt;/Cite&gt;&lt;/EndNote&gt;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[14]</w:t>
      </w:r>
      <w:r w:rsidR="0040647E">
        <w:rPr>
          <w:rFonts w:ascii="Times New Roman" w:hAnsi="Times New Roman"/>
          <w:color w:val="000000" w:themeColor="text1"/>
          <w:lang w:val="en-US"/>
        </w:rPr>
        <w:fldChar w:fldCharType="end"/>
      </w:r>
      <w:r w:rsidRPr="00CA1B1C">
        <w:rPr>
          <w:rFonts w:ascii="Times New Roman" w:hAnsi="Times New Roman"/>
          <w:color w:val="000000" w:themeColor="text1"/>
          <w:lang w:val="en-US"/>
        </w:rPr>
        <w:t xml:space="preserve"> and should provide reasonable estimates of the thermal conductivity critical enhancement, although the uncertainty is larger in this area. </w:t>
      </w:r>
    </w:p>
    <w:p w14:paraId="642A89DC" w14:textId="77777777" w:rsidR="002670A8" w:rsidRPr="00F25A1E" w:rsidRDefault="002670A8" w:rsidP="0069058A">
      <w:pPr>
        <w:tabs>
          <w:tab w:val="left" w:pos="426"/>
          <w:tab w:val="center" w:pos="4536"/>
          <w:tab w:val="right" w:pos="9072"/>
        </w:tabs>
        <w:spacing w:after="0" w:line="360" w:lineRule="auto"/>
        <w:jc w:val="both"/>
        <w:rPr>
          <w:rFonts w:ascii="Times New Roman" w:hAnsi="Times New Roman"/>
          <w:color w:val="000000" w:themeColor="text1"/>
          <w:lang w:val="en-US"/>
        </w:rPr>
      </w:pPr>
    </w:p>
    <w:p w14:paraId="4EF7B508" w14:textId="77777777" w:rsidR="002670A8" w:rsidRPr="00F25A1E" w:rsidRDefault="002670A8" w:rsidP="0069058A">
      <w:pPr>
        <w:tabs>
          <w:tab w:val="left" w:pos="426"/>
          <w:tab w:val="center" w:pos="4536"/>
          <w:tab w:val="right" w:pos="9072"/>
        </w:tabs>
        <w:spacing w:after="0" w:line="360" w:lineRule="auto"/>
        <w:jc w:val="both"/>
        <w:rPr>
          <w:rFonts w:ascii="Times New Roman" w:hAnsi="Times New Roman"/>
          <w:color w:val="000000" w:themeColor="text1"/>
          <w:lang w:val="en-US"/>
        </w:rPr>
      </w:pPr>
    </w:p>
    <w:p w14:paraId="0FE8D444" w14:textId="77777777" w:rsidR="002670A8" w:rsidRPr="00F25A1E" w:rsidRDefault="002670A8" w:rsidP="0069058A">
      <w:pPr>
        <w:spacing w:after="0" w:line="360" w:lineRule="auto"/>
        <w:outlineLvl w:val="0"/>
        <w:rPr>
          <w:rFonts w:ascii="Times New Roman" w:hAnsi="Times New Roman"/>
          <w:b/>
          <w:color w:val="000000" w:themeColor="text1"/>
          <w:lang w:val="en-US"/>
        </w:rPr>
      </w:pPr>
      <w:r w:rsidRPr="00F25A1E">
        <w:rPr>
          <w:rFonts w:ascii="Times New Roman" w:hAnsi="Times New Roman"/>
          <w:b/>
          <w:color w:val="000000" w:themeColor="text1"/>
          <w:lang w:val="en-US"/>
        </w:rPr>
        <w:t>3  Comparison with data</w:t>
      </w:r>
    </w:p>
    <w:p w14:paraId="7223FECE" w14:textId="7E25616A" w:rsidR="002670A8" w:rsidRPr="00F25A1E" w:rsidRDefault="002670A8" w:rsidP="003435A1">
      <w:pPr>
        <w:tabs>
          <w:tab w:val="left" w:pos="426"/>
        </w:tabs>
        <w:spacing w:after="0" w:line="360" w:lineRule="auto"/>
        <w:jc w:val="both"/>
        <w:rPr>
          <w:rFonts w:ascii="Times New Roman" w:hAnsi="Times New Roman"/>
          <w:color w:val="000000" w:themeColor="text1"/>
          <w:lang w:val="en-US"/>
        </w:rPr>
      </w:pPr>
      <w:r w:rsidRPr="00F25A1E">
        <w:rPr>
          <w:rFonts w:ascii="Times New Roman" w:hAnsi="Times New Roman"/>
          <w:color w:val="000000" w:themeColor="text1"/>
          <w:lang w:val="en-US"/>
        </w:rPr>
        <w:t>The final correlation consists of Eqs. 1 - 7. Table 5 summarizes comparisons of the primary data with the present work, and Table 6 gives comparisons with the present work for the secondary data.</w:t>
      </w:r>
      <w:r w:rsidR="00B33573" w:rsidRPr="00B33573">
        <w:rPr>
          <w:rFonts w:ascii="Times New Roman" w:hAnsi="Times New Roman"/>
          <w:color w:val="000000" w:themeColor="text1"/>
          <w:lang w:val="en-US"/>
        </w:rPr>
        <w:t xml:space="preserve"> </w:t>
      </w:r>
      <w:r w:rsidR="00B33573" w:rsidRPr="00DA5B5C">
        <w:rPr>
          <w:rFonts w:ascii="Times New Roman" w:hAnsi="Times New Roman"/>
          <w:color w:val="000000" w:themeColor="text1"/>
          <w:lang w:val="en-US"/>
        </w:rPr>
        <w:t>We use the following expressions for the percent deviation (PCT</w:t>
      </w:r>
      <w:r w:rsidR="006F190D" w:rsidRPr="00DD61D8">
        <w:rPr>
          <w:rFonts w:ascii="Times New Roman" w:hAnsi="Times New Roman"/>
          <w:i/>
          <w:iCs/>
          <w:color w:val="000000" w:themeColor="text1"/>
          <w:vertAlign w:val="subscript"/>
          <w:lang w:val="en-US"/>
        </w:rPr>
        <w:t>i</w:t>
      </w:r>
      <w:r w:rsidR="00B33573" w:rsidRPr="00DA5B5C">
        <w:rPr>
          <w:rFonts w:ascii="Times New Roman" w:hAnsi="Times New Roman"/>
          <w:color w:val="000000" w:themeColor="text1"/>
          <w:lang w:val="en-US"/>
        </w:rPr>
        <w:t xml:space="preserve">), average absolute relative deviation (AARD) and BIAS </w:t>
      </w:r>
    </w:p>
    <w:p w14:paraId="69F31753" w14:textId="77777777" w:rsidR="002670A8" w:rsidRDefault="002670A8" w:rsidP="003435A1">
      <w:pPr>
        <w:tabs>
          <w:tab w:val="left" w:pos="426"/>
        </w:tabs>
        <w:spacing w:after="0" w:line="360" w:lineRule="auto"/>
        <w:jc w:val="both"/>
        <w:rPr>
          <w:rFonts w:ascii="Times New Roman" w:hAnsi="Times New Roman"/>
          <w:color w:val="000000" w:themeColor="text1"/>
          <w:lang w:val="en-US"/>
        </w:rPr>
      </w:pPr>
    </w:p>
    <w:p w14:paraId="49AF442F" w14:textId="0F729764" w:rsidR="002E6E87" w:rsidRPr="00DA5B5C" w:rsidRDefault="00E17146" w:rsidP="00DD61D8">
      <w:pPr>
        <w:tabs>
          <w:tab w:val="left" w:pos="426"/>
        </w:tabs>
        <w:spacing w:after="0" w:line="360" w:lineRule="auto"/>
        <w:jc w:val="right"/>
        <w:rPr>
          <w:rFonts w:ascii="Times New Roman" w:hAnsi="Times New Roman"/>
          <w:color w:val="000000" w:themeColor="text1"/>
          <w:position w:val="-34"/>
          <w:lang w:val="en-US"/>
        </w:rPr>
      </w:pPr>
      <w:r w:rsidRPr="00E17146">
        <w:rPr>
          <w:rFonts w:ascii="Times New Roman" w:hAnsi="Times New Roman"/>
          <w:noProof/>
          <w:color w:val="000000" w:themeColor="text1"/>
          <w:position w:val="-32"/>
          <w:lang w:val="en-US"/>
          <w14:ligatures w14:val="standardContextual"/>
        </w:rPr>
        <w:object w:dxaOrig="3300" w:dyaOrig="740" w14:anchorId="0D1B6D7C">
          <v:shape id="_x0000_i1028" type="#_x0000_t75" alt="" style="width:164.3pt;height:36.9pt;mso-width-percent:0;mso-height-percent:0;mso-width-percent:0;mso-height-percent:0" o:ole="">
            <v:imagedata r:id="rId47" o:title=""/>
          </v:shape>
          <o:OLEObject Type="Embed" ProgID="Equation.DSMT4" ShapeID="_x0000_i1028" DrawAspect="Content" ObjectID="_1840345463" r:id="rId48"/>
        </w:object>
      </w:r>
      <w:r w:rsidR="00B33573">
        <w:rPr>
          <w:rFonts w:ascii="Times New Roman" w:hAnsi="Times New Roman"/>
          <w:color w:val="000000" w:themeColor="text1"/>
          <w:lang w:val="en-US"/>
        </w:rPr>
        <w:t xml:space="preserve">                                                    (8)</w:t>
      </w:r>
      <w:r w:rsidR="002E6E87" w:rsidRPr="00DA5B5C">
        <w:rPr>
          <w:rFonts w:ascii="Times New Roman" w:hAnsi="Times New Roman"/>
          <w:color w:val="000000" w:themeColor="text1"/>
          <w:lang w:val="en-US"/>
        </w:rPr>
        <w:t xml:space="preserve">    </w:t>
      </w:r>
    </w:p>
    <w:p w14:paraId="63D79610" w14:textId="77777777" w:rsidR="002E6E87" w:rsidRPr="00DA5B5C" w:rsidRDefault="002E6E87" w:rsidP="002E6E87">
      <w:pPr>
        <w:tabs>
          <w:tab w:val="center" w:pos="4678"/>
          <w:tab w:val="right" w:pos="9354"/>
        </w:tabs>
        <w:contextualSpacing/>
        <w:jc w:val="right"/>
        <w:rPr>
          <w:rFonts w:ascii="Times New Roman" w:hAnsi="Times New Roman"/>
          <w:color w:val="000000" w:themeColor="text1"/>
          <w:lang w:val="en-US"/>
        </w:rPr>
      </w:pPr>
      <w:r w:rsidRPr="00DA5B5C">
        <w:rPr>
          <w:rFonts w:ascii="Times New Roman" w:hAnsi="Times New Roman"/>
          <w:color w:val="000000" w:themeColor="text1"/>
          <w:lang w:val="en-US"/>
        </w:rPr>
        <w:tab/>
      </w:r>
      <w:r w:rsidRPr="00DA5B5C">
        <w:rPr>
          <w:noProof/>
          <w:color w:val="000000" w:themeColor="text1"/>
          <w:position w:val="-27"/>
        </w:rPr>
        <w:drawing>
          <wp:inline distT="0" distB="0" distL="0" distR="0" wp14:anchorId="3C9C913A" wp14:editId="0F4740F9">
            <wp:extent cx="1379728" cy="430784"/>
            <wp:effectExtent l="0" t="0" r="0" b="0"/>
            <wp:docPr id="2136343781" name="Picture 1" descr="{&quot;mathml&quot;:&quot;&lt;math display=\&quot;block\&quot; style=\&quot;font-family:Times New Roman;font-size:11px;\&quot;&gt;&lt;mrow&gt;&lt;mtext&gt;AARD=&lt;/mtext&gt;&lt;mfenced wrs:valign=\&quot;middle\&quot;&gt;&lt;mrow&gt;&lt;munderover&gt;&lt;mo&gt;∑&lt;/mo&gt;&lt;mrow&gt;&lt;mi&gt;i&lt;/mi&gt;&lt;mo&gt;=&lt;/mo&gt;&lt;mn&gt;1&lt;/mn&gt;&lt;/mrow&gt;&lt;mi&gt;n&lt;/mi&gt;&lt;/munderover&gt;&lt;mrow&gt;&lt;mfenced close=\&quot;|\&quot; open=\&quot;|\&quot; wrs:valign=\&quot;middle\&quot;&gt;&lt;mrow&gt;&lt;msub&gt;&lt;mtext&gt;PCT&lt;/mtext&gt;&lt;mi&gt;i&lt;/mi&gt;&lt;/msub&gt;&lt;/mrow&gt;&lt;/mfenced&gt;&lt;/mrow&gt;&lt;/mrow&gt;&lt;/mfenced&gt;&lt;mo&gt;/&lt;/mo&gt;&lt;mi&gt;n&lt;/mi&gt;&lt;/mrow&gt;&lt;/math&gt;&quot;,&quot;origin&quot;:&quot;MathType for Microsoft Add-in&quot;,&quot;version&quot;:&quot;v3.18.2&quot;}" title="text AARD= end text open parentheses sum from i equals 1 to n of open vertical bar text PCT end text subscript i close vertical bar close parentheses divided by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Times New Roman;font-size:11px;\&quot;&gt;&lt;mrow&gt;&lt;mtext&gt;AARD=&lt;/mtext&gt;&lt;mfenced wrs:valign=\&quot;middle\&quot;&gt;&lt;mrow&gt;&lt;munderover&gt;&lt;mo&gt;∑&lt;/mo&gt;&lt;mrow&gt;&lt;mi&gt;i&lt;/mi&gt;&lt;mo&gt;=&lt;/mo&gt;&lt;mn&gt;1&lt;/mn&gt;&lt;/mrow&gt;&lt;mi&gt;n&lt;/mi&gt;&lt;/munderover&gt;&lt;mrow&gt;&lt;mfenced close=\&quot;|\&quot; open=\&quot;|\&quot; wrs:valign=\&quot;middle\&quot;&gt;&lt;mrow&gt;&lt;msub&gt;&lt;mtext&gt;PCT&lt;/mtext&gt;&lt;mi&gt;i&lt;/mi&gt;&lt;/msub&gt;&lt;/mrow&gt;&lt;/mfenced&gt;&lt;/mrow&gt;&lt;/mrow&gt;&lt;/mfenced&gt;&lt;mo&gt;/&lt;/mo&gt;&lt;mi&gt;n&lt;/mi&gt;&lt;/mrow&gt;&lt;/math&gt;&quot;,&quot;origin&quot;:&quot;MathType for Microsoft Add-in&quot;,&quot;version&quot;:&quot;v3.18.2&quot;}" title="text AARD= end text open parentheses sum from i equals 1 to n of open vertical bar text PCT end text subscript i close vertical bar close parentheses divided by n"/>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379728" cy="430784"/>
                    </a:xfrm>
                    <a:prstGeom prst="rect">
                      <a:avLst/>
                    </a:prstGeom>
                  </pic:spPr>
                </pic:pic>
              </a:graphicData>
            </a:graphic>
          </wp:inline>
        </w:drawing>
      </w:r>
      <w:r w:rsidRPr="00DA5B5C">
        <w:rPr>
          <w:rFonts w:ascii="Times New Roman" w:hAnsi="Times New Roman"/>
          <w:color w:val="000000" w:themeColor="text1"/>
          <w:lang w:val="en-US"/>
        </w:rPr>
        <w:t>,</w:t>
      </w:r>
      <w:r w:rsidRPr="00DA5B5C">
        <w:rPr>
          <w:rFonts w:ascii="Times New Roman" w:hAnsi="Times New Roman"/>
          <w:color w:val="000000" w:themeColor="text1"/>
          <w:lang w:val="en-US"/>
        </w:rPr>
        <w:tab/>
        <w:t>(</w:t>
      </w:r>
      <w:r>
        <w:rPr>
          <w:rFonts w:ascii="Times New Roman" w:hAnsi="Times New Roman"/>
          <w:color w:val="000000" w:themeColor="text1"/>
          <w:lang w:val="en-US"/>
        </w:rPr>
        <w:t>9</w:t>
      </w:r>
      <w:r w:rsidRPr="00DA5B5C">
        <w:rPr>
          <w:rFonts w:ascii="Times New Roman" w:hAnsi="Times New Roman"/>
          <w:color w:val="000000" w:themeColor="text1"/>
          <w:lang w:val="en-US"/>
        </w:rPr>
        <w:t>)</w:t>
      </w:r>
    </w:p>
    <w:p w14:paraId="60A4DF98" w14:textId="77777777" w:rsidR="002E6E87" w:rsidRPr="00DA5B5C" w:rsidRDefault="002E6E87" w:rsidP="002E6E87">
      <w:pPr>
        <w:tabs>
          <w:tab w:val="center" w:pos="4678"/>
          <w:tab w:val="right" w:pos="9354"/>
        </w:tabs>
        <w:spacing w:line="240" w:lineRule="auto"/>
        <w:contextualSpacing/>
        <w:jc w:val="right"/>
        <w:rPr>
          <w:rFonts w:ascii="Times New Roman" w:hAnsi="Times New Roman"/>
          <w:color w:val="000000" w:themeColor="text1"/>
          <w:position w:val="-34"/>
          <w:sz w:val="14"/>
          <w:szCs w:val="14"/>
          <w:lang w:val="en-US"/>
        </w:rPr>
      </w:pPr>
    </w:p>
    <w:p w14:paraId="3022A6C2" w14:textId="77777777" w:rsidR="002E6E87" w:rsidRPr="00DA5B5C" w:rsidRDefault="002E6E87" w:rsidP="002E6E87">
      <w:pPr>
        <w:tabs>
          <w:tab w:val="center" w:pos="4678"/>
          <w:tab w:val="right" w:pos="9354"/>
        </w:tabs>
        <w:contextualSpacing/>
        <w:jc w:val="right"/>
        <w:rPr>
          <w:rFonts w:ascii="Times New Roman" w:hAnsi="Times New Roman"/>
          <w:color w:val="000000" w:themeColor="text1"/>
          <w:position w:val="-34"/>
          <w:lang w:val="en-US"/>
        </w:rPr>
      </w:pPr>
      <w:r w:rsidRPr="00DA5B5C">
        <w:rPr>
          <w:rFonts w:ascii="Times New Roman" w:hAnsi="Times New Roman"/>
          <w:color w:val="000000" w:themeColor="text1"/>
          <w:lang w:val="en-US"/>
        </w:rPr>
        <w:tab/>
      </w:r>
      <w:r w:rsidRPr="00DA5B5C">
        <w:rPr>
          <w:noProof/>
          <w:color w:val="000000" w:themeColor="text1"/>
          <w:position w:val="-27"/>
        </w:rPr>
        <w:drawing>
          <wp:inline distT="0" distB="0" distL="0" distR="0" wp14:anchorId="03374346" wp14:editId="6D05B6EB">
            <wp:extent cx="1207008" cy="430784"/>
            <wp:effectExtent l="0" t="0" r="0" b="0"/>
            <wp:docPr id="2136343782" name="Picture 1" descr="{&quot;mathml&quot;:&quot;&lt;math style=\&quot;font-family:Times New Roman;font-size:11px;\&quot;&gt;&lt;mrow&gt;&lt;mtext&gt;BIAS=&lt;/mtext&gt;&lt;mfenced wrs:valign=\&quot;middle\&quot;&gt;&lt;mrow&gt;&lt;munderover&gt;&lt;mo&gt;∑&lt;/mo&gt;&lt;mrow&gt;&lt;mi&gt;i&lt;/mi&gt;&lt;mo&gt;=&lt;/mo&gt;&lt;mn&gt;1&lt;/mn&gt;&lt;/mrow&gt;&lt;mi&gt;n&lt;/mi&gt;&lt;/munderover&gt;&lt;mrow&gt;&lt;msub&gt;&lt;mtext&gt;PCT&lt;/mtext&gt;&lt;mi&gt;i&lt;/mi&gt;&lt;/msub&gt;&lt;/mrow&gt;&lt;/mrow&gt;&lt;/mfenced&gt;&lt;mo&gt;/&lt;/mo&gt;&lt;mi&gt;n&lt;/mi&gt;&lt;/mrow&gt;&lt;/math&gt;&quot;,&quot;origin&quot;:&quot;MathType for Microsoft Add-in&quot;,&quot;version&quot;:&quot;v3.18.2&quot;}" title="text BIAS= end text open parentheses sum from i equals 1 to n of text PCT end text subscript i close parentheses divided by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Times New Roman;font-size:11px;\&quot;&gt;&lt;mrow&gt;&lt;mtext&gt;BIAS=&lt;/mtext&gt;&lt;mfenced wrs:valign=\&quot;middle\&quot;&gt;&lt;mrow&gt;&lt;munderover&gt;&lt;mo&gt;∑&lt;/mo&gt;&lt;mrow&gt;&lt;mi&gt;i&lt;/mi&gt;&lt;mo&gt;=&lt;/mo&gt;&lt;mn&gt;1&lt;/mn&gt;&lt;/mrow&gt;&lt;mi&gt;n&lt;/mi&gt;&lt;/munderover&gt;&lt;mrow&gt;&lt;msub&gt;&lt;mtext&gt;PCT&lt;/mtext&gt;&lt;mi&gt;i&lt;/mi&gt;&lt;/msub&gt;&lt;/mrow&gt;&lt;/mrow&gt;&lt;/mfenced&gt;&lt;mo&gt;/&lt;/mo&gt;&lt;mi&gt;n&lt;/mi&gt;&lt;/mrow&gt;&lt;/math&gt;&quot;,&quot;origin&quot;:&quot;MathType for Microsoft Add-in&quot;,&quot;version&quot;:&quot;v3.18.2&quot;}" title="text BIAS= end text open parentheses sum from i equals 1 to n of text PCT end text subscript i close parentheses divided by n"/>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207008" cy="430784"/>
                    </a:xfrm>
                    <a:prstGeom prst="rect">
                      <a:avLst/>
                    </a:prstGeom>
                  </pic:spPr>
                </pic:pic>
              </a:graphicData>
            </a:graphic>
          </wp:inline>
        </w:drawing>
      </w:r>
      <w:r w:rsidRPr="00DA5B5C">
        <w:rPr>
          <w:rFonts w:ascii="Times New Roman" w:hAnsi="Times New Roman"/>
          <w:color w:val="000000" w:themeColor="text1"/>
          <w:lang w:val="en-US"/>
        </w:rPr>
        <w:t>,</w:t>
      </w:r>
      <w:r w:rsidRPr="00DA5B5C">
        <w:rPr>
          <w:rFonts w:ascii="Times New Roman" w:hAnsi="Times New Roman"/>
          <w:color w:val="000000" w:themeColor="text1"/>
          <w:lang w:val="en-US"/>
        </w:rPr>
        <w:tab/>
        <w:t>(</w:t>
      </w:r>
      <w:r>
        <w:rPr>
          <w:rFonts w:ascii="Times New Roman" w:hAnsi="Times New Roman"/>
          <w:color w:val="000000" w:themeColor="text1"/>
          <w:lang w:val="en-US"/>
        </w:rPr>
        <w:t>10</w:t>
      </w:r>
      <w:r w:rsidRPr="00DA5B5C">
        <w:rPr>
          <w:rFonts w:ascii="Times New Roman" w:hAnsi="Times New Roman"/>
          <w:color w:val="000000" w:themeColor="text1"/>
          <w:lang w:val="en-US"/>
        </w:rPr>
        <w:t>)</w:t>
      </w:r>
    </w:p>
    <w:p w14:paraId="3C642077" w14:textId="77777777" w:rsidR="002E6E87" w:rsidRPr="00DA5B5C" w:rsidRDefault="002E6E87" w:rsidP="002E6E87">
      <w:pPr>
        <w:tabs>
          <w:tab w:val="left" w:pos="426"/>
        </w:tabs>
        <w:spacing w:after="0" w:line="360" w:lineRule="auto"/>
        <w:jc w:val="both"/>
        <w:rPr>
          <w:rFonts w:ascii="Times New Roman" w:hAnsi="Times New Roman"/>
          <w:color w:val="000000" w:themeColor="text1"/>
          <w:lang w:val="en-US"/>
        </w:rPr>
      </w:pPr>
    </w:p>
    <w:p w14:paraId="3A5612E4" w14:textId="0AE3D611" w:rsidR="0095793D" w:rsidRPr="00D71556" w:rsidRDefault="00B33573" w:rsidP="003435A1">
      <w:pPr>
        <w:tabs>
          <w:tab w:val="left" w:pos="426"/>
        </w:tabs>
        <w:spacing w:after="0" w:line="360" w:lineRule="auto"/>
        <w:jc w:val="both"/>
        <w:rPr>
          <w:rFonts w:ascii="Times New Roman" w:hAnsi="Times New Roman"/>
          <w:color w:val="000000" w:themeColor="text1"/>
          <w:lang w:val="en-US"/>
        </w:rPr>
      </w:pPr>
      <w:r w:rsidRPr="00DA5B5C">
        <w:rPr>
          <w:rFonts w:ascii="Times New Roman" w:hAnsi="Times New Roman"/>
          <w:color w:val="000000" w:themeColor="text1"/>
          <w:lang w:val="en-US"/>
        </w:rPr>
        <w:t xml:space="preserve">where </w:t>
      </w:r>
      <w:r w:rsidRPr="00DA5B5C">
        <w:rPr>
          <w:rFonts w:ascii="Times New Roman" w:hAnsi="Times New Roman"/>
          <w:i/>
          <w:iCs/>
          <w:color w:val="000000" w:themeColor="text1"/>
          <w:lang w:val="en-US"/>
        </w:rPr>
        <w:t>n</w:t>
      </w:r>
      <w:r w:rsidRPr="00DA5B5C">
        <w:rPr>
          <w:rFonts w:ascii="Times New Roman" w:hAnsi="Times New Roman"/>
          <w:color w:val="000000" w:themeColor="text1"/>
          <w:lang w:val="en-US"/>
        </w:rPr>
        <w:t xml:space="preserve"> is the number of data points, </w:t>
      </w:r>
      <w:r w:rsidRPr="00DD61D8">
        <w:rPr>
          <w:rFonts w:ascii="Times New Roman" w:hAnsi="Times New Roman"/>
          <w:i/>
          <w:iCs/>
          <w:color w:val="000000" w:themeColor="text1"/>
          <w:lang w:val="en-US"/>
        </w:rPr>
        <w:sym w:font="Symbol" w:char="F06C"/>
      </w:r>
      <w:r w:rsidRPr="00DA5B5C">
        <w:rPr>
          <w:rFonts w:ascii="Times New Roman" w:hAnsi="Times New Roman"/>
          <w:color w:val="000000" w:themeColor="text1"/>
          <w:vertAlign w:val="subscript"/>
          <w:lang w:val="en-US"/>
        </w:rPr>
        <w:t>exp</w:t>
      </w:r>
      <w:r w:rsidRPr="00DA5B5C">
        <w:rPr>
          <w:rFonts w:ascii="Times New Roman" w:hAnsi="Times New Roman"/>
          <w:color w:val="000000" w:themeColor="text1"/>
          <w:lang w:val="en-US"/>
        </w:rPr>
        <w:t xml:space="preserve"> is the experimental value of the </w:t>
      </w:r>
      <w:r w:rsidR="00C67CB4">
        <w:rPr>
          <w:rFonts w:ascii="Times New Roman" w:hAnsi="Times New Roman"/>
          <w:color w:val="000000" w:themeColor="text1"/>
          <w:lang w:val="en-US"/>
        </w:rPr>
        <w:t>thermal conductivit</w:t>
      </w:r>
      <w:r w:rsidRPr="00DA5B5C">
        <w:rPr>
          <w:rFonts w:ascii="Times New Roman" w:hAnsi="Times New Roman"/>
          <w:color w:val="000000" w:themeColor="text1"/>
          <w:lang w:val="en-US"/>
        </w:rPr>
        <w:t xml:space="preserve">y and </w:t>
      </w:r>
      <w:r w:rsidRPr="00DD61D8">
        <w:rPr>
          <w:rFonts w:ascii="Times New Roman" w:hAnsi="Times New Roman"/>
          <w:i/>
          <w:iCs/>
          <w:color w:val="000000" w:themeColor="text1"/>
          <w:lang w:val="en-US"/>
        </w:rPr>
        <w:sym w:font="Symbol" w:char="F06C"/>
      </w:r>
      <w:r w:rsidR="00F75820">
        <w:rPr>
          <w:rFonts w:ascii="Times New Roman" w:hAnsi="Times New Roman"/>
          <w:color w:val="000000" w:themeColor="text1"/>
          <w:vertAlign w:val="subscript"/>
          <w:lang w:val="en-US"/>
        </w:rPr>
        <w:t>fit</w:t>
      </w:r>
      <w:r w:rsidRPr="00DA5B5C">
        <w:rPr>
          <w:rFonts w:ascii="Times New Roman" w:hAnsi="Times New Roman"/>
          <w:color w:val="000000" w:themeColor="text1"/>
          <w:lang w:val="en-US"/>
        </w:rPr>
        <w:t xml:space="preserve"> is </w:t>
      </w:r>
      <w:r w:rsidRPr="00D71556">
        <w:rPr>
          <w:rFonts w:ascii="Times New Roman" w:hAnsi="Times New Roman"/>
          <w:color w:val="000000" w:themeColor="text1"/>
          <w:lang w:val="en-US"/>
        </w:rPr>
        <w:t xml:space="preserve">the value </w:t>
      </w:r>
      <w:r w:rsidR="00F75820" w:rsidRPr="00D71556">
        <w:rPr>
          <w:rFonts w:ascii="Times New Roman" w:hAnsi="Times New Roman"/>
          <w:color w:val="000000" w:themeColor="text1"/>
          <w:lang w:val="en-US"/>
        </w:rPr>
        <w:t xml:space="preserve">fitted value </w:t>
      </w:r>
      <w:r w:rsidRPr="00D71556">
        <w:rPr>
          <w:rFonts w:ascii="Times New Roman" w:hAnsi="Times New Roman"/>
          <w:color w:val="000000" w:themeColor="text1"/>
          <w:lang w:val="en-US"/>
        </w:rPr>
        <w:t>calculated from the correlation. The maximum deviation (positive or negative)</w:t>
      </w:r>
      <w:r w:rsidR="00B40F8A" w:rsidRPr="00D71556">
        <w:rPr>
          <w:rFonts w:ascii="Times New Roman" w:hAnsi="Times New Roman"/>
          <w:color w:val="000000" w:themeColor="text1"/>
          <w:lang w:val="en-US"/>
        </w:rPr>
        <w:t xml:space="preserve">, MAX, </w:t>
      </w:r>
      <w:r w:rsidRPr="00D71556">
        <w:rPr>
          <w:rFonts w:ascii="Times New Roman" w:hAnsi="Times New Roman"/>
          <w:color w:val="000000" w:themeColor="text1"/>
          <w:lang w:val="en-US"/>
        </w:rPr>
        <w:t xml:space="preserve">is also given. </w:t>
      </w:r>
    </w:p>
    <w:p w14:paraId="3E0CD825" w14:textId="77777777" w:rsidR="0095793D" w:rsidRDefault="0095793D" w:rsidP="003435A1">
      <w:pPr>
        <w:tabs>
          <w:tab w:val="left" w:pos="426"/>
        </w:tabs>
        <w:spacing w:after="0" w:line="360" w:lineRule="auto"/>
        <w:jc w:val="both"/>
        <w:rPr>
          <w:rFonts w:ascii="Times New Roman" w:hAnsi="Times New Roman"/>
          <w:color w:val="000000" w:themeColor="text1"/>
          <w:lang w:val="en-US"/>
        </w:rPr>
      </w:pPr>
    </w:p>
    <w:p w14:paraId="0743857A" w14:textId="77777777" w:rsidR="0095793D" w:rsidRPr="00F25A1E" w:rsidRDefault="0095793D" w:rsidP="003435A1">
      <w:pPr>
        <w:tabs>
          <w:tab w:val="left" w:pos="426"/>
        </w:tabs>
        <w:spacing w:after="0" w:line="360" w:lineRule="auto"/>
        <w:jc w:val="both"/>
        <w:rPr>
          <w:rFonts w:ascii="Times New Roman" w:hAnsi="Times New Roman"/>
          <w:color w:val="000000" w:themeColor="text1"/>
          <w:lang w:val="en-US"/>
        </w:rPr>
      </w:pPr>
    </w:p>
    <w:p w14:paraId="2DD2B9F9" w14:textId="77777777" w:rsidR="002670A8" w:rsidRPr="00F25A1E" w:rsidRDefault="002670A8" w:rsidP="00A96F42">
      <w:pPr>
        <w:tabs>
          <w:tab w:val="left" w:pos="567"/>
          <w:tab w:val="center" w:pos="4536"/>
          <w:tab w:val="right" w:pos="9072"/>
        </w:tabs>
        <w:spacing w:after="0" w:line="360" w:lineRule="auto"/>
        <w:rPr>
          <w:rFonts w:ascii="Times New Roman" w:hAnsi="Times New Roman"/>
          <w:color w:val="000000" w:themeColor="text1"/>
          <w:lang w:val="en-US"/>
        </w:rPr>
      </w:pPr>
      <w:r w:rsidRPr="00F25A1E">
        <w:rPr>
          <w:rFonts w:ascii="Times New Roman" w:hAnsi="Times New Roman"/>
          <w:b/>
          <w:bCs/>
          <w:color w:val="000000" w:themeColor="text1"/>
          <w:lang w:val="en-US"/>
        </w:rPr>
        <w:t>Table 5</w:t>
      </w:r>
      <w:r w:rsidRPr="00F25A1E">
        <w:rPr>
          <w:rFonts w:ascii="Times New Roman" w:hAnsi="Times New Roman"/>
          <w:color w:val="000000" w:themeColor="text1"/>
          <w:lang w:val="en-US"/>
        </w:rPr>
        <w:t xml:space="preserve">  Evaluation of the neon thermal-conductivity correlation for the primary data.</w:t>
      </w:r>
    </w:p>
    <w:tbl>
      <w:tblPr>
        <w:tblW w:w="5793" w:type="dxa"/>
        <w:tblInd w:w="2127" w:type="dxa"/>
        <w:tblLayout w:type="fixed"/>
        <w:tblCellMar>
          <w:left w:w="0" w:type="dxa"/>
          <w:right w:w="0" w:type="dxa"/>
        </w:tblCellMar>
        <w:tblLook w:val="04A0" w:firstRow="1" w:lastRow="0" w:firstColumn="1" w:lastColumn="0" w:noHBand="0" w:noVBand="1"/>
      </w:tblPr>
      <w:tblGrid>
        <w:gridCol w:w="2835"/>
        <w:gridCol w:w="641"/>
        <w:gridCol w:w="777"/>
        <w:gridCol w:w="848"/>
        <w:gridCol w:w="692"/>
      </w:tblGrid>
      <w:tr w:rsidR="002670A8" w:rsidRPr="005D2D71" w14:paraId="4B5F63DA" w14:textId="77777777" w:rsidTr="00DD61D8">
        <w:tc>
          <w:tcPr>
            <w:tcW w:w="2835" w:type="dxa"/>
            <w:tcBorders>
              <w:top w:val="single" w:sz="6" w:space="0" w:color="auto"/>
              <w:left w:val="nil"/>
              <w:bottom w:val="single" w:sz="18" w:space="0" w:color="auto"/>
              <w:right w:val="nil"/>
            </w:tcBorders>
            <w:noWrap/>
            <w:vAlign w:val="center"/>
            <w:hideMark/>
          </w:tcPr>
          <w:p w14:paraId="083551BD" w14:textId="77777777" w:rsidR="002670A8" w:rsidRPr="005D2D71" w:rsidRDefault="002670A8" w:rsidP="00881E33">
            <w:pPr>
              <w:tabs>
                <w:tab w:val="center" w:pos="851"/>
              </w:tabs>
              <w:spacing w:after="0" w:line="240" w:lineRule="auto"/>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Investigators/reference</w:t>
            </w:r>
          </w:p>
        </w:tc>
        <w:tc>
          <w:tcPr>
            <w:tcW w:w="641" w:type="dxa"/>
            <w:tcBorders>
              <w:top w:val="single" w:sz="6" w:space="0" w:color="auto"/>
              <w:left w:val="nil"/>
              <w:bottom w:val="single" w:sz="18" w:space="0" w:color="auto"/>
              <w:right w:val="nil"/>
            </w:tcBorders>
            <w:vAlign w:val="center"/>
          </w:tcPr>
          <w:p w14:paraId="008D6FB2" w14:textId="77777777" w:rsidR="002670A8" w:rsidRPr="005D2D71" w:rsidRDefault="002670A8" w:rsidP="00881E33">
            <w:pPr>
              <w:tabs>
                <w:tab w:val="center" w:pos="389"/>
              </w:tabs>
              <w:spacing w:after="0" w:line="240" w:lineRule="auto"/>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Publ.</w:t>
            </w:r>
            <w:r w:rsidRPr="005D2D71">
              <w:rPr>
                <w:rFonts w:ascii="Times New Roman" w:hAnsi="Times New Roman"/>
                <w:color w:val="000000" w:themeColor="text1"/>
                <w:sz w:val="20"/>
                <w:szCs w:val="20"/>
                <w:lang w:val="en-US"/>
              </w:rPr>
              <w:br/>
              <w:t>Year</w:t>
            </w:r>
          </w:p>
        </w:tc>
        <w:tc>
          <w:tcPr>
            <w:tcW w:w="777" w:type="dxa"/>
            <w:tcBorders>
              <w:top w:val="single" w:sz="6" w:space="0" w:color="auto"/>
              <w:left w:val="nil"/>
              <w:bottom w:val="single" w:sz="18" w:space="0" w:color="auto"/>
              <w:right w:val="nil"/>
            </w:tcBorders>
            <w:noWrap/>
            <w:vAlign w:val="center"/>
            <w:hideMark/>
          </w:tcPr>
          <w:p w14:paraId="4D029D56" w14:textId="318F1F2F" w:rsidR="002670A8" w:rsidRPr="005D2D71" w:rsidRDefault="002670A8" w:rsidP="00881E33">
            <w:pPr>
              <w:tabs>
                <w:tab w:val="center" w:pos="389"/>
              </w:tabs>
              <w:spacing w:after="0" w:line="240" w:lineRule="auto"/>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AA</w:t>
            </w:r>
            <w:r w:rsidR="00B33573">
              <w:rPr>
                <w:rFonts w:ascii="Times New Roman" w:hAnsi="Times New Roman"/>
                <w:color w:val="000000" w:themeColor="text1"/>
                <w:sz w:val="20"/>
                <w:szCs w:val="20"/>
                <w:lang w:val="en-US"/>
              </w:rPr>
              <w:t>R</w:t>
            </w:r>
            <w:r w:rsidRPr="005D2D71">
              <w:rPr>
                <w:rFonts w:ascii="Times New Roman" w:hAnsi="Times New Roman"/>
                <w:color w:val="000000" w:themeColor="text1"/>
                <w:sz w:val="20"/>
                <w:szCs w:val="20"/>
                <w:lang w:val="en-US"/>
              </w:rPr>
              <w:t>D</w:t>
            </w:r>
            <w:r w:rsidRPr="005D2D71">
              <w:rPr>
                <w:rFonts w:ascii="Times New Roman" w:hAnsi="Times New Roman"/>
                <w:color w:val="000000" w:themeColor="text1"/>
                <w:sz w:val="20"/>
                <w:szCs w:val="20"/>
                <w:lang w:val="en-US"/>
              </w:rPr>
              <w:br/>
              <w:t>(%)</w:t>
            </w:r>
          </w:p>
        </w:tc>
        <w:tc>
          <w:tcPr>
            <w:tcW w:w="848" w:type="dxa"/>
            <w:tcBorders>
              <w:top w:val="single" w:sz="6" w:space="0" w:color="auto"/>
              <w:left w:val="nil"/>
              <w:bottom w:val="single" w:sz="18" w:space="0" w:color="auto"/>
              <w:right w:val="nil"/>
            </w:tcBorders>
            <w:noWrap/>
            <w:vAlign w:val="center"/>
            <w:hideMark/>
          </w:tcPr>
          <w:p w14:paraId="785AC362" w14:textId="77777777" w:rsidR="002670A8" w:rsidRPr="005D2D71" w:rsidRDefault="002670A8" w:rsidP="00881E33">
            <w:pPr>
              <w:tabs>
                <w:tab w:val="center" w:pos="489"/>
              </w:tabs>
              <w:spacing w:after="0" w:line="240" w:lineRule="auto"/>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BIAS</w:t>
            </w:r>
          </w:p>
          <w:p w14:paraId="4D06756C" w14:textId="77777777" w:rsidR="002670A8" w:rsidRPr="005D2D71" w:rsidRDefault="002670A8" w:rsidP="00881E33">
            <w:pPr>
              <w:tabs>
                <w:tab w:val="center" w:pos="489"/>
              </w:tabs>
              <w:spacing w:after="0" w:line="240" w:lineRule="auto"/>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w:t>
            </w:r>
          </w:p>
        </w:tc>
        <w:tc>
          <w:tcPr>
            <w:tcW w:w="692" w:type="dxa"/>
            <w:tcBorders>
              <w:top w:val="single" w:sz="6" w:space="0" w:color="auto"/>
              <w:left w:val="nil"/>
              <w:bottom w:val="single" w:sz="18" w:space="0" w:color="auto"/>
              <w:right w:val="nil"/>
            </w:tcBorders>
          </w:tcPr>
          <w:p w14:paraId="7F724239" w14:textId="77777777" w:rsidR="002670A8" w:rsidRDefault="00B33573" w:rsidP="00881E33">
            <w:pPr>
              <w:tabs>
                <w:tab w:val="center" w:pos="489"/>
              </w:tabs>
              <w:spacing w:after="0" w:line="240" w:lineRule="auto"/>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MAX</w:t>
            </w:r>
          </w:p>
          <w:p w14:paraId="0BD37C97" w14:textId="07AC71DD" w:rsidR="00B33573" w:rsidRPr="005D2D71" w:rsidRDefault="00B33573" w:rsidP="00881E33">
            <w:pPr>
              <w:tabs>
                <w:tab w:val="center" w:pos="489"/>
              </w:tabs>
              <w:spacing w:after="0" w:line="240" w:lineRule="auto"/>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w:t>
            </w:r>
          </w:p>
        </w:tc>
      </w:tr>
      <w:tr w:rsidR="0095793D" w:rsidRPr="005D2D71" w14:paraId="6760C7E1" w14:textId="77777777" w:rsidTr="00DD61D8">
        <w:trPr>
          <w:trHeight w:val="145"/>
        </w:trPr>
        <w:tc>
          <w:tcPr>
            <w:tcW w:w="2835" w:type="dxa"/>
            <w:tcBorders>
              <w:top w:val="nil"/>
              <w:left w:val="nil"/>
              <w:bottom w:val="nil"/>
              <w:right w:val="nil"/>
            </w:tcBorders>
            <w:noWrap/>
            <w:vAlign w:val="center"/>
          </w:tcPr>
          <w:p w14:paraId="25868879" w14:textId="546D74FF"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Perkins and Roder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[41]</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352E6179" w14:textId="4E554E09"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1999</w:t>
            </w:r>
          </w:p>
        </w:tc>
        <w:tc>
          <w:tcPr>
            <w:tcW w:w="777" w:type="dxa"/>
            <w:tcBorders>
              <w:top w:val="nil"/>
              <w:left w:val="nil"/>
              <w:bottom w:val="nil"/>
              <w:right w:val="nil"/>
            </w:tcBorders>
            <w:noWrap/>
          </w:tcPr>
          <w:p w14:paraId="4F5E3ECA" w14:textId="17727220" w:rsidR="0095793D" w:rsidRPr="00A909F8"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0.89</w:t>
            </w:r>
          </w:p>
        </w:tc>
        <w:tc>
          <w:tcPr>
            <w:tcW w:w="848" w:type="dxa"/>
            <w:tcBorders>
              <w:top w:val="nil"/>
              <w:left w:val="nil"/>
              <w:bottom w:val="nil"/>
              <w:right w:val="nil"/>
            </w:tcBorders>
            <w:noWrap/>
          </w:tcPr>
          <w:p w14:paraId="6D9BB16F" w14:textId="7F8D4DA1" w:rsidR="0095793D" w:rsidRPr="005D2D71" w:rsidRDefault="0095793D" w:rsidP="009F6E22">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0.05</w:t>
            </w:r>
          </w:p>
        </w:tc>
        <w:tc>
          <w:tcPr>
            <w:tcW w:w="692" w:type="dxa"/>
            <w:tcBorders>
              <w:top w:val="nil"/>
              <w:left w:val="nil"/>
              <w:bottom w:val="nil"/>
              <w:right w:val="nil"/>
            </w:tcBorders>
          </w:tcPr>
          <w:p w14:paraId="08F2D84D" w14:textId="457C4CF2"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00FA44B5">
              <w:rPr>
                <w:rFonts w:ascii="Times New Roman" w:hAnsi="Times New Roman"/>
                <w:color w:val="000000" w:themeColor="text1"/>
                <w:sz w:val="20"/>
                <w:szCs w:val="20"/>
                <w:lang w:val="en-US"/>
              </w:rPr>
              <w:t>3.87</w:t>
            </w:r>
          </w:p>
        </w:tc>
      </w:tr>
      <w:tr w:rsidR="0095793D" w:rsidRPr="005D2D71" w14:paraId="0661D67A" w14:textId="77777777" w:rsidTr="00DD61D8">
        <w:trPr>
          <w:trHeight w:val="145"/>
        </w:trPr>
        <w:tc>
          <w:tcPr>
            <w:tcW w:w="2835" w:type="dxa"/>
            <w:tcBorders>
              <w:top w:val="nil"/>
              <w:left w:val="nil"/>
              <w:bottom w:val="nil"/>
              <w:right w:val="nil"/>
            </w:tcBorders>
            <w:noWrap/>
            <w:vAlign w:val="center"/>
          </w:tcPr>
          <w:p w14:paraId="06E0EEA4" w14:textId="6A685B4F"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Millat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&lt;EndNote&gt;&lt;Cite&gt;&lt;Author&gt;Millat&lt;/Author&gt;&lt;Year&gt;1988&lt;/Year&gt;&lt;RecNum&gt;52&lt;/RecNum&gt;&lt;DisplayText&gt;[10]&lt;/DisplayText&gt;&lt;record&gt;&lt;rec-number&gt;52&lt;/rec-number&gt;&lt;foreign-keys&gt;&lt;key app="EN" db-id="vvz25rxvmz090ne2tp8vwds709eassrdzzxv" timestamp="1721258463"&gt;52&lt;/key&gt;&lt;/foreign-keys&gt;&lt;ref-type name="Journal Article"&gt;17&lt;/ref-type&gt;&lt;contributors&gt;&lt;authors&gt;&lt;author&gt;Millat, J.&lt;/author&gt;&lt;author&gt;Ross, M. J.&lt;/author&gt;&lt;author&gt;Wakeham, W. A.&lt;/author&gt;&lt;/authors&gt;&lt;/contributors&gt;&lt;titles&gt;&lt;title&gt;Thermal Conductivity of Neon, Methane and Tetrafluoromethane&lt;/title&gt;&lt;secondary-title&gt;Physica&lt;/secondary-title&gt;&lt;/titles&gt;&lt;periodical&gt;&lt;full-title&gt;Physica&lt;/full-title&gt;&lt;/periodical&gt;&lt;pages&gt;124&lt;/pages&gt;&lt;volume&gt;148 A&lt;/volume&gt;&lt;section&gt;124&lt;/section&gt;&lt;dates&gt;&lt;year&gt;1988&lt;/year&gt;&lt;/dates&gt;&lt;urls&gt;&lt;/urls&gt;&lt;electronic-resource-num&gt;https://doi.org/10.1016/0378-4371(88)90138-0&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[10]</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7E2FAC44" w14:textId="067F82AE"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1988</w:t>
            </w:r>
          </w:p>
        </w:tc>
        <w:tc>
          <w:tcPr>
            <w:tcW w:w="777" w:type="dxa"/>
            <w:tcBorders>
              <w:top w:val="nil"/>
              <w:left w:val="nil"/>
              <w:bottom w:val="nil"/>
              <w:right w:val="nil"/>
            </w:tcBorders>
            <w:noWrap/>
          </w:tcPr>
          <w:p w14:paraId="05F0B0BB" w14:textId="52127AEE" w:rsidR="0095793D" w:rsidRPr="00980E4A"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0.44</w:t>
            </w:r>
          </w:p>
        </w:tc>
        <w:tc>
          <w:tcPr>
            <w:tcW w:w="848" w:type="dxa"/>
            <w:tcBorders>
              <w:top w:val="nil"/>
              <w:left w:val="nil"/>
              <w:bottom w:val="nil"/>
              <w:right w:val="nil"/>
            </w:tcBorders>
            <w:noWrap/>
          </w:tcPr>
          <w:p w14:paraId="7DB8AB5B" w14:textId="56451DB4" w:rsidR="0095793D" w:rsidRPr="00980E4A" w:rsidRDefault="0095793D" w:rsidP="009F6E22">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0.33</w:t>
            </w:r>
          </w:p>
        </w:tc>
        <w:tc>
          <w:tcPr>
            <w:tcW w:w="692" w:type="dxa"/>
            <w:tcBorders>
              <w:top w:val="nil"/>
              <w:left w:val="nil"/>
              <w:bottom w:val="nil"/>
              <w:right w:val="nil"/>
            </w:tcBorders>
          </w:tcPr>
          <w:p w14:paraId="3092AF75" w14:textId="45F05F49" w:rsidR="0095793D" w:rsidRPr="005D2D71" w:rsidRDefault="00FA44B5"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0.97</w:t>
            </w:r>
          </w:p>
        </w:tc>
      </w:tr>
      <w:tr w:rsidR="0095793D" w:rsidRPr="005D2D71" w14:paraId="55A0F84C" w14:textId="77777777" w:rsidTr="00DD61D8">
        <w:trPr>
          <w:trHeight w:val="145"/>
        </w:trPr>
        <w:tc>
          <w:tcPr>
            <w:tcW w:w="2835" w:type="dxa"/>
            <w:tcBorders>
              <w:top w:val="nil"/>
              <w:left w:val="nil"/>
              <w:bottom w:val="nil"/>
              <w:right w:val="nil"/>
            </w:tcBorders>
            <w:noWrap/>
            <w:vAlign w:val="center"/>
          </w:tcPr>
          <w:p w14:paraId="726DB7EC" w14:textId="2D52E7A3"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Hemminger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&lt;EndNote&gt;&lt;Cite&gt;&lt;Author&gt;Hemminger&lt;/Author&gt;&lt;Year&gt;1987&lt;/Year&gt;&lt;RecNum&gt;190&lt;/RecNum&gt;&lt;DisplayText&gt;[42]&lt;/DisplayText&gt;&lt;record&gt;&lt;rec-number&gt;190&lt;/rec-number&gt;&lt;foreign-keys&gt;&lt;key app="EN" db-id="vvz25rxvmz090ne2tp8vwds709eassrdzzxv" timestamp="1756061931"&gt;190&lt;/key&gt;&lt;/foreign-keys&gt;&lt;ref-type name="Journal Article"&gt;17&lt;/ref-type&gt;&lt;contributors&gt;&lt;authors&gt;&lt;author&gt;Hemminger, W.&lt;/author&gt;&lt;/authors&gt;&lt;/contributors&gt;&lt;titles&gt;&lt;title&gt;The Thermal Conductivity of Gases: Incorrect Results Due to Desorbed Air&lt;/title&gt;&lt;secondary-title&gt;Int. J. Thermophys.&lt;/secondary-title&gt;&lt;/titles&gt;&lt;periodical&gt;&lt;full-title&gt;Int. J. Thermophys.&lt;/full-title&gt;&lt;/periodical&gt;&lt;pages&gt;317&lt;/pages&gt;&lt;volume&gt;8&lt;/volume&gt;&lt;section&gt;317&lt;/section&gt;&lt;dates&gt;&lt;year&gt;1987&lt;/year&gt;&lt;/dates&gt;&lt;urls&gt;&lt;/urls&gt;&lt;electronic-resource-num&gt;https://doi.org/10.1007/BF00503945&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[42]</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7635BC03" w14:textId="2483205E"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1987</w:t>
            </w:r>
          </w:p>
        </w:tc>
        <w:tc>
          <w:tcPr>
            <w:tcW w:w="777" w:type="dxa"/>
            <w:tcBorders>
              <w:top w:val="nil"/>
              <w:left w:val="nil"/>
              <w:bottom w:val="nil"/>
              <w:right w:val="nil"/>
            </w:tcBorders>
            <w:noWrap/>
          </w:tcPr>
          <w:p w14:paraId="067AB2DC" w14:textId="647FBB7F"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Pr>
                <w:rFonts w:ascii="Times New Roman" w:hAnsi="Times New Roman"/>
                <w:color w:val="000000" w:themeColor="text1"/>
                <w:sz w:val="20"/>
                <w:szCs w:val="20"/>
                <w:lang w:val="en-US"/>
              </w:rPr>
              <w:t>46</w:t>
            </w:r>
          </w:p>
        </w:tc>
        <w:tc>
          <w:tcPr>
            <w:tcW w:w="848" w:type="dxa"/>
            <w:tcBorders>
              <w:top w:val="nil"/>
              <w:left w:val="nil"/>
              <w:bottom w:val="nil"/>
              <w:right w:val="nil"/>
            </w:tcBorders>
            <w:noWrap/>
          </w:tcPr>
          <w:p w14:paraId="2C2C4776" w14:textId="20B85B60" w:rsidR="0095793D" w:rsidRPr="005D2D71" w:rsidRDefault="0095793D"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hAnsi="Times New Roman"/>
                <w:color w:val="000000" w:themeColor="text1"/>
                <w:sz w:val="20"/>
                <w:szCs w:val="20"/>
                <w:lang w:val="en-US"/>
              </w:rPr>
              <w:t>0.46</w:t>
            </w:r>
          </w:p>
        </w:tc>
        <w:tc>
          <w:tcPr>
            <w:tcW w:w="692" w:type="dxa"/>
            <w:tcBorders>
              <w:top w:val="nil"/>
              <w:left w:val="nil"/>
              <w:bottom w:val="nil"/>
              <w:right w:val="nil"/>
            </w:tcBorders>
          </w:tcPr>
          <w:p w14:paraId="39BE53C8" w14:textId="33D66235"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005167F4">
              <w:rPr>
                <w:rFonts w:ascii="Times New Roman" w:hAnsi="Times New Roman"/>
                <w:color w:val="000000" w:themeColor="text1"/>
                <w:sz w:val="20"/>
                <w:szCs w:val="20"/>
                <w:lang w:val="en-US"/>
              </w:rPr>
              <w:t>0.58</w:t>
            </w:r>
          </w:p>
        </w:tc>
      </w:tr>
      <w:tr w:rsidR="0095793D" w:rsidRPr="005D2D71" w14:paraId="74F1932C" w14:textId="77777777" w:rsidTr="00DD61D8">
        <w:trPr>
          <w:trHeight w:val="145"/>
        </w:trPr>
        <w:tc>
          <w:tcPr>
            <w:tcW w:w="2835" w:type="dxa"/>
            <w:tcBorders>
              <w:top w:val="nil"/>
              <w:left w:val="nil"/>
              <w:bottom w:val="nil"/>
              <w:right w:val="nil"/>
            </w:tcBorders>
            <w:noWrap/>
            <w:vAlign w:val="center"/>
          </w:tcPr>
          <w:p w14:paraId="1B6250E1" w14:textId="6C7A0007"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Tsarev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&lt;EndNote&gt;&lt;Cite&gt;&lt;Author&gt;Tsarev&lt;/Author&gt;&lt;Year&gt;1986&lt;/Year&gt;&lt;RecNum&gt;184&lt;/RecNum&gt;&lt;DisplayText&gt;[43]&lt;/DisplayText&gt;&lt;record&gt;&lt;rec-number&gt;184&lt;/rec-number&gt;&lt;foreign-keys&gt;&lt;key app="EN" db-id="vvz25rxvmz090ne2tp8vwds709eassrdzzxv" timestamp="1755705434"&gt;184&lt;/key&gt;&lt;/foreign-keys&gt;&lt;ref-type name="Journal Article"&gt;17&lt;/ref-type&gt;&lt;contributors&gt;&lt;authors&gt;&lt;author&gt;Tsarev, V.V.&lt;/author&gt;&lt;author&gt;Nagorov, D.N.&lt;/author&gt;&lt;author&gt;Nikonorov, V.A.&lt;/author&gt;&lt;author&gt;Popov, V. N.&lt;/author&gt;&lt;/authors&gt;&lt;/contributors&gt;&lt;titles&gt;&lt;title&gt;Experimental study of the thermal conductivity of nitrogen, argon, neon and xenon at low temperatures&lt;/title&gt;&lt;secondary-title&gt;Tr. Mosk. Energ. Inst.&lt;/secondary-title&gt;&lt;/titles&gt;&lt;periodical&gt;&lt;full-title&gt;Tr. Mosk. Energ. Inst.&lt;/full-title&gt;&lt;/periodical&gt;&lt;pages&gt;5&lt;/pages&gt;&lt;section&gt;5&lt;/section&gt;&lt;dates&gt;&lt;year&gt;1986&lt;/year&gt;&lt;/dates&gt;&lt;urls&gt;&lt;/urls&gt;&lt;/record&gt;&lt;/Cite&gt;&lt;/EndNote&gt;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[43]</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25C59657" w14:textId="11477ACF"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1986</w:t>
            </w:r>
          </w:p>
        </w:tc>
        <w:tc>
          <w:tcPr>
            <w:tcW w:w="777" w:type="dxa"/>
            <w:tcBorders>
              <w:top w:val="nil"/>
              <w:left w:val="nil"/>
              <w:bottom w:val="nil"/>
              <w:right w:val="nil"/>
            </w:tcBorders>
            <w:noWrap/>
          </w:tcPr>
          <w:p w14:paraId="28254FD7" w14:textId="304351C0"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1.</w:t>
            </w:r>
            <w:r>
              <w:rPr>
                <w:rFonts w:ascii="Times New Roman" w:hAnsi="Times New Roman"/>
                <w:color w:val="000000" w:themeColor="text1"/>
                <w:sz w:val="20"/>
                <w:szCs w:val="20"/>
                <w:lang w:val="en-US"/>
              </w:rPr>
              <w:t>14</w:t>
            </w:r>
          </w:p>
        </w:tc>
        <w:tc>
          <w:tcPr>
            <w:tcW w:w="848" w:type="dxa"/>
            <w:tcBorders>
              <w:top w:val="nil"/>
              <w:left w:val="nil"/>
              <w:bottom w:val="nil"/>
              <w:right w:val="nil"/>
            </w:tcBorders>
            <w:noWrap/>
          </w:tcPr>
          <w:p w14:paraId="3A74A27A" w14:textId="2D728F4E" w:rsidR="0095793D" w:rsidRPr="005D2D71" w:rsidRDefault="0095793D"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5D2D71">
              <w:rPr>
                <w:rFonts w:ascii="Times New Roman" w:hAnsi="Times New Roman"/>
                <w:color w:val="000000" w:themeColor="text1"/>
                <w:sz w:val="20"/>
                <w:szCs w:val="20"/>
                <w:lang w:val="en-US"/>
              </w:rPr>
              <w:t>1.</w:t>
            </w:r>
            <w:r>
              <w:rPr>
                <w:rFonts w:ascii="Times New Roman" w:hAnsi="Times New Roman"/>
                <w:color w:val="000000" w:themeColor="text1"/>
                <w:sz w:val="20"/>
                <w:szCs w:val="20"/>
                <w:lang w:val="en-US"/>
              </w:rPr>
              <w:t>14</w:t>
            </w:r>
          </w:p>
        </w:tc>
        <w:tc>
          <w:tcPr>
            <w:tcW w:w="692" w:type="dxa"/>
            <w:tcBorders>
              <w:top w:val="nil"/>
              <w:left w:val="nil"/>
              <w:bottom w:val="nil"/>
              <w:right w:val="nil"/>
            </w:tcBorders>
          </w:tcPr>
          <w:p w14:paraId="278A0514" w14:textId="2975B39B"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005167F4">
              <w:rPr>
                <w:rFonts w:ascii="Times New Roman" w:hAnsi="Times New Roman"/>
                <w:color w:val="000000" w:themeColor="text1"/>
                <w:sz w:val="20"/>
                <w:szCs w:val="20"/>
                <w:lang w:val="en-US"/>
              </w:rPr>
              <w:t>4.50</w:t>
            </w:r>
          </w:p>
        </w:tc>
      </w:tr>
      <w:tr w:rsidR="0095793D" w:rsidRPr="005D2D71" w14:paraId="3A2835D2" w14:textId="77777777" w:rsidTr="00DD61D8">
        <w:trPr>
          <w:trHeight w:val="145"/>
        </w:trPr>
        <w:tc>
          <w:tcPr>
            <w:tcW w:w="2835" w:type="dxa"/>
            <w:tcBorders>
              <w:top w:val="nil"/>
              <w:left w:val="nil"/>
              <w:bottom w:val="nil"/>
              <w:right w:val="nil"/>
            </w:tcBorders>
            <w:noWrap/>
            <w:vAlign w:val="center"/>
          </w:tcPr>
          <w:p w14:paraId="72A8070D" w14:textId="58CC6B2A"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Assael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&lt;EndNote&gt;&lt;Cite&gt;&lt;Author&gt;Assael&lt;/Author&gt;&lt;Year&gt;1981&lt;/Year&gt;&lt;RecNum&gt;1&lt;/RecNum&gt;&lt;DisplayText&gt;[44]&lt;/DisplayText&gt;&lt;record&gt;&lt;rec-number&gt;1&lt;/rec-number&gt;&lt;foreign-keys&gt;&lt;key app="EN" db-id="vvz25rxvmz090ne2tp8vwds709eassrdzzxv" timestamp="1721258463"&gt;1&lt;/key&gt;&lt;/foreign-keys&gt;&lt;ref-type name="Journal Article"&gt;17&lt;/ref-type&gt;&lt;contributors&gt;&lt;authors&gt;&lt;author&gt;Assael, M. J.&lt;/author&gt;&lt;author&gt;Dix, M.&lt;/author&gt;&lt;author&gt;Lucas, A.&lt;/author&gt;&lt;author&gt;Wakeham, W. A.&lt;/author&gt;&lt;/authors&gt;&lt;/contributors&gt;&lt;titles&gt;&lt;title&gt;Absolute Determination of the Thermal Conductivity of the Noble Gases and Two of their Binary Mixtures as a Function of Density&lt;/title&gt;&lt;secondary-title&gt;J. Chem. Soc., Faraday Trans. 1&lt;/secondary-title&gt;&lt;/titles&gt;&lt;periodical&gt;&lt;full-title&gt;J. Chem. Soc., Faraday Trans. 1&lt;/full-title&gt;&lt;/periodical&gt;&lt;pages&gt;439&lt;/pages&gt;&lt;volume&gt;77&lt;/volume&gt;&lt;section&gt;439&lt;/section&gt;&lt;dates&gt;&lt;year&gt;1981&lt;/year&gt;&lt;/dates&gt;&lt;urls&gt;&lt;/urls&gt;&lt;electronic-resource-num&gt;https://doi.org/10.1039/F19817700439&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[44]</w:t>
            </w:r>
            <w:r w:rsidR="0040647E">
              <w:rPr>
                <w:rFonts w:ascii="Times New Roman" w:hAnsi="Times New Roman"/>
                <w:color w:val="000000" w:themeColor="text1"/>
                <w:sz w:val="20"/>
                <w:szCs w:val="20"/>
                <w:lang w:val="en-US"/>
              </w:rPr>
              <w:fldChar w:fldCharType="end"/>
            </w:r>
            <w:r w:rsidRPr="00C316DB">
              <w:rPr>
                <w:rFonts w:ascii="Times New Roman" w:hAnsi="Times New Roman"/>
                <w:color w:val="000000" w:themeColor="text1"/>
                <w:sz w:val="20"/>
                <w:szCs w:val="20"/>
                <w:lang w:val="en-US"/>
              </w:rPr>
              <w:t xml:space="preserve"> </w:t>
            </w:r>
          </w:p>
        </w:tc>
        <w:tc>
          <w:tcPr>
            <w:tcW w:w="641" w:type="dxa"/>
            <w:tcBorders>
              <w:top w:val="nil"/>
              <w:left w:val="nil"/>
              <w:bottom w:val="nil"/>
              <w:right w:val="nil"/>
            </w:tcBorders>
          </w:tcPr>
          <w:p w14:paraId="33237888" w14:textId="5AB3A78A"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1981</w:t>
            </w:r>
          </w:p>
        </w:tc>
        <w:tc>
          <w:tcPr>
            <w:tcW w:w="777" w:type="dxa"/>
            <w:tcBorders>
              <w:top w:val="nil"/>
              <w:left w:val="nil"/>
              <w:bottom w:val="nil"/>
              <w:right w:val="nil"/>
            </w:tcBorders>
            <w:noWrap/>
          </w:tcPr>
          <w:p w14:paraId="72D3C827" w14:textId="2EB6EF5C"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Pr>
                <w:rFonts w:ascii="Times New Roman" w:hAnsi="Times New Roman"/>
                <w:color w:val="000000" w:themeColor="text1"/>
                <w:sz w:val="20"/>
                <w:szCs w:val="20"/>
                <w:lang w:val="en-US"/>
              </w:rPr>
              <w:t>51</w:t>
            </w:r>
          </w:p>
        </w:tc>
        <w:tc>
          <w:tcPr>
            <w:tcW w:w="848" w:type="dxa"/>
            <w:tcBorders>
              <w:top w:val="nil"/>
              <w:left w:val="nil"/>
              <w:bottom w:val="nil"/>
              <w:right w:val="nil"/>
            </w:tcBorders>
            <w:noWrap/>
          </w:tcPr>
          <w:p w14:paraId="41B27CB3" w14:textId="64413610" w:rsidR="0095793D" w:rsidRPr="005D2D71" w:rsidRDefault="0095793D" w:rsidP="009F6E22">
            <w:pPr>
              <w:tabs>
                <w:tab w:val="decimal" w:pos="462"/>
              </w:tabs>
              <w:spacing w:after="0" w:line="260" w:lineRule="exact"/>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Pr>
                <w:rFonts w:ascii="Times New Roman" w:hAnsi="Times New Roman"/>
                <w:color w:val="000000" w:themeColor="text1"/>
                <w:sz w:val="20"/>
                <w:szCs w:val="20"/>
                <w:lang w:val="en-US"/>
              </w:rPr>
              <w:t>51</w:t>
            </w:r>
          </w:p>
        </w:tc>
        <w:tc>
          <w:tcPr>
            <w:tcW w:w="692" w:type="dxa"/>
            <w:tcBorders>
              <w:top w:val="nil"/>
              <w:left w:val="nil"/>
              <w:bottom w:val="nil"/>
              <w:right w:val="nil"/>
            </w:tcBorders>
          </w:tcPr>
          <w:p w14:paraId="7766B484" w14:textId="6F65CC4E" w:rsidR="0095793D" w:rsidRPr="005D2D71" w:rsidRDefault="005167F4"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0.76</w:t>
            </w:r>
          </w:p>
        </w:tc>
      </w:tr>
      <w:tr w:rsidR="0095793D" w:rsidRPr="005D2D71" w14:paraId="422315F8" w14:textId="77777777" w:rsidTr="00DD61D8">
        <w:trPr>
          <w:trHeight w:val="145"/>
        </w:trPr>
        <w:tc>
          <w:tcPr>
            <w:tcW w:w="2835" w:type="dxa"/>
            <w:tcBorders>
              <w:top w:val="nil"/>
              <w:left w:val="nil"/>
              <w:bottom w:val="nil"/>
              <w:right w:val="nil"/>
            </w:tcBorders>
            <w:noWrap/>
            <w:vAlign w:val="center"/>
          </w:tcPr>
          <w:p w14:paraId="33A59B85" w14:textId="55CD776D"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Fleeter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&lt;EndNote&gt;&lt;Cite&gt;&lt;Author&gt;Fleeter&lt;/Author&gt;&lt;Year&gt;1981&lt;/Year&gt;&lt;RecNum&gt;166&lt;/RecNum&gt;&lt;DisplayText&gt;[45]&lt;/DisplayText&gt;&lt;record&gt;&lt;rec-number&gt;166&lt;/rec-number&gt;&lt;foreign-keys&gt;&lt;key app="EN" db-id="vvz25rxvmz090ne2tp8vwds709eassrdzzxv" timestamp="1753173640"&gt;166&lt;/key&gt;&lt;/foreign-keys&gt;&lt;ref-type name="Journal Article"&gt;17&lt;/ref-type&gt;&lt;contributors&gt;&lt;authors&gt;&lt;author&gt;Fleeter, R.D.&lt;/author&gt;&lt;author&gt;Kestin, J.&lt;/author&gt;&lt;author&gt;Paul, R.&lt;/author&gt;&lt;author&gt;Wakeham, W. A.&lt;/author&gt;&lt;/authors&gt;&lt;/contributors&gt;&lt;titles&gt;&lt;title&gt;The thermal conductivity of mixtures of nitrogen with four noble gases at room temperature&lt;/title&gt;&lt;secondary-title&gt;Physica&lt;/secondary-title&gt;&lt;/titles&gt;&lt;periodical&gt;&lt;full-title&gt;Physica&lt;/full-title&gt;&lt;/periodical&gt;&lt;pages&gt;371&lt;/pages&gt;&lt;volume&gt;108A&lt;/volume&gt;&lt;section&gt;371&lt;/section&gt;&lt;dates&gt;&lt;year&gt;1981&lt;/year&gt;&lt;/dates&gt;&lt;urls&gt;&lt;/urls&gt;&lt;electronic-resource-num&gt;https://doi.org/10.1016/0378-4371(81)90138-2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[45]</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734C1C2C" w14:textId="7DA35935"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1981</w:t>
            </w:r>
          </w:p>
        </w:tc>
        <w:tc>
          <w:tcPr>
            <w:tcW w:w="777" w:type="dxa"/>
            <w:tcBorders>
              <w:top w:val="nil"/>
              <w:left w:val="nil"/>
              <w:bottom w:val="nil"/>
              <w:right w:val="nil"/>
            </w:tcBorders>
            <w:noWrap/>
          </w:tcPr>
          <w:p w14:paraId="49E1C28A" w14:textId="52F9A028"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sidR="00FB259F">
              <w:rPr>
                <w:rFonts w:ascii="Times New Roman" w:hAnsi="Times New Roman"/>
                <w:color w:val="000000" w:themeColor="text1"/>
                <w:sz w:val="20"/>
                <w:szCs w:val="20"/>
                <w:lang w:val="en-US"/>
              </w:rPr>
              <w:t>33</w:t>
            </w:r>
          </w:p>
        </w:tc>
        <w:tc>
          <w:tcPr>
            <w:tcW w:w="848" w:type="dxa"/>
            <w:tcBorders>
              <w:top w:val="nil"/>
              <w:left w:val="nil"/>
              <w:bottom w:val="nil"/>
              <w:right w:val="nil"/>
            </w:tcBorders>
            <w:noWrap/>
          </w:tcPr>
          <w:p w14:paraId="74F0FA07" w14:textId="3CAFAF8A" w:rsidR="0095793D" w:rsidRPr="005D2D71" w:rsidRDefault="0095793D" w:rsidP="009F6E22">
            <w:pPr>
              <w:tabs>
                <w:tab w:val="decimal" w:pos="462"/>
              </w:tabs>
              <w:spacing w:after="0" w:line="260" w:lineRule="exact"/>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sidR="00FB259F">
              <w:rPr>
                <w:rFonts w:ascii="Times New Roman" w:hAnsi="Times New Roman"/>
                <w:color w:val="000000" w:themeColor="text1"/>
                <w:sz w:val="20"/>
                <w:szCs w:val="20"/>
                <w:lang w:val="en-US"/>
              </w:rPr>
              <w:t>29</w:t>
            </w:r>
          </w:p>
        </w:tc>
        <w:tc>
          <w:tcPr>
            <w:tcW w:w="692" w:type="dxa"/>
            <w:tcBorders>
              <w:top w:val="nil"/>
              <w:left w:val="nil"/>
              <w:bottom w:val="nil"/>
              <w:right w:val="nil"/>
            </w:tcBorders>
          </w:tcPr>
          <w:p w14:paraId="5BB4CCD6" w14:textId="7E639C14" w:rsidR="0095793D" w:rsidRPr="005D2D71" w:rsidRDefault="005167F4"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1.03</w:t>
            </w:r>
          </w:p>
        </w:tc>
      </w:tr>
      <w:tr w:rsidR="0095793D" w:rsidRPr="005D2D71" w14:paraId="1360F375" w14:textId="77777777" w:rsidTr="00DD61D8">
        <w:trPr>
          <w:trHeight w:val="145"/>
        </w:trPr>
        <w:tc>
          <w:tcPr>
            <w:tcW w:w="2835" w:type="dxa"/>
            <w:tcBorders>
              <w:top w:val="nil"/>
              <w:left w:val="nil"/>
              <w:bottom w:val="nil"/>
              <w:right w:val="nil"/>
            </w:tcBorders>
            <w:noWrap/>
            <w:vAlign w:val="center"/>
          </w:tcPr>
          <w:p w14:paraId="570E97F8" w14:textId="1AFCEF59"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Kestin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&lt;EndNote&gt;&lt;Cite&gt;&lt;Author&gt;Kestin&lt;/Author&gt;&lt;Year&gt;1980&lt;/Year&gt;&lt;RecNum&gt;167&lt;/RecNum&gt;&lt;DisplayText&gt;[46]&lt;/DisplayText&gt;&lt;record&gt;&lt;rec-number&gt;167&lt;/rec-number&gt;&lt;foreign-keys&gt;&lt;key app="EN" db-id="vvz25rxvmz090ne2tp8vwds709eassrdzzxv" timestamp="1753175302"&gt;167&lt;/key&gt;&lt;/foreign-keys&gt;&lt;ref-type name="Journal Article"&gt;17&lt;/ref-type&gt;&lt;contributors&gt;&lt;authors&gt;&lt;author&gt;Kestin, J.&lt;/author&gt;&lt;author&gt;Paul, R.&lt;/author&gt;&lt;author&gt;Clifford, A. A.&lt;/author&gt;&lt;author&gt;Wakeham, W. A.&lt;/author&gt;&lt;/authors&gt;&lt;/contributors&gt;&lt;titles&gt;&lt;title&gt;Absolute determination of the thermal conductivity of the noble gases at room temperature up to 35 MPa&lt;/title&gt;&lt;secondary-title&gt;Physica &lt;/secondary-title&gt;&lt;/titles&gt;&lt;pages&gt;349&lt;/pages&gt;&lt;volume&gt;100 A&lt;/volume&gt;&lt;section&gt;349&lt;/section&gt;&lt;dates&gt;&lt;year&gt;1980&lt;/year&gt;&lt;/dates&gt;&lt;urls&gt;&lt;/urls&gt;&lt;electronic-resource-num&gt;https://doi.org/10.1016/0378-4371(80)90125-9&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[46]</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65E8ECDE" w14:textId="11DBDDD6"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1980</w:t>
            </w:r>
          </w:p>
        </w:tc>
        <w:tc>
          <w:tcPr>
            <w:tcW w:w="777" w:type="dxa"/>
            <w:tcBorders>
              <w:top w:val="nil"/>
              <w:left w:val="nil"/>
              <w:bottom w:val="nil"/>
              <w:right w:val="nil"/>
            </w:tcBorders>
            <w:noWrap/>
          </w:tcPr>
          <w:p w14:paraId="33D3F071" w14:textId="23DEB635"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sidR="00FB259F">
              <w:rPr>
                <w:rFonts w:ascii="Times New Roman" w:hAnsi="Times New Roman"/>
                <w:color w:val="000000" w:themeColor="text1"/>
                <w:sz w:val="20"/>
                <w:szCs w:val="20"/>
                <w:lang w:val="en-US"/>
              </w:rPr>
              <w:t>47</w:t>
            </w:r>
          </w:p>
        </w:tc>
        <w:tc>
          <w:tcPr>
            <w:tcW w:w="848" w:type="dxa"/>
            <w:tcBorders>
              <w:top w:val="nil"/>
              <w:left w:val="nil"/>
              <w:bottom w:val="nil"/>
              <w:right w:val="nil"/>
            </w:tcBorders>
            <w:noWrap/>
          </w:tcPr>
          <w:p w14:paraId="64BBF930" w14:textId="5F020B72" w:rsidR="0095793D" w:rsidRPr="005D2D71" w:rsidRDefault="0095793D" w:rsidP="009F6E22">
            <w:pPr>
              <w:tabs>
                <w:tab w:val="decimal" w:pos="462"/>
              </w:tabs>
              <w:spacing w:after="0" w:line="260" w:lineRule="exact"/>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sidR="00FB259F">
              <w:rPr>
                <w:rFonts w:ascii="Times New Roman" w:hAnsi="Times New Roman"/>
                <w:color w:val="000000" w:themeColor="text1"/>
                <w:sz w:val="20"/>
                <w:szCs w:val="20"/>
                <w:lang w:val="en-US"/>
              </w:rPr>
              <w:t>43</w:t>
            </w:r>
          </w:p>
        </w:tc>
        <w:tc>
          <w:tcPr>
            <w:tcW w:w="692" w:type="dxa"/>
            <w:tcBorders>
              <w:top w:val="nil"/>
              <w:left w:val="nil"/>
              <w:bottom w:val="nil"/>
              <w:right w:val="nil"/>
            </w:tcBorders>
          </w:tcPr>
          <w:p w14:paraId="1A5393FC" w14:textId="57E4EBCF"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1.44</w:t>
            </w:r>
          </w:p>
        </w:tc>
      </w:tr>
      <w:tr w:rsidR="0095793D" w:rsidRPr="005D2D71" w14:paraId="66FA4301" w14:textId="77777777" w:rsidTr="00DD61D8">
        <w:trPr>
          <w:trHeight w:val="145"/>
        </w:trPr>
        <w:tc>
          <w:tcPr>
            <w:tcW w:w="2835" w:type="dxa"/>
            <w:tcBorders>
              <w:top w:val="nil"/>
              <w:left w:val="nil"/>
              <w:bottom w:val="nil"/>
              <w:right w:val="nil"/>
            </w:tcBorders>
            <w:noWrap/>
            <w:vAlign w:val="center"/>
          </w:tcPr>
          <w:p w14:paraId="096878DE" w14:textId="05D1B0EF"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Shashkov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&lt;EndNote&gt;&lt;Cite&gt;&lt;Author&gt;Shashkov&lt;/Author&gt;&lt;Year&gt;1980&lt;/Year&gt;&lt;RecNum&gt;180&lt;/RecNum&gt;&lt;DisplayText&gt;[47]&lt;/DisplayText&gt;&lt;record&gt;&lt;rec-number&gt;180&lt;/rec-number&gt;&lt;foreign-keys&gt;&lt;key app="EN" db-id="vvz25rxvmz090ne2tp8vwds709eassrdzzxv" timestamp="1755542057"&gt;180&lt;/key&gt;&lt;/foreign-keys&gt;&lt;ref-type name="Journal Article"&gt;17&lt;/ref-type&gt;&lt;contributors&gt;&lt;authors&gt;&lt;author&gt;Shashkov, A.G.&lt;/author&gt;&lt;author&gt;Yaroshenko, T.I.&lt;/author&gt;&lt;author&gt;Nesterov, N.A.&lt;/author&gt;&lt;author&gt;Afshar, R.&lt;/author&gt;&lt;author&gt;Saxena, S.C.&lt;/author&gt;&lt;/authors&gt;&lt;/contributors&gt;&lt;titles&gt;&lt;title&gt;THERMAL CONDUCTMTY OF NEON-ARGON MIXTURES AT LOW TEMPERATURES (90-273 K)&lt;/title&gt;&lt;secondary-title&gt;Chem. Phys. Lett.&lt;/secondary-title&gt;&lt;/titles&gt;&lt;periodical&gt;&lt;full-title&gt;Chem. Phys. Lett.&lt;/full-title&gt;&lt;/periodical&gt;&lt;pages&gt;555&lt;/pages&gt;&lt;volume&gt;69&lt;/volume&gt;&lt;section&gt;555&lt;/section&gt;&lt;dates&gt;&lt;year&gt;1980&lt;/year&gt;&lt;/dates&gt;&lt;urls&gt;&lt;/urls&gt;&lt;electronic-resource-num&gt;https://doi.org/10.1016/0009-2614(80)85127-X&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[47]</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07F19A51" w14:textId="2D326310"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1980</w:t>
            </w:r>
          </w:p>
        </w:tc>
        <w:tc>
          <w:tcPr>
            <w:tcW w:w="777" w:type="dxa"/>
            <w:tcBorders>
              <w:top w:val="nil"/>
              <w:left w:val="nil"/>
              <w:bottom w:val="nil"/>
              <w:right w:val="nil"/>
            </w:tcBorders>
            <w:noWrap/>
          </w:tcPr>
          <w:p w14:paraId="5AB9DBB5" w14:textId="272D988D"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sidR="00FB259F">
              <w:rPr>
                <w:rFonts w:ascii="Times New Roman" w:hAnsi="Times New Roman"/>
                <w:color w:val="000000" w:themeColor="text1"/>
                <w:sz w:val="20"/>
                <w:szCs w:val="20"/>
                <w:lang w:val="en-US"/>
              </w:rPr>
              <w:t>36</w:t>
            </w:r>
          </w:p>
        </w:tc>
        <w:tc>
          <w:tcPr>
            <w:tcW w:w="848" w:type="dxa"/>
            <w:tcBorders>
              <w:top w:val="nil"/>
              <w:left w:val="nil"/>
              <w:bottom w:val="nil"/>
              <w:right w:val="nil"/>
            </w:tcBorders>
            <w:noWrap/>
          </w:tcPr>
          <w:p w14:paraId="272E9721" w14:textId="08B15658" w:rsidR="0095793D" w:rsidRPr="005D2D71" w:rsidRDefault="0095793D" w:rsidP="009F6E22">
            <w:pPr>
              <w:tabs>
                <w:tab w:val="decimal" w:pos="462"/>
              </w:tabs>
              <w:spacing w:after="0" w:line="260" w:lineRule="exact"/>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sidR="00FB259F">
              <w:rPr>
                <w:rFonts w:ascii="Times New Roman" w:hAnsi="Times New Roman"/>
                <w:color w:val="000000" w:themeColor="text1"/>
                <w:sz w:val="20"/>
                <w:szCs w:val="20"/>
                <w:lang w:val="en-US"/>
              </w:rPr>
              <w:t>09</w:t>
            </w:r>
          </w:p>
        </w:tc>
        <w:tc>
          <w:tcPr>
            <w:tcW w:w="692" w:type="dxa"/>
            <w:tcBorders>
              <w:top w:val="nil"/>
              <w:left w:val="nil"/>
              <w:bottom w:val="nil"/>
              <w:right w:val="nil"/>
            </w:tcBorders>
          </w:tcPr>
          <w:p w14:paraId="4168A7CD" w14:textId="265EBBA7"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0.76</w:t>
            </w:r>
          </w:p>
        </w:tc>
      </w:tr>
      <w:tr w:rsidR="0095793D" w:rsidRPr="005D2D71" w14:paraId="30CD10CC" w14:textId="77777777" w:rsidTr="00DD61D8">
        <w:trPr>
          <w:trHeight w:val="145"/>
        </w:trPr>
        <w:tc>
          <w:tcPr>
            <w:tcW w:w="2835" w:type="dxa"/>
            <w:tcBorders>
              <w:top w:val="nil"/>
              <w:left w:val="nil"/>
              <w:bottom w:val="nil"/>
              <w:right w:val="nil"/>
            </w:tcBorders>
            <w:noWrap/>
            <w:vAlign w:val="center"/>
          </w:tcPr>
          <w:p w14:paraId="29E96DE8" w14:textId="3DA65636"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Vidal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&lt;EndNote&gt;&lt;Cite&gt;&lt;Author&gt;Vidal&lt;/Author&gt;&lt;Year&gt;1980&lt;/Year&gt;&lt;RecNum&gt;178&lt;/RecNum&gt;&lt;DisplayText&gt;[48]&lt;/DisplayText&gt;&lt;record&gt;&lt;rec-number&gt;178&lt;/rec-number&gt;&lt;foreign-keys&gt;&lt;key app="EN" db-id="vvz25rxvmz090ne2tp8vwds709eassrdzzxv" timestamp="1755529724"&gt;178&lt;/key&gt;&lt;/foreign-keys&gt;&lt;ref-type name="Journal Article"&gt;17&lt;/ref-type&gt;&lt;contributors&gt;&lt;authors&gt;&lt;author&gt;Vidal, D.&lt;/author&gt;&lt;author&gt;Tufeu, R.&lt;/author&gt;&lt;author&gt;Garrabos, Y.&lt;/author&gt;&lt;author&gt;Le Neindre, B.&lt;/author&gt;&lt;/authors&gt;&lt;/contributors&gt;&lt;titles&gt;&lt;title&gt;Thermophysical properties of noble gases at room temperature up to 1 GPa&lt;/title&gt;&lt;secondary-title&gt;High-Pressure Sci. Technol.&lt;/secondary-title&gt;&lt;/titles&gt;&lt;periodical&gt;&lt;full-title&gt;High-Pressure Sci. Technol.&lt;/full-title&gt;&lt;/periodical&gt;&lt;pages&gt;692&lt;/pages&gt;&lt;volume&gt;2&lt;/volume&gt;&lt;section&gt;692&lt;/section&gt;&lt;dates&gt;&lt;year&gt;1980&lt;/year&gt;&lt;/dates&gt;&lt;urls&gt;&lt;/urls&gt;&lt;/record&gt;&lt;/Cite&gt;&lt;/EndNote&gt;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[48]</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7B2A3060" w14:textId="4EA94B75"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1980</w:t>
            </w:r>
          </w:p>
        </w:tc>
        <w:tc>
          <w:tcPr>
            <w:tcW w:w="777" w:type="dxa"/>
            <w:tcBorders>
              <w:top w:val="nil"/>
              <w:left w:val="nil"/>
              <w:bottom w:val="nil"/>
              <w:right w:val="nil"/>
            </w:tcBorders>
            <w:noWrap/>
          </w:tcPr>
          <w:p w14:paraId="1C8EBD93" w14:textId="2A7BD74D" w:rsidR="0095793D" w:rsidRPr="005D2D71" w:rsidRDefault="00FB259F"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1.73</w:t>
            </w:r>
          </w:p>
        </w:tc>
        <w:tc>
          <w:tcPr>
            <w:tcW w:w="848" w:type="dxa"/>
            <w:tcBorders>
              <w:top w:val="nil"/>
              <w:left w:val="nil"/>
              <w:bottom w:val="nil"/>
              <w:right w:val="nil"/>
            </w:tcBorders>
            <w:noWrap/>
          </w:tcPr>
          <w:p w14:paraId="2B0B7D0E" w14:textId="643B4BD7"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1.73</w:t>
            </w:r>
          </w:p>
        </w:tc>
        <w:tc>
          <w:tcPr>
            <w:tcW w:w="692" w:type="dxa"/>
            <w:tcBorders>
              <w:top w:val="nil"/>
              <w:left w:val="nil"/>
              <w:bottom w:val="nil"/>
              <w:right w:val="nil"/>
            </w:tcBorders>
          </w:tcPr>
          <w:p w14:paraId="72C954F4" w14:textId="4396ED3B"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3.55</w:t>
            </w:r>
          </w:p>
        </w:tc>
      </w:tr>
      <w:tr w:rsidR="0095793D" w:rsidRPr="005D2D71" w14:paraId="57074BE7" w14:textId="77777777" w:rsidTr="00DD61D8">
        <w:trPr>
          <w:trHeight w:val="145"/>
        </w:trPr>
        <w:tc>
          <w:tcPr>
            <w:tcW w:w="2835" w:type="dxa"/>
            <w:tcBorders>
              <w:top w:val="nil"/>
              <w:left w:val="nil"/>
              <w:bottom w:val="nil"/>
              <w:right w:val="nil"/>
            </w:tcBorders>
            <w:noWrap/>
            <w:vAlign w:val="center"/>
          </w:tcPr>
          <w:p w14:paraId="460A3B33" w14:textId="3D9B739F" w:rsidR="0095793D" w:rsidRPr="005D2D71" w:rsidRDefault="0095793D" w:rsidP="0095793D">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Tufeu and Le Neindre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&lt;EndNote&gt;&lt;Cite&gt;&lt;Author&gt;Tufeu&lt;/Author&gt;&lt;Year&gt;1979&lt;/Year&gt;&lt;RecNum&gt;85&lt;/RecNum&gt;&lt;DisplayText&gt;[49]&lt;/DisplayText&gt;&lt;record&gt;&lt;rec-number&gt;85&lt;/rec-number&gt;&lt;foreign-keys&gt;&lt;key app="EN" db-id="vvz25rxvmz090ne2tp8vwds709eassrdzzxv" timestamp="1721258463"&gt;85&lt;/key&gt;&lt;/foreign-keys&gt;&lt;ref-type name="Journal Article"&gt;17&lt;/ref-type&gt;&lt;contributors&gt;&lt;authors&gt;&lt;author&gt;Tufeu, R.&lt;/author&gt;&lt;author&gt;Le Neindre, B.&lt;/author&gt;&lt;/authors&gt;&lt;/contributors&gt;&lt;titles&gt;&lt;title&gt;The Knudsen-Effect at Measurement of Thermal Conductivity of Gases by Coaxial Cylinders Method&lt;/title&gt;&lt;secondary-title&gt;Inzh.-Fiz. Zh.&lt;/secondary-title&gt;&lt;/titles&gt;&lt;periodical&gt;&lt;full-title&gt;Inzh.-Fiz. Zh.&lt;/full-title&gt;&lt;/periodical&gt;&lt;pages&gt;472-479&lt;/pages&gt;&lt;volume&gt;36&lt;/volume&gt;&lt;dates&gt;&lt;year&gt;1979&lt;/year&gt;&lt;/dates&gt;&lt;urls&gt;&lt;/urls&gt;&lt;/record&gt;&lt;/Cite&gt;&lt;/EndNote&gt;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[49]</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118DEC3F" w14:textId="2135B369"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1979</w:t>
            </w:r>
          </w:p>
        </w:tc>
        <w:tc>
          <w:tcPr>
            <w:tcW w:w="777" w:type="dxa"/>
            <w:tcBorders>
              <w:top w:val="nil"/>
              <w:left w:val="nil"/>
              <w:bottom w:val="nil"/>
              <w:right w:val="nil"/>
            </w:tcBorders>
            <w:noWrap/>
          </w:tcPr>
          <w:p w14:paraId="0CACE2C3" w14:textId="02668278"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1.</w:t>
            </w:r>
            <w:r w:rsidR="00FB259F">
              <w:rPr>
                <w:rFonts w:ascii="Times New Roman" w:hAnsi="Times New Roman"/>
                <w:color w:val="000000" w:themeColor="text1"/>
                <w:sz w:val="20"/>
                <w:szCs w:val="20"/>
                <w:lang w:val="en-US"/>
              </w:rPr>
              <w:t>68</w:t>
            </w:r>
          </w:p>
        </w:tc>
        <w:tc>
          <w:tcPr>
            <w:tcW w:w="848" w:type="dxa"/>
            <w:tcBorders>
              <w:top w:val="nil"/>
              <w:left w:val="nil"/>
              <w:bottom w:val="nil"/>
              <w:right w:val="nil"/>
            </w:tcBorders>
            <w:noWrap/>
          </w:tcPr>
          <w:p w14:paraId="5F841D51" w14:textId="04384F35"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0095793D" w:rsidRPr="005D2D71">
              <w:rPr>
                <w:rFonts w:ascii="Times New Roman" w:hAnsi="Times New Roman"/>
                <w:color w:val="000000" w:themeColor="text1"/>
                <w:sz w:val="20"/>
                <w:szCs w:val="20"/>
                <w:lang w:val="en-US"/>
              </w:rPr>
              <w:t>1.</w:t>
            </w:r>
            <w:r>
              <w:rPr>
                <w:rFonts w:ascii="Times New Roman" w:hAnsi="Times New Roman"/>
                <w:color w:val="000000" w:themeColor="text1"/>
                <w:sz w:val="20"/>
                <w:szCs w:val="20"/>
                <w:lang w:val="en-US"/>
              </w:rPr>
              <w:t>68</w:t>
            </w:r>
          </w:p>
        </w:tc>
        <w:tc>
          <w:tcPr>
            <w:tcW w:w="692" w:type="dxa"/>
            <w:tcBorders>
              <w:top w:val="nil"/>
              <w:left w:val="nil"/>
              <w:bottom w:val="nil"/>
              <w:right w:val="nil"/>
            </w:tcBorders>
          </w:tcPr>
          <w:p w14:paraId="6A659B64" w14:textId="2D0DC746"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hAnsi="Times New Roman"/>
                <w:color w:val="000000" w:themeColor="text1"/>
                <w:sz w:val="20"/>
                <w:szCs w:val="20"/>
                <w:lang w:val="en-US"/>
              </w:rPr>
              <w:t>6.02</w:t>
            </w:r>
          </w:p>
        </w:tc>
      </w:tr>
      <w:tr w:rsidR="0095793D" w:rsidRPr="005D2D71" w14:paraId="1DF7A94D" w14:textId="77777777" w:rsidTr="00DD61D8">
        <w:trPr>
          <w:trHeight w:val="145"/>
        </w:trPr>
        <w:tc>
          <w:tcPr>
            <w:tcW w:w="2835" w:type="dxa"/>
            <w:tcBorders>
              <w:top w:val="nil"/>
              <w:left w:val="nil"/>
              <w:bottom w:val="nil"/>
              <w:right w:val="nil"/>
            </w:tcBorders>
            <w:noWrap/>
            <w:vAlign w:val="center"/>
          </w:tcPr>
          <w:p w14:paraId="4DF7D16E" w14:textId="488CDD42"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de Groot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&lt;EndNote&gt;&lt;Cite&gt;&lt;Author&gt;de Groot&lt;/Author&gt;&lt;Year&gt;1978&lt;/Year&gt;&lt;RecNum&gt;165&lt;/RecNum&gt;&lt;DisplayText&gt;[50]&lt;/DisplayText&gt;&lt;record&gt;&lt;rec-number&gt;165&lt;/rec-number&gt;&lt;foreign-keys&gt;&lt;key app="EN" db-id="vvz25rxvmz090ne2tp8vwds709eassrdzzxv" timestamp="1753172248"&gt;165&lt;/key&gt;&lt;/foreign-keys&gt;&lt;ref-type name="Journal Article"&gt;17&lt;/ref-type&gt;&lt;contributors&gt;&lt;authors&gt;&lt;author&gt;de Groot, J.J.&lt;/author&gt;&lt;author&gt;Kestin, J.&lt;/author&gt;&lt;author&gt;Sookiazian, H.&lt;/author&gt;&lt;/authors&gt;&lt;/contributors&gt;&lt;titles&gt;&lt;title&gt;The thermal conductivity of four monatomic gases as a function of density near room temperature&lt;/title&gt;&lt;secondary-title&gt;Physica&lt;/secondary-title&gt;&lt;/titles&gt;&lt;periodical&gt;&lt;full-title&gt;Physica&lt;/full-title&gt;&lt;/periodical&gt;&lt;pages&gt;117&lt;/pages&gt;&lt;volume&gt;92A&lt;/volume&gt;&lt;section&gt;117&lt;/section&gt;&lt;dates&gt;&lt;year&gt;1978&lt;/year&gt;&lt;/dates&gt;&lt;urls&gt;&lt;/urls&gt;&lt;electronic-resource-num&gt;https://doi.org/10.1016/0378-4371(78)90024-9&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[50]</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372A541C" w14:textId="392F65F1"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1978</w:t>
            </w:r>
          </w:p>
        </w:tc>
        <w:tc>
          <w:tcPr>
            <w:tcW w:w="777" w:type="dxa"/>
            <w:tcBorders>
              <w:top w:val="nil"/>
              <w:left w:val="nil"/>
              <w:bottom w:val="nil"/>
              <w:right w:val="nil"/>
            </w:tcBorders>
            <w:noWrap/>
          </w:tcPr>
          <w:p w14:paraId="6DE98645" w14:textId="0A2D5324"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1.</w:t>
            </w:r>
            <w:r w:rsidR="00FB259F">
              <w:rPr>
                <w:rFonts w:ascii="Times New Roman" w:hAnsi="Times New Roman"/>
                <w:color w:val="000000" w:themeColor="text1"/>
                <w:sz w:val="20"/>
                <w:szCs w:val="20"/>
                <w:lang w:val="en-US"/>
              </w:rPr>
              <w:t>43</w:t>
            </w:r>
          </w:p>
        </w:tc>
        <w:tc>
          <w:tcPr>
            <w:tcW w:w="848" w:type="dxa"/>
            <w:tcBorders>
              <w:top w:val="nil"/>
              <w:left w:val="nil"/>
              <w:bottom w:val="nil"/>
              <w:right w:val="nil"/>
            </w:tcBorders>
            <w:noWrap/>
          </w:tcPr>
          <w:p w14:paraId="32D0E593" w14:textId="01B1B5CC" w:rsidR="0095793D" w:rsidRPr="005D2D71" w:rsidRDefault="0095793D"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5D2D71">
              <w:rPr>
                <w:rFonts w:ascii="Times New Roman" w:hAnsi="Times New Roman"/>
                <w:color w:val="000000" w:themeColor="text1"/>
                <w:sz w:val="20"/>
                <w:szCs w:val="20"/>
                <w:lang w:val="en-US"/>
              </w:rPr>
              <w:t>1.</w:t>
            </w:r>
            <w:r w:rsidR="00FB259F">
              <w:rPr>
                <w:rFonts w:ascii="Times New Roman" w:hAnsi="Times New Roman"/>
                <w:color w:val="000000" w:themeColor="text1"/>
                <w:sz w:val="20"/>
                <w:szCs w:val="20"/>
                <w:lang w:val="en-US"/>
              </w:rPr>
              <w:t>4</w:t>
            </w:r>
            <w:r>
              <w:rPr>
                <w:rFonts w:ascii="Times New Roman" w:hAnsi="Times New Roman"/>
                <w:color w:val="000000" w:themeColor="text1"/>
                <w:sz w:val="20"/>
                <w:szCs w:val="20"/>
                <w:lang w:val="en-US"/>
              </w:rPr>
              <w:t>3</w:t>
            </w:r>
          </w:p>
        </w:tc>
        <w:tc>
          <w:tcPr>
            <w:tcW w:w="692" w:type="dxa"/>
            <w:tcBorders>
              <w:top w:val="nil"/>
              <w:left w:val="nil"/>
              <w:bottom w:val="nil"/>
              <w:right w:val="nil"/>
            </w:tcBorders>
          </w:tcPr>
          <w:p w14:paraId="13041072" w14:textId="00B2BFBE"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hAnsi="Times New Roman"/>
                <w:color w:val="000000" w:themeColor="text1"/>
                <w:sz w:val="20"/>
                <w:szCs w:val="20"/>
                <w:lang w:val="en-US"/>
              </w:rPr>
              <w:t>1.77</w:t>
            </w:r>
          </w:p>
        </w:tc>
      </w:tr>
      <w:tr w:rsidR="0095793D" w:rsidRPr="005D2D71" w14:paraId="2E6E9857" w14:textId="77777777" w:rsidTr="00DD61D8">
        <w:trPr>
          <w:trHeight w:val="145"/>
        </w:trPr>
        <w:tc>
          <w:tcPr>
            <w:tcW w:w="2835" w:type="dxa"/>
            <w:tcBorders>
              <w:top w:val="nil"/>
              <w:left w:val="nil"/>
              <w:bottom w:val="nil"/>
              <w:right w:val="nil"/>
            </w:tcBorders>
            <w:noWrap/>
            <w:vAlign w:val="center"/>
          </w:tcPr>
          <w:p w14:paraId="4126B82E" w14:textId="6E9CA614"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Marchenkov and Aleinikova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&lt;EndNote&gt;&lt;Cite&gt;&lt;Author&gt;Marchenkov&lt;/Author&gt;&lt;Year&gt;1977&lt;/Year&gt;&lt;RecNum&gt;183&lt;/RecNum&gt;&lt;DisplayText&gt;[51]&lt;/DisplayText&gt;&lt;record&gt;&lt;rec-number&gt;183&lt;/rec-number&gt;&lt;foreign-keys&gt;&lt;key app="EN" db-id="vvz25rxvmz090ne2tp8vwds709eassrdzzxv" timestamp="1755701824"&gt;183&lt;/key&gt;&lt;/foreign-keys&gt;&lt;ref-type name="Journal Article"&gt;17&lt;/ref-type&gt;&lt;contributors&gt;&lt;authors&gt;&lt;author&gt;Marchenkov, E. I.&lt;/author&gt;&lt;author&gt;Aleinikova, V. I.&lt;/author&gt;&lt;/authors&gt;&lt;/contributors&gt;&lt;titles&gt;&lt;title&gt;Study of the thermal conductivity of neon and argon-neon mixture at high temperatures&lt;/title&gt;&lt;secondary-title&gt;Inzh.-Fiz. Zh.&lt;/secondary-title&gt;&lt;/titles&gt;&lt;periodical&gt;&lt;full-title&gt;Inzh.-Fiz. Zh.&lt;/full-title&gt;&lt;/periodical&gt;&lt;pages&gt;848&lt;/pages&gt;&lt;volume&gt;33&lt;/volume&gt;&lt;section&gt;848&lt;/section&gt;&lt;dates&gt;&lt;year&gt;1977&lt;/year&gt;&lt;/dates&gt;&lt;urls&gt;&lt;/urls&gt;&lt;/record&gt;&lt;/Cite&gt;&lt;/EndNote&gt;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[51]</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057481F3" w14:textId="793963E9"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1977</w:t>
            </w:r>
          </w:p>
        </w:tc>
        <w:tc>
          <w:tcPr>
            <w:tcW w:w="777" w:type="dxa"/>
            <w:tcBorders>
              <w:top w:val="nil"/>
              <w:left w:val="nil"/>
              <w:bottom w:val="nil"/>
              <w:right w:val="nil"/>
            </w:tcBorders>
            <w:noWrap/>
          </w:tcPr>
          <w:p w14:paraId="61A9F475" w14:textId="0912D910" w:rsidR="0095793D" w:rsidRPr="005D2D71" w:rsidRDefault="00FB259F"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1.19</w:t>
            </w:r>
          </w:p>
        </w:tc>
        <w:tc>
          <w:tcPr>
            <w:tcW w:w="848" w:type="dxa"/>
            <w:tcBorders>
              <w:top w:val="nil"/>
              <w:left w:val="nil"/>
              <w:bottom w:val="nil"/>
              <w:right w:val="nil"/>
            </w:tcBorders>
            <w:noWrap/>
          </w:tcPr>
          <w:p w14:paraId="50141AA6" w14:textId="6BC9A1FB"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1.09</w:t>
            </w:r>
          </w:p>
        </w:tc>
        <w:tc>
          <w:tcPr>
            <w:tcW w:w="692" w:type="dxa"/>
            <w:tcBorders>
              <w:top w:val="nil"/>
              <w:left w:val="nil"/>
              <w:bottom w:val="nil"/>
              <w:right w:val="nil"/>
            </w:tcBorders>
          </w:tcPr>
          <w:p w14:paraId="2E4F2C98" w14:textId="583D4A13"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2.52</w:t>
            </w:r>
          </w:p>
        </w:tc>
      </w:tr>
      <w:tr w:rsidR="0095793D" w:rsidRPr="005D2D71" w14:paraId="56EC5071" w14:textId="77777777" w:rsidTr="00DD61D8">
        <w:trPr>
          <w:trHeight w:val="145"/>
        </w:trPr>
        <w:tc>
          <w:tcPr>
            <w:tcW w:w="2835" w:type="dxa"/>
            <w:tcBorders>
              <w:top w:val="nil"/>
              <w:left w:val="nil"/>
              <w:bottom w:val="nil"/>
              <w:right w:val="nil"/>
            </w:tcBorders>
            <w:noWrap/>
            <w:vAlign w:val="center"/>
          </w:tcPr>
          <w:p w14:paraId="63D70244" w14:textId="165F49F5" w:rsidR="0095793D" w:rsidRPr="005D2D71" w:rsidRDefault="0095793D" w:rsidP="0095793D">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Stefanov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&lt;EndNote&gt;&lt;Cite&gt;&lt;Author&gt;Stefanov&lt;/Author&gt;&lt;Year&gt;1976&lt;/Year&gt;&lt;RecNum&gt;203&lt;/RecNum&gt;&lt;DisplayText&gt;[52]&lt;/DisplayText&gt;&lt;record&gt;&lt;rec-number&gt;203&lt;/rec-number&gt;&lt;foreign-keys&gt;&lt;key app="EN" db-id="vvz25rxvmz090ne2tp8vwds709eassrdzzxv" timestamp="1756797109"&gt;203&lt;/key&gt;&lt;/foreign-keys&gt;&lt;ref-type name="Journal Article"&gt;17&lt;/ref-type&gt;&lt;contributors&gt;&lt;authors&gt;&lt;author&gt;Stefanov, B.&lt;/author&gt;&lt;author&gt;Zarkova, L.&lt;/author&gt;&lt;author&gt;Oliver, D. A.&lt;/author&gt;&lt;/authors&gt;&lt;/contributors&gt;&lt;titles&gt;&lt;title&gt;Measurements of the thermal conductivity of gases and vapor up to 2500 K&lt;/title&gt;&lt;secondary-title&gt;Teplofiz. Vys. Temp.&lt;/secondary-title&gt;&lt;/titles&gt;&lt;periodical&gt;&lt;full-title&gt;Teplofiz. Vys. Temp.&lt;/full-title&gt;&lt;/periodical&gt;&lt;pages&gt;56&lt;/pages&gt;&lt;volume&gt;14&lt;/volume&gt;&lt;section&gt;56&lt;/section&gt;&lt;dates&gt;&lt;year&gt;1976&lt;/year&gt;&lt;/dates&gt;&lt;urls&gt;&lt;/urls&gt;&lt;/record&gt;&lt;/Cite&gt;&lt;/EndNote&gt;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[52]</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4A7EE18A" w14:textId="75FF154C"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1976</w:t>
            </w:r>
          </w:p>
        </w:tc>
        <w:tc>
          <w:tcPr>
            <w:tcW w:w="777" w:type="dxa"/>
            <w:tcBorders>
              <w:top w:val="nil"/>
              <w:left w:val="nil"/>
              <w:bottom w:val="nil"/>
              <w:right w:val="nil"/>
            </w:tcBorders>
            <w:noWrap/>
          </w:tcPr>
          <w:p w14:paraId="009F481F" w14:textId="14949372" w:rsidR="0095793D" w:rsidRPr="005D2D71" w:rsidRDefault="00FB259F"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2.21</w:t>
            </w:r>
          </w:p>
        </w:tc>
        <w:tc>
          <w:tcPr>
            <w:tcW w:w="848" w:type="dxa"/>
            <w:tcBorders>
              <w:top w:val="nil"/>
              <w:left w:val="nil"/>
              <w:bottom w:val="nil"/>
              <w:right w:val="nil"/>
            </w:tcBorders>
            <w:noWrap/>
          </w:tcPr>
          <w:p w14:paraId="799E90B2" w14:textId="7DBB289C"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hAnsi="Times New Roman"/>
                <w:color w:val="000000" w:themeColor="text1"/>
                <w:sz w:val="20"/>
                <w:szCs w:val="20"/>
                <w:lang w:val="en-US"/>
              </w:rPr>
              <w:t>2.21</w:t>
            </w:r>
          </w:p>
        </w:tc>
        <w:tc>
          <w:tcPr>
            <w:tcW w:w="692" w:type="dxa"/>
            <w:tcBorders>
              <w:top w:val="nil"/>
              <w:left w:val="nil"/>
              <w:bottom w:val="nil"/>
              <w:right w:val="nil"/>
            </w:tcBorders>
          </w:tcPr>
          <w:p w14:paraId="5321E8C9" w14:textId="2EFD4FC3"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hAnsi="Times New Roman"/>
                <w:color w:val="000000" w:themeColor="text1"/>
                <w:sz w:val="20"/>
                <w:szCs w:val="20"/>
                <w:lang w:val="en-US"/>
              </w:rPr>
              <w:t>3.20</w:t>
            </w:r>
          </w:p>
        </w:tc>
      </w:tr>
      <w:tr w:rsidR="0095793D" w:rsidRPr="005D2D71" w14:paraId="20C03DDC" w14:textId="77777777" w:rsidTr="00DD61D8">
        <w:trPr>
          <w:trHeight w:val="145"/>
        </w:trPr>
        <w:tc>
          <w:tcPr>
            <w:tcW w:w="2835" w:type="dxa"/>
            <w:tcBorders>
              <w:top w:val="nil"/>
              <w:left w:val="nil"/>
              <w:bottom w:val="nil"/>
              <w:right w:val="nil"/>
            </w:tcBorders>
            <w:noWrap/>
            <w:vAlign w:val="center"/>
          </w:tcPr>
          <w:p w14:paraId="42D6EEB2" w14:textId="0DBBE74F"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Jody and Saxena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&lt;EndNote&gt;&lt;Cite&gt;&lt;Author&gt;Jody&lt;/Author&gt;&lt;Year&gt;1975&lt;/Year&gt;&lt;RecNum&gt;175&lt;/RecNum&gt;&lt;DisplayText&gt;[53]&lt;/DisplayText&gt;&lt;record&gt;&lt;rec-number&gt;175&lt;/rec-number&gt;&lt;foreign-keys&gt;&lt;key app="EN" db-id="vvz25rxvmz090ne2tp8vwds709eassrdzzxv" timestamp="1755443140"&gt;175&lt;/key&gt;&lt;/foreign-keys&gt;&lt;ref-type name="Journal Article"&gt;17&lt;/ref-type&gt;&lt;contributors&gt;&lt;authors&gt;&lt;author&gt;Jody, B.J.&lt;/author&gt;&lt;author&gt;Saxena, S. C.&lt;/author&gt;&lt;/authors&gt;&lt;/contributors&gt;&lt;titles&gt;&lt;title&gt;Thermal conductivity of neon from heat transfer measurements in the continuum and temperature-jump regimes&lt;/title&gt;&lt;secondary-title&gt;Phys. Fluids&lt;/secondary-title&gt;&lt;/titles&gt;&lt;periodical&gt;&lt;full-title&gt;Phys. Fluids&lt;/full-title&gt;&lt;/periodical&gt;&lt;pages&gt;20&lt;/pages&gt;&lt;volume&gt;18&lt;/volume&gt;&lt;section&gt;20&lt;/section&gt;&lt;dates&gt;&lt;year&gt;1975&lt;/year&gt;&lt;/dates&gt;&lt;urls&gt;&lt;/urls&gt;&lt;electronic-resource-num&gt;https://doi.org/10.1063/1.860988&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[53]</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4A8FEEDE" w14:textId="7285F333"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1975</w:t>
            </w:r>
          </w:p>
        </w:tc>
        <w:tc>
          <w:tcPr>
            <w:tcW w:w="777" w:type="dxa"/>
            <w:tcBorders>
              <w:top w:val="nil"/>
              <w:left w:val="nil"/>
              <w:bottom w:val="nil"/>
              <w:right w:val="nil"/>
            </w:tcBorders>
            <w:noWrap/>
          </w:tcPr>
          <w:p w14:paraId="0ECB8A13" w14:textId="60F18578" w:rsidR="0095793D" w:rsidRPr="005D2D71" w:rsidRDefault="00FB259F"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2.47</w:t>
            </w:r>
          </w:p>
        </w:tc>
        <w:tc>
          <w:tcPr>
            <w:tcW w:w="848" w:type="dxa"/>
            <w:tcBorders>
              <w:top w:val="nil"/>
              <w:left w:val="nil"/>
              <w:bottom w:val="nil"/>
              <w:right w:val="nil"/>
            </w:tcBorders>
            <w:noWrap/>
          </w:tcPr>
          <w:p w14:paraId="317CC30F" w14:textId="1DCDE201"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2.02</w:t>
            </w:r>
          </w:p>
        </w:tc>
        <w:tc>
          <w:tcPr>
            <w:tcW w:w="692" w:type="dxa"/>
            <w:tcBorders>
              <w:top w:val="nil"/>
              <w:left w:val="nil"/>
              <w:bottom w:val="nil"/>
              <w:right w:val="nil"/>
            </w:tcBorders>
          </w:tcPr>
          <w:p w14:paraId="1A53ED38" w14:textId="2787A9A4"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5.31</w:t>
            </w:r>
          </w:p>
        </w:tc>
      </w:tr>
      <w:tr w:rsidR="0095793D" w:rsidRPr="005D2D71" w14:paraId="6379E77F" w14:textId="77777777" w:rsidTr="00DD61D8">
        <w:trPr>
          <w:trHeight w:val="145"/>
        </w:trPr>
        <w:tc>
          <w:tcPr>
            <w:tcW w:w="2835" w:type="dxa"/>
            <w:tcBorders>
              <w:top w:val="nil"/>
              <w:left w:val="nil"/>
              <w:bottom w:val="nil"/>
              <w:right w:val="nil"/>
            </w:tcBorders>
            <w:noWrap/>
            <w:vAlign w:val="center"/>
          </w:tcPr>
          <w:p w14:paraId="0A11E376" w14:textId="750175FF"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Vargaftik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&lt;EndNote&gt;&lt;Cite&gt;&lt;Author&gt;Vargaftik&lt;/Author&gt;&lt;Year&gt;1975&lt;/Year&gt;&lt;RecNum&gt;192&lt;/RecNum&gt;&lt;DisplayText&gt;[54]&lt;/DisplayText&gt;&lt;record&gt;&lt;rec-number&gt;192&lt;/rec-number&gt;&lt;foreign-keys&gt;&lt;key app="EN" db-id="vvz25rxvmz090ne2tp8vwds709eassrdzzxv" timestamp="1756111000"&gt;192&lt;/key&gt;&lt;/foreign-keys&gt;&lt;ref-type name="Journal Article"&gt;17&lt;/ref-type&gt;&lt;contributors&gt;&lt;authors&gt;&lt;author&gt;Vargaftik, N. B.&lt;/author&gt;&lt;author&gt;Vinogradov, Yu. K.&lt;/author&gt;&lt;author&gt;Vanicheva, N. A.&lt;/author&gt;&lt;/authors&gt;&lt;/contributors&gt;&lt;titles&gt;&lt;title&gt;Experimental study of thermal conductivity of water-d2 and water vapors by batch heating&lt;/title&gt;&lt;secondary-title&gt;Tr. Mosk. Aviats. Inst.&lt;/secondary-title&gt;&lt;/titles&gt;&lt;periodical&gt;&lt;full-title&gt;Tr. Mosk. Aviats. Inst.&lt;/full-title&gt;&lt;/periodical&gt;&lt;pages&gt;59&lt;/pages&gt;&lt;section&gt;59&lt;/section&gt;&lt;dates&gt;&lt;year&gt;1975&lt;/year&gt;&lt;/dates&gt;&lt;urls&gt;&lt;/urls&gt;&lt;/record&gt;&lt;/Cite&gt;&lt;/EndNote&gt;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[54]</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6B4FE4BB" w14:textId="7A3F51D8"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1975</w:t>
            </w:r>
          </w:p>
        </w:tc>
        <w:tc>
          <w:tcPr>
            <w:tcW w:w="777" w:type="dxa"/>
            <w:tcBorders>
              <w:top w:val="nil"/>
              <w:left w:val="nil"/>
              <w:bottom w:val="nil"/>
              <w:right w:val="nil"/>
            </w:tcBorders>
            <w:noWrap/>
          </w:tcPr>
          <w:p w14:paraId="7306C2FB" w14:textId="37C4F99A"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3.</w:t>
            </w:r>
            <w:r w:rsidR="00FB259F">
              <w:rPr>
                <w:rFonts w:ascii="Times New Roman" w:hAnsi="Times New Roman"/>
                <w:color w:val="000000" w:themeColor="text1"/>
                <w:sz w:val="20"/>
                <w:szCs w:val="20"/>
                <w:lang w:val="en-US"/>
              </w:rPr>
              <w:t>05</w:t>
            </w:r>
          </w:p>
        </w:tc>
        <w:tc>
          <w:tcPr>
            <w:tcW w:w="848" w:type="dxa"/>
            <w:tcBorders>
              <w:top w:val="nil"/>
              <w:left w:val="nil"/>
              <w:bottom w:val="nil"/>
              <w:right w:val="nil"/>
            </w:tcBorders>
            <w:noWrap/>
          </w:tcPr>
          <w:p w14:paraId="65730A59" w14:textId="271F8DAA"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2.05</w:t>
            </w:r>
          </w:p>
        </w:tc>
        <w:tc>
          <w:tcPr>
            <w:tcW w:w="692" w:type="dxa"/>
            <w:tcBorders>
              <w:top w:val="nil"/>
              <w:left w:val="nil"/>
              <w:bottom w:val="nil"/>
              <w:right w:val="nil"/>
            </w:tcBorders>
          </w:tcPr>
          <w:p w14:paraId="0960D938" w14:textId="07EC6E8F"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5.48</w:t>
            </w:r>
          </w:p>
        </w:tc>
      </w:tr>
      <w:tr w:rsidR="0095793D" w:rsidRPr="005D2D71" w14:paraId="317E7DCA" w14:textId="77777777" w:rsidTr="00DD61D8">
        <w:trPr>
          <w:trHeight w:val="145"/>
        </w:trPr>
        <w:tc>
          <w:tcPr>
            <w:tcW w:w="2835" w:type="dxa"/>
            <w:tcBorders>
              <w:top w:val="nil"/>
              <w:left w:val="nil"/>
              <w:bottom w:val="nil"/>
              <w:right w:val="nil"/>
            </w:tcBorders>
            <w:noWrap/>
            <w:vAlign w:val="center"/>
          </w:tcPr>
          <w:p w14:paraId="56B2EF24" w14:textId="0CDE6F76" w:rsidR="0095793D" w:rsidRPr="005D2D71" w:rsidRDefault="0095793D" w:rsidP="0095793D">
            <w:pPr>
              <w:tabs>
                <w:tab w:val="center" w:pos="851"/>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Garrabos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&lt;EndNote&gt;&lt;Cite&gt;&lt;Author&gt;Garrabos&lt;/Author&gt;&lt;Year&gt;1973&lt;/Year&gt;&lt;RecNum&gt;177&lt;/RecNum&gt;&lt;DisplayText&gt;[55]&lt;/DisplayText&gt;&lt;record&gt;&lt;rec-number&gt;177&lt;/rec-number&gt;&lt;foreign-keys&gt;&lt;key app="EN" db-id="vvz25rxvmz090ne2tp8vwds709eassrdzzxv" timestamp="1755455530"&gt;177&lt;/key&gt;&lt;/foreign-keys&gt;&lt;ref-type name="Journal Article"&gt;17&lt;/ref-type&gt;&lt;contributors&gt;&lt;authors&gt;&lt;author&gt;Garrabos, Y.&lt;/author&gt;&lt;author&gt;Tufeu, R.&lt;/author&gt;&lt;author&gt;Le Neindre, B.&lt;/author&gt;&lt;/authors&gt;&lt;/contributors&gt;&lt;titles&gt;&lt;title&gt;Experimental study of the thermal conductivity coefficient of noble gas&lt;/title&gt;&lt;secondary-title&gt;Proc. 4th Symp. Thermophys. Prop.&lt;/secondary-title&gt;&lt;/titles&gt;&lt;periodical&gt;&lt;full-title&gt;Proc. 4th Symp. Thermophys. Prop.&lt;/full-title&gt;&lt;/periodical&gt;&lt;pages&gt;32&lt;/pages&gt;&lt;section&gt;32&lt;/section&gt;&lt;dates&gt;&lt;year&gt;1973&lt;/year&gt;&lt;/dates&gt;&lt;urls&gt;&lt;/urls&gt;&lt;/record&gt;&lt;/Cite&gt;&lt;/EndNote&gt;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[55]</w:t>
            </w:r>
            <w:r w:rsidR="0040647E">
              <w:rPr>
                <w:rFonts w:ascii="Times New Roman" w:hAnsi="Times New Roman"/>
                <w:color w:val="000000" w:themeColor="text1"/>
                <w:sz w:val="20"/>
                <w:szCs w:val="20"/>
                <w:lang w:val="en-US"/>
              </w:rPr>
              <w:fldChar w:fldCharType="end"/>
            </w:r>
            <w:r w:rsidRPr="003750EA">
              <w:rPr>
                <w:rFonts w:ascii="Times New Roman" w:hAnsi="Times New Roman"/>
                <w:color w:val="000000" w:themeColor="text1"/>
                <w:sz w:val="20"/>
                <w:szCs w:val="20"/>
                <w:lang w:val="en-US"/>
              </w:rPr>
              <w:t xml:space="preserve"> </w:t>
            </w:r>
          </w:p>
        </w:tc>
        <w:tc>
          <w:tcPr>
            <w:tcW w:w="641" w:type="dxa"/>
            <w:tcBorders>
              <w:top w:val="nil"/>
              <w:left w:val="nil"/>
              <w:bottom w:val="nil"/>
              <w:right w:val="nil"/>
            </w:tcBorders>
          </w:tcPr>
          <w:p w14:paraId="298D2985" w14:textId="11D44A97"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1973</w:t>
            </w:r>
          </w:p>
        </w:tc>
        <w:tc>
          <w:tcPr>
            <w:tcW w:w="777" w:type="dxa"/>
            <w:tcBorders>
              <w:top w:val="nil"/>
              <w:left w:val="nil"/>
              <w:bottom w:val="nil"/>
              <w:right w:val="nil"/>
            </w:tcBorders>
            <w:noWrap/>
          </w:tcPr>
          <w:p w14:paraId="277EAD4F" w14:textId="3DEE8E81" w:rsidR="0095793D" w:rsidRPr="005D2D71" w:rsidRDefault="00FB259F"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1.09</w:t>
            </w:r>
          </w:p>
        </w:tc>
        <w:tc>
          <w:tcPr>
            <w:tcW w:w="848" w:type="dxa"/>
            <w:tcBorders>
              <w:top w:val="nil"/>
              <w:left w:val="nil"/>
              <w:bottom w:val="nil"/>
              <w:right w:val="nil"/>
            </w:tcBorders>
            <w:noWrap/>
          </w:tcPr>
          <w:p w14:paraId="41CB68F2" w14:textId="18AEE95E" w:rsidR="0095793D" w:rsidRPr="005D2D71" w:rsidRDefault="0095793D"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5D2D71">
              <w:rPr>
                <w:rFonts w:ascii="Times New Roman" w:hAnsi="Times New Roman"/>
                <w:color w:val="000000" w:themeColor="text1"/>
                <w:sz w:val="20"/>
                <w:szCs w:val="20"/>
                <w:lang w:val="en-US"/>
              </w:rPr>
              <w:t>0.</w:t>
            </w:r>
            <w:r w:rsidR="00FB259F">
              <w:rPr>
                <w:rFonts w:ascii="Times New Roman" w:hAnsi="Times New Roman"/>
                <w:color w:val="000000" w:themeColor="text1"/>
                <w:sz w:val="20"/>
                <w:szCs w:val="20"/>
                <w:lang w:val="en-US"/>
              </w:rPr>
              <w:t>83</w:t>
            </w:r>
          </w:p>
        </w:tc>
        <w:tc>
          <w:tcPr>
            <w:tcW w:w="692" w:type="dxa"/>
            <w:tcBorders>
              <w:top w:val="nil"/>
              <w:left w:val="nil"/>
              <w:bottom w:val="nil"/>
              <w:right w:val="nil"/>
            </w:tcBorders>
          </w:tcPr>
          <w:p w14:paraId="3385DD10" w14:textId="29841020"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1.72</w:t>
            </w:r>
          </w:p>
        </w:tc>
      </w:tr>
      <w:tr w:rsidR="0095793D" w:rsidRPr="005D2D71" w14:paraId="2C383A29" w14:textId="77777777" w:rsidTr="00DD61D8">
        <w:trPr>
          <w:trHeight w:val="145"/>
        </w:trPr>
        <w:tc>
          <w:tcPr>
            <w:tcW w:w="2835" w:type="dxa"/>
            <w:tcBorders>
              <w:top w:val="nil"/>
              <w:left w:val="nil"/>
              <w:bottom w:val="nil"/>
              <w:right w:val="nil"/>
            </w:tcBorders>
            <w:noWrap/>
            <w:vAlign w:val="center"/>
          </w:tcPr>
          <w:p w14:paraId="5CAC7317" w14:textId="74F6CA43"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Pr>
                <w:rFonts w:ascii="Times New Roman" w:hAnsi="Times New Roman"/>
                <w:color w:val="000000" w:themeColor="text1"/>
                <w:sz w:val="20"/>
                <w:szCs w:val="20"/>
                <w:lang w:val="en-US"/>
              </w:rPr>
              <w:t xml:space="preserve">Bewilogua and Yoshimura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&lt;EndNote&gt;&lt;Cite&gt;&lt;Author&gt;Bewilogua&lt;/Author&gt;&lt;Year&gt;1972&lt;/Year&gt;&lt;RecNum&gt;215&lt;/RecNum&gt;&lt;DisplayText&gt;[9]&lt;/DisplayText&gt;&lt;record&gt;&lt;rec-number&gt;215&lt;/rec-number&gt;&lt;foreign-keys&gt;&lt;key app="EN" db-id="vvz25rxvmz090ne2tp8vwds709eassrdzzxv" timestamp="1761815718"&gt;215&lt;/key&gt;&lt;/foreign-keys&gt;&lt;ref-type name="Journal Article"&gt;17&lt;/ref-type&gt;&lt;contributors&gt;&lt;authors&gt;&lt;author&gt;Bewilogua, L.&lt;/author&gt;&lt;author&gt;Yoshimura, T.&lt;/author&gt;&lt;/authors&gt;&lt;/contributors&gt;&lt;titles&gt;&lt;title&gt;Thermal Conductivity of Liquid-Neon Isotopes&lt;/title&gt;&lt;secondary-title&gt;J. Low Temp. Phys.&lt;/secondary-title&gt;&lt;/titles&gt;&lt;periodical&gt;&lt;full-title&gt;J. Low Temp. Phys.&lt;/full-title&gt;&lt;/periodical&gt;&lt;pages&gt;255&lt;/pages&gt;&lt;volume&gt;8&lt;/volume&gt;&lt;section&gt;255&lt;/section&gt;&lt;dates&gt;&lt;year&gt;1972&lt;/year&gt;&lt;/dates&gt;&lt;urls&gt;&lt;/urls&gt;&lt;electronic-resource-num&gt;https://doi.org/10.1007/BF00655082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w:t>
            </w:r>
            <w:r w:rsidR="0040647E">
              <w:rPr>
                <w:rFonts w:ascii="Times New Roman" w:hAnsi="Times New Roman"/>
                <w:color w:val="000000" w:themeColor="text1"/>
                <w:sz w:val="20"/>
                <w:szCs w:val="20"/>
                <w:lang w:val="en-US"/>
              </w:rPr>
              <w:fldChar w:fldCharType="end"/>
            </w:r>
            <w:r w:rsidRPr="009F6233">
              <w:rPr>
                <w:rFonts w:ascii="Times New Roman" w:hAnsi="Times New Roman"/>
                <w:color w:val="000000" w:themeColor="text1"/>
                <w:sz w:val="20"/>
                <w:szCs w:val="20"/>
                <w:vertAlign w:val="superscript"/>
                <w:lang w:val="en-US"/>
              </w:rPr>
              <w:t>LIQ</w:t>
            </w:r>
          </w:p>
        </w:tc>
        <w:tc>
          <w:tcPr>
            <w:tcW w:w="641" w:type="dxa"/>
            <w:tcBorders>
              <w:top w:val="nil"/>
              <w:left w:val="nil"/>
              <w:bottom w:val="nil"/>
              <w:right w:val="nil"/>
            </w:tcBorders>
          </w:tcPr>
          <w:p w14:paraId="5EC828D9" w14:textId="58C5C5E5"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1972</w:t>
            </w:r>
          </w:p>
        </w:tc>
        <w:tc>
          <w:tcPr>
            <w:tcW w:w="777" w:type="dxa"/>
            <w:tcBorders>
              <w:top w:val="nil"/>
              <w:left w:val="nil"/>
              <w:bottom w:val="nil"/>
              <w:right w:val="nil"/>
            </w:tcBorders>
            <w:noWrap/>
          </w:tcPr>
          <w:p w14:paraId="3FD3F176" w14:textId="03F9706F"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1</w:t>
            </w:r>
            <w:r w:rsidR="009F6E22">
              <w:rPr>
                <w:rFonts w:ascii="Times New Roman" w:hAnsi="Times New Roman"/>
                <w:color w:val="000000" w:themeColor="text1"/>
                <w:sz w:val="20"/>
                <w:szCs w:val="20"/>
                <w:lang w:val="en-US"/>
              </w:rPr>
              <w:t>1.40</w:t>
            </w:r>
          </w:p>
        </w:tc>
        <w:tc>
          <w:tcPr>
            <w:tcW w:w="848" w:type="dxa"/>
            <w:tcBorders>
              <w:top w:val="nil"/>
              <w:left w:val="nil"/>
              <w:bottom w:val="nil"/>
              <w:right w:val="nil"/>
            </w:tcBorders>
            <w:noWrap/>
          </w:tcPr>
          <w:p w14:paraId="40E31389" w14:textId="37855B8C" w:rsidR="0095793D" w:rsidRPr="005D2D71" w:rsidRDefault="0095793D"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009F6E22">
              <w:rPr>
                <w:rFonts w:ascii="Times New Roman" w:hAnsi="Times New Roman"/>
                <w:color w:val="000000" w:themeColor="text1"/>
                <w:sz w:val="20"/>
                <w:szCs w:val="20"/>
                <w:lang w:val="en-US"/>
              </w:rPr>
              <w:t>11.40</w:t>
            </w:r>
          </w:p>
        </w:tc>
        <w:tc>
          <w:tcPr>
            <w:tcW w:w="692" w:type="dxa"/>
            <w:tcBorders>
              <w:top w:val="nil"/>
              <w:left w:val="nil"/>
              <w:bottom w:val="nil"/>
              <w:right w:val="nil"/>
            </w:tcBorders>
          </w:tcPr>
          <w:p w14:paraId="6271362D" w14:textId="075C1153" w:rsidR="0095793D" w:rsidRPr="005D2D71" w:rsidRDefault="00883CD5"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16.17</w:t>
            </w:r>
          </w:p>
        </w:tc>
      </w:tr>
      <w:tr w:rsidR="0095793D" w:rsidRPr="005D2D71" w14:paraId="0B931B1F" w14:textId="77777777" w:rsidTr="00DD61D8">
        <w:trPr>
          <w:trHeight w:val="145"/>
        </w:trPr>
        <w:tc>
          <w:tcPr>
            <w:tcW w:w="2835" w:type="dxa"/>
            <w:tcBorders>
              <w:top w:val="nil"/>
              <w:left w:val="nil"/>
              <w:bottom w:val="nil"/>
              <w:right w:val="nil"/>
            </w:tcBorders>
            <w:noWrap/>
            <w:vAlign w:val="center"/>
          </w:tcPr>
          <w:p w14:paraId="041BFA42" w14:textId="3D0A17E6"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Golubev and Shpagina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&lt;EndNote&gt;&lt;Cite&gt;&lt;Author&gt;Golubev&lt;/Author&gt;&lt;Year&gt;1971&lt;/Year&gt;&lt;RecNum&gt;185&lt;/RecNum&gt;&lt;DisplayText&gt;[56]&lt;/DisplayText&gt;&lt;record&gt;&lt;rec-number&gt;185&lt;/rec-number&gt;&lt;foreign-keys&gt;&lt;key app="EN" db-id="vvz25rxvmz090ne2tp8vwds709eassrdzzxv" timestamp="1755791203"&gt;185&lt;/key&gt;&lt;/foreign-keys&gt;&lt;ref-type name="Journal Article"&gt;17&lt;/ref-type&gt;&lt;contributors&gt;&lt;authors&gt;&lt;author&gt;Golubev, I.F.&lt;/author&gt;&lt;author&gt;Shpagina, I.B.&lt;/author&gt;&lt;/authors&gt;&lt;/contributors&gt;&lt;titles&gt;&lt;title&gt;Thermal conductivity of Neon at temperatures from -195.3 to +47.5 deg C and pressures up to 500 kg/cm2&lt;/title&gt;&lt;secondary-title&gt;Trudy GIAP&lt;/secondary-title&gt;&lt;/titles&gt;&lt;periodical&gt;&lt;full-title&gt;Trudy GIAP&lt;/full-title&gt;&lt;/periodical&gt;&lt;pages&gt;91&lt;/pages&gt;&lt;volume&gt;8&lt;/volume&gt;&lt;section&gt;91&lt;/section&gt;&lt;dates&gt;&lt;year&gt;1971&lt;/year&gt;&lt;/dates&gt;&lt;urls&gt;&lt;/urls&gt;&lt;/record&gt;&lt;/Cite&gt;&lt;/EndNote&gt;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[56]</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405C74C4" w14:textId="211AA562"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1971</w:t>
            </w:r>
          </w:p>
        </w:tc>
        <w:tc>
          <w:tcPr>
            <w:tcW w:w="777" w:type="dxa"/>
            <w:tcBorders>
              <w:top w:val="nil"/>
              <w:left w:val="nil"/>
              <w:bottom w:val="nil"/>
              <w:right w:val="nil"/>
            </w:tcBorders>
            <w:noWrap/>
          </w:tcPr>
          <w:p w14:paraId="35F86549" w14:textId="0C0E12F1"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1.</w:t>
            </w:r>
            <w:r w:rsidR="00FB259F">
              <w:rPr>
                <w:rFonts w:ascii="Times New Roman" w:hAnsi="Times New Roman"/>
                <w:color w:val="000000" w:themeColor="text1"/>
                <w:sz w:val="20"/>
                <w:szCs w:val="20"/>
                <w:lang w:val="en-US"/>
              </w:rPr>
              <w:t>09</w:t>
            </w:r>
          </w:p>
        </w:tc>
        <w:tc>
          <w:tcPr>
            <w:tcW w:w="848" w:type="dxa"/>
            <w:tcBorders>
              <w:top w:val="nil"/>
              <w:left w:val="nil"/>
              <w:bottom w:val="nil"/>
              <w:right w:val="nil"/>
            </w:tcBorders>
            <w:noWrap/>
          </w:tcPr>
          <w:p w14:paraId="15527272" w14:textId="02A38CC3"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hAnsi="Times New Roman"/>
                <w:color w:val="000000" w:themeColor="text1"/>
                <w:sz w:val="20"/>
                <w:szCs w:val="20"/>
                <w:lang w:val="en-US"/>
              </w:rPr>
              <w:t>0.15</w:t>
            </w:r>
          </w:p>
        </w:tc>
        <w:tc>
          <w:tcPr>
            <w:tcW w:w="692" w:type="dxa"/>
            <w:tcBorders>
              <w:top w:val="nil"/>
              <w:left w:val="nil"/>
              <w:bottom w:val="nil"/>
              <w:right w:val="nil"/>
            </w:tcBorders>
          </w:tcPr>
          <w:p w14:paraId="16FD397C" w14:textId="6B7A8228" w:rsidR="0095793D" w:rsidRPr="005D2D71" w:rsidRDefault="00DC7EB1"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6.63</w:t>
            </w:r>
          </w:p>
        </w:tc>
      </w:tr>
      <w:tr w:rsidR="0095793D" w:rsidRPr="005D2D71" w14:paraId="22CD276B" w14:textId="77777777" w:rsidTr="00DD61D8">
        <w:trPr>
          <w:trHeight w:val="145"/>
        </w:trPr>
        <w:tc>
          <w:tcPr>
            <w:tcW w:w="2835" w:type="dxa"/>
            <w:tcBorders>
              <w:top w:val="nil"/>
              <w:left w:val="nil"/>
              <w:bottom w:val="nil"/>
              <w:right w:val="nil"/>
            </w:tcBorders>
            <w:noWrap/>
            <w:vAlign w:val="center"/>
          </w:tcPr>
          <w:p w14:paraId="25843C45" w14:textId="5B2A6C90" w:rsidR="0095793D" w:rsidRPr="005D2D71" w:rsidRDefault="0095793D" w:rsidP="0095793D">
            <w:pPr>
              <w:tabs>
                <w:tab w:val="center" w:pos="851"/>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Vasilkovskaya and Golubev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&lt;EndNote&gt;&lt;Cite&gt;&lt;Author&gt;Vasilkovskaya&lt;/Author&gt;&lt;Year&gt;1971&lt;/Year&gt;&lt;RecNum&gt;182&lt;/RecNum&gt;&lt;DisplayText&gt;[57]&lt;/DisplayText&gt;&lt;record&gt;&lt;rec-number&gt;182&lt;/rec-number&gt;&lt;foreign-keys&gt;&lt;key app="EN" db-id="vvz25rxvmz090ne2tp8vwds709eassrdzzxv" timestamp="1755598450"&gt;182&lt;/key&gt;&lt;/foreign-keys&gt;&lt;ref-type name="Journal Article"&gt;17&lt;/ref-type&gt;&lt;contributors&gt;&lt;authors&gt;&lt;author&gt;Vasilkovskaya, T. N.&lt;/author&gt;&lt;author&gt;Golubev, I.F.&lt;/author&gt;&lt;/authors&gt;&lt;/contributors&gt;&lt;titles&gt;&lt;title&gt;Thermal conductivity of Neon at temperatures from 295 to 566deg K and pressures from 1 to 400 bar&lt;/title&gt;&lt;secondary-title&gt;Trudy GIAP&lt;/secondary-title&gt;&lt;/titles&gt;&lt;periodical&gt;&lt;full-title&gt;Trudy GIAP&lt;/full-title&gt;&lt;/periodical&gt;&lt;pages&gt;99&lt;/pages&gt;&lt;volume&gt;8&lt;/volume&gt;&lt;section&gt;99&lt;/section&gt;&lt;dates&gt;&lt;year&gt;1971&lt;/year&gt;&lt;/dates&gt;&lt;urls&gt;&lt;/urls&gt;&lt;/record&gt;&lt;/Cite&gt;&lt;/EndNote&gt;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[57]</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5D08EBE5" w14:textId="17760DC3"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1971</w:t>
            </w:r>
          </w:p>
        </w:tc>
        <w:tc>
          <w:tcPr>
            <w:tcW w:w="777" w:type="dxa"/>
            <w:tcBorders>
              <w:top w:val="nil"/>
              <w:left w:val="nil"/>
              <w:bottom w:val="nil"/>
              <w:right w:val="nil"/>
            </w:tcBorders>
            <w:noWrap/>
          </w:tcPr>
          <w:p w14:paraId="3A4E9F50" w14:textId="7269D577" w:rsidR="0095793D" w:rsidRPr="005D2D71" w:rsidRDefault="00FB259F"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1.73</w:t>
            </w:r>
          </w:p>
        </w:tc>
        <w:tc>
          <w:tcPr>
            <w:tcW w:w="848" w:type="dxa"/>
            <w:tcBorders>
              <w:top w:val="nil"/>
              <w:left w:val="nil"/>
              <w:bottom w:val="nil"/>
              <w:right w:val="nil"/>
            </w:tcBorders>
            <w:noWrap/>
          </w:tcPr>
          <w:p w14:paraId="754281D9" w14:textId="251E97A3"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Pr>
                <w:rFonts w:ascii="Times New Roman" w:eastAsiaTheme="minorHAnsi" w:hAnsi="Times New Roman"/>
                <w:sz w:val="20"/>
                <w:szCs w:val="20"/>
                <w:lang w:val="en-US"/>
                <w14:ligatures w14:val="standardContextual"/>
              </w:rPr>
              <w:t>1.58</w:t>
            </w:r>
          </w:p>
        </w:tc>
        <w:tc>
          <w:tcPr>
            <w:tcW w:w="692" w:type="dxa"/>
            <w:tcBorders>
              <w:top w:val="nil"/>
              <w:left w:val="nil"/>
              <w:bottom w:val="nil"/>
              <w:right w:val="nil"/>
            </w:tcBorders>
          </w:tcPr>
          <w:p w14:paraId="137C4E1B" w14:textId="4E89AC8E" w:rsidR="0095793D" w:rsidRPr="005D2D71" w:rsidRDefault="00883CD5"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4.17</w:t>
            </w:r>
          </w:p>
        </w:tc>
      </w:tr>
      <w:tr w:rsidR="0095793D" w:rsidRPr="005D2D71" w14:paraId="47B011C1" w14:textId="77777777" w:rsidTr="00DD61D8">
        <w:trPr>
          <w:trHeight w:val="145"/>
        </w:trPr>
        <w:tc>
          <w:tcPr>
            <w:tcW w:w="2835" w:type="dxa"/>
            <w:tcBorders>
              <w:top w:val="nil"/>
              <w:left w:val="nil"/>
              <w:bottom w:val="nil"/>
              <w:right w:val="nil"/>
            </w:tcBorders>
            <w:noWrap/>
            <w:vAlign w:val="center"/>
          </w:tcPr>
          <w:p w14:paraId="336E03E5" w14:textId="29C123A0"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Tufeu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&lt;EndNote&gt;&lt;Cite&gt;&lt;Author&gt;Tufeu&lt;/Author&gt;&lt;Year&gt;1970&lt;/Year&gt;&lt;RecNum&gt;176&lt;/RecNum&gt;&lt;DisplayText&gt;[58]&lt;/DisplayText&gt;&lt;record&gt;&lt;rec-number&gt;176&lt;/rec-number&gt;&lt;foreign-keys&gt;&lt;key app="EN" db-id="vvz25rxvmz090ne2tp8vwds709eassrdzzxv" timestamp="1755452900"&gt;176&lt;/key&gt;&lt;/foreign-keys&gt;&lt;ref-type name="Journal Article"&gt;17&lt;/ref-type&gt;&lt;contributors&gt;&lt;authors&gt;&lt;author&gt;Tufeu, R.&lt;/author&gt;&lt;author&gt;Le Neindre, B.&lt;/author&gt;&lt;author&gt;Bury, P.&lt;/author&gt;&lt;/authors&gt;&lt;/contributors&gt;&lt;titles&gt;&lt;title&gt;NOTES DES MEMBRES ET CORRESPONDANTS ET NOTES PRÉSENTÉES OU TRANSMISES PAR LEURS SOINS&lt;/title&gt;&lt;secondary-title&gt;C. R. Acad. Sc. Paris B&lt;/secondary-title&gt;&lt;/titles&gt;&lt;periodical&gt;&lt;full-title&gt;C. R. Acad. Sc. Paris B&lt;/full-title&gt;&lt;/periodical&gt;&lt;pages&gt;589&lt;/pages&gt;&lt;volume&gt;271&lt;/volume&gt;&lt;section&gt;589&lt;/section&gt;&lt;dates&gt;&lt;year&gt;1970&lt;/year&gt;&lt;/dates&gt;&lt;urls&gt;&lt;/urls&gt;&lt;/record&gt;&lt;/Cite&gt;&lt;/EndNote&gt;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[58]</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1E9841BC" w14:textId="350FD0E5"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1970</w:t>
            </w:r>
          </w:p>
        </w:tc>
        <w:tc>
          <w:tcPr>
            <w:tcW w:w="777" w:type="dxa"/>
            <w:tcBorders>
              <w:top w:val="nil"/>
              <w:left w:val="nil"/>
              <w:bottom w:val="nil"/>
              <w:right w:val="nil"/>
            </w:tcBorders>
            <w:noWrap/>
          </w:tcPr>
          <w:p w14:paraId="521E7F18" w14:textId="514CCE3D" w:rsidR="0095793D" w:rsidRPr="005D2D71" w:rsidRDefault="00FB259F"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1.04</w:t>
            </w:r>
          </w:p>
        </w:tc>
        <w:tc>
          <w:tcPr>
            <w:tcW w:w="848" w:type="dxa"/>
            <w:tcBorders>
              <w:top w:val="nil"/>
              <w:left w:val="nil"/>
              <w:bottom w:val="nil"/>
              <w:right w:val="nil"/>
            </w:tcBorders>
            <w:noWrap/>
          </w:tcPr>
          <w:p w14:paraId="76FEA597" w14:textId="1C5080D9"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0095793D">
              <w:rPr>
                <w:rFonts w:ascii="Times New Roman" w:hAnsi="Times New Roman"/>
                <w:color w:val="000000" w:themeColor="text1"/>
                <w:sz w:val="20"/>
                <w:szCs w:val="20"/>
                <w:lang w:val="en-US"/>
              </w:rPr>
              <w:t>0.</w:t>
            </w:r>
            <w:r>
              <w:rPr>
                <w:rFonts w:ascii="Times New Roman" w:hAnsi="Times New Roman"/>
                <w:color w:val="000000" w:themeColor="text1"/>
                <w:sz w:val="20"/>
                <w:szCs w:val="20"/>
                <w:lang w:val="en-US"/>
              </w:rPr>
              <w:t>9</w:t>
            </w:r>
            <w:r w:rsidR="0095793D">
              <w:rPr>
                <w:rFonts w:ascii="Times New Roman" w:hAnsi="Times New Roman"/>
                <w:color w:val="000000" w:themeColor="text1"/>
                <w:sz w:val="20"/>
                <w:szCs w:val="20"/>
                <w:lang w:val="en-US"/>
              </w:rPr>
              <w:t>1</w:t>
            </w:r>
          </w:p>
        </w:tc>
        <w:tc>
          <w:tcPr>
            <w:tcW w:w="692" w:type="dxa"/>
            <w:tcBorders>
              <w:top w:val="nil"/>
              <w:left w:val="nil"/>
              <w:bottom w:val="nil"/>
              <w:right w:val="nil"/>
            </w:tcBorders>
          </w:tcPr>
          <w:p w14:paraId="222384F3" w14:textId="64B2394E" w:rsidR="0095793D" w:rsidRPr="005D2D71" w:rsidRDefault="00883CD5"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2.18</w:t>
            </w:r>
          </w:p>
        </w:tc>
      </w:tr>
      <w:tr w:rsidR="0095793D" w:rsidRPr="005D2D71" w14:paraId="3FB973F7" w14:textId="77777777" w:rsidTr="00DD61D8">
        <w:trPr>
          <w:trHeight w:val="145"/>
        </w:trPr>
        <w:tc>
          <w:tcPr>
            <w:tcW w:w="2835" w:type="dxa"/>
            <w:tcBorders>
              <w:top w:val="nil"/>
              <w:left w:val="nil"/>
              <w:bottom w:val="nil"/>
              <w:right w:val="nil"/>
            </w:tcBorders>
            <w:noWrap/>
            <w:vAlign w:val="center"/>
          </w:tcPr>
          <w:p w14:paraId="48A5EAC9" w14:textId="2E09AA45" w:rsidR="0095793D" w:rsidRPr="005D2D71" w:rsidRDefault="0095793D" w:rsidP="0095793D">
            <w:pPr>
              <w:tabs>
                <w:tab w:val="center" w:pos="851"/>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Haarman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 ExcludeAuth="1"&gt;&lt;Year&gt;1969&lt;/Year&gt;&lt;RecNum&gt;29&lt;/RecNum&gt;&lt;DisplayText&gt;[59]&lt;/DisplayText&gt;&lt;record&gt;&lt;rec-number&gt;29&lt;/rec-number&gt;&lt;foreign-keys&gt;&lt;key app="EN" db-id="vvz25rxvmz090ne2tp8vwds709eassrdzzxv" timestamp="1721258463"&gt;29&lt;/key&gt;&lt;/foreign-keys&gt;&lt;ref-type name="Report"&gt;27&lt;/ref-type&gt;&lt;contributors&gt;&lt;/contributors&gt;&lt;titles&gt;&lt;title&gt;Haarman, J. W., An Accurate Method for the Determination of the Thermal Conductivity Coefficient of Gases (The non-Stationary Wire Method), PhD, Delft University, Netherlands (1969)&lt;/title&gt;&lt;/titles&gt;&lt;pages&gt;193-198&lt;/pages&gt;&lt;dates&gt;&lt;year&gt;1969&lt;/year&gt;&lt;/dates&gt;&lt;urls&gt;&lt;/urls&gt;&lt;/record&gt;&lt;/Cite&gt;&lt;/EndNote&gt;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[59]</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202CFA69" w14:textId="7E28F7BF"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1969</w:t>
            </w:r>
          </w:p>
        </w:tc>
        <w:tc>
          <w:tcPr>
            <w:tcW w:w="777" w:type="dxa"/>
            <w:tcBorders>
              <w:top w:val="nil"/>
              <w:left w:val="nil"/>
              <w:bottom w:val="nil"/>
              <w:right w:val="nil"/>
            </w:tcBorders>
            <w:noWrap/>
          </w:tcPr>
          <w:p w14:paraId="788F5C5E" w14:textId="2E662A70" w:rsidR="0095793D" w:rsidRPr="005D2D71" w:rsidRDefault="00FB259F"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0.37</w:t>
            </w:r>
          </w:p>
        </w:tc>
        <w:tc>
          <w:tcPr>
            <w:tcW w:w="848" w:type="dxa"/>
            <w:tcBorders>
              <w:top w:val="nil"/>
              <w:left w:val="nil"/>
              <w:bottom w:val="nil"/>
              <w:right w:val="nil"/>
            </w:tcBorders>
            <w:noWrap/>
          </w:tcPr>
          <w:p w14:paraId="2ED77444" w14:textId="5D38483A"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hAnsi="Times New Roman"/>
                <w:color w:val="000000" w:themeColor="text1"/>
                <w:sz w:val="20"/>
                <w:szCs w:val="20"/>
                <w:lang w:val="en-US"/>
              </w:rPr>
              <w:t>0.37</w:t>
            </w:r>
          </w:p>
        </w:tc>
        <w:tc>
          <w:tcPr>
            <w:tcW w:w="692" w:type="dxa"/>
            <w:tcBorders>
              <w:top w:val="nil"/>
              <w:left w:val="nil"/>
              <w:bottom w:val="nil"/>
              <w:right w:val="nil"/>
            </w:tcBorders>
          </w:tcPr>
          <w:p w14:paraId="1A9420C2" w14:textId="6999A45B" w:rsidR="0095793D" w:rsidRPr="005D2D71" w:rsidRDefault="00883CD5"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0.42</w:t>
            </w:r>
          </w:p>
        </w:tc>
      </w:tr>
      <w:tr w:rsidR="0095793D" w:rsidRPr="005D2D71" w14:paraId="19F20C49" w14:textId="77777777" w:rsidTr="00DD61D8">
        <w:trPr>
          <w:trHeight w:val="145"/>
        </w:trPr>
        <w:tc>
          <w:tcPr>
            <w:tcW w:w="2835" w:type="dxa"/>
            <w:tcBorders>
              <w:top w:val="nil"/>
              <w:left w:val="nil"/>
              <w:bottom w:val="nil"/>
              <w:right w:val="nil"/>
            </w:tcBorders>
            <w:noWrap/>
            <w:vAlign w:val="center"/>
          </w:tcPr>
          <w:p w14:paraId="45726C83" w14:textId="2D68BE73"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Saxena and Saxena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&lt;EndNote&gt;&lt;Cite&gt;&lt;Author&gt;Saxena&lt;/Author&gt;&lt;Year&gt;1968&lt;/Year&gt;&lt;RecNum&gt;174&lt;/RecNum&gt;&lt;DisplayText&gt;[60]&lt;/DisplayText&gt;&lt;record&gt;&lt;rec-number&gt;174&lt;/rec-number&gt;&lt;foreign-keys&gt;&lt;key app="EN" db-id="vvz25rxvmz090ne2tp8vwds709eassrdzzxv" timestamp="1753442201"&gt;174&lt;/key&gt;&lt;/foreign-keys&gt;&lt;ref-type name="Journal Article"&gt;17&lt;/ref-type&gt;&lt;contributors&gt;&lt;authors&gt;&lt;author&gt;Saxena, V.K.&lt;/author&gt;&lt;author&gt;Saxena, S. C.&lt;/author&gt;&lt;/authors&gt;&lt;/contributors&gt;&lt;titles&gt;&lt;title&gt;Measurement of the Thermal Conductivity of Neon Using Hot-Wire-Type Thermal Diffusion Columns&lt;/title&gt;&lt;secondary-title&gt;J. Chem. Phys.&lt;/secondary-title&gt;&lt;/titles&gt;&lt;periodical&gt;&lt;full-title&gt;J. Chem. Phys.&lt;/full-title&gt;&lt;/periodical&gt;&lt;pages&gt;5662&lt;/pages&gt;&lt;volume&gt;48&lt;/volume&gt;&lt;section&gt;5662&lt;/section&gt;&lt;dates&gt;&lt;year&gt;1968&lt;/year&gt;&lt;/dates&gt;&lt;urls&gt;&lt;/urls&gt;&lt;electronic-resource-num&gt;https://doi.org/10.1063/1.1668653&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[60]</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51B9B34F" w14:textId="141BC42F"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1968</w:t>
            </w:r>
          </w:p>
        </w:tc>
        <w:tc>
          <w:tcPr>
            <w:tcW w:w="777" w:type="dxa"/>
            <w:tcBorders>
              <w:top w:val="nil"/>
              <w:left w:val="nil"/>
              <w:bottom w:val="nil"/>
              <w:right w:val="nil"/>
            </w:tcBorders>
            <w:noWrap/>
          </w:tcPr>
          <w:p w14:paraId="5C20AFBF" w14:textId="06141B1D"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sidR="00FB259F">
              <w:rPr>
                <w:rFonts w:ascii="Times New Roman" w:hAnsi="Times New Roman"/>
                <w:color w:val="000000" w:themeColor="text1"/>
                <w:sz w:val="20"/>
                <w:szCs w:val="20"/>
                <w:lang w:val="en-US"/>
              </w:rPr>
              <w:t>64</w:t>
            </w:r>
          </w:p>
        </w:tc>
        <w:tc>
          <w:tcPr>
            <w:tcW w:w="848" w:type="dxa"/>
            <w:tcBorders>
              <w:top w:val="nil"/>
              <w:left w:val="nil"/>
              <w:bottom w:val="nil"/>
              <w:right w:val="nil"/>
            </w:tcBorders>
            <w:noWrap/>
          </w:tcPr>
          <w:p w14:paraId="6D030841" w14:textId="2A547497" w:rsidR="0095793D" w:rsidRPr="005D2D71" w:rsidRDefault="0095793D" w:rsidP="009F6E22">
            <w:pPr>
              <w:tabs>
                <w:tab w:val="decimal" w:pos="462"/>
              </w:tabs>
              <w:spacing w:after="0" w:line="260" w:lineRule="exact"/>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sidR="00FB259F">
              <w:rPr>
                <w:rFonts w:ascii="Times New Roman" w:hAnsi="Times New Roman"/>
                <w:color w:val="000000" w:themeColor="text1"/>
                <w:sz w:val="20"/>
                <w:szCs w:val="20"/>
                <w:lang w:val="en-US"/>
              </w:rPr>
              <w:t>09</w:t>
            </w:r>
          </w:p>
        </w:tc>
        <w:tc>
          <w:tcPr>
            <w:tcW w:w="692" w:type="dxa"/>
            <w:tcBorders>
              <w:top w:val="nil"/>
              <w:left w:val="nil"/>
              <w:bottom w:val="nil"/>
              <w:right w:val="nil"/>
            </w:tcBorders>
          </w:tcPr>
          <w:p w14:paraId="28608599" w14:textId="60B756CE" w:rsidR="0095793D" w:rsidRPr="005D2D71" w:rsidRDefault="00883CD5"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1.62</w:t>
            </w:r>
          </w:p>
        </w:tc>
      </w:tr>
      <w:tr w:rsidR="0095793D" w:rsidRPr="005D2D71" w14:paraId="36DC4BDD" w14:textId="77777777" w:rsidTr="00DD61D8">
        <w:trPr>
          <w:trHeight w:val="145"/>
        </w:trPr>
        <w:tc>
          <w:tcPr>
            <w:tcW w:w="2835" w:type="dxa"/>
            <w:tcBorders>
              <w:top w:val="nil"/>
              <w:left w:val="nil"/>
              <w:bottom w:val="nil"/>
              <w:right w:val="nil"/>
            </w:tcBorders>
            <w:noWrap/>
            <w:vAlign w:val="center"/>
          </w:tcPr>
          <w:p w14:paraId="75CE0DDB" w14:textId="72A31AAC" w:rsidR="0095793D" w:rsidRPr="005D2D71" w:rsidRDefault="0095793D" w:rsidP="0095793D">
            <w:pPr>
              <w:tabs>
                <w:tab w:val="center" w:pos="851"/>
              </w:tabs>
              <w:spacing w:after="0" w:line="260" w:lineRule="exact"/>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 xml:space="preserve">Vargaftik and Yakush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&lt;EndNote&gt;&lt;Cite&gt;&lt;Author&gt;Vargaftik&lt;/Author&gt;&lt;Year&gt;1968&lt;/Year&gt;&lt;RecNum&gt;191&lt;/RecNum&gt;&lt;DisplayText&gt;[12]&lt;/DisplayText&gt;&lt;record&gt;&lt;rec-number&gt;191&lt;/rec-number&gt;&lt;foreign-keys&gt;&lt;key app="EN" db-id="vvz25rxvmz090ne2tp8vwds709eassrdzzxv" timestamp="1756108953"&gt;191&lt;/key&gt;&lt;/foreign-keys&gt;&lt;ref-type name="Journal Article"&gt;17&lt;/ref-type&gt;&lt;contributors&gt;&lt;authors&gt;&lt;author&gt;Vargaftik, N. B.&lt;/author&gt;&lt;author&gt;Yakush, L. V.&lt;/author&gt;&lt;/authors&gt;&lt;/contributors&gt;&lt;titles&gt;&lt;title&gt;Measurements of gaseous neon thermal conductivity&lt;/title&gt;&lt;secondary-title&gt;All-Union Thermodynamic Conference, Lenningrad&lt;/secondary-title&gt;&lt;/titles&gt;&lt;periodical&gt;&lt;full-title&gt;All-Union Thermodynamic Conference, Lenningrad&lt;/full-title&gt;&lt;/periodical&gt;&lt;pages&gt;193&lt;/pages&gt;&lt;section&gt;193&lt;/section&gt;&lt;dates&gt;&lt;year&gt;1968&lt;/year&gt;&lt;/dates&gt;&lt;urls&gt;&lt;/urls&gt;&lt;/record&gt;&lt;/Cite&gt;&lt;/EndNote&gt;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[12]</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7CF67361" w14:textId="2D3C7989"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3750EA">
              <w:rPr>
                <w:rFonts w:ascii="Times New Roman" w:hAnsi="Times New Roman"/>
                <w:color w:val="000000" w:themeColor="text1"/>
                <w:sz w:val="20"/>
                <w:szCs w:val="20"/>
                <w:lang w:val="en-US"/>
              </w:rPr>
              <w:t>1968</w:t>
            </w:r>
          </w:p>
        </w:tc>
        <w:tc>
          <w:tcPr>
            <w:tcW w:w="777" w:type="dxa"/>
            <w:tcBorders>
              <w:top w:val="nil"/>
              <w:left w:val="nil"/>
              <w:bottom w:val="nil"/>
              <w:right w:val="nil"/>
            </w:tcBorders>
            <w:noWrap/>
          </w:tcPr>
          <w:p w14:paraId="15B554F0" w14:textId="4D51DB84" w:rsidR="0095793D" w:rsidRPr="005D2D71" w:rsidRDefault="00FB259F"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1.51</w:t>
            </w:r>
          </w:p>
        </w:tc>
        <w:tc>
          <w:tcPr>
            <w:tcW w:w="848" w:type="dxa"/>
            <w:tcBorders>
              <w:top w:val="nil"/>
              <w:left w:val="nil"/>
              <w:bottom w:val="nil"/>
              <w:right w:val="nil"/>
            </w:tcBorders>
            <w:noWrap/>
          </w:tcPr>
          <w:p w14:paraId="68884909" w14:textId="3063489B"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1.28</w:t>
            </w:r>
          </w:p>
        </w:tc>
        <w:tc>
          <w:tcPr>
            <w:tcW w:w="692" w:type="dxa"/>
            <w:tcBorders>
              <w:top w:val="nil"/>
              <w:left w:val="nil"/>
              <w:bottom w:val="nil"/>
              <w:right w:val="nil"/>
            </w:tcBorders>
          </w:tcPr>
          <w:p w14:paraId="4F66D3E8" w14:textId="73F8A6CA" w:rsidR="0095793D" w:rsidRPr="005D2D71" w:rsidRDefault="00883CD5"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3.53</w:t>
            </w:r>
          </w:p>
        </w:tc>
      </w:tr>
      <w:tr w:rsidR="0095793D" w:rsidRPr="005D2D71" w14:paraId="57B099F5" w14:textId="77777777" w:rsidTr="00DD61D8">
        <w:trPr>
          <w:trHeight w:val="145"/>
        </w:trPr>
        <w:tc>
          <w:tcPr>
            <w:tcW w:w="2835" w:type="dxa"/>
            <w:tcBorders>
              <w:top w:val="nil"/>
              <w:left w:val="nil"/>
              <w:bottom w:val="nil"/>
              <w:right w:val="nil"/>
            </w:tcBorders>
            <w:noWrap/>
            <w:vAlign w:val="center"/>
          </w:tcPr>
          <w:p w14:paraId="48A29B21" w14:textId="4A4EF19E"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Sengers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[61]</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21261702" w14:textId="6BF71249"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1964</w:t>
            </w:r>
          </w:p>
        </w:tc>
        <w:tc>
          <w:tcPr>
            <w:tcW w:w="777" w:type="dxa"/>
            <w:tcBorders>
              <w:top w:val="nil"/>
              <w:left w:val="nil"/>
              <w:bottom w:val="nil"/>
              <w:right w:val="nil"/>
            </w:tcBorders>
            <w:noWrap/>
          </w:tcPr>
          <w:p w14:paraId="4D4D6F48" w14:textId="3C7B58A8" w:rsidR="0095793D" w:rsidRPr="005D2D71" w:rsidRDefault="00FB259F"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0.53</w:t>
            </w:r>
          </w:p>
        </w:tc>
        <w:tc>
          <w:tcPr>
            <w:tcW w:w="848" w:type="dxa"/>
            <w:tcBorders>
              <w:top w:val="nil"/>
              <w:left w:val="nil"/>
              <w:bottom w:val="nil"/>
              <w:right w:val="nil"/>
            </w:tcBorders>
            <w:noWrap/>
          </w:tcPr>
          <w:p w14:paraId="2EB308E8" w14:textId="718E2E56" w:rsidR="0095793D" w:rsidRPr="005D2D71" w:rsidRDefault="00FB259F"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hAnsi="Times New Roman"/>
                <w:color w:val="000000" w:themeColor="text1"/>
                <w:sz w:val="20"/>
                <w:szCs w:val="20"/>
                <w:lang w:val="en-US"/>
              </w:rPr>
              <w:t>0.05</w:t>
            </w:r>
          </w:p>
        </w:tc>
        <w:tc>
          <w:tcPr>
            <w:tcW w:w="692" w:type="dxa"/>
            <w:tcBorders>
              <w:top w:val="nil"/>
              <w:left w:val="nil"/>
              <w:bottom w:val="nil"/>
              <w:right w:val="nil"/>
            </w:tcBorders>
          </w:tcPr>
          <w:p w14:paraId="25696767" w14:textId="2A2C9867" w:rsidR="0095793D" w:rsidRPr="005D2D71" w:rsidRDefault="00883CD5" w:rsidP="0095793D">
            <w:pPr>
              <w:tabs>
                <w:tab w:val="decimal" w:pos="462"/>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1.52</w:t>
            </w:r>
          </w:p>
        </w:tc>
      </w:tr>
      <w:tr w:rsidR="00D705DD" w:rsidRPr="005D2D71" w14:paraId="6987A89A" w14:textId="77777777" w:rsidTr="00DD61D8">
        <w:trPr>
          <w:trHeight w:val="145"/>
        </w:trPr>
        <w:tc>
          <w:tcPr>
            <w:tcW w:w="2835" w:type="dxa"/>
            <w:tcBorders>
              <w:top w:val="nil"/>
              <w:left w:val="nil"/>
              <w:bottom w:val="nil"/>
              <w:right w:val="nil"/>
            </w:tcBorders>
            <w:noWrap/>
            <w:vAlign w:val="center"/>
          </w:tcPr>
          <w:p w14:paraId="7F979786" w14:textId="7FF94CCB" w:rsidR="00D705DD" w:rsidRPr="00C316DB" w:rsidRDefault="00D705DD" w:rsidP="0095793D">
            <w:pPr>
              <w:tabs>
                <w:tab w:val="center" w:pos="851"/>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 xml:space="preserve">Löchtermann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&lt;EndNote&gt;&lt;Cite&gt;&lt;Author&gt;Löchtermann&lt;/Author&gt;&lt;Year&gt;1963&lt;/Year&gt;&lt;RecNum&gt;212&lt;/RecNum&gt;&lt;DisplayText&gt;[62]&lt;/DisplayText&gt;&lt;record&gt;&lt;rec-number&gt;212&lt;/rec-number&gt;&lt;foreign-keys&gt;&lt;key app="EN" db-id="vvz25rxvmz090ne2tp8vwds709eassrdzzxv" timestamp="1758382929"&gt;212&lt;/key&gt;&lt;/foreign-keys&gt;&lt;ref-type name="Journal Article"&gt;17&lt;/ref-type&gt;&lt;contributors&gt;&lt;authors&gt;&lt;author&gt;Löchtermann, E.&lt;/author&gt;&lt;/authors&gt;&lt;/contributors&gt;&lt;titles&gt;&lt;title&gt;Thermal conductivity of liquid neon&lt;/title&gt;&lt;secondary-title&gt;Cryogenics&lt;/secondary-title&gt;&lt;/titles&gt;&lt;periodical&gt;&lt;full-title&gt;Cryogenics&lt;/full-title&gt;&lt;/periodical&gt;&lt;pages&gt;44&lt;/pages&gt;&lt;volume&gt;3&lt;/volume&gt;&lt;section&gt;44&lt;/section&gt;&lt;dates&gt;&lt;year&gt;1963&lt;/year&gt;&lt;/dates&gt;&lt;urls&gt;&lt;/urls&gt;&lt;electronic-resource-num&gt;https://doi.org/10.1016/0011-2275(63)90074-2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[62]</w:t>
            </w:r>
            <w:r w:rsidR="0040647E">
              <w:rPr>
                <w:rFonts w:ascii="Times New Roman" w:hAnsi="Times New Roman"/>
                <w:color w:val="000000" w:themeColor="text1"/>
                <w:sz w:val="20"/>
                <w:szCs w:val="20"/>
                <w:lang w:val="en-US"/>
              </w:rPr>
              <w:fldChar w:fldCharType="end"/>
            </w:r>
            <w:r w:rsidRPr="005E7DA7">
              <w:rPr>
                <w:rFonts w:ascii="Times New Roman" w:hAnsi="Times New Roman"/>
                <w:color w:val="000000" w:themeColor="text1"/>
                <w:sz w:val="20"/>
                <w:szCs w:val="20"/>
                <w:vertAlign w:val="superscript"/>
                <w:lang w:val="en-US"/>
              </w:rPr>
              <w:t>LIQ</w:t>
            </w:r>
          </w:p>
        </w:tc>
        <w:tc>
          <w:tcPr>
            <w:tcW w:w="641" w:type="dxa"/>
            <w:tcBorders>
              <w:top w:val="nil"/>
              <w:left w:val="nil"/>
              <w:bottom w:val="nil"/>
              <w:right w:val="nil"/>
            </w:tcBorders>
          </w:tcPr>
          <w:p w14:paraId="759CF607" w14:textId="1BC189B0" w:rsidR="00D705DD" w:rsidRPr="00C316DB" w:rsidRDefault="00D705DD" w:rsidP="0095793D">
            <w:pPr>
              <w:tabs>
                <w:tab w:val="center" w:pos="389"/>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1963</w:t>
            </w:r>
          </w:p>
        </w:tc>
        <w:tc>
          <w:tcPr>
            <w:tcW w:w="777" w:type="dxa"/>
            <w:tcBorders>
              <w:top w:val="nil"/>
              <w:left w:val="nil"/>
              <w:bottom w:val="nil"/>
              <w:right w:val="nil"/>
            </w:tcBorders>
            <w:noWrap/>
          </w:tcPr>
          <w:p w14:paraId="21974F2D" w14:textId="1D98148E" w:rsidR="00D705DD" w:rsidRDefault="00D705DD" w:rsidP="009F6E22">
            <w:pPr>
              <w:tabs>
                <w:tab w:val="decimal" w:pos="345"/>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2.02</w:t>
            </w:r>
          </w:p>
        </w:tc>
        <w:tc>
          <w:tcPr>
            <w:tcW w:w="848" w:type="dxa"/>
            <w:tcBorders>
              <w:top w:val="nil"/>
              <w:left w:val="nil"/>
              <w:bottom w:val="nil"/>
              <w:right w:val="nil"/>
            </w:tcBorders>
            <w:noWrap/>
          </w:tcPr>
          <w:p w14:paraId="44C522BA" w14:textId="3143E56F" w:rsidR="00D705DD" w:rsidRPr="00805AD2" w:rsidRDefault="00D705DD" w:rsidP="009F6E22">
            <w:pPr>
              <w:tabs>
                <w:tab w:val="decimal" w:pos="462"/>
              </w:tabs>
              <w:spacing w:after="0" w:line="260" w:lineRule="exact"/>
              <w:rPr>
                <w:rFonts w:ascii="Times New Roman" w:eastAsiaTheme="minorHAnsi" w:hAnsi="Times New Roman"/>
                <w:sz w:val="20"/>
                <w:szCs w:val="20"/>
                <w:lang w:val="en-US"/>
                <w14:ligatures w14:val="standardContextual"/>
              </w:rPr>
            </w:pPr>
            <w:r>
              <w:rPr>
                <w:rFonts w:ascii="Times New Roman" w:eastAsiaTheme="minorHAnsi" w:hAnsi="Times New Roman"/>
                <w:sz w:val="20"/>
                <w:szCs w:val="20"/>
                <w:lang w:val="en-US"/>
                <w14:ligatures w14:val="standardContextual"/>
              </w:rPr>
              <w:t>0.48</w:t>
            </w:r>
          </w:p>
        </w:tc>
        <w:tc>
          <w:tcPr>
            <w:tcW w:w="692" w:type="dxa"/>
            <w:tcBorders>
              <w:top w:val="nil"/>
              <w:left w:val="nil"/>
              <w:bottom w:val="nil"/>
              <w:right w:val="nil"/>
            </w:tcBorders>
          </w:tcPr>
          <w:p w14:paraId="59D207F2" w14:textId="5C977101" w:rsidR="00D705DD" w:rsidRDefault="00D705DD"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5.54</w:t>
            </w:r>
          </w:p>
        </w:tc>
      </w:tr>
      <w:tr w:rsidR="0095793D" w:rsidRPr="005D2D71" w14:paraId="4B60CC7A" w14:textId="77777777" w:rsidTr="00DD61D8">
        <w:trPr>
          <w:trHeight w:val="145"/>
        </w:trPr>
        <w:tc>
          <w:tcPr>
            <w:tcW w:w="2835" w:type="dxa"/>
            <w:tcBorders>
              <w:top w:val="nil"/>
              <w:left w:val="nil"/>
              <w:bottom w:val="nil"/>
              <w:right w:val="nil"/>
            </w:tcBorders>
            <w:noWrap/>
            <w:vAlign w:val="center"/>
          </w:tcPr>
          <w:p w14:paraId="2D0F270B" w14:textId="3B677C53" w:rsidR="0095793D" w:rsidRPr="005D2D71" w:rsidRDefault="0095793D" w:rsidP="0095793D">
            <w:pPr>
              <w:tabs>
                <w:tab w:val="center" w:pos="851"/>
              </w:tabs>
              <w:spacing w:after="0" w:line="260" w:lineRule="exact"/>
              <w:rPr>
                <w:rFonts w:ascii="Times New Roman" w:eastAsiaTheme="minorHAnsi"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Thomas and Golike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&lt;EndNote&gt;&lt;Cite&gt;&lt;Author&gt;Thomas&lt;/Author&gt;&lt;Year&gt;1954&lt;/Year&gt;&lt;RecNum&gt;211&lt;/RecNum&gt;&lt;DisplayText&gt;[63]&lt;/DisplayText&gt;&lt;record&gt;&lt;rec-number&gt;211&lt;/rec-number&gt;&lt;foreign-keys&gt;&lt;key app="EN" db-id="vvz25rxvmz090ne2tp8vwds709eassrdzzxv" timestamp="1758365636"&gt;211&lt;/key&gt;&lt;/foreign-keys&gt;&lt;ref-type name="Journal Article"&gt;17&lt;/ref-type&gt;&lt;contributors&gt;&lt;authors&gt;&lt;author&gt;Thomas, L. B.&lt;/author&gt;&lt;author&gt;Golike, R. C.&lt;/author&gt;&lt;/authors&gt;&lt;/contributors&gt;&lt;titles&gt;&lt;title&gt;A Comparative Study of Accommodation Coefficients by the Temperature Jump and Low-Pressure Methods and Thermal Conductivities of He, Ne, and CO2&lt;/title&gt;&lt;secondary-title&gt;J. Chem. Phys.&lt;/secondary-title&gt;&lt;/titles&gt;&lt;periodical&gt;&lt;full-title&gt;J. Chem. Phys.&lt;/full-title&gt;&lt;/periodical&gt;&lt;pages&gt;300&lt;/pages&gt;&lt;volume&gt;22&lt;/volume&gt;&lt;section&gt;300&lt;/section&gt;&lt;dates&gt;&lt;year&gt;1954&lt;/year&gt;&lt;/dates&gt;&lt;urls&gt;&lt;/urls&gt;&lt;electronic-resource-num&gt;https://doi.org/10.1063/1.1740056&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[63]</w:t>
            </w:r>
            <w:r w:rsidR="0040647E">
              <w:rPr>
                <w:rFonts w:ascii="Times New Roman" w:hAnsi="Times New Roman"/>
                <w:color w:val="000000" w:themeColor="text1"/>
                <w:sz w:val="20"/>
                <w:szCs w:val="20"/>
                <w:lang w:val="en-US"/>
              </w:rPr>
              <w:fldChar w:fldCharType="end"/>
            </w:r>
          </w:p>
        </w:tc>
        <w:tc>
          <w:tcPr>
            <w:tcW w:w="641" w:type="dxa"/>
            <w:tcBorders>
              <w:top w:val="nil"/>
              <w:left w:val="nil"/>
              <w:bottom w:val="nil"/>
              <w:right w:val="nil"/>
            </w:tcBorders>
          </w:tcPr>
          <w:p w14:paraId="39599F12" w14:textId="053D1198" w:rsidR="0095793D" w:rsidRPr="005D2D71" w:rsidRDefault="0095793D" w:rsidP="0095793D">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1954</w:t>
            </w:r>
          </w:p>
        </w:tc>
        <w:tc>
          <w:tcPr>
            <w:tcW w:w="777" w:type="dxa"/>
            <w:tcBorders>
              <w:top w:val="nil"/>
              <w:left w:val="nil"/>
              <w:bottom w:val="nil"/>
              <w:right w:val="nil"/>
            </w:tcBorders>
            <w:noWrap/>
          </w:tcPr>
          <w:p w14:paraId="3E3859B8" w14:textId="7042310B" w:rsidR="0095793D" w:rsidRPr="005D2D71" w:rsidRDefault="0095793D"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0.</w:t>
            </w:r>
            <w:r w:rsidR="009F6E22">
              <w:rPr>
                <w:rFonts w:ascii="Times New Roman" w:hAnsi="Times New Roman"/>
                <w:color w:val="000000" w:themeColor="text1"/>
                <w:sz w:val="20"/>
                <w:szCs w:val="20"/>
                <w:lang w:val="en-US"/>
              </w:rPr>
              <w:t>26</w:t>
            </w:r>
          </w:p>
        </w:tc>
        <w:tc>
          <w:tcPr>
            <w:tcW w:w="848" w:type="dxa"/>
            <w:tcBorders>
              <w:top w:val="nil"/>
              <w:left w:val="nil"/>
              <w:bottom w:val="nil"/>
              <w:right w:val="nil"/>
            </w:tcBorders>
            <w:noWrap/>
          </w:tcPr>
          <w:p w14:paraId="12D6BC11" w14:textId="14AB08F8" w:rsidR="0095793D" w:rsidRPr="005D2D71" w:rsidRDefault="009F6E22"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0095793D" w:rsidRPr="005D2D71">
              <w:rPr>
                <w:rFonts w:ascii="Times New Roman" w:hAnsi="Times New Roman"/>
                <w:color w:val="000000" w:themeColor="text1"/>
                <w:sz w:val="20"/>
                <w:szCs w:val="20"/>
                <w:lang w:val="en-US"/>
              </w:rPr>
              <w:t>0.</w:t>
            </w:r>
            <w:r>
              <w:rPr>
                <w:rFonts w:ascii="Times New Roman" w:hAnsi="Times New Roman"/>
                <w:color w:val="000000" w:themeColor="text1"/>
                <w:sz w:val="20"/>
                <w:szCs w:val="20"/>
                <w:lang w:val="en-US"/>
              </w:rPr>
              <w:t>18</w:t>
            </w:r>
          </w:p>
        </w:tc>
        <w:tc>
          <w:tcPr>
            <w:tcW w:w="692" w:type="dxa"/>
            <w:tcBorders>
              <w:top w:val="nil"/>
              <w:left w:val="nil"/>
              <w:bottom w:val="nil"/>
              <w:right w:val="nil"/>
            </w:tcBorders>
          </w:tcPr>
          <w:p w14:paraId="52F991F2" w14:textId="2837709B" w:rsidR="0095793D" w:rsidRPr="005D2D71" w:rsidRDefault="00883CD5" w:rsidP="0095793D">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0.42</w:t>
            </w:r>
          </w:p>
        </w:tc>
      </w:tr>
      <w:tr w:rsidR="002670A8" w:rsidRPr="005D2D71" w14:paraId="11CA4892" w14:textId="77777777" w:rsidTr="00DD61D8">
        <w:trPr>
          <w:trHeight w:val="145"/>
        </w:trPr>
        <w:tc>
          <w:tcPr>
            <w:tcW w:w="2835" w:type="dxa"/>
            <w:tcBorders>
              <w:top w:val="nil"/>
              <w:left w:val="nil"/>
              <w:bottom w:val="single" w:sz="6" w:space="0" w:color="auto"/>
              <w:right w:val="nil"/>
            </w:tcBorders>
            <w:noWrap/>
          </w:tcPr>
          <w:p w14:paraId="72A737AB" w14:textId="77777777" w:rsidR="002670A8" w:rsidRPr="005D2D71" w:rsidRDefault="002670A8" w:rsidP="00881E33">
            <w:pPr>
              <w:tabs>
                <w:tab w:val="center" w:pos="851"/>
              </w:tabs>
              <w:spacing w:after="0" w:line="260" w:lineRule="exact"/>
              <w:jc w:val="right"/>
              <w:rPr>
                <w:rFonts w:ascii="Times New Roman" w:eastAsiaTheme="minorHAnsi" w:hAnsi="Times New Roman"/>
                <w:color w:val="000000" w:themeColor="text1"/>
                <w:sz w:val="20"/>
                <w:szCs w:val="20"/>
                <w:lang w:val="en-US"/>
              </w:rPr>
            </w:pPr>
            <w:r w:rsidRPr="005D2D71">
              <w:rPr>
                <w:rFonts w:ascii="Times New Roman" w:eastAsiaTheme="minorHAnsi" w:hAnsi="Times New Roman"/>
                <w:color w:val="000000" w:themeColor="text1"/>
                <w:sz w:val="20"/>
                <w:szCs w:val="20"/>
                <w:lang w:val="en-US"/>
              </w:rPr>
              <w:t>Total</w:t>
            </w:r>
          </w:p>
        </w:tc>
        <w:tc>
          <w:tcPr>
            <w:tcW w:w="641" w:type="dxa"/>
            <w:tcBorders>
              <w:top w:val="nil"/>
              <w:left w:val="nil"/>
              <w:bottom w:val="single" w:sz="6" w:space="0" w:color="auto"/>
              <w:right w:val="nil"/>
            </w:tcBorders>
          </w:tcPr>
          <w:p w14:paraId="140F9C86" w14:textId="77777777" w:rsidR="002670A8" w:rsidRPr="005D2D71" w:rsidRDefault="002670A8" w:rsidP="00881E33">
            <w:pPr>
              <w:tabs>
                <w:tab w:val="center" w:pos="389"/>
              </w:tabs>
              <w:spacing w:after="0" w:line="260" w:lineRule="exact"/>
              <w:jc w:val="center"/>
              <w:rPr>
                <w:rFonts w:ascii="Times New Roman" w:hAnsi="Times New Roman"/>
                <w:color w:val="000000" w:themeColor="text1"/>
                <w:sz w:val="20"/>
                <w:szCs w:val="20"/>
                <w:lang w:val="en-US"/>
              </w:rPr>
            </w:pPr>
          </w:p>
        </w:tc>
        <w:tc>
          <w:tcPr>
            <w:tcW w:w="777" w:type="dxa"/>
            <w:tcBorders>
              <w:top w:val="nil"/>
              <w:left w:val="nil"/>
              <w:bottom w:val="single" w:sz="6" w:space="0" w:color="auto"/>
              <w:right w:val="nil"/>
            </w:tcBorders>
            <w:noWrap/>
          </w:tcPr>
          <w:p w14:paraId="35F48ED5" w14:textId="327A3D6D" w:rsidR="002670A8" w:rsidRPr="005D2D71" w:rsidRDefault="002670A8" w:rsidP="009F6E22">
            <w:pPr>
              <w:tabs>
                <w:tab w:val="decimal" w:pos="345"/>
              </w:tabs>
              <w:spacing w:after="0" w:line="260" w:lineRule="exact"/>
              <w:jc w:val="center"/>
              <w:rPr>
                <w:rFonts w:ascii="Times New Roman" w:hAnsi="Times New Roman"/>
                <w:color w:val="000000" w:themeColor="text1"/>
                <w:sz w:val="20"/>
                <w:szCs w:val="20"/>
                <w:lang w:val="en-US"/>
              </w:rPr>
            </w:pPr>
            <w:r w:rsidRPr="005D2D71">
              <w:rPr>
                <w:rFonts w:ascii="Times New Roman" w:hAnsi="Times New Roman"/>
                <w:color w:val="000000" w:themeColor="text1"/>
                <w:sz w:val="20"/>
                <w:szCs w:val="20"/>
                <w:lang w:val="en-US"/>
              </w:rPr>
              <w:t>1.</w:t>
            </w:r>
            <w:r w:rsidR="002F3090">
              <w:rPr>
                <w:rFonts w:ascii="Times New Roman" w:hAnsi="Times New Roman"/>
                <w:color w:val="000000" w:themeColor="text1"/>
                <w:sz w:val="20"/>
                <w:szCs w:val="20"/>
                <w:lang w:val="en-US"/>
              </w:rPr>
              <w:t>06</w:t>
            </w:r>
          </w:p>
        </w:tc>
        <w:tc>
          <w:tcPr>
            <w:tcW w:w="848" w:type="dxa"/>
            <w:tcBorders>
              <w:top w:val="nil"/>
              <w:left w:val="nil"/>
              <w:bottom w:val="single" w:sz="6" w:space="0" w:color="auto"/>
              <w:right w:val="nil"/>
            </w:tcBorders>
            <w:noWrap/>
          </w:tcPr>
          <w:p w14:paraId="0218462B" w14:textId="1ED1902B" w:rsidR="002670A8" w:rsidRPr="005D2D71" w:rsidRDefault="002F3090" w:rsidP="009F6E22">
            <w:pPr>
              <w:tabs>
                <w:tab w:val="decimal" w:pos="462"/>
              </w:tabs>
              <w:spacing w:after="0" w:line="260" w:lineRule="exac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002670A8" w:rsidRPr="005D2D71">
              <w:rPr>
                <w:rFonts w:ascii="Times New Roman" w:hAnsi="Times New Roman"/>
                <w:color w:val="000000" w:themeColor="text1"/>
                <w:sz w:val="20"/>
                <w:szCs w:val="20"/>
                <w:lang w:val="en-US"/>
              </w:rPr>
              <w:t>0.</w:t>
            </w:r>
            <w:r w:rsidR="002670A8">
              <w:rPr>
                <w:rFonts w:ascii="Times New Roman" w:hAnsi="Times New Roman"/>
                <w:color w:val="000000" w:themeColor="text1"/>
                <w:sz w:val="20"/>
                <w:szCs w:val="20"/>
                <w:lang w:val="en-US"/>
              </w:rPr>
              <w:t>1</w:t>
            </w:r>
            <w:r w:rsidR="00DF688D">
              <w:rPr>
                <w:rFonts w:ascii="Times New Roman" w:hAnsi="Times New Roman"/>
                <w:color w:val="000000" w:themeColor="text1"/>
                <w:sz w:val="20"/>
                <w:szCs w:val="20"/>
                <w:lang w:val="en-US"/>
              </w:rPr>
              <w:t>1</w:t>
            </w:r>
          </w:p>
        </w:tc>
        <w:tc>
          <w:tcPr>
            <w:tcW w:w="692" w:type="dxa"/>
            <w:tcBorders>
              <w:top w:val="nil"/>
              <w:left w:val="nil"/>
              <w:bottom w:val="single" w:sz="6" w:space="0" w:color="auto"/>
              <w:right w:val="nil"/>
            </w:tcBorders>
          </w:tcPr>
          <w:p w14:paraId="7848895A" w14:textId="77777777" w:rsidR="002670A8" w:rsidRPr="005D2D71" w:rsidRDefault="002670A8" w:rsidP="00881E33">
            <w:pPr>
              <w:tabs>
                <w:tab w:val="decimal" w:pos="462"/>
              </w:tabs>
              <w:spacing w:after="0" w:line="260" w:lineRule="exact"/>
              <w:rPr>
                <w:rFonts w:ascii="Times New Roman" w:hAnsi="Times New Roman"/>
                <w:color w:val="000000" w:themeColor="text1"/>
                <w:sz w:val="20"/>
                <w:szCs w:val="20"/>
                <w:lang w:val="en-US"/>
              </w:rPr>
            </w:pPr>
          </w:p>
        </w:tc>
      </w:tr>
    </w:tbl>
    <w:p w14:paraId="736E802F" w14:textId="62C7C4E3" w:rsidR="0095793D" w:rsidRPr="005E7DA7" w:rsidRDefault="00AA7A6D" w:rsidP="00A96F42">
      <w:pPr>
        <w:spacing w:after="0" w:line="360" w:lineRule="auto"/>
        <w:jc w:val="both"/>
        <w:rPr>
          <w:rFonts w:ascii="Times New Roman" w:hAnsi="Times New Roman"/>
          <w:color w:val="000000" w:themeColor="text1"/>
          <w:vertAlign w:val="superscript"/>
          <w:lang w:val="en-US"/>
        </w:rPr>
      </w:pPr>
      <w:r>
        <w:rPr>
          <w:rFonts w:ascii="Times New Roman" w:hAnsi="Times New Roman"/>
          <w:color w:val="000000" w:themeColor="text1"/>
          <w:lang w:val="en-US"/>
        </w:rPr>
        <w:t xml:space="preserve">                                       </w:t>
      </w:r>
      <w:r w:rsidRPr="005E7DA7">
        <w:rPr>
          <w:rFonts w:ascii="Times New Roman" w:hAnsi="Times New Roman"/>
          <w:color w:val="000000" w:themeColor="text1"/>
          <w:vertAlign w:val="superscript"/>
          <w:lang w:val="en-US"/>
        </w:rPr>
        <w:t>LIQ</w:t>
      </w:r>
      <w:r>
        <w:rPr>
          <w:rFonts w:ascii="Times New Roman" w:hAnsi="Times New Roman"/>
          <w:color w:val="000000" w:themeColor="text1"/>
          <w:vertAlign w:val="superscript"/>
          <w:lang w:val="en-US"/>
        </w:rPr>
        <w:t xml:space="preserve">   Liquid Phase</w:t>
      </w:r>
    </w:p>
    <w:p w14:paraId="1F472B5C" w14:textId="77777777" w:rsidR="0095793D" w:rsidRDefault="0095793D" w:rsidP="00A96F42">
      <w:pPr>
        <w:spacing w:after="0" w:line="360" w:lineRule="auto"/>
        <w:jc w:val="both"/>
        <w:rPr>
          <w:rFonts w:ascii="Times New Roman" w:hAnsi="Times New Roman"/>
          <w:color w:val="000000" w:themeColor="text1"/>
          <w:lang w:val="en-US"/>
        </w:rPr>
      </w:pPr>
    </w:p>
    <w:p w14:paraId="7344E553" w14:textId="77777777" w:rsidR="00657D81" w:rsidRDefault="00657D81" w:rsidP="00A96F42">
      <w:pPr>
        <w:spacing w:after="0" w:line="360" w:lineRule="auto"/>
        <w:jc w:val="both"/>
        <w:rPr>
          <w:rFonts w:ascii="Times New Roman" w:hAnsi="Times New Roman"/>
          <w:color w:val="000000" w:themeColor="text1"/>
          <w:lang w:val="en-US"/>
        </w:rPr>
      </w:pPr>
    </w:p>
    <w:p w14:paraId="7157E64A" w14:textId="77777777" w:rsidR="00657D81" w:rsidRDefault="00657D81" w:rsidP="00A96F42">
      <w:pPr>
        <w:spacing w:after="0" w:line="360" w:lineRule="auto"/>
        <w:jc w:val="both"/>
        <w:rPr>
          <w:rFonts w:ascii="Times New Roman" w:hAnsi="Times New Roman"/>
          <w:color w:val="000000" w:themeColor="text1"/>
          <w:lang w:val="en-US"/>
        </w:rPr>
      </w:pPr>
    </w:p>
    <w:p w14:paraId="0370AA24" w14:textId="77777777" w:rsidR="00657D81" w:rsidRDefault="00657D81" w:rsidP="00A96F42">
      <w:pPr>
        <w:spacing w:after="0" w:line="360" w:lineRule="auto"/>
        <w:jc w:val="both"/>
        <w:rPr>
          <w:rFonts w:ascii="Times New Roman" w:hAnsi="Times New Roman"/>
          <w:color w:val="000000" w:themeColor="text1"/>
          <w:lang w:val="en-US"/>
        </w:rPr>
      </w:pPr>
    </w:p>
    <w:p w14:paraId="588C9C20" w14:textId="77777777" w:rsidR="00657D81" w:rsidRDefault="00657D81" w:rsidP="00A96F42">
      <w:pPr>
        <w:spacing w:after="0" w:line="360" w:lineRule="auto"/>
        <w:jc w:val="both"/>
        <w:rPr>
          <w:rFonts w:ascii="Times New Roman" w:hAnsi="Times New Roman"/>
          <w:color w:val="000000" w:themeColor="text1"/>
          <w:lang w:val="en-US"/>
        </w:rPr>
      </w:pPr>
    </w:p>
    <w:p w14:paraId="4B021819" w14:textId="77777777" w:rsidR="00657D81" w:rsidRDefault="00657D81" w:rsidP="00A96F42">
      <w:pPr>
        <w:spacing w:after="0" w:line="360" w:lineRule="auto"/>
        <w:jc w:val="both"/>
        <w:rPr>
          <w:rFonts w:ascii="Times New Roman" w:hAnsi="Times New Roman"/>
          <w:color w:val="000000" w:themeColor="text1"/>
          <w:lang w:val="en-US"/>
        </w:rPr>
      </w:pPr>
    </w:p>
    <w:p w14:paraId="3E862685" w14:textId="77777777" w:rsidR="00657D81" w:rsidRDefault="00657D81" w:rsidP="00A96F42">
      <w:pPr>
        <w:spacing w:after="0" w:line="360" w:lineRule="auto"/>
        <w:jc w:val="both"/>
        <w:rPr>
          <w:rFonts w:ascii="Times New Roman" w:hAnsi="Times New Roman"/>
          <w:color w:val="000000" w:themeColor="text1"/>
          <w:lang w:val="en-US"/>
        </w:rPr>
      </w:pPr>
    </w:p>
    <w:p w14:paraId="4E74F50F" w14:textId="77777777" w:rsidR="00657D81" w:rsidRDefault="00657D81" w:rsidP="00A96F42">
      <w:pPr>
        <w:spacing w:after="0" w:line="360" w:lineRule="auto"/>
        <w:jc w:val="both"/>
        <w:rPr>
          <w:rFonts w:ascii="Times New Roman" w:hAnsi="Times New Roman"/>
          <w:color w:val="000000" w:themeColor="text1"/>
          <w:lang w:val="en-US"/>
        </w:rPr>
      </w:pPr>
    </w:p>
    <w:p w14:paraId="692ACFA2" w14:textId="77777777" w:rsidR="00657D81" w:rsidRDefault="00657D81" w:rsidP="00A96F42">
      <w:pPr>
        <w:spacing w:after="0" w:line="360" w:lineRule="auto"/>
        <w:jc w:val="both"/>
        <w:rPr>
          <w:rFonts w:ascii="Times New Roman" w:hAnsi="Times New Roman"/>
          <w:color w:val="000000" w:themeColor="text1"/>
          <w:lang w:val="en-US"/>
        </w:rPr>
      </w:pPr>
    </w:p>
    <w:p w14:paraId="1BB35DDE" w14:textId="77777777" w:rsidR="00657D81" w:rsidRDefault="00657D81" w:rsidP="00A96F42">
      <w:pPr>
        <w:spacing w:after="0" w:line="360" w:lineRule="auto"/>
        <w:jc w:val="both"/>
        <w:rPr>
          <w:rFonts w:ascii="Times New Roman" w:hAnsi="Times New Roman"/>
          <w:color w:val="000000" w:themeColor="text1"/>
          <w:lang w:val="en-US"/>
        </w:rPr>
      </w:pPr>
    </w:p>
    <w:p w14:paraId="5EE059F7" w14:textId="77777777" w:rsidR="00657D81" w:rsidRDefault="00657D81" w:rsidP="00A96F42">
      <w:pPr>
        <w:spacing w:after="0" w:line="360" w:lineRule="auto"/>
        <w:jc w:val="both"/>
        <w:rPr>
          <w:rFonts w:ascii="Times New Roman" w:hAnsi="Times New Roman"/>
          <w:color w:val="000000" w:themeColor="text1"/>
          <w:lang w:val="en-US"/>
        </w:rPr>
      </w:pPr>
    </w:p>
    <w:p w14:paraId="22CD8128" w14:textId="7F750C8A" w:rsidR="002670A8" w:rsidRPr="00CA3ABE" w:rsidRDefault="002670A8" w:rsidP="00A96F42">
      <w:pPr>
        <w:tabs>
          <w:tab w:val="left" w:pos="567"/>
          <w:tab w:val="center" w:pos="4536"/>
          <w:tab w:val="right" w:pos="9072"/>
        </w:tabs>
        <w:spacing w:after="0" w:line="360" w:lineRule="auto"/>
        <w:rPr>
          <w:rFonts w:ascii="Times New Roman" w:hAnsi="Times New Roman"/>
          <w:color w:val="000000" w:themeColor="text1"/>
          <w:lang w:val="en-US"/>
        </w:rPr>
      </w:pPr>
      <w:r w:rsidRPr="00CA3ABE">
        <w:rPr>
          <w:rFonts w:ascii="Times New Roman" w:hAnsi="Times New Roman"/>
          <w:b/>
          <w:bCs/>
          <w:color w:val="000000" w:themeColor="text1"/>
          <w:lang w:val="en-US"/>
        </w:rPr>
        <w:t xml:space="preserve">Table </w:t>
      </w:r>
      <w:r w:rsidR="00CA3ABE">
        <w:rPr>
          <w:rFonts w:ascii="Times New Roman" w:hAnsi="Times New Roman"/>
          <w:b/>
          <w:bCs/>
          <w:color w:val="000000" w:themeColor="text1"/>
          <w:lang w:val="en-US"/>
        </w:rPr>
        <w:t>6</w:t>
      </w:r>
      <w:r w:rsidRPr="00CA3ABE">
        <w:rPr>
          <w:rFonts w:ascii="Times New Roman" w:hAnsi="Times New Roman"/>
          <w:color w:val="000000" w:themeColor="text1"/>
          <w:lang w:val="en-US"/>
        </w:rPr>
        <w:t xml:space="preserve">  Evaluation of the neon thermal-conductivity correlation for the secondary data.</w:t>
      </w:r>
    </w:p>
    <w:tbl>
      <w:tblPr>
        <w:tblW w:w="5700" w:type="dxa"/>
        <w:tblInd w:w="2130" w:type="dxa"/>
        <w:tblLayout w:type="fixed"/>
        <w:tblCellMar>
          <w:left w:w="0" w:type="dxa"/>
          <w:right w:w="0" w:type="dxa"/>
        </w:tblCellMar>
        <w:tblLook w:val="04A0" w:firstRow="1" w:lastRow="0" w:firstColumn="1" w:lastColumn="0" w:noHBand="0" w:noVBand="1"/>
      </w:tblPr>
      <w:tblGrid>
        <w:gridCol w:w="2694"/>
        <w:gridCol w:w="988"/>
        <w:gridCol w:w="567"/>
        <w:gridCol w:w="851"/>
        <w:gridCol w:w="600"/>
      </w:tblGrid>
      <w:tr w:rsidR="002670A8" w:rsidRPr="00E156D7" w14:paraId="02D7D66F" w14:textId="77777777" w:rsidTr="005E7DA7">
        <w:trPr>
          <w:trHeight w:val="145"/>
        </w:trPr>
        <w:tc>
          <w:tcPr>
            <w:tcW w:w="2694" w:type="dxa"/>
            <w:tcBorders>
              <w:top w:val="single" w:sz="6" w:space="0" w:color="auto"/>
              <w:left w:val="nil"/>
              <w:bottom w:val="single" w:sz="18" w:space="0" w:color="auto"/>
              <w:right w:val="nil"/>
            </w:tcBorders>
            <w:noWrap/>
            <w:vAlign w:val="center"/>
          </w:tcPr>
          <w:p w14:paraId="40E0A9AF" w14:textId="77777777" w:rsidR="002670A8" w:rsidRPr="00E156D7" w:rsidRDefault="002670A8" w:rsidP="00881E33">
            <w:pPr>
              <w:tabs>
                <w:tab w:val="center" w:pos="851"/>
              </w:tabs>
              <w:spacing w:after="0" w:line="260" w:lineRule="exact"/>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Investigators/reference</w:t>
            </w:r>
          </w:p>
        </w:tc>
        <w:tc>
          <w:tcPr>
            <w:tcW w:w="988" w:type="dxa"/>
            <w:tcBorders>
              <w:top w:val="single" w:sz="6" w:space="0" w:color="auto"/>
              <w:left w:val="nil"/>
              <w:bottom w:val="single" w:sz="18" w:space="0" w:color="auto"/>
              <w:right w:val="nil"/>
            </w:tcBorders>
            <w:vAlign w:val="center"/>
          </w:tcPr>
          <w:p w14:paraId="05DA635D" w14:textId="77777777" w:rsidR="002670A8" w:rsidRPr="00E156D7"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Publ.</w:t>
            </w:r>
            <w:r w:rsidRPr="00E156D7">
              <w:rPr>
                <w:rFonts w:ascii="Times New Roman" w:hAnsi="Times New Roman"/>
                <w:color w:val="000000" w:themeColor="text1"/>
                <w:sz w:val="20"/>
                <w:szCs w:val="20"/>
                <w:lang w:val="en-US"/>
              </w:rPr>
              <w:br/>
              <w:t>Year</w:t>
            </w:r>
          </w:p>
        </w:tc>
        <w:tc>
          <w:tcPr>
            <w:tcW w:w="567" w:type="dxa"/>
            <w:tcBorders>
              <w:top w:val="single" w:sz="6" w:space="0" w:color="auto"/>
              <w:left w:val="nil"/>
              <w:bottom w:val="single" w:sz="18" w:space="0" w:color="auto"/>
              <w:right w:val="nil"/>
            </w:tcBorders>
            <w:vAlign w:val="center"/>
          </w:tcPr>
          <w:p w14:paraId="26229086" w14:textId="2DDB366F" w:rsidR="002670A8" w:rsidRPr="00E156D7"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AA</w:t>
            </w:r>
            <w:r w:rsidR="004C0BFA">
              <w:rPr>
                <w:rFonts w:ascii="Times New Roman" w:hAnsi="Times New Roman"/>
                <w:color w:val="000000" w:themeColor="text1"/>
                <w:sz w:val="20"/>
                <w:szCs w:val="20"/>
                <w:lang w:val="en-US"/>
              </w:rPr>
              <w:t>R</w:t>
            </w:r>
            <w:r w:rsidRPr="00E156D7">
              <w:rPr>
                <w:rFonts w:ascii="Times New Roman" w:hAnsi="Times New Roman"/>
                <w:color w:val="000000" w:themeColor="text1"/>
                <w:sz w:val="20"/>
                <w:szCs w:val="20"/>
                <w:lang w:val="en-US"/>
              </w:rPr>
              <w:t>D</w:t>
            </w:r>
            <w:r w:rsidRPr="00E156D7">
              <w:rPr>
                <w:rFonts w:ascii="Times New Roman" w:hAnsi="Times New Roman"/>
                <w:color w:val="000000" w:themeColor="text1"/>
                <w:sz w:val="20"/>
                <w:szCs w:val="20"/>
                <w:lang w:val="en-US"/>
              </w:rPr>
              <w:br/>
              <w:t>(%)</w:t>
            </w:r>
          </w:p>
        </w:tc>
        <w:tc>
          <w:tcPr>
            <w:tcW w:w="851" w:type="dxa"/>
            <w:tcBorders>
              <w:top w:val="single" w:sz="6" w:space="0" w:color="auto"/>
              <w:left w:val="nil"/>
              <w:bottom w:val="single" w:sz="18" w:space="0" w:color="auto"/>
              <w:right w:val="nil"/>
            </w:tcBorders>
            <w:vAlign w:val="center"/>
          </w:tcPr>
          <w:p w14:paraId="170F1ED4" w14:textId="77777777" w:rsidR="002670A8" w:rsidRPr="00E156D7" w:rsidRDefault="002670A8" w:rsidP="00881E33">
            <w:pPr>
              <w:tabs>
                <w:tab w:val="center" w:pos="489"/>
              </w:tabs>
              <w:spacing w:after="0" w:line="240" w:lineRule="auto"/>
              <w:jc w:val="center"/>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BIAS</w:t>
            </w:r>
          </w:p>
          <w:p w14:paraId="3A1E5CB2" w14:textId="77777777" w:rsidR="002670A8" w:rsidRPr="00E156D7" w:rsidRDefault="002670A8" w:rsidP="00881E33">
            <w:pPr>
              <w:tabs>
                <w:tab w:val="center" w:pos="389"/>
              </w:tabs>
              <w:spacing w:after="0" w:line="260" w:lineRule="exact"/>
              <w:jc w:val="center"/>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w:t>
            </w:r>
          </w:p>
        </w:tc>
        <w:tc>
          <w:tcPr>
            <w:tcW w:w="600" w:type="dxa"/>
            <w:tcBorders>
              <w:top w:val="single" w:sz="6" w:space="0" w:color="auto"/>
              <w:left w:val="nil"/>
              <w:bottom w:val="single" w:sz="18" w:space="0" w:color="auto"/>
              <w:right w:val="nil"/>
            </w:tcBorders>
          </w:tcPr>
          <w:p w14:paraId="40AF05FF" w14:textId="77777777" w:rsidR="002670A8" w:rsidRPr="00DC1ECE" w:rsidRDefault="004C0BFA" w:rsidP="00DD61D8">
            <w:pPr>
              <w:tabs>
                <w:tab w:val="center" w:pos="389"/>
              </w:tabs>
              <w:spacing w:after="0" w:line="260" w:lineRule="exact"/>
              <w:jc w:val="right"/>
              <w:rPr>
                <w:rFonts w:ascii="Times New Roman" w:hAnsi="Times New Roman"/>
                <w:color w:val="000000" w:themeColor="text1"/>
                <w:sz w:val="20"/>
                <w:szCs w:val="20"/>
                <w:lang w:val="en-US"/>
              </w:rPr>
            </w:pPr>
            <w:r w:rsidRPr="00DC1ECE">
              <w:rPr>
                <w:rFonts w:ascii="Times New Roman" w:hAnsi="Times New Roman"/>
                <w:color w:val="000000" w:themeColor="text1"/>
                <w:sz w:val="20"/>
                <w:szCs w:val="20"/>
                <w:lang w:val="en-US"/>
              </w:rPr>
              <w:t>MAX</w:t>
            </w:r>
          </w:p>
          <w:p w14:paraId="39D6DC8D" w14:textId="61E2EC9A" w:rsidR="004C0BFA" w:rsidRPr="00DD61D8" w:rsidRDefault="004C0BFA" w:rsidP="00DD61D8">
            <w:pPr>
              <w:tabs>
                <w:tab w:val="center" w:pos="389"/>
              </w:tabs>
              <w:spacing w:after="0" w:line="260" w:lineRule="exact"/>
              <w:jc w:val="right"/>
              <w:rPr>
                <w:rFonts w:ascii="Times New Roman" w:hAnsi="Times New Roman"/>
                <w:color w:val="FF0000"/>
                <w:sz w:val="20"/>
                <w:szCs w:val="20"/>
                <w:lang w:val="en-US"/>
              </w:rPr>
            </w:pPr>
            <w:r w:rsidRPr="00DC1ECE">
              <w:rPr>
                <w:rFonts w:ascii="Times New Roman" w:hAnsi="Times New Roman"/>
                <w:color w:val="000000" w:themeColor="text1"/>
                <w:sz w:val="20"/>
                <w:szCs w:val="20"/>
                <w:lang w:val="en-US"/>
              </w:rPr>
              <w:t>(%)</w:t>
            </w:r>
          </w:p>
        </w:tc>
      </w:tr>
      <w:tr w:rsidR="00E10926" w:rsidRPr="00E156D7" w14:paraId="0CC5D94F" w14:textId="77777777" w:rsidTr="005E7DA7">
        <w:trPr>
          <w:trHeight w:val="145"/>
        </w:trPr>
        <w:tc>
          <w:tcPr>
            <w:tcW w:w="2694" w:type="dxa"/>
            <w:tcBorders>
              <w:top w:val="single" w:sz="18" w:space="0" w:color="auto"/>
              <w:left w:val="nil"/>
              <w:right w:val="nil"/>
            </w:tcBorders>
            <w:noWrap/>
            <w:vAlign w:val="center"/>
          </w:tcPr>
          <w:p w14:paraId="528F0A4A" w14:textId="179F2143" w:rsidR="00E10926" w:rsidRPr="00C316DB" w:rsidRDefault="00E10926" w:rsidP="00BB1D75">
            <w:pPr>
              <w:tabs>
                <w:tab w:val="center" w:pos="851"/>
              </w:tabs>
              <w:spacing w:after="0" w:line="260" w:lineRule="exac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 xml:space="preserve">Perkins and Roder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[41]</w:t>
            </w:r>
            <w:r w:rsidR="0040647E">
              <w:rPr>
                <w:rFonts w:ascii="Times New Roman" w:hAnsi="Times New Roman"/>
                <w:color w:val="000000" w:themeColor="text1"/>
                <w:sz w:val="20"/>
                <w:szCs w:val="20"/>
                <w:lang w:val="en-US"/>
              </w:rPr>
              <w:fldChar w:fldCharType="end"/>
            </w:r>
          </w:p>
        </w:tc>
        <w:tc>
          <w:tcPr>
            <w:tcW w:w="988" w:type="dxa"/>
            <w:tcBorders>
              <w:top w:val="single" w:sz="18" w:space="0" w:color="auto"/>
              <w:left w:val="nil"/>
              <w:right w:val="nil"/>
            </w:tcBorders>
          </w:tcPr>
          <w:p w14:paraId="548AAA2C" w14:textId="3F8936F1" w:rsidR="00E10926" w:rsidRPr="00C316DB" w:rsidRDefault="00D705DD" w:rsidP="00BB1D75">
            <w:pPr>
              <w:tabs>
                <w:tab w:val="center" w:pos="389"/>
              </w:tabs>
              <w:spacing w:after="0" w:line="260" w:lineRule="exact"/>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1999</w:t>
            </w:r>
          </w:p>
        </w:tc>
        <w:tc>
          <w:tcPr>
            <w:tcW w:w="567" w:type="dxa"/>
            <w:tcBorders>
              <w:top w:val="single" w:sz="18" w:space="0" w:color="auto"/>
              <w:left w:val="nil"/>
              <w:right w:val="nil"/>
            </w:tcBorders>
          </w:tcPr>
          <w:p w14:paraId="66AF4C66" w14:textId="7A6E31FA" w:rsidR="00E10926" w:rsidRPr="00E156D7" w:rsidRDefault="00D705DD" w:rsidP="00BB1D75">
            <w:pPr>
              <w:tabs>
                <w:tab w:val="decimal" w:pos="141"/>
              </w:tabs>
              <w:spacing w:after="0" w:line="260" w:lineRule="exact"/>
              <w:jc w:val="both"/>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5.91</w:t>
            </w:r>
          </w:p>
        </w:tc>
        <w:tc>
          <w:tcPr>
            <w:tcW w:w="851" w:type="dxa"/>
            <w:tcBorders>
              <w:top w:val="single" w:sz="18" w:space="0" w:color="auto"/>
              <w:left w:val="nil"/>
              <w:right w:val="nil"/>
            </w:tcBorders>
          </w:tcPr>
          <w:p w14:paraId="6E12CCE7" w14:textId="49681A34" w:rsidR="00E10926" w:rsidRPr="00805AD2" w:rsidRDefault="00D705DD" w:rsidP="00BB1D75">
            <w:pPr>
              <w:tabs>
                <w:tab w:val="decimal" w:pos="565"/>
              </w:tabs>
              <w:spacing w:after="0" w:line="260" w:lineRule="exact"/>
              <w:jc w:val="both"/>
              <w:rPr>
                <w:rFonts w:ascii="Times New Roman" w:eastAsiaTheme="minorHAnsi" w:hAnsi="Times New Roman"/>
                <w:sz w:val="20"/>
                <w:szCs w:val="20"/>
                <w:lang w:val="en-US"/>
                <w14:ligatures w14:val="standardContextual"/>
              </w:rPr>
            </w:pPr>
            <w:r>
              <w:rPr>
                <w:rFonts w:ascii="Times New Roman" w:eastAsiaTheme="minorHAnsi" w:hAnsi="Times New Roman"/>
                <w:sz w:val="20"/>
                <w:szCs w:val="20"/>
                <w:lang w:val="en-US"/>
                <w14:ligatures w14:val="standardContextual"/>
              </w:rPr>
              <w:t>5.91</w:t>
            </w:r>
          </w:p>
        </w:tc>
        <w:tc>
          <w:tcPr>
            <w:tcW w:w="600" w:type="dxa"/>
            <w:tcBorders>
              <w:top w:val="single" w:sz="18" w:space="0" w:color="auto"/>
              <w:left w:val="nil"/>
              <w:right w:val="nil"/>
            </w:tcBorders>
          </w:tcPr>
          <w:p w14:paraId="624BB0AD" w14:textId="7CD54922" w:rsidR="00E10926" w:rsidRPr="00805AD2" w:rsidRDefault="00D705DD" w:rsidP="00DD61D8">
            <w:pPr>
              <w:tabs>
                <w:tab w:val="center" w:pos="389"/>
              </w:tabs>
              <w:spacing w:after="0" w:line="260" w:lineRule="exact"/>
              <w:jc w:val="right"/>
              <w:rPr>
                <w:rFonts w:ascii="Times New Roman" w:eastAsiaTheme="minorHAnsi" w:hAnsi="Times New Roman"/>
                <w:sz w:val="20"/>
                <w:szCs w:val="20"/>
                <w:lang w:val="en-US"/>
                <w14:ligatures w14:val="standardContextual"/>
              </w:rPr>
            </w:pPr>
            <w:r>
              <w:rPr>
                <w:rFonts w:ascii="Times New Roman" w:eastAsiaTheme="minorHAnsi" w:hAnsi="Times New Roman"/>
                <w:sz w:val="20"/>
                <w:szCs w:val="20"/>
                <w:lang w:val="en-US"/>
                <w14:ligatures w14:val="standardContextual"/>
              </w:rPr>
              <w:t>13.55</w:t>
            </w:r>
          </w:p>
        </w:tc>
      </w:tr>
      <w:tr w:rsidR="00BB1D75" w:rsidRPr="00E156D7" w14:paraId="627B24D7" w14:textId="77777777" w:rsidTr="005E7DA7">
        <w:trPr>
          <w:trHeight w:val="145"/>
        </w:trPr>
        <w:tc>
          <w:tcPr>
            <w:tcW w:w="2694" w:type="dxa"/>
            <w:tcBorders>
              <w:left w:val="nil"/>
              <w:bottom w:val="nil"/>
              <w:right w:val="nil"/>
            </w:tcBorders>
            <w:noWrap/>
            <w:vAlign w:val="center"/>
          </w:tcPr>
          <w:p w14:paraId="2D49FF32" w14:textId="53B65407" w:rsidR="00BB1D75" w:rsidRPr="00E156D7" w:rsidRDefault="00BB1D75" w:rsidP="00BB1D75">
            <w:pPr>
              <w:tabs>
                <w:tab w:val="center" w:pos="851"/>
              </w:tabs>
              <w:spacing w:after="0" w:line="260" w:lineRule="exact"/>
              <w:rPr>
                <w:rFonts w:ascii="Times New Roman" w:hAnsi="Times New Roman"/>
                <w:color w:val="000000" w:themeColor="text1"/>
                <w:sz w:val="20"/>
                <w:szCs w:val="20"/>
              </w:rPr>
            </w:pPr>
            <w:r w:rsidRPr="00C316DB">
              <w:rPr>
                <w:rFonts w:ascii="Times New Roman" w:hAnsi="Times New Roman"/>
                <w:color w:val="000000" w:themeColor="text1"/>
                <w:sz w:val="20"/>
                <w:szCs w:val="20"/>
                <w:lang w:val="en-US"/>
              </w:rPr>
              <w:t xml:space="preserve">Timrot and Makhrov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&lt;EndNote&gt;&lt;Cite&gt;&lt;Author&gt;Timrot&lt;/Author&gt;&lt;Year&gt;1976&lt;/Year&gt;&lt;RecNum&gt;202&lt;/RecNum&gt;&lt;DisplayText&gt;[64]&lt;/DisplayText&gt;&lt;record&gt;&lt;rec-number&gt;202&lt;/rec-number&gt;&lt;foreign-keys&gt;&lt;key app="EN" db-id="vvz25rxvmz090ne2tp8vwds709eassrdzzxv" timestamp="1756722034"&gt;202&lt;/key&gt;&lt;/foreign-keys&gt;&lt;ref-type name="Journal Article"&gt;17&lt;/ref-type&gt;&lt;contributors&gt;&lt;authors&gt;&lt;author&gt;Timrot, D. L.&lt;/author&gt;&lt;author&gt;Makhrov, V. V.&lt;/author&gt;&lt;/authors&gt;&lt;/contributors&gt;&lt;titles&gt;&lt;title&gt;Thermoelectrical method determination of the thermal conductivity of gases and liquids. Study of the thermal conductivity of acetic acide vapors&lt;/title&gt;&lt;secondary-title&gt;Inzh.-Fiz. Zh.&lt;/secondary-title&gt;&lt;/titles&gt;&lt;periodical&gt;&lt;full-title&gt;Inzh.-Fiz. Zh.&lt;/full-title&gt;&lt;/periodical&gt;&lt;pages&gt;965&lt;/pages&gt;&lt;volume&gt;31&lt;/volume&gt;&lt;section&gt;965&lt;/section&gt;&lt;dates&gt;&lt;year&gt;1976&lt;/year&gt;&lt;/dates&gt;&lt;urls&gt;&lt;/urls&gt;&lt;/record&gt;&lt;/Cite&gt;&lt;/EndNote&gt;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[64]</w:t>
            </w:r>
            <w:r w:rsidR="0040647E">
              <w:rPr>
                <w:rFonts w:ascii="Times New Roman" w:hAnsi="Times New Roman"/>
                <w:color w:val="000000" w:themeColor="text1"/>
                <w:sz w:val="20"/>
                <w:szCs w:val="20"/>
                <w:lang w:val="en-US"/>
              </w:rPr>
              <w:fldChar w:fldCharType="end"/>
            </w:r>
          </w:p>
        </w:tc>
        <w:tc>
          <w:tcPr>
            <w:tcW w:w="988" w:type="dxa"/>
            <w:tcBorders>
              <w:left w:val="nil"/>
              <w:bottom w:val="nil"/>
              <w:right w:val="nil"/>
            </w:tcBorders>
          </w:tcPr>
          <w:p w14:paraId="0ACFF4B7" w14:textId="00CFDE8F"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rPr>
            </w:pPr>
            <w:r w:rsidRPr="00C316DB">
              <w:rPr>
                <w:rFonts w:ascii="Times New Roman" w:hAnsi="Times New Roman"/>
                <w:color w:val="000000" w:themeColor="text1"/>
                <w:sz w:val="20"/>
                <w:szCs w:val="20"/>
                <w:lang w:val="en-US"/>
              </w:rPr>
              <w:t>1976</w:t>
            </w:r>
          </w:p>
        </w:tc>
        <w:tc>
          <w:tcPr>
            <w:tcW w:w="567" w:type="dxa"/>
            <w:tcBorders>
              <w:left w:val="nil"/>
              <w:bottom w:val="nil"/>
              <w:right w:val="nil"/>
            </w:tcBorders>
          </w:tcPr>
          <w:p w14:paraId="66EBC8E6" w14:textId="5C8549CE"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0.5</w:t>
            </w:r>
            <w:r w:rsidR="009C31BC">
              <w:rPr>
                <w:rFonts w:ascii="Times New Roman" w:hAnsi="Times New Roman"/>
                <w:color w:val="000000" w:themeColor="text1"/>
                <w:sz w:val="20"/>
                <w:szCs w:val="20"/>
                <w:lang w:val="en-US"/>
              </w:rPr>
              <w:t>9</w:t>
            </w:r>
          </w:p>
        </w:tc>
        <w:tc>
          <w:tcPr>
            <w:tcW w:w="851" w:type="dxa"/>
            <w:tcBorders>
              <w:left w:val="nil"/>
              <w:bottom w:val="nil"/>
              <w:right w:val="nil"/>
            </w:tcBorders>
          </w:tcPr>
          <w:p w14:paraId="7E871723" w14:textId="006D5701"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0.0</w:t>
            </w:r>
            <w:r w:rsidR="009C31BC">
              <w:rPr>
                <w:rFonts w:ascii="Times New Roman" w:hAnsi="Times New Roman"/>
                <w:color w:val="000000" w:themeColor="text1"/>
                <w:sz w:val="20"/>
                <w:szCs w:val="20"/>
                <w:lang w:val="en-US"/>
              </w:rPr>
              <w:t>3</w:t>
            </w:r>
          </w:p>
        </w:tc>
        <w:tc>
          <w:tcPr>
            <w:tcW w:w="600" w:type="dxa"/>
            <w:tcBorders>
              <w:left w:val="nil"/>
              <w:bottom w:val="nil"/>
              <w:right w:val="nil"/>
            </w:tcBorders>
          </w:tcPr>
          <w:p w14:paraId="1F8F9606" w14:textId="58D1C160" w:rsidR="00BB1D75" w:rsidRPr="00DD61D8" w:rsidRDefault="009E34F1" w:rsidP="00DD61D8">
            <w:pPr>
              <w:tabs>
                <w:tab w:val="center" w:pos="389"/>
              </w:tabs>
              <w:spacing w:after="0" w:line="260" w:lineRule="exact"/>
              <w:jc w:val="right"/>
              <w:rPr>
                <w:rFonts w:ascii="Times New Roman" w:hAnsi="Times New Roman"/>
                <w:color w:val="FF0000"/>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0.94</w:t>
            </w:r>
          </w:p>
        </w:tc>
      </w:tr>
      <w:tr w:rsidR="00BB1D75" w:rsidRPr="00E156D7" w14:paraId="159CF2D7" w14:textId="77777777" w:rsidTr="00DD61D8">
        <w:trPr>
          <w:trHeight w:val="145"/>
        </w:trPr>
        <w:tc>
          <w:tcPr>
            <w:tcW w:w="2694" w:type="dxa"/>
            <w:tcBorders>
              <w:top w:val="nil"/>
              <w:left w:val="nil"/>
              <w:bottom w:val="nil"/>
              <w:right w:val="nil"/>
            </w:tcBorders>
            <w:noWrap/>
            <w:vAlign w:val="center"/>
          </w:tcPr>
          <w:p w14:paraId="294142F2" w14:textId="2088CF4D" w:rsidR="00BB1D75" w:rsidRPr="00E156D7" w:rsidRDefault="00BB1D75" w:rsidP="00BB1D75">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Clifford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&lt;EndNote&gt;&lt;Cite&gt;&lt;Author&gt;Clifford&lt;/Author&gt;&lt;Year&gt;1975&lt;/Year&gt;&lt;RecNum&gt;188&lt;/RecNum&gt;&lt;DisplayText&gt;[65]&lt;/DisplayText&gt;&lt;record&gt;&lt;rec-number&gt;188&lt;/rec-number&gt;&lt;foreign-keys&gt;&lt;key app="EN" db-id="vvz25rxvmz090ne2tp8vwds709eassrdzzxv" timestamp="1756033295"&gt;188&lt;/key&gt;&lt;/foreign-keys&gt;&lt;ref-type name="Journal Article"&gt;17&lt;/ref-type&gt;&lt;contributors&gt;&lt;authors&gt;&lt;author&gt;Clifford, A. A.&lt;/author&gt;&lt;author&gt;Colling, L.&lt;/author&gt;&lt;author&gt;Gray, P.&lt;/author&gt;&lt;/authors&gt;&lt;/contributors&gt;&lt;titles&gt;&lt;title&gt;Test of the Curtiss and Muckenfuss Spherocylinder Model: Thermal conductivities of mixtures of the noble gases with carbon dioxide, carbon disulphide or carbon oxide sulphide at 323 K&lt;/title&gt;&lt;secondary-title&gt;J. Chem. Soc., Faraday Trans. 1&lt;/secondary-title&gt;&lt;/titles&gt;&lt;periodical&gt;&lt;full-title&gt;J. Chem. Soc., Faraday Trans. 1&lt;/full-title&gt;&lt;/periodical&gt;&lt;pages&gt;1590&lt;/pages&gt;&lt;volume&gt;71&lt;/volume&gt;&lt;section&gt;1590&lt;/section&gt;&lt;dates&gt;&lt;year&gt;1975&lt;/year&gt;&lt;/dates&gt;&lt;urls&gt;&lt;/urls&gt;&lt;electronic-resource-num&gt;DOI&amp;#x9;https://doi.org/10.1039/F19757101590&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[65]</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47B1F489" w14:textId="2C2BDC35"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1975</w:t>
            </w:r>
          </w:p>
        </w:tc>
        <w:tc>
          <w:tcPr>
            <w:tcW w:w="567" w:type="dxa"/>
            <w:tcBorders>
              <w:top w:val="nil"/>
              <w:left w:val="nil"/>
              <w:bottom w:val="nil"/>
              <w:right w:val="nil"/>
            </w:tcBorders>
          </w:tcPr>
          <w:p w14:paraId="10FF1592" w14:textId="67222700"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0.1</w:t>
            </w:r>
            <w:r w:rsidR="008774A6">
              <w:rPr>
                <w:rFonts w:ascii="Times New Roman" w:hAnsi="Times New Roman"/>
                <w:color w:val="000000" w:themeColor="text1"/>
                <w:sz w:val="20"/>
                <w:szCs w:val="20"/>
                <w:lang w:val="en-US"/>
              </w:rPr>
              <w:t>8</w:t>
            </w:r>
          </w:p>
        </w:tc>
        <w:tc>
          <w:tcPr>
            <w:tcW w:w="851" w:type="dxa"/>
            <w:tcBorders>
              <w:top w:val="nil"/>
              <w:left w:val="nil"/>
              <w:bottom w:val="nil"/>
              <w:right w:val="nil"/>
            </w:tcBorders>
          </w:tcPr>
          <w:p w14:paraId="24EB47CD" w14:textId="2629FE69"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0.1</w:t>
            </w:r>
            <w:r w:rsidR="008774A6">
              <w:rPr>
                <w:rFonts w:ascii="Times New Roman" w:hAnsi="Times New Roman"/>
                <w:color w:val="000000" w:themeColor="text1"/>
                <w:sz w:val="20"/>
                <w:szCs w:val="20"/>
                <w:lang w:val="en-US"/>
              </w:rPr>
              <w:t>8</w:t>
            </w:r>
          </w:p>
        </w:tc>
        <w:tc>
          <w:tcPr>
            <w:tcW w:w="600" w:type="dxa"/>
            <w:tcBorders>
              <w:top w:val="nil"/>
              <w:left w:val="nil"/>
              <w:bottom w:val="nil"/>
              <w:right w:val="nil"/>
            </w:tcBorders>
          </w:tcPr>
          <w:p w14:paraId="712E3B11" w14:textId="4F087759" w:rsidR="00BB1D75" w:rsidRPr="00E156D7" w:rsidRDefault="0089570F" w:rsidP="00DD61D8">
            <w:pPr>
              <w:tabs>
                <w:tab w:val="center" w:pos="389"/>
              </w:tabs>
              <w:spacing w:after="0" w:line="260" w:lineRule="exact"/>
              <w:jc w:val="righ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0.18</w:t>
            </w:r>
          </w:p>
        </w:tc>
      </w:tr>
      <w:tr w:rsidR="00BB1D75" w:rsidRPr="00E156D7" w14:paraId="32F41605" w14:textId="77777777" w:rsidTr="00DD61D8">
        <w:trPr>
          <w:trHeight w:val="145"/>
        </w:trPr>
        <w:tc>
          <w:tcPr>
            <w:tcW w:w="2694" w:type="dxa"/>
            <w:tcBorders>
              <w:top w:val="nil"/>
              <w:left w:val="nil"/>
              <w:bottom w:val="nil"/>
              <w:right w:val="nil"/>
            </w:tcBorders>
            <w:noWrap/>
            <w:vAlign w:val="center"/>
          </w:tcPr>
          <w:p w14:paraId="411CD8BA" w14:textId="0C5CB31E" w:rsidR="00BB1D75" w:rsidRPr="00E156D7" w:rsidRDefault="00BB1D75" w:rsidP="00BB1D75">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Irving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&lt;EndNote&gt;&lt;Cite&gt;&lt;Author&gt;Irving&lt;/Author&gt;&lt;Year&gt;1973&lt;/Year&gt;&lt;RecNum&gt;201&lt;/RecNum&gt;&lt;DisplayText&gt;[66]&lt;/DisplayText&gt;&lt;record&gt;&lt;rec-number&gt;201&lt;/rec-number&gt;&lt;foreign-keys&gt;&lt;key app="EN" db-id="vvz25rxvmz090ne2tp8vwds709eassrdzzxv" timestamp="1756720599"&gt;201&lt;/key&gt;&lt;/foreign-keys&gt;&lt;ref-type name="Journal Article"&gt;17&lt;/ref-type&gt;&lt;contributors&gt;&lt;authors&gt;&lt;author&gt;Irving, J.B.&lt;/author&gt;&lt;author&gt;Jamieson, D.T.&lt;/author&gt;&lt;author&gt;Paget, D.S.&lt;/author&gt;&lt;/authors&gt;&lt;/contributors&gt;&lt;titles&gt;&lt;title&gt;The thermal conductivity of air at atmospheric pressure&lt;/title&gt;&lt;secondary-title&gt;Trans. IChemE&lt;/secondary-title&gt;&lt;/titles&gt;&lt;periodical&gt;&lt;full-title&gt;Trans. IChemE&lt;/full-title&gt;&lt;/periodical&gt;&lt;pages&gt;10&lt;/pages&gt;&lt;volume&gt;51&lt;/volume&gt;&lt;section&gt;10&lt;/section&gt;&lt;dates&gt;&lt;year&gt;1973&lt;/year&gt;&lt;/dates&gt;&lt;urls&gt;&lt;/urls&gt;&lt;/record&gt;&lt;/Cite&gt;&lt;/EndNote&gt;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[66]</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0AB3415F" w14:textId="5B3DC06A"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1973</w:t>
            </w:r>
          </w:p>
        </w:tc>
        <w:tc>
          <w:tcPr>
            <w:tcW w:w="567" w:type="dxa"/>
            <w:tcBorders>
              <w:top w:val="nil"/>
              <w:left w:val="nil"/>
              <w:bottom w:val="nil"/>
              <w:right w:val="nil"/>
            </w:tcBorders>
          </w:tcPr>
          <w:p w14:paraId="19DF9F46" w14:textId="7DAF7BCE"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0.5</w:t>
            </w:r>
            <w:r w:rsidR="00B7296E">
              <w:rPr>
                <w:rFonts w:ascii="Times New Roman" w:hAnsi="Times New Roman"/>
                <w:color w:val="000000" w:themeColor="text1"/>
                <w:sz w:val="20"/>
                <w:szCs w:val="20"/>
                <w:lang w:val="en-US"/>
              </w:rPr>
              <w:t>2</w:t>
            </w:r>
          </w:p>
        </w:tc>
        <w:tc>
          <w:tcPr>
            <w:tcW w:w="851" w:type="dxa"/>
            <w:tcBorders>
              <w:top w:val="nil"/>
              <w:left w:val="nil"/>
              <w:bottom w:val="nil"/>
              <w:right w:val="nil"/>
            </w:tcBorders>
          </w:tcPr>
          <w:p w14:paraId="32EDF807" w14:textId="502D81C0"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0.5</w:t>
            </w:r>
            <w:r w:rsidR="00B7296E">
              <w:rPr>
                <w:rFonts w:ascii="Times New Roman" w:hAnsi="Times New Roman"/>
                <w:color w:val="000000" w:themeColor="text1"/>
                <w:sz w:val="20"/>
                <w:szCs w:val="20"/>
                <w:lang w:val="en-US"/>
              </w:rPr>
              <w:t>2</w:t>
            </w:r>
          </w:p>
        </w:tc>
        <w:tc>
          <w:tcPr>
            <w:tcW w:w="600" w:type="dxa"/>
            <w:tcBorders>
              <w:top w:val="nil"/>
              <w:left w:val="nil"/>
              <w:bottom w:val="nil"/>
              <w:right w:val="nil"/>
            </w:tcBorders>
          </w:tcPr>
          <w:p w14:paraId="6E50F5D6" w14:textId="4BF80AE0" w:rsidR="00BB1D75" w:rsidRPr="00E156D7" w:rsidRDefault="005362CA" w:rsidP="00DD61D8">
            <w:pPr>
              <w:tabs>
                <w:tab w:val="center" w:pos="389"/>
              </w:tabs>
              <w:spacing w:after="0" w:line="260" w:lineRule="exact"/>
              <w:jc w:val="righ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0.5</w:t>
            </w:r>
            <w:r>
              <w:rPr>
                <w:rFonts w:ascii="Times New Roman" w:hAnsi="Times New Roman"/>
                <w:color w:val="000000" w:themeColor="text1"/>
                <w:sz w:val="20"/>
                <w:szCs w:val="20"/>
                <w:lang w:val="en-US"/>
              </w:rPr>
              <w:t>2</w:t>
            </w:r>
          </w:p>
        </w:tc>
      </w:tr>
      <w:tr w:rsidR="00BB1D75" w:rsidRPr="00E156D7" w14:paraId="5B1A53B6" w14:textId="77777777" w:rsidTr="00DD61D8">
        <w:trPr>
          <w:trHeight w:val="145"/>
        </w:trPr>
        <w:tc>
          <w:tcPr>
            <w:tcW w:w="2694" w:type="dxa"/>
            <w:tcBorders>
              <w:top w:val="nil"/>
              <w:left w:val="nil"/>
              <w:bottom w:val="nil"/>
              <w:right w:val="nil"/>
            </w:tcBorders>
            <w:noWrap/>
            <w:vAlign w:val="center"/>
          </w:tcPr>
          <w:p w14:paraId="58FD7A48" w14:textId="5F74C726" w:rsidR="00BB1D75" w:rsidRPr="00E156D7" w:rsidRDefault="00BB1D75" w:rsidP="00BB1D75">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Springer </w:t>
            </w:r>
            <w:r>
              <w:rPr>
                <w:rFonts w:ascii="Times New Roman" w:hAnsi="Times New Roman"/>
                <w:color w:val="000000" w:themeColor="text1"/>
                <w:sz w:val="20"/>
                <w:szCs w:val="20"/>
                <w:lang w:val="en-US"/>
              </w:rPr>
              <w:t>and</w:t>
            </w:r>
            <w:r w:rsidRPr="00C316DB">
              <w:rPr>
                <w:rFonts w:ascii="Times New Roman" w:hAnsi="Times New Roman"/>
                <w:color w:val="000000" w:themeColor="text1"/>
                <w:sz w:val="20"/>
                <w:szCs w:val="20"/>
                <w:lang w:val="en-US"/>
              </w:rPr>
              <w:t xml:space="preserve"> Wingeier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&lt;EndNote&gt;&lt;Cite&gt;&lt;Author&gt;Springer&lt;/Author&gt;&lt;Year&gt;1973&lt;/Year&gt;&lt;RecNum&gt;195&lt;/RecNum&gt;&lt;DisplayText&gt;[67]&lt;/DisplayText&gt;&lt;record&gt;&lt;rec-number&gt;195&lt;/rec-number&gt;&lt;foreign-keys&gt;&lt;key app="EN" db-id="vvz25rxvmz090ne2tp8vwds709eassrdzzxv" timestamp="1756547594"&gt;195&lt;/key&gt;&lt;/foreign-keys&gt;&lt;ref-type name="Journal Article"&gt;17&lt;/ref-type&gt;&lt;contributors&gt;&lt;authors&gt;&lt;author&gt;Springer,  G.S.&lt;/author&gt;&lt;author&gt;Wingeier, E.W&lt;/author&gt;&lt;/authors&gt;&lt;/contributors&gt;&lt;titles&gt;&lt;title&gt;Thermal conductivity of neon, argon, and xenon at high temperatures&lt;/title&gt;&lt;secondary-title&gt;J. Chem. Phys.&lt;/secondary-title&gt;&lt;/titles&gt;&lt;periodical&gt;&lt;full-title&gt;J. Chem. Phys.&lt;/full-title&gt;&lt;/periodical&gt;&lt;pages&gt;2747&lt;/pages&gt;&lt;volume&gt;59&lt;/volume&gt;&lt;section&gt;2747&lt;/section&gt;&lt;dates&gt;&lt;year&gt;1973&lt;/year&gt;&lt;/dates&gt;&lt;urls&gt;&lt;/urls&gt;&lt;electronic-resource-num&gt;https://doi.org/10.1063/1.1680394&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[67]</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0F490C67" w14:textId="0C9DC103"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1973</w:t>
            </w:r>
          </w:p>
        </w:tc>
        <w:tc>
          <w:tcPr>
            <w:tcW w:w="567" w:type="dxa"/>
            <w:tcBorders>
              <w:top w:val="nil"/>
              <w:left w:val="nil"/>
              <w:bottom w:val="nil"/>
              <w:right w:val="nil"/>
            </w:tcBorders>
          </w:tcPr>
          <w:p w14:paraId="006D82A5" w14:textId="2876CF28"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0.2</w:t>
            </w:r>
            <w:r w:rsidR="008774A6">
              <w:rPr>
                <w:rFonts w:ascii="Times New Roman" w:hAnsi="Times New Roman"/>
                <w:color w:val="000000" w:themeColor="text1"/>
                <w:sz w:val="20"/>
                <w:szCs w:val="20"/>
                <w:lang w:val="en-US"/>
              </w:rPr>
              <w:t>7</w:t>
            </w:r>
          </w:p>
        </w:tc>
        <w:tc>
          <w:tcPr>
            <w:tcW w:w="851" w:type="dxa"/>
            <w:tcBorders>
              <w:top w:val="nil"/>
              <w:left w:val="nil"/>
              <w:bottom w:val="nil"/>
              <w:right w:val="nil"/>
            </w:tcBorders>
          </w:tcPr>
          <w:p w14:paraId="0439A267" w14:textId="7CD787FA"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0.2</w:t>
            </w:r>
            <w:r w:rsidR="00667DBC">
              <w:rPr>
                <w:rFonts w:ascii="Times New Roman" w:hAnsi="Times New Roman"/>
                <w:color w:val="000000" w:themeColor="text1"/>
                <w:sz w:val="20"/>
                <w:szCs w:val="20"/>
                <w:lang w:val="en-US"/>
              </w:rPr>
              <w:t>2</w:t>
            </w:r>
          </w:p>
        </w:tc>
        <w:tc>
          <w:tcPr>
            <w:tcW w:w="600" w:type="dxa"/>
            <w:tcBorders>
              <w:top w:val="nil"/>
              <w:left w:val="nil"/>
              <w:bottom w:val="nil"/>
              <w:right w:val="nil"/>
            </w:tcBorders>
          </w:tcPr>
          <w:p w14:paraId="3217EE36" w14:textId="3FB4135D" w:rsidR="00BB1D75" w:rsidRPr="00E156D7" w:rsidRDefault="00160DBC" w:rsidP="00DD61D8">
            <w:pPr>
              <w:tabs>
                <w:tab w:val="center" w:pos="389"/>
              </w:tabs>
              <w:spacing w:after="0" w:line="260" w:lineRule="exact"/>
              <w:jc w:val="righ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0.</w:t>
            </w:r>
            <w:r>
              <w:rPr>
                <w:rFonts w:ascii="Times New Roman" w:hAnsi="Times New Roman"/>
                <w:color w:val="000000" w:themeColor="text1"/>
                <w:sz w:val="20"/>
                <w:szCs w:val="20"/>
                <w:lang w:val="en-US"/>
              </w:rPr>
              <w:t>61</w:t>
            </w:r>
          </w:p>
        </w:tc>
      </w:tr>
      <w:tr w:rsidR="00BB1D75" w:rsidRPr="00E156D7" w14:paraId="54B3D5A8" w14:textId="77777777" w:rsidTr="00DD61D8">
        <w:trPr>
          <w:trHeight w:val="145"/>
        </w:trPr>
        <w:tc>
          <w:tcPr>
            <w:tcW w:w="2694" w:type="dxa"/>
            <w:tcBorders>
              <w:top w:val="nil"/>
              <w:left w:val="nil"/>
              <w:bottom w:val="nil"/>
              <w:right w:val="nil"/>
            </w:tcBorders>
            <w:noWrap/>
            <w:vAlign w:val="center"/>
          </w:tcPr>
          <w:p w14:paraId="1C0A5741" w14:textId="7FC6ECDC" w:rsidR="00BB1D75" w:rsidRPr="00E156D7" w:rsidRDefault="00BB1D75" w:rsidP="00BB1D75">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Dijkema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&lt;EndNote&gt;&lt;Cite&gt;&lt;Author&gt;Dijkema&lt;/Author&gt;&lt;Year&gt;1972&lt;/Year&gt;&lt;RecNum&gt;18&lt;/RecNum&gt;&lt;DisplayText&gt;[68]&lt;/DisplayText&gt;&lt;record&gt;&lt;rec-number&gt;18&lt;/rec-number&gt;&lt;foreign-keys&gt;&lt;key app="EN" db-id="vvz25rxvmz090ne2tp8vwds709eassrdzzxv" timestamp="1721258463"&gt;18&lt;/key&gt;&lt;/foreign-keys&gt;&lt;ref-type name="Journal Article"&gt;17&lt;/ref-type&gt;&lt;contributors&gt;&lt;authors&gt;&lt;author&gt;Dijkema, K. M.&lt;/author&gt;&lt;author&gt;Stouthart, J. C.&lt;/author&gt;&lt;author&gt;De Vries, D. A.&lt;/author&gt;&lt;/authors&gt;&lt;/contributors&gt;&lt;titles&gt;&lt;title&gt;Measurements of the Thermal Conductivity of Gases and Gas Mixtures, Methods and Results&lt;/title&gt;&lt;secondary-title&gt;Warme- Stoffubertrag.&lt;/secondary-title&gt;&lt;/titles&gt;&lt;periodical&gt;&lt;full-title&gt;Warme- Stoffubertrag.&lt;/full-title&gt;&lt;/periodical&gt;&lt;pages&gt;47-55&lt;/pages&gt;&lt;volume&gt;5&lt;/volume&gt;&lt;dates&gt;&lt;year&gt;1972&lt;/year&gt;&lt;/dates&gt;&lt;urls&gt;&lt;/urls&gt;&lt;electronic-resource-num&gt;https://doi.org/10.1007/BF01000478&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[68]</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53C22A95" w14:textId="18176DB1"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1972</w:t>
            </w:r>
          </w:p>
        </w:tc>
        <w:tc>
          <w:tcPr>
            <w:tcW w:w="567" w:type="dxa"/>
            <w:tcBorders>
              <w:top w:val="nil"/>
              <w:left w:val="nil"/>
              <w:bottom w:val="nil"/>
              <w:right w:val="nil"/>
            </w:tcBorders>
          </w:tcPr>
          <w:p w14:paraId="5AE88B64" w14:textId="73886ADE"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4.</w:t>
            </w:r>
            <w:r w:rsidR="00807565">
              <w:rPr>
                <w:rFonts w:ascii="Times New Roman" w:hAnsi="Times New Roman"/>
                <w:color w:val="000000" w:themeColor="text1"/>
                <w:sz w:val="20"/>
                <w:szCs w:val="20"/>
                <w:lang w:val="en-US"/>
              </w:rPr>
              <w:t>21</w:t>
            </w:r>
          </w:p>
        </w:tc>
        <w:tc>
          <w:tcPr>
            <w:tcW w:w="851" w:type="dxa"/>
            <w:tcBorders>
              <w:top w:val="nil"/>
              <w:left w:val="nil"/>
              <w:bottom w:val="nil"/>
              <w:right w:val="nil"/>
            </w:tcBorders>
          </w:tcPr>
          <w:p w14:paraId="26385F6F" w14:textId="5378B9D0"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4.</w:t>
            </w:r>
            <w:r w:rsidR="00C148D4">
              <w:rPr>
                <w:rFonts w:ascii="Times New Roman" w:hAnsi="Times New Roman"/>
                <w:color w:val="000000" w:themeColor="text1"/>
                <w:sz w:val="20"/>
                <w:szCs w:val="20"/>
                <w:lang w:val="en-US"/>
              </w:rPr>
              <w:t>21</w:t>
            </w:r>
          </w:p>
        </w:tc>
        <w:tc>
          <w:tcPr>
            <w:tcW w:w="600" w:type="dxa"/>
            <w:tcBorders>
              <w:top w:val="nil"/>
              <w:left w:val="nil"/>
              <w:bottom w:val="nil"/>
              <w:right w:val="nil"/>
            </w:tcBorders>
          </w:tcPr>
          <w:p w14:paraId="5BB1F293" w14:textId="06E33435" w:rsidR="00BB1D75" w:rsidRPr="00E156D7" w:rsidRDefault="00C148D4" w:rsidP="00DD61D8">
            <w:pPr>
              <w:tabs>
                <w:tab w:val="center" w:pos="389"/>
              </w:tabs>
              <w:spacing w:after="0" w:line="260" w:lineRule="exact"/>
              <w:jc w:val="righ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4.</w:t>
            </w:r>
            <w:r>
              <w:rPr>
                <w:rFonts w:ascii="Times New Roman" w:hAnsi="Times New Roman"/>
                <w:color w:val="000000" w:themeColor="text1"/>
                <w:sz w:val="20"/>
                <w:szCs w:val="20"/>
                <w:lang w:val="en-US"/>
              </w:rPr>
              <w:t>21</w:t>
            </w:r>
          </w:p>
        </w:tc>
      </w:tr>
      <w:tr w:rsidR="00BB1D75" w:rsidRPr="00E156D7" w14:paraId="73BDF192" w14:textId="77777777" w:rsidTr="00DD61D8">
        <w:trPr>
          <w:trHeight w:val="145"/>
        </w:trPr>
        <w:tc>
          <w:tcPr>
            <w:tcW w:w="2694" w:type="dxa"/>
            <w:tcBorders>
              <w:top w:val="nil"/>
              <w:left w:val="nil"/>
              <w:bottom w:val="nil"/>
              <w:right w:val="nil"/>
            </w:tcBorders>
            <w:noWrap/>
            <w:vAlign w:val="center"/>
          </w:tcPr>
          <w:p w14:paraId="16EADFCF" w14:textId="39D74760" w:rsidR="00BB1D75" w:rsidRPr="00E156D7" w:rsidRDefault="00BB1D75" w:rsidP="00BB1D75">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Saxena and Tondon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&lt;EndNote&gt;&lt;Cite&gt;&lt;Author&gt;Saxena&lt;/Author&gt;&lt;Year&gt;1971&lt;/Year&gt;&lt;RecNum&gt;68&lt;/RecNum&gt;&lt;DisplayText&gt;[11]&lt;/DisplayText&gt;&lt;record&gt;&lt;rec-number&gt;68&lt;/rec-number&gt;&lt;foreign-keys&gt;&lt;key app="EN" db-id="vvz25rxvmz090ne2tp8vwds709eassrdzzxv" timestamp="1721258463"&gt;68&lt;/key&gt;&lt;/foreign-keys&gt;&lt;ref-type name="Journal Article"&gt;17&lt;/ref-type&gt;&lt;contributors&gt;&lt;authors&gt;&lt;author&gt;Saxena, S. C.&lt;/author&gt;&lt;author&gt;Tondon, P. K.&lt;/author&gt;&lt;/authors&gt;&lt;/contributors&gt;&lt;titles&gt;&lt;title&gt;Experimental Data and Procedures for Predicting Thermal Conductivity of Binary Mixtures of Nonpolar Gases&lt;/title&gt;&lt;secondary-title&gt;J. Chem. Eng. Data&lt;/secondary-title&gt;&lt;/titles&gt;&lt;periodical&gt;&lt;full-title&gt;J. Chem. Eng. Data&lt;/full-title&gt;&lt;/periodical&gt;&lt;pages&gt;212-220&lt;/pages&gt;&lt;volume&gt;16&lt;/volume&gt;&lt;number&gt;2&lt;/number&gt;&lt;dates&gt;&lt;year&gt;1971&lt;/year&gt;&lt;/dates&gt;&lt;urls&gt;&lt;/urls&gt;&lt;electronic-resource-num&gt;https://doi.org/10.1021/je60049a032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[11]</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4B98C351" w14:textId="14C80820"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1971</w:t>
            </w:r>
          </w:p>
        </w:tc>
        <w:tc>
          <w:tcPr>
            <w:tcW w:w="567" w:type="dxa"/>
            <w:tcBorders>
              <w:top w:val="nil"/>
              <w:left w:val="nil"/>
              <w:bottom w:val="nil"/>
              <w:right w:val="nil"/>
            </w:tcBorders>
          </w:tcPr>
          <w:p w14:paraId="3E89E054" w14:textId="77777777"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1.0</w:t>
            </w:r>
            <w:r>
              <w:rPr>
                <w:rFonts w:ascii="Times New Roman" w:hAnsi="Times New Roman"/>
                <w:color w:val="000000" w:themeColor="text1"/>
                <w:sz w:val="20"/>
                <w:szCs w:val="20"/>
                <w:lang w:val="en-US"/>
              </w:rPr>
              <w:t>7</w:t>
            </w:r>
          </w:p>
        </w:tc>
        <w:tc>
          <w:tcPr>
            <w:tcW w:w="851" w:type="dxa"/>
            <w:tcBorders>
              <w:top w:val="nil"/>
              <w:left w:val="nil"/>
              <w:bottom w:val="nil"/>
              <w:right w:val="nil"/>
            </w:tcBorders>
          </w:tcPr>
          <w:p w14:paraId="4A6FD18E" w14:textId="597D4172"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0.</w:t>
            </w:r>
            <w:r w:rsidR="00FF078C">
              <w:rPr>
                <w:rFonts w:ascii="Times New Roman" w:hAnsi="Times New Roman"/>
                <w:color w:val="000000" w:themeColor="text1"/>
                <w:sz w:val="20"/>
                <w:szCs w:val="20"/>
                <w:lang w:val="en-US"/>
              </w:rPr>
              <w:t>32</w:t>
            </w:r>
          </w:p>
        </w:tc>
        <w:tc>
          <w:tcPr>
            <w:tcW w:w="600" w:type="dxa"/>
            <w:tcBorders>
              <w:top w:val="nil"/>
              <w:left w:val="nil"/>
              <w:bottom w:val="nil"/>
              <w:right w:val="nil"/>
            </w:tcBorders>
          </w:tcPr>
          <w:p w14:paraId="3EC702A9" w14:textId="6447E3B7" w:rsidR="00BB1D75" w:rsidRPr="00E156D7" w:rsidRDefault="00920B0D" w:rsidP="00DD61D8">
            <w:pPr>
              <w:tabs>
                <w:tab w:val="center" w:pos="389"/>
              </w:tabs>
              <w:spacing w:after="0" w:line="260" w:lineRule="exact"/>
              <w:jc w:val="righ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3.93</w:t>
            </w:r>
          </w:p>
        </w:tc>
      </w:tr>
      <w:tr w:rsidR="00BB1D75" w:rsidRPr="00E156D7" w14:paraId="109AF26C" w14:textId="77777777" w:rsidTr="00DD61D8">
        <w:trPr>
          <w:trHeight w:val="145"/>
        </w:trPr>
        <w:tc>
          <w:tcPr>
            <w:tcW w:w="2694" w:type="dxa"/>
            <w:tcBorders>
              <w:top w:val="nil"/>
              <w:left w:val="nil"/>
              <w:bottom w:val="nil"/>
              <w:right w:val="nil"/>
            </w:tcBorders>
            <w:noWrap/>
            <w:vAlign w:val="center"/>
          </w:tcPr>
          <w:p w14:paraId="58E9689F" w14:textId="7E80B4D7" w:rsidR="00BB1D75" w:rsidRPr="00E156D7" w:rsidRDefault="00BB1D75" w:rsidP="00BB1D75">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Gray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&lt;EndNote&gt;&lt;Cite&gt;&lt;Author&gt;Gray&lt;/Author&gt;&lt;Year&gt;1970&lt;/Year&gt;&lt;RecNum&gt;181&lt;/RecNum&gt;&lt;DisplayText&gt;[69]&lt;/DisplayText&gt;&lt;record&gt;&lt;rec-number&gt;181&lt;/rec-number&gt;&lt;foreign-keys&gt;&lt;key app="EN" db-id="vvz25rxvmz090ne2tp8vwds709eassrdzzxv" timestamp="1755596508"&gt;181&lt;/key&gt;&lt;/foreign-keys&gt;&lt;ref-type name="Journal Article"&gt;17&lt;/ref-type&gt;&lt;contributors&gt;&lt;authors&gt;&lt;author&gt;Gray, P.&lt;/author&gt;&lt;author&gt;Holland, S.&lt;/author&gt;&lt;author&gt;Maczek, O.S.&lt;/author&gt;&lt;/authors&gt;&lt;/contributors&gt;&lt;titles&gt;&lt;title&gt;Thermal Conductivities of Binary Mixtures of Organic Vapours and Inert Diluents&lt;/title&gt;&lt;secondary-title&gt;Trans. Faraday Soc.&lt;/secondary-title&gt;&lt;/titles&gt;&lt;periodical&gt;&lt;full-title&gt;Trans. Faraday Soc.&lt;/full-title&gt;&lt;/periodical&gt;&lt;pages&gt;107&lt;/pages&gt;&lt;volume&gt;66&lt;/volume&gt;&lt;section&gt;107&lt;/section&gt;&lt;dates&gt;&lt;year&gt;1970&lt;/year&gt;&lt;/dates&gt;&lt;urls&gt;&lt;/urls&gt;&lt;electronic-resource-num&gt;DOI&amp;#x9;https://doi.org/10.1039/TF9706600107&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[69]</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0D5F7BE6" w14:textId="5C7844A4"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1970</w:t>
            </w:r>
          </w:p>
        </w:tc>
        <w:tc>
          <w:tcPr>
            <w:tcW w:w="567" w:type="dxa"/>
            <w:tcBorders>
              <w:top w:val="nil"/>
              <w:left w:val="nil"/>
              <w:bottom w:val="nil"/>
              <w:right w:val="nil"/>
            </w:tcBorders>
          </w:tcPr>
          <w:p w14:paraId="2320DBC2" w14:textId="354486EF"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0.5</w:t>
            </w:r>
            <w:r w:rsidR="0090090A">
              <w:rPr>
                <w:rFonts w:ascii="Times New Roman" w:hAnsi="Times New Roman"/>
                <w:color w:val="000000" w:themeColor="text1"/>
                <w:sz w:val="20"/>
                <w:szCs w:val="20"/>
                <w:lang w:val="en-US"/>
              </w:rPr>
              <w:t>8</w:t>
            </w:r>
          </w:p>
        </w:tc>
        <w:tc>
          <w:tcPr>
            <w:tcW w:w="851" w:type="dxa"/>
            <w:tcBorders>
              <w:top w:val="nil"/>
              <w:left w:val="nil"/>
              <w:bottom w:val="nil"/>
              <w:right w:val="nil"/>
            </w:tcBorders>
          </w:tcPr>
          <w:p w14:paraId="3E9B539B" w14:textId="182A4AAD"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0.</w:t>
            </w:r>
            <w:r w:rsidR="0090090A" w:rsidRPr="00E156D7">
              <w:rPr>
                <w:rFonts w:ascii="Times New Roman" w:hAnsi="Times New Roman"/>
                <w:color w:val="000000" w:themeColor="text1"/>
                <w:sz w:val="20"/>
                <w:szCs w:val="20"/>
                <w:lang w:val="en-US"/>
              </w:rPr>
              <w:t>5</w:t>
            </w:r>
            <w:r w:rsidR="0090090A">
              <w:rPr>
                <w:rFonts w:ascii="Times New Roman" w:hAnsi="Times New Roman"/>
                <w:color w:val="000000" w:themeColor="text1"/>
                <w:sz w:val="20"/>
                <w:szCs w:val="20"/>
                <w:lang w:val="en-US"/>
              </w:rPr>
              <w:t>8</w:t>
            </w:r>
          </w:p>
        </w:tc>
        <w:tc>
          <w:tcPr>
            <w:tcW w:w="600" w:type="dxa"/>
            <w:tcBorders>
              <w:top w:val="nil"/>
              <w:left w:val="nil"/>
              <w:bottom w:val="nil"/>
              <w:right w:val="nil"/>
            </w:tcBorders>
          </w:tcPr>
          <w:p w14:paraId="67E328A3" w14:textId="5B6F105A" w:rsidR="00BB1D75" w:rsidRPr="00E156D7" w:rsidRDefault="0090090A" w:rsidP="00DD61D8">
            <w:pPr>
              <w:tabs>
                <w:tab w:val="center" w:pos="389"/>
              </w:tabs>
              <w:spacing w:after="0" w:line="260" w:lineRule="exact"/>
              <w:jc w:val="righ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0.</w:t>
            </w:r>
            <w:r>
              <w:rPr>
                <w:rFonts w:ascii="Times New Roman" w:hAnsi="Times New Roman"/>
                <w:color w:val="000000" w:themeColor="text1"/>
                <w:sz w:val="20"/>
                <w:szCs w:val="20"/>
                <w:lang w:val="en-US"/>
              </w:rPr>
              <w:t>74</w:t>
            </w:r>
          </w:p>
        </w:tc>
      </w:tr>
      <w:tr w:rsidR="00BB1D75" w:rsidRPr="00E156D7" w14:paraId="3BB4F7E7" w14:textId="77777777" w:rsidTr="00DD61D8">
        <w:trPr>
          <w:trHeight w:val="145"/>
        </w:trPr>
        <w:tc>
          <w:tcPr>
            <w:tcW w:w="2694" w:type="dxa"/>
            <w:tcBorders>
              <w:top w:val="nil"/>
              <w:left w:val="nil"/>
              <w:bottom w:val="nil"/>
              <w:right w:val="nil"/>
            </w:tcBorders>
            <w:noWrap/>
            <w:vAlign w:val="center"/>
          </w:tcPr>
          <w:p w14:paraId="2352E0B8" w14:textId="0B4C351E" w:rsidR="00BB1D75" w:rsidRPr="00E156D7" w:rsidRDefault="00BB1D75" w:rsidP="00BB1D75">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Saxena and Gupta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&lt;EndNote&gt;&lt;Cite&gt;&lt;Author&gt;Saxena&lt;/Author&gt;&lt;Year&gt;1970&lt;/Year&gt;&lt;RecNum&gt;67&lt;/RecNum&gt;&lt;DisplayText&gt;[70]&lt;/DisplayText&gt;&lt;record&gt;&lt;rec-number&gt;67&lt;/rec-number&gt;&lt;foreign-keys&gt;&lt;key app="EN" db-id="vvz25rxvmz090ne2tp8vwds709eassrdzzxv" timestamp="1721258463"&gt;67&lt;/key&gt;&lt;/foreign-keys&gt;&lt;ref-type name="Journal Article"&gt;17&lt;/ref-type&gt;&lt;contributors&gt;&lt;authors&gt;&lt;author&gt;Saxena, S. C.&lt;/author&gt;&lt;author&gt;Gupta, G. P.&lt;/author&gt;&lt;/authors&gt;&lt;/contributors&gt;&lt;titles&gt;&lt;title&gt;Experimental Data and Procedures for Predicting Thermal Conductivity of Multicomponent Mixtures of Nonpolar Gases&lt;/title&gt;&lt;secondary-title&gt;J. Chem. Eng. Data&lt;/secondary-title&gt;&lt;/titles&gt;&lt;periodical&gt;&lt;full-title&gt;J. Chem. Eng. Data&lt;/full-title&gt;&lt;/periodical&gt;&lt;pages&gt;98-107&lt;/pages&gt;&lt;volume&gt;15&lt;/volume&gt;&lt;number&gt;1&lt;/number&gt;&lt;dates&gt;&lt;year&gt;1970&lt;/year&gt;&lt;/dates&gt;&lt;urls&gt;&lt;/urls&gt;&lt;electronic-resource-num&gt;https://doi.org/10.1021/je60044a042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[70]</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3D83B142" w14:textId="2CD42A7D"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1970</w:t>
            </w:r>
          </w:p>
        </w:tc>
        <w:tc>
          <w:tcPr>
            <w:tcW w:w="567" w:type="dxa"/>
            <w:tcBorders>
              <w:top w:val="nil"/>
              <w:left w:val="nil"/>
              <w:bottom w:val="nil"/>
              <w:right w:val="nil"/>
            </w:tcBorders>
          </w:tcPr>
          <w:p w14:paraId="00341695" w14:textId="1BBD3B91"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1.</w:t>
            </w:r>
            <w:r w:rsidR="00D46DC1">
              <w:rPr>
                <w:rFonts w:ascii="Times New Roman" w:hAnsi="Times New Roman"/>
                <w:color w:val="000000" w:themeColor="text1"/>
                <w:sz w:val="20"/>
                <w:szCs w:val="20"/>
                <w:lang w:val="en-US"/>
              </w:rPr>
              <w:t>08</w:t>
            </w:r>
          </w:p>
        </w:tc>
        <w:tc>
          <w:tcPr>
            <w:tcW w:w="851" w:type="dxa"/>
            <w:tcBorders>
              <w:top w:val="nil"/>
              <w:left w:val="nil"/>
              <w:bottom w:val="nil"/>
              <w:right w:val="nil"/>
            </w:tcBorders>
          </w:tcPr>
          <w:p w14:paraId="6953114B" w14:textId="187D3FA1"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1.</w:t>
            </w:r>
            <w:r w:rsidR="00B71CAD">
              <w:rPr>
                <w:rFonts w:ascii="Times New Roman" w:hAnsi="Times New Roman"/>
                <w:color w:val="000000" w:themeColor="text1"/>
                <w:sz w:val="20"/>
                <w:szCs w:val="20"/>
                <w:lang w:val="en-US"/>
              </w:rPr>
              <w:t>08</w:t>
            </w:r>
          </w:p>
        </w:tc>
        <w:tc>
          <w:tcPr>
            <w:tcW w:w="600" w:type="dxa"/>
            <w:tcBorders>
              <w:top w:val="nil"/>
              <w:left w:val="nil"/>
              <w:bottom w:val="nil"/>
              <w:right w:val="nil"/>
            </w:tcBorders>
          </w:tcPr>
          <w:p w14:paraId="32CB48CF" w14:textId="1BA30309" w:rsidR="00BB1D75" w:rsidRPr="00E156D7" w:rsidRDefault="00B71CAD" w:rsidP="00DD61D8">
            <w:pPr>
              <w:tabs>
                <w:tab w:val="center" w:pos="389"/>
              </w:tabs>
              <w:spacing w:after="0" w:line="260" w:lineRule="exact"/>
              <w:jc w:val="righ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2.52</w:t>
            </w:r>
          </w:p>
        </w:tc>
      </w:tr>
      <w:tr w:rsidR="00BB1D75" w:rsidRPr="00E156D7" w14:paraId="180B3906" w14:textId="77777777" w:rsidTr="00DD61D8">
        <w:trPr>
          <w:trHeight w:val="145"/>
        </w:trPr>
        <w:tc>
          <w:tcPr>
            <w:tcW w:w="2694" w:type="dxa"/>
            <w:tcBorders>
              <w:top w:val="nil"/>
              <w:left w:val="nil"/>
              <w:bottom w:val="nil"/>
              <w:right w:val="nil"/>
            </w:tcBorders>
            <w:noWrap/>
            <w:vAlign w:val="center"/>
          </w:tcPr>
          <w:p w14:paraId="2897366E" w14:textId="6C439C87" w:rsidR="00BB1D75" w:rsidRPr="00E156D7" w:rsidRDefault="00BB1D75" w:rsidP="00BB1D75">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Tondon and Saxena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&lt;EndNote&gt;&lt;Cite&gt;&lt;Author&gt;Tondon&lt;/Author&gt;&lt;Year&gt;1970&lt;/Year&gt;&lt;RecNum&gt;83&lt;/RecNum&gt;&lt;DisplayText&gt;[71]&lt;/DisplayText&gt;&lt;record&gt;&lt;rec-number&gt;83&lt;/rec-number&gt;&lt;foreign-keys&gt;&lt;key app="EN" db-id="vvz25rxvmz090ne2tp8vwds709eassrdzzxv" timestamp="1721258463"&gt;83&lt;/key&gt;&lt;/foreign-keys&gt;&lt;ref-type name="Journal Article"&gt;17&lt;/ref-type&gt;&lt;contributors&gt;&lt;authors&gt;&lt;author&gt;Tondon, P. K.&lt;/author&gt;&lt;author&gt;Saxena, S. C.&lt;/author&gt;&lt;/authors&gt;&lt;/contributors&gt;&lt;titles&gt;&lt;title&gt;Thermal Conductivity of Quaternary Mixtures&lt;/title&gt;&lt;secondary-title&gt;Chem. Phys. Lett.&lt;/secondary-title&gt;&lt;/titles&gt;&lt;periodical&gt;&lt;full-title&gt;Chem. Phys. Lett.&lt;/full-title&gt;&lt;/periodical&gt;&lt;pages&gt;619-622&lt;/pages&gt;&lt;volume&gt;5&lt;/volume&gt;&lt;number&gt;9&lt;/number&gt;&lt;dates&gt;&lt;year&gt;1970&lt;/year&gt;&lt;/dates&gt;&lt;urls&gt;&lt;/urls&gt;&lt;electronic-resource-num&gt;https://doi.org/10.1016/0009-2614(70)80063-4&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[71]</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4C0FE7D0" w14:textId="73394342"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1970</w:t>
            </w:r>
          </w:p>
        </w:tc>
        <w:tc>
          <w:tcPr>
            <w:tcW w:w="567" w:type="dxa"/>
            <w:tcBorders>
              <w:top w:val="nil"/>
              <w:left w:val="nil"/>
              <w:bottom w:val="nil"/>
              <w:right w:val="nil"/>
            </w:tcBorders>
          </w:tcPr>
          <w:p w14:paraId="193CE5D7" w14:textId="17FEC833"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0.4</w:t>
            </w:r>
            <w:r w:rsidR="00543E4D">
              <w:rPr>
                <w:rFonts w:ascii="Times New Roman" w:hAnsi="Times New Roman"/>
                <w:color w:val="000000" w:themeColor="text1"/>
                <w:sz w:val="20"/>
                <w:szCs w:val="20"/>
                <w:lang w:val="en-US"/>
              </w:rPr>
              <w:t>3</w:t>
            </w:r>
          </w:p>
        </w:tc>
        <w:tc>
          <w:tcPr>
            <w:tcW w:w="851" w:type="dxa"/>
            <w:tcBorders>
              <w:top w:val="nil"/>
              <w:left w:val="nil"/>
              <w:bottom w:val="nil"/>
              <w:right w:val="nil"/>
            </w:tcBorders>
          </w:tcPr>
          <w:p w14:paraId="504A2353" w14:textId="245315A9"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0.4</w:t>
            </w:r>
            <w:r w:rsidR="00543E4D">
              <w:rPr>
                <w:rFonts w:ascii="Times New Roman" w:hAnsi="Times New Roman"/>
                <w:color w:val="000000" w:themeColor="text1"/>
                <w:sz w:val="20"/>
                <w:szCs w:val="20"/>
                <w:lang w:val="en-US"/>
              </w:rPr>
              <w:t>1</w:t>
            </w:r>
          </w:p>
        </w:tc>
        <w:tc>
          <w:tcPr>
            <w:tcW w:w="600" w:type="dxa"/>
            <w:tcBorders>
              <w:top w:val="nil"/>
              <w:left w:val="nil"/>
              <w:bottom w:val="nil"/>
              <w:right w:val="nil"/>
            </w:tcBorders>
          </w:tcPr>
          <w:p w14:paraId="473A0629" w14:textId="71C95F25" w:rsidR="00BB1D75" w:rsidRPr="00E156D7" w:rsidRDefault="00543E4D" w:rsidP="00DD61D8">
            <w:pPr>
              <w:tabs>
                <w:tab w:val="center" w:pos="389"/>
              </w:tabs>
              <w:spacing w:after="0" w:line="260" w:lineRule="exact"/>
              <w:jc w:val="righ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1.27</w:t>
            </w:r>
          </w:p>
        </w:tc>
      </w:tr>
      <w:tr w:rsidR="00BB1D75" w:rsidRPr="00E156D7" w14:paraId="1F742E17" w14:textId="77777777" w:rsidTr="00DD61D8">
        <w:trPr>
          <w:trHeight w:val="145"/>
        </w:trPr>
        <w:tc>
          <w:tcPr>
            <w:tcW w:w="2694" w:type="dxa"/>
            <w:tcBorders>
              <w:top w:val="nil"/>
              <w:left w:val="nil"/>
              <w:bottom w:val="nil"/>
              <w:right w:val="nil"/>
            </w:tcBorders>
            <w:noWrap/>
            <w:vAlign w:val="center"/>
          </w:tcPr>
          <w:p w14:paraId="019764C3" w14:textId="6E77C6ED" w:rsidR="00BB1D75" w:rsidRPr="00E156D7" w:rsidRDefault="00BB1D75" w:rsidP="00BB1D75">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Burge and Robinson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&lt;EndNote&gt;&lt;Cite&gt;&lt;Author&gt;Burge&lt;/Author&gt;&lt;Year&gt;1968&lt;/Year&gt;&lt;RecNum&gt;187&lt;/RecNum&gt;&lt;DisplayText&gt;[72]&lt;/DisplayText&gt;&lt;record&gt;&lt;rec-number&gt;187&lt;/rec-number&gt;&lt;foreign-keys&gt;&lt;key app="EN" db-id="vvz25rxvmz090ne2tp8vwds709eassrdzzxv" timestamp="1756031501"&gt;187&lt;/key&gt;&lt;/foreign-keys&gt;&lt;ref-type name="Journal Article"&gt;17&lt;/ref-type&gt;&lt;contributors&gt;&lt;authors&gt;&lt;author&gt;Burge, H. L.&lt;/author&gt;&lt;author&gt;Robinson, L. B.&lt;/author&gt;&lt;/authors&gt;&lt;/contributors&gt;&lt;titles&gt;&lt;title&gt;Thermal Conductivities of He, Ne, Ar, and of their Mixtures&lt;/title&gt;&lt;secondary-title&gt;J. Appl. Phys.&lt;/secondary-title&gt;&lt;/titles&gt;&lt;periodical&gt;&lt;full-title&gt;J. Appl. Phys.&lt;/full-title&gt;&lt;/periodical&gt;&lt;pages&gt;51&lt;/pages&gt;&lt;volume&gt;19&lt;/volume&gt;&lt;section&gt;51&lt;/section&gt;&lt;dates&gt;&lt;year&gt;1968&lt;/year&gt;&lt;/dates&gt;&lt;urls&gt;&lt;/urls&gt;&lt;electronic-resource-num&gt;https://doi.org/10.1063/1.1655777&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[72]</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28014E8E" w14:textId="29D5375F"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1968</w:t>
            </w:r>
          </w:p>
        </w:tc>
        <w:tc>
          <w:tcPr>
            <w:tcW w:w="567" w:type="dxa"/>
            <w:tcBorders>
              <w:top w:val="nil"/>
              <w:left w:val="nil"/>
              <w:bottom w:val="nil"/>
              <w:right w:val="nil"/>
            </w:tcBorders>
          </w:tcPr>
          <w:p w14:paraId="552F5C87" w14:textId="2272B2A9"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4.</w:t>
            </w:r>
            <w:r w:rsidR="00BC2966">
              <w:rPr>
                <w:rFonts w:ascii="Times New Roman" w:hAnsi="Times New Roman"/>
                <w:color w:val="000000" w:themeColor="text1"/>
                <w:sz w:val="20"/>
                <w:szCs w:val="20"/>
                <w:lang w:val="en-US"/>
              </w:rPr>
              <w:t>3</w:t>
            </w:r>
            <w:r w:rsidR="008774A6">
              <w:rPr>
                <w:rFonts w:ascii="Times New Roman" w:hAnsi="Times New Roman"/>
                <w:color w:val="000000" w:themeColor="text1"/>
                <w:sz w:val="20"/>
                <w:szCs w:val="20"/>
                <w:lang w:val="en-US"/>
              </w:rPr>
              <w:t>1</w:t>
            </w:r>
          </w:p>
        </w:tc>
        <w:tc>
          <w:tcPr>
            <w:tcW w:w="851" w:type="dxa"/>
            <w:tcBorders>
              <w:top w:val="nil"/>
              <w:left w:val="nil"/>
              <w:bottom w:val="nil"/>
              <w:right w:val="nil"/>
            </w:tcBorders>
          </w:tcPr>
          <w:p w14:paraId="14FD7C34" w14:textId="253CD510"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4.</w:t>
            </w:r>
            <w:r w:rsidR="00BC2966">
              <w:rPr>
                <w:rFonts w:ascii="Times New Roman" w:hAnsi="Times New Roman"/>
                <w:color w:val="000000" w:themeColor="text1"/>
                <w:sz w:val="20"/>
                <w:szCs w:val="20"/>
                <w:lang w:val="en-US"/>
              </w:rPr>
              <w:t>3</w:t>
            </w:r>
            <w:r w:rsidR="008774A6">
              <w:rPr>
                <w:rFonts w:ascii="Times New Roman" w:hAnsi="Times New Roman"/>
                <w:color w:val="000000" w:themeColor="text1"/>
                <w:sz w:val="20"/>
                <w:szCs w:val="20"/>
                <w:lang w:val="en-US"/>
              </w:rPr>
              <w:t>1</w:t>
            </w:r>
          </w:p>
        </w:tc>
        <w:tc>
          <w:tcPr>
            <w:tcW w:w="600" w:type="dxa"/>
            <w:tcBorders>
              <w:top w:val="nil"/>
              <w:left w:val="nil"/>
              <w:bottom w:val="nil"/>
              <w:right w:val="nil"/>
            </w:tcBorders>
          </w:tcPr>
          <w:p w14:paraId="5B9287E4" w14:textId="26D17B85" w:rsidR="00BB1D75" w:rsidRPr="00E156D7" w:rsidRDefault="00BC2966" w:rsidP="00DD61D8">
            <w:pPr>
              <w:tabs>
                <w:tab w:val="center" w:pos="389"/>
              </w:tabs>
              <w:spacing w:after="0" w:line="260" w:lineRule="exact"/>
              <w:jc w:val="righ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4.</w:t>
            </w:r>
            <w:r>
              <w:rPr>
                <w:rFonts w:ascii="Times New Roman" w:hAnsi="Times New Roman"/>
                <w:color w:val="000000" w:themeColor="text1"/>
                <w:sz w:val="20"/>
                <w:szCs w:val="20"/>
                <w:lang w:val="en-US"/>
              </w:rPr>
              <w:t>31</w:t>
            </w:r>
          </w:p>
        </w:tc>
      </w:tr>
      <w:tr w:rsidR="00BB1D75" w:rsidRPr="00E156D7" w14:paraId="25A33EA8" w14:textId="77777777" w:rsidTr="00DD61D8">
        <w:trPr>
          <w:trHeight w:val="145"/>
        </w:trPr>
        <w:tc>
          <w:tcPr>
            <w:tcW w:w="2694" w:type="dxa"/>
            <w:tcBorders>
              <w:top w:val="nil"/>
              <w:left w:val="nil"/>
              <w:bottom w:val="nil"/>
              <w:right w:val="nil"/>
            </w:tcBorders>
            <w:noWrap/>
            <w:vAlign w:val="center"/>
          </w:tcPr>
          <w:p w14:paraId="4718F049" w14:textId="19696E18" w:rsidR="00BB1D75" w:rsidRPr="00E156D7" w:rsidRDefault="00BB1D75" w:rsidP="00BB1D75">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Correia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&lt;EndNote&gt;&lt;Cite&gt;&lt;Author&gt;Correia&lt;/Author&gt;&lt;Year&gt;1968&lt;/Year&gt;&lt;RecNum&gt;189&lt;/RecNum&gt;&lt;DisplayText&gt;[73]&lt;/DisplayText&gt;&lt;record&gt;&lt;rec-number&gt;189&lt;/rec-number&gt;&lt;foreign-keys&gt;&lt;key app="EN" db-id="vvz25rxvmz090ne2tp8vwds709eassrdzzxv" timestamp="1756046724"&gt;189&lt;/key&gt;&lt;/foreign-keys&gt;&lt;ref-type name="Journal Article"&gt;17&lt;/ref-type&gt;&lt;contributors&gt;&lt;authors&gt;&lt;author&gt;Correia, P.&lt;/author&gt;&lt;author&gt;Schramm, B.&lt;/author&gt;&lt;author&gt;Schafer, K.&lt;/author&gt;&lt;/authors&gt;&lt;/contributors&gt;&lt;titles&gt;&lt;title&gt;Die Wärmeleitfähigkeit von Gasen in einem größeren Temperaturbereich&lt;/title&gt;&lt;secondary-title&gt;Ber. Bunsenges. Phys. Chem.&lt;/secondary-title&gt;&lt;/titles&gt;&lt;periodical&gt;&lt;full-title&gt;Ber. Bunsenges. Phys. Chem.&lt;/full-title&gt;&lt;/periodical&gt;&lt;pages&gt;394&lt;/pages&gt;&lt;volume&gt;72&lt;/volume&gt;&lt;section&gt;394&lt;/section&gt;&lt;dates&gt;&lt;year&gt;1968&lt;/year&gt;&lt;/dates&gt;&lt;urls&gt;&lt;/urls&gt;&lt;electronic-resource-num&gt;http://doi.org/10.1002/bbpc.196800005/&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[73]</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22C708BF" w14:textId="52E2E8C5"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1968</w:t>
            </w:r>
          </w:p>
        </w:tc>
        <w:tc>
          <w:tcPr>
            <w:tcW w:w="567" w:type="dxa"/>
            <w:tcBorders>
              <w:top w:val="nil"/>
              <w:left w:val="nil"/>
              <w:bottom w:val="nil"/>
              <w:right w:val="nil"/>
            </w:tcBorders>
          </w:tcPr>
          <w:p w14:paraId="48A75443" w14:textId="414AD827"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4.</w:t>
            </w:r>
            <w:r w:rsidR="00B12BFB">
              <w:rPr>
                <w:rFonts w:ascii="Times New Roman" w:hAnsi="Times New Roman"/>
                <w:color w:val="000000" w:themeColor="text1"/>
                <w:sz w:val="20"/>
                <w:szCs w:val="20"/>
                <w:lang w:val="en-US"/>
              </w:rPr>
              <w:t>46</w:t>
            </w:r>
          </w:p>
        </w:tc>
        <w:tc>
          <w:tcPr>
            <w:tcW w:w="851" w:type="dxa"/>
            <w:tcBorders>
              <w:top w:val="nil"/>
              <w:left w:val="nil"/>
              <w:bottom w:val="nil"/>
              <w:right w:val="nil"/>
            </w:tcBorders>
          </w:tcPr>
          <w:p w14:paraId="5658761D" w14:textId="66E0C4FB"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4.</w:t>
            </w:r>
            <w:r w:rsidR="00CA6D2E">
              <w:rPr>
                <w:rFonts w:ascii="Times New Roman" w:hAnsi="Times New Roman"/>
                <w:color w:val="000000" w:themeColor="text1"/>
                <w:sz w:val="20"/>
                <w:szCs w:val="20"/>
                <w:lang w:val="en-US"/>
              </w:rPr>
              <w:t>46</w:t>
            </w:r>
          </w:p>
        </w:tc>
        <w:tc>
          <w:tcPr>
            <w:tcW w:w="600" w:type="dxa"/>
            <w:tcBorders>
              <w:top w:val="nil"/>
              <w:left w:val="nil"/>
              <w:bottom w:val="nil"/>
              <w:right w:val="nil"/>
            </w:tcBorders>
          </w:tcPr>
          <w:p w14:paraId="1AB82655" w14:textId="6E04E54D" w:rsidR="00BB1D75" w:rsidRPr="00E156D7" w:rsidRDefault="008E10C5" w:rsidP="00DD61D8">
            <w:pPr>
              <w:tabs>
                <w:tab w:val="center" w:pos="389"/>
              </w:tabs>
              <w:spacing w:after="0" w:line="260" w:lineRule="exact"/>
              <w:jc w:val="righ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7.00</w:t>
            </w:r>
          </w:p>
        </w:tc>
      </w:tr>
      <w:tr w:rsidR="00BB1D75" w:rsidRPr="00E156D7" w14:paraId="2132A24C" w14:textId="77777777" w:rsidTr="00DD61D8">
        <w:trPr>
          <w:trHeight w:val="145"/>
        </w:trPr>
        <w:tc>
          <w:tcPr>
            <w:tcW w:w="2694" w:type="dxa"/>
            <w:tcBorders>
              <w:top w:val="nil"/>
              <w:left w:val="nil"/>
              <w:bottom w:val="nil"/>
              <w:right w:val="nil"/>
            </w:tcBorders>
            <w:noWrap/>
            <w:vAlign w:val="center"/>
          </w:tcPr>
          <w:p w14:paraId="02A77A38" w14:textId="5EDCA064" w:rsidR="00BB1D75" w:rsidRPr="00E156D7" w:rsidRDefault="00BB1D75" w:rsidP="00BB1D75">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Gibbons and Kuebler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 ExcludeAuth="1" ExcludeYear="1"&gt;&lt;RecNum&gt;204&lt;/RecNum&gt;&lt;DisplayText&gt;[74]&lt;/DisplayText&gt;&lt;record&gt;&lt;rec-number&gt;204&lt;/rec-number&gt;&lt;foreign-keys&gt;&lt;key app="EN" db-id="vvz25rxvmz090ne2tp8vwds709eassrdzzxv" timestamp="1756803250"&gt;204&lt;/key&gt;&lt;/foreign-keys&gt;&lt;ref-type name="Report"&gt;27&lt;/ref-type&gt;&lt;contributors&gt;&lt;/contributors&gt;&lt;titles&gt;&lt;title&gt;Gibbons, R. M., Kuebler, G. P., Research on Materials Essential to Cryocooler Technology, Thermophysical and Transport Properties of Argon, Neon, Nitrogen and Helium-4, Wright-Patterson Air Force Base, Technical Report No. AFML-TR-68-370, Ohio, USA (1968)&lt;/title&gt;&lt;/titles&gt;&lt;dates&gt;&lt;/dates&gt;&lt;urls&gt;&lt;/urls&gt;&lt;/record&gt;&lt;/Cite&gt;&lt;/EndNote&gt;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[74]</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6E0858E2" w14:textId="152A89B5"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1968</w:t>
            </w:r>
          </w:p>
        </w:tc>
        <w:tc>
          <w:tcPr>
            <w:tcW w:w="567" w:type="dxa"/>
            <w:tcBorders>
              <w:top w:val="nil"/>
              <w:left w:val="nil"/>
              <w:bottom w:val="nil"/>
              <w:right w:val="nil"/>
            </w:tcBorders>
          </w:tcPr>
          <w:p w14:paraId="5146CC31" w14:textId="57F1B343" w:rsidR="00BB1D75" w:rsidRPr="00E156D7" w:rsidRDefault="007A339B" w:rsidP="00BB1D75">
            <w:pPr>
              <w:tabs>
                <w:tab w:val="decimal" w:pos="141"/>
              </w:tabs>
              <w:spacing w:after="0" w:line="260" w:lineRule="exact"/>
              <w:jc w:val="both"/>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9.81</w:t>
            </w:r>
          </w:p>
        </w:tc>
        <w:tc>
          <w:tcPr>
            <w:tcW w:w="851" w:type="dxa"/>
            <w:tcBorders>
              <w:top w:val="nil"/>
              <w:left w:val="nil"/>
              <w:bottom w:val="nil"/>
              <w:right w:val="nil"/>
            </w:tcBorders>
          </w:tcPr>
          <w:p w14:paraId="24144866" w14:textId="043EB91A" w:rsidR="00BB1D75" w:rsidRPr="00E156D7" w:rsidRDefault="00194EF8" w:rsidP="00BB1D75">
            <w:pPr>
              <w:tabs>
                <w:tab w:val="decimal" w:pos="565"/>
              </w:tabs>
              <w:spacing w:after="0" w:line="260" w:lineRule="exact"/>
              <w:jc w:val="both"/>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9.09</w:t>
            </w:r>
          </w:p>
        </w:tc>
        <w:tc>
          <w:tcPr>
            <w:tcW w:w="600" w:type="dxa"/>
            <w:tcBorders>
              <w:top w:val="nil"/>
              <w:left w:val="nil"/>
              <w:bottom w:val="nil"/>
              <w:right w:val="nil"/>
            </w:tcBorders>
          </w:tcPr>
          <w:p w14:paraId="392A274E" w14:textId="72F8882E" w:rsidR="00BB1D75" w:rsidRPr="00E156D7" w:rsidRDefault="0038756B" w:rsidP="00DD61D8">
            <w:pPr>
              <w:tabs>
                <w:tab w:val="center" w:pos="389"/>
              </w:tabs>
              <w:spacing w:after="0" w:line="260" w:lineRule="exact"/>
              <w:jc w:val="right"/>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19.38</w:t>
            </w:r>
          </w:p>
        </w:tc>
      </w:tr>
      <w:tr w:rsidR="00BB1D75" w:rsidRPr="00E156D7" w14:paraId="70EF22B7" w14:textId="77777777" w:rsidTr="00DD61D8">
        <w:trPr>
          <w:trHeight w:val="145"/>
        </w:trPr>
        <w:tc>
          <w:tcPr>
            <w:tcW w:w="2694" w:type="dxa"/>
            <w:tcBorders>
              <w:top w:val="nil"/>
              <w:left w:val="nil"/>
              <w:bottom w:val="nil"/>
              <w:right w:val="nil"/>
            </w:tcBorders>
            <w:noWrap/>
            <w:vAlign w:val="center"/>
          </w:tcPr>
          <w:p w14:paraId="2E88F19C" w14:textId="114120B9" w:rsidR="00BB1D75" w:rsidRPr="00E156D7" w:rsidRDefault="00BB1D75" w:rsidP="00BB1D75">
            <w:pPr>
              <w:tabs>
                <w:tab w:val="center" w:pos="851"/>
              </w:tabs>
              <w:spacing w:after="0" w:line="260" w:lineRule="exact"/>
              <w:rPr>
                <w:rFonts w:ascii="Times New Roman" w:hAnsi="Times New Roman"/>
                <w:color w:val="000000" w:themeColor="text1"/>
                <w:sz w:val="20"/>
                <w:szCs w:val="20"/>
              </w:rPr>
            </w:pPr>
            <w:r w:rsidRPr="00C316DB">
              <w:rPr>
                <w:rFonts w:ascii="Times New Roman" w:hAnsi="Times New Roman"/>
                <w:color w:val="000000" w:themeColor="text1"/>
                <w:sz w:val="20"/>
                <w:szCs w:val="20"/>
                <w:lang w:val="en-US"/>
              </w:rPr>
              <w:t xml:space="preserve">Mathur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&lt;EndNote&gt;&lt;Cite&gt;&lt;Author&gt;Mathur&lt;/Author&gt;&lt;Year&gt;1968&lt;/Year&gt;&lt;RecNum&gt;172&lt;/RecNum&gt;&lt;DisplayText&gt;[75]&lt;/DisplayText&gt;&lt;record&gt;&lt;rec-number&gt;172&lt;/rec-number&gt;&lt;foreign-keys&gt;&lt;key app="EN" db-id="vvz25rxvmz090ne2tp8vwds709eassrdzzxv" timestamp="1753436734"&gt;172&lt;/key&gt;&lt;/foreign-keys&gt;&lt;ref-type name="Journal Article"&gt;17&lt;/ref-type&gt;&lt;contributors&gt;&lt;authors&gt;&lt;author&gt;Mathur, S.&lt;/author&gt;&lt;author&gt;Tondon, P.K.&lt;/author&gt;&lt;author&gt;Saxena, S. C.&lt;/author&gt;&lt;/authors&gt;&lt;/contributors&gt;&lt;titles&gt;&lt;title&gt;Thermal Conductivity of the Gas Mixtures: D,-Xe, D-Ne-Kr, D,-Ne-Ar and D,-Ar-Kr-Xe&lt;/title&gt;&lt;secondary-title&gt;J. Phys. Soc. Jap.&lt;/secondary-title&gt;&lt;/titles&gt;&lt;periodical&gt;&lt;full-title&gt;J. Phys. Soc. Jap.&lt;/full-title&gt;&lt;/periodical&gt;&lt;pages&gt;530&lt;/pages&gt;&lt;volume&gt;25&lt;/volume&gt;&lt;section&gt;530&lt;/section&gt;&lt;dates&gt;&lt;year&gt;1968&lt;/year&gt;&lt;/dates&gt;&lt;urls&gt;&lt;/urls&gt;&lt;/record&gt;&lt;/Cite&gt;&lt;/EndNote&gt;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[75]</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56A9C9C2" w14:textId="54FB049F" w:rsidR="00BB1D75" w:rsidRPr="00E156D7"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1968</w:t>
            </w:r>
          </w:p>
        </w:tc>
        <w:tc>
          <w:tcPr>
            <w:tcW w:w="567" w:type="dxa"/>
            <w:tcBorders>
              <w:top w:val="nil"/>
              <w:left w:val="nil"/>
              <w:bottom w:val="nil"/>
              <w:right w:val="nil"/>
            </w:tcBorders>
          </w:tcPr>
          <w:p w14:paraId="4AADFA62" w14:textId="754FC30E" w:rsidR="00BB1D75" w:rsidRPr="00E156D7" w:rsidRDefault="00BB1D75" w:rsidP="00BB1D75">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1.</w:t>
            </w:r>
            <w:r w:rsidR="00C01A1D">
              <w:rPr>
                <w:rFonts w:ascii="Times New Roman" w:hAnsi="Times New Roman"/>
                <w:color w:val="000000" w:themeColor="text1"/>
                <w:sz w:val="20"/>
                <w:szCs w:val="20"/>
                <w:lang w:val="en-US"/>
              </w:rPr>
              <w:t>10</w:t>
            </w:r>
          </w:p>
        </w:tc>
        <w:tc>
          <w:tcPr>
            <w:tcW w:w="851" w:type="dxa"/>
            <w:tcBorders>
              <w:top w:val="nil"/>
              <w:left w:val="nil"/>
              <w:bottom w:val="nil"/>
              <w:right w:val="nil"/>
            </w:tcBorders>
          </w:tcPr>
          <w:p w14:paraId="0F6B5274" w14:textId="0FFADB29" w:rsidR="00BB1D75" w:rsidRPr="00E156D7"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0.</w:t>
            </w:r>
            <w:r w:rsidR="00CA3ABE">
              <w:rPr>
                <w:rFonts w:ascii="Times New Roman" w:hAnsi="Times New Roman"/>
                <w:color w:val="000000" w:themeColor="text1"/>
                <w:sz w:val="20"/>
                <w:szCs w:val="20"/>
                <w:lang w:val="en-US"/>
              </w:rPr>
              <w:t>7</w:t>
            </w:r>
            <w:r w:rsidR="00C01A1D">
              <w:rPr>
                <w:rFonts w:ascii="Times New Roman" w:hAnsi="Times New Roman"/>
                <w:color w:val="000000" w:themeColor="text1"/>
                <w:sz w:val="20"/>
                <w:szCs w:val="20"/>
                <w:lang w:val="en-US"/>
              </w:rPr>
              <w:t>6</w:t>
            </w:r>
          </w:p>
        </w:tc>
        <w:tc>
          <w:tcPr>
            <w:tcW w:w="600" w:type="dxa"/>
            <w:tcBorders>
              <w:top w:val="nil"/>
              <w:left w:val="nil"/>
              <w:bottom w:val="nil"/>
              <w:right w:val="nil"/>
            </w:tcBorders>
          </w:tcPr>
          <w:p w14:paraId="2346DF3E" w14:textId="6647924A" w:rsidR="00BB1D75" w:rsidRPr="00E156D7" w:rsidRDefault="00C01A1D" w:rsidP="00DD61D8">
            <w:pPr>
              <w:tabs>
                <w:tab w:val="center" w:pos="389"/>
              </w:tabs>
              <w:spacing w:after="0" w:line="260" w:lineRule="exact"/>
              <w:jc w:val="right"/>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1.</w:t>
            </w:r>
            <w:r>
              <w:rPr>
                <w:rFonts w:ascii="Times New Roman" w:hAnsi="Times New Roman"/>
                <w:color w:val="000000" w:themeColor="text1"/>
                <w:sz w:val="20"/>
                <w:szCs w:val="20"/>
                <w:lang w:val="en-US"/>
              </w:rPr>
              <w:t>71</w:t>
            </w:r>
          </w:p>
        </w:tc>
      </w:tr>
      <w:tr w:rsidR="00CA3ABE" w:rsidRPr="00CA3ABE" w14:paraId="4373E6C0" w14:textId="77777777" w:rsidTr="00DD61D8">
        <w:trPr>
          <w:trHeight w:val="145"/>
        </w:trPr>
        <w:tc>
          <w:tcPr>
            <w:tcW w:w="2694" w:type="dxa"/>
            <w:tcBorders>
              <w:top w:val="nil"/>
              <w:left w:val="nil"/>
              <w:bottom w:val="nil"/>
              <w:right w:val="nil"/>
            </w:tcBorders>
            <w:noWrap/>
            <w:vAlign w:val="center"/>
          </w:tcPr>
          <w:p w14:paraId="2113B47A" w14:textId="0D7088F6" w:rsidR="00BB1D75" w:rsidRPr="00CA3ABE" w:rsidRDefault="00BB1D75" w:rsidP="00BB1D75">
            <w:pPr>
              <w:tabs>
                <w:tab w:val="center" w:pos="851"/>
              </w:tabs>
              <w:spacing w:after="0" w:line="260" w:lineRule="exact"/>
              <w:rPr>
                <w:rFonts w:ascii="Times New Roman" w:hAnsi="Times New Roman"/>
                <w:color w:val="000000" w:themeColor="text1"/>
                <w:sz w:val="20"/>
                <w:szCs w:val="20"/>
                <w:lang w:val="en-US"/>
              </w:rPr>
            </w:pPr>
            <w:r w:rsidRPr="00CA3ABE">
              <w:rPr>
                <w:rFonts w:ascii="Times New Roman" w:hAnsi="Times New Roman"/>
                <w:color w:val="000000" w:themeColor="text1"/>
                <w:sz w:val="20"/>
                <w:szCs w:val="20"/>
                <w:lang w:val="en-US"/>
              </w:rPr>
              <w:t xml:space="preserve">Saxena and Tondon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 ExcludeAuth="1" ExcludeYear="1"&gt;&lt;RecNum&gt;173&lt;/RecNum&gt;&lt;DisplayText&gt;[76]&lt;/DisplayText&gt;&lt;record&gt;&lt;rec-number&gt;173&lt;/rec-number&gt;&lt;foreign-keys&gt;&lt;key app="EN" db-id="vvz25rxvmz090ne2tp8vwds709eassrdzzxv" timestamp="1753437708"&gt;173&lt;/key&gt;&lt;/foreign-keys&gt;&lt;ref-type name="Report"&gt;27&lt;/ref-type&gt;&lt;contributors&gt;&lt;/contributors&gt;&lt;titles&gt;&lt;title&gt;S.C. Saxena, and P.K. Tondon, Thermal Conductivity of Multicomponent MIxtures of Rare Gases,  4th Symp. Thermophys. Prop. ASME, Univ. Maryland, April 1-4 (1968)&lt;/title&gt;&lt;/titles&gt;&lt;dates&gt;&lt;/dates&gt;&lt;urls&gt;&lt;/urls&gt;&lt;/record&gt;&lt;/Cite&gt;&lt;/EndNote&gt;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[76]</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0BFF78AD" w14:textId="5EF27D65" w:rsidR="00BB1D75" w:rsidRPr="00CA3ABE" w:rsidRDefault="00BB1D75" w:rsidP="00BB1D75">
            <w:pPr>
              <w:tabs>
                <w:tab w:val="center" w:pos="389"/>
              </w:tabs>
              <w:spacing w:after="0" w:line="260" w:lineRule="exact"/>
              <w:jc w:val="center"/>
              <w:rPr>
                <w:rFonts w:ascii="Times New Roman" w:hAnsi="Times New Roman"/>
                <w:color w:val="000000" w:themeColor="text1"/>
                <w:sz w:val="20"/>
                <w:szCs w:val="20"/>
                <w:lang w:val="en-US"/>
              </w:rPr>
            </w:pPr>
            <w:r w:rsidRPr="00CA3ABE">
              <w:rPr>
                <w:rFonts w:ascii="Times New Roman" w:hAnsi="Times New Roman"/>
                <w:color w:val="000000" w:themeColor="text1"/>
                <w:sz w:val="20"/>
                <w:szCs w:val="20"/>
                <w:lang w:val="en-US"/>
              </w:rPr>
              <w:t>1968</w:t>
            </w:r>
          </w:p>
        </w:tc>
        <w:tc>
          <w:tcPr>
            <w:tcW w:w="567" w:type="dxa"/>
            <w:tcBorders>
              <w:top w:val="nil"/>
              <w:left w:val="nil"/>
              <w:bottom w:val="nil"/>
              <w:right w:val="nil"/>
            </w:tcBorders>
          </w:tcPr>
          <w:p w14:paraId="62C53BD8" w14:textId="25B67D1A" w:rsidR="00BB1D75" w:rsidRPr="00CA3ABE" w:rsidRDefault="00CA3ABE" w:rsidP="00BB1D75">
            <w:pPr>
              <w:tabs>
                <w:tab w:val="decimal" w:pos="141"/>
              </w:tabs>
              <w:spacing w:after="0" w:line="260" w:lineRule="exact"/>
              <w:jc w:val="both"/>
              <w:rPr>
                <w:rFonts w:ascii="Times New Roman" w:hAnsi="Times New Roman"/>
                <w:color w:val="000000" w:themeColor="text1"/>
                <w:sz w:val="20"/>
                <w:szCs w:val="20"/>
                <w:lang w:val="en-US"/>
              </w:rPr>
            </w:pPr>
            <w:r w:rsidRPr="00CA3ABE">
              <w:rPr>
                <w:rFonts w:ascii="Times New Roman" w:hAnsi="Times New Roman"/>
                <w:color w:val="000000" w:themeColor="text1"/>
                <w:sz w:val="20"/>
                <w:szCs w:val="20"/>
                <w:lang w:val="en-US"/>
              </w:rPr>
              <w:t>1.</w:t>
            </w:r>
            <w:r w:rsidR="00C01A1D">
              <w:rPr>
                <w:rFonts w:ascii="Times New Roman" w:hAnsi="Times New Roman"/>
                <w:color w:val="000000" w:themeColor="text1"/>
                <w:sz w:val="20"/>
                <w:szCs w:val="20"/>
                <w:lang w:val="en-US"/>
              </w:rPr>
              <w:t>16</w:t>
            </w:r>
          </w:p>
        </w:tc>
        <w:tc>
          <w:tcPr>
            <w:tcW w:w="851" w:type="dxa"/>
            <w:tcBorders>
              <w:top w:val="nil"/>
              <w:left w:val="nil"/>
              <w:bottom w:val="nil"/>
              <w:right w:val="nil"/>
            </w:tcBorders>
          </w:tcPr>
          <w:p w14:paraId="4395B3BF" w14:textId="64EA13AD" w:rsidR="00BB1D75" w:rsidRPr="00CA3ABE" w:rsidRDefault="00BB1D75" w:rsidP="00BB1D75">
            <w:pPr>
              <w:tabs>
                <w:tab w:val="decimal" w:pos="565"/>
              </w:tabs>
              <w:spacing w:after="0" w:line="260" w:lineRule="exact"/>
              <w:jc w:val="both"/>
              <w:rPr>
                <w:rFonts w:ascii="Times New Roman" w:hAnsi="Times New Roman"/>
                <w:color w:val="000000" w:themeColor="text1"/>
                <w:sz w:val="20"/>
                <w:szCs w:val="20"/>
                <w:lang w:val="en-US"/>
              </w:rPr>
            </w:pPr>
            <w:r w:rsidRPr="00CA3ABE">
              <w:rPr>
                <w:rFonts w:ascii="Times New Roman" w:hAnsi="Times New Roman"/>
                <w:color w:val="000000" w:themeColor="text1"/>
                <w:sz w:val="20"/>
                <w:szCs w:val="20"/>
                <w:lang w:val="en-US"/>
              </w:rPr>
              <w:t>1.</w:t>
            </w:r>
            <w:r w:rsidR="00CA3ABE" w:rsidRPr="00CA3ABE">
              <w:rPr>
                <w:rFonts w:ascii="Times New Roman" w:hAnsi="Times New Roman"/>
                <w:color w:val="000000" w:themeColor="text1"/>
                <w:sz w:val="20"/>
                <w:szCs w:val="20"/>
                <w:lang w:val="en-US"/>
              </w:rPr>
              <w:t>0</w:t>
            </w:r>
            <w:r w:rsidR="00C01A1D">
              <w:rPr>
                <w:rFonts w:ascii="Times New Roman" w:hAnsi="Times New Roman"/>
                <w:color w:val="000000" w:themeColor="text1"/>
                <w:sz w:val="20"/>
                <w:szCs w:val="20"/>
                <w:lang w:val="en-US"/>
              </w:rPr>
              <w:t>6</w:t>
            </w:r>
          </w:p>
        </w:tc>
        <w:tc>
          <w:tcPr>
            <w:tcW w:w="600" w:type="dxa"/>
            <w:tcBorders>
              <w:top w:val="nil"/>
              <w:left w:val="nil"/>
              <w:bottom w:val="nil"/>
              <w:right w:val="nil"/>
            </w:tcBorders>
          </w:tcPr>
          <w:p w14:paraId="611D7DE7" w14:textId="7A57E3A5" w:rsidR="00BB1D75" w:rsidRPr="00CA3ABE" w:rsidRDefault="005E10CF" w:rsidP="00DD61D8">
            <w:pPr>
              <w:tabs>
                <w:tab w:val="center" w:pos="389"/>
              </w:tabs>
              <w:spacing w:after="0" w:line="260" w:lineRule="exact"/>
              <w:jc w:val="right"/>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2.11</w:t>
            </w:r>
          </w:p>
        </w:tc>
      </w:tr>
      <w:tr w:rsidR="005E10CF" w:rsidRPr="00E156D7" w14:paraId="3C07A78C" w14:textId="77777777" w:rsidTr="00DD61D8">
        <w:trPr>
          <w:trHeight w:val="145"/>
        </w:trPr>
        <w:tc>
          <w:tcPr>
            <w:tcW w:w="2694" w:type="dxa"/>
            <w:tcBorders>
              <w:top w:val="nil"/>
              <w:left w:val="nil"/>
              <w:bottom w:val="nil"/>
              <w:right w:val="nil"/>
            </w:tcBorders>
            <w:noWrap/>
            <w:vAlign w:val="center"/>
          </w:tcPr>
          <w:p w14:paraId="506839CD" w14:textId="520AFD17"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van Dael and Cauwenbergh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&lt;EndNote&gt;&lt;Cite&gt;&lt;Author&gt;Van Dael&lt;/Author&gt;&lt;Year&gt;1968&lt;/Year&gt;&lt;RecNum&gt;88&lt;/RecNum&gt;&lt;DisplayText&gt;[77]&lt;/DisplayText&gt;&lt;record&gt;&lt;rec-number&gt;88&lt;/rec-number&gt;&lt;foreign-keys&gt;&lt;key app="EN" db-id="vvz25rxvmz090ne2tp8vwds709eassrdzzxv" timestamp="1721258463"&gt;88&lt;/key&gt;&lt;/foreign-keys&gt;&lt;ref-type name="Journal Article"&gt;17&lt;/ref-type&gt;&lt;contributors&gt;&lt;authors&gt;&lt;author&gt;Van Dael, W.&lt;/author&gt;&lt;author&gt;Cauvenbergh, H.&lt;/author&gt;&lt;/authors&gt;&lt;/contributors&gt;&lt;titles&gt;&lt;title&gt;Measurements of the Thermal Conductivity of Gases. I. Experimental Method. Data for Pure Gases&lt;/title&gt;&lt;secondary-title&gt;Physica (Amsterdam)&lt;/secondary-title&gt;&lt;/titles&gt;&lt;periodical&gt;&lt;full-title&gt;Physica (Amsterdam)&lt;/full-title&gt;&lt;/periodical&gt;&lt;pages&gt;165&lt;/pages&gt;&lt;volume&gt;40&lt;/volume&gt;&lt;section&gt;165&lt;/section&gt;&lt;dates&gt;&lt;year&gt;1968&lt;/year&gt;&lt;/dates&gt;&lt;urls&gt;&lt;/urls&gt;&lt;electronic-resource-num&gt;https://doi.org/10.1016/0031-8914(68)90014-1&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[77]</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497E5672" w14:textId="0E35F820"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1968</w:t>
            </w:r>
          </w:p>
        </w:tc>
        <w:tc>
          <w:tcPr>
            <w:tcW w:w="567" w:type="dxa"/>
            <w:tcBorders>
              <w:top w:val="nil"/>
              <w:left w:val="nil"/>
              <w:bottom w:val="nil"/>
              <w:right w:val="nil"/>
            </w:tcBorders>
          </w:tcPr>
          <w:p w14:paraId="0EC73F9D" w14:textId="4CC7302B" w:rsidR="005E10CF" w:rsidRPr="00E156D7" w:rsidRDefault="005E10CF" w:rsidP="005E10CF">
            <w:pPr>
              <w:tabs>
                <w:tab w:val="decimal" w:pos="141"/>
              </w:tabs>
              <w:spacing w:after="0" w:line="260" w:lineRule="exact"/>
              <w:jc w:val="both"/>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0.5</w:t>
            </w:r>
            <w:r>
              <w:rPr>
                <w:rFonts w:ascii="Times New Roman" w:hAnsi="Times New Roman"/>
                <w:color w:val="000000" w:themeColor="text1"/>
                <w:sz w:val="20"/>
                <w:szCs w:val="20"/>
                <w:lang w:val="en-US"/>
              </w:rPr>
              <w:t>0</w:t>
            </w:r>
          </w:p>
        </w:tc>
        <w:tc>
          <w:tcPr>
            <w:tcW w:w="851" w:type="dxa"/>
            <w:tcBorders>
              <w:top w:val="nil"/>
              <w:left w:val="nil"/>
              <w:bottom w:val="nil"/>
              <w:right w:val="nil"/>
            </w:tcBorders>
          </w:tcPr>
          <w:p w14:paraId="0CE0289B" w14:textId="773996F7" w:rsidR="005E10CF" w:rsidRPr="00E156D7" w:rsidRDefault="005E10CF" w:rsidP="005E10CF">
            <w:pPr>
              <w:tabs>
                <w:tab w:val="decimal" w:pos="565"/>
              </w:tabs>
              <w:spacing w:after="0" w:line="260" w:lineRule="exact"/>
              <w:jc w:val="both"/>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sidRPr="00E156D7">
              <w:rPr>
                <w:rFonts w:ascii="Times New Roman" w:hAnsi="Times New Roman"/>
                <w:color w:val="000000" w:themeColor="text1"/>
                <w:sz w:val="20"/>
                <w:szCs w:val="20"/>
                <w:lang w:val="en-US"/>
              </w:rPr>
              <w:t>0.5</w:t>
            </w:r>
            <w:r>
              <w:rPr>
                <w:rFonts w:ascii="Times New Roman" w:hAnsi="Times New Roman"/>
                <w:color w:val="000000" w:themeColor="text1"/>
                <w:sz w:val="20"/>
                <w:szCs w:val="20"/>
                <w:lang w:val="en-US"/>
              </w:rPr>
              <w:t>0</w:t>
            </w:r>
          </w:p>
        </w:tc>
        <w:tc>
          <w:tcPr>
            <w:tcW w:w="600" w:type="dxa"/>
            <w:tcBorders>
              <w:top w:val="nil"/>
              <w:left w:val="nil"/>
              <w:bottom w:val="nil"/>
              <w:right w:val="nil"/>
            </w:tcBorders>
          </w:tcPr>
          <w:p w14:paraId="0E826920" w14:textId="193B2A4F" w:rsidR="005E10CF" w:rsidRPr="00E156D7" w:rsidRDefault="005E10CF" w:rsidP="00DD61D8">
            <w:pPr>
              <w:tabs>
                <w:tab w:val="center" w:pos="389"/>
              </w:tabs>
              <w:spacing w:after="0" w:line="260" w:lineRule="exact"/>
              <w:jc w:val="right"/>
              <w:rPr>
                <w:rFonts w:ascii="Times New Roman" w:hAnsi="Times New Roman"/>
                <w:color w:val="000000" w:themeColor="text1"/>
                <w:sz w:val="20"/>
                <w:szCs w:val="20"/>
                <w:lang w:val="en-US"/>
              </w:rPr>
            </w:pPr>
            <w:r w:rsidRPr="00C17227">
              <w:rPr>
                <w:rFonts w:ascii="Times New Roman" w:eastAsiaTheme="minorHAnsi" w:hAnsi="Times New Roman"/>
                <w:sz w:val="20"/>
                <w:szCs w:val="20"/>
                <w:lang w:val="en-US"/>
                <w14:ligatures w14:val="standardContextual"/>
              </w:rPr>
              <w:t>−</w:t>
            </w:r>
            <w:r w:rsidRPr="00C17227">
              <w:rPr>
                <w:rFonts w:ascii="Times New Roman" w:hAnsi="Times New Roman"/>
                <w:color w:val="000000" w:themeColor="text1"/>
                <w:sz w:val="20"/>
                <w:szCs w:val="20"/>
                <w:lang w:val="en-US"/>
              </w:rPr>
              <w:t>0.50</w:t>
            </w:r>
          </w:p>
        </w:tc>
      </w:tr>
      <w:tr w:rsidR="005E10CF" w:rsidRPr="00E156D7" w14:paraId="5523B5E4" w14:textId="77777777" w:rsidTr="00DD61D8">
        <w:trPr>
          <w:trHeight w:val="145"/>
        </w:trPr>
        <w:tc>
          <w:tcPr>
            <w:tcW w:w="2694" w:type="dxa"/>
            <w:tcBorders>
              <w:top w:val="nil"/>
              <w:left w:val="nil"/>
              <w:bottom w:val="nil"/>
              <w:right w:val="nil"/>
            </w:tcBorders>
            <w:noWrap/>
            <w:vAlign w:val="center"/>
          </w:tcPr>
          <w:p w14:paraId="0CB3852C" w14:textId="6F6FABA8"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Gambhir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&lt;EndNote&gt;&lt;Cite&gt;&lt;Author&gt;Gambhir&lt;/Author&gt;&lt;Year&gt;1967&lt;/Year&gt;&lt;RecNum&gt;171&lt;/RecNum&gt;&lt;DisplayText&gt;[78]&lt;/DisplayText&gt;&lt;record&gt;&lt;rec-number&gt;171&lt;/rec-number&gt;&lt;foreign-keys&gt;&lt;key app="EN" db-id="vvz25rxvmz090ne2tp8vwds709eassrdzzxv" timestamp="1753291658"&gt;171&lt;/key&gt;&lt;/foreign-keys&gt;&lt;ref-type name="Journal Article"&gt;17&lt;/ref-type&gt;&lt;contributors&gt;&lt;authors&gt;&lt;author&gt;Gambhir, R.S.&lt;/author&gt;&lt;author&gt;Gandhi, J.M.&lt;/author&gt;&lt;author&gt;Saxena, S. C.&lt;/author&gt;&lt;/authors&gt;&lt;/contributors&gt;&lt;titles&gt;&lt;title&gt;Thermal conductivity of rare gases, deuterium and Air&lt;/title&gt;&lt;secondary-title&gt;Ind. J. Pure. Appl. Phys.&lt;/secondary-title&gt;&lt;/titles&gt;&lt;periodical&gt;&lt;full-title&gt;Ind. J. Pure. Appl. Phys.&lt;/full-title&gt;&lt;/periodical&gt;&lt;pages&gt;457&lt;/pages&gt;&lt;volume&gt;5&lt;/volume&gt;&lt;section&gt;457&lt;/section&gt;&lt;dates&gt;&lt;year&gt;1967&lt;/year&gt;&lt;/dates&gt;&lt;urls&gt;&lt;/urls&gt;&lt;/record&gt;&lt;/Cite&gt;&lt;/EndNote&gt;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[78]</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5E089E42" w14:textId="3430943C"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1967</w:t>
            </w:r>
          </w:p>
        </w:tc>
        <w:tc>
          <w:tcPr>
            <w:tcW w:w="567" w:type="dxa"/>
            <w:tcBorders>
              <w:top w:val="nil"/>
              <w:left w:val="nil"/>
              <w:bottom w:val="nil"/>
              <w:right w:val="nil"/>
            </w:tcBorders>
          </w:tcPr>
          <w:p w14:paraId="0BAC2970" w14:textId="0301CDC3" w:rsidR="005E10CF" w:rsidRPr="00E156D7" w:rsidRDefault="005E10CF" w:rsidP="005E10CF">
            <w:pPr>
              <w:tabs>
                <w:tab w:val="decimal" w:pos="141"/>
              </w:tabs>
              <w:spacing w:after="0" w:line="260" w:lineRule="exact"/>
              <w:jc w:val="both"/>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0.64</w:t>
            </w:r>
          </w:p>
        </w:tc>
        <w:tc>
          <w:tcPr>
            <w:tcW w:w="851" w:type="dxa"/>
            <w:tcBorders>
              <w:top w:val="nil"/>
              <w:left w:val="nil"/>
              <w:bottom w:val="nil"/>
              <w:right w:val="nil"/>
            </w:tcBorders>
          </w:tcPr>
          <w:p w14:paraId="66BE70E5" w14:textId="773F5341" w:rsidR="005E10CF" w:rsidRPr="00E156D7" w:rsidRDefault="005E10CF" w:rsidP="005E10CF">
            <w:pPr>
              <w:tabs>
                <w:tab w:val="decimal" w:pos="565"/>
              </w:tabs>
              <w:spacing w:after="0" w:line="260" w:lineRule="exact"/>
              <w:jc w:val="both"/>
              <w:rPr>
                <w:rFonts w:ascii="Times New Roman" w:hAnsi="Times New Roman"/>
                <w:color w:val="000000" w:themeColor="text1"/>
                <w:sz w:val="20"/>
                <w:szCs w:val="20"/>
                <w:lang w:val="en-US"/>
              </w:rPr>
            </w:pPr>
            <w:r w:rsidRPr="00805AD2">
              <w:rPr>
                <w:rFonts w:ascii="Times New Roman" w:eastAsiaTheme="minorHAnsi" w:hAnsi="Times New Roman"/>
                <w:sz w:val="20"/>
                <w:szCs w:val="20"/>
                <w:lang w:val="en-US"/>
                <w14:ligatures w14:val="standardContextual"/>
              </w:rPr>
              <w:t>−</w:t>
            </w:r>
            <w:r>
              <w:rPr>
                <w:rFonts w:ascii="Times New Roman" w:hAnsi="Times New Roman"/>
                <w:color w:val="000000" w:themeColor="text1"/>
                <w:sz w:val="20"/>
                <w:szCs w:val="20"/>
                <w:lang w:val="en-US"/>
              </w:rPr>
              <w:t>0.25</w:t>
            </w:r>
          </w:p>
        </w:tc>
        <w:tc>
          <w:tcPr>
            <w:tcW w:w="600" w:type="dxa"/>
            <w:tcBorders>
              <w:top w:val="nil"/>
              <w:left w:val="nil"/>
              <w:bottom w:val="nil"/>
              <w:right w:val="nil"/>
            </w:tcBorders>
          </w:tcPr>
          <w:p w14:paraId="32FDFEC6" w14:textId="3001828A" w:rsidR="005E10CF" w:rsidRPr="00E156D7" w:rsidRDefault="005E10CF" w:rsidP="00DD61D8">
            <w:pPr>
              <w:tabs>
                <w:tab w:val="center" w:pos="389"/>
              </w:tabs>
              <w:spacing w:after="0" w:line="260" w:lineRule="exact"/>
              <w:jc w:val="right"/>
              <w:rPr>
                <w:rFonts w:ascii="Times New Roman" w:hAnsi="Times New Roman"/>
                <w:color w:val="000000" w:themeColor="text1"/>
                <w:sz w:val="20"/>
                <w:szCs w:val="20"/>
                <w:lang w:val="en-US"/>
              </w:rPr>
            </w:pPr>
            <w:r w:rsidRPr="00C17227">
              <w:rPr>
                <w:rFonts w:ascii="Times New Roman" w:eastAsiaTheme="minorHAnsi" w:hAnsi="Times New Roman"/>
                <w:sz w:val="20"/>
                <w:szCs w:val="20"/>
                <w:lang w:val="en-US"/>
                <w14:ligatures w14:val="standardContextual"/>
              </w:rPr>
              <w:t>−</w:t>
            </w:r>
            <w:r>
              <w:rPr>
                <w:rFonts w:ascii="Times New Roman" w:eastAsiaTheme="minorHAnsi" w:hAnsi="Times New Roman"/>
                <w:sz w:val="20"/>
                <w:szCs w:val="20"/>
                <w:lang w:val="en-US"/>
                <w14:ligatures w14:val="standardContextual"/>
              </w:rPr>
              <w:t>1.35</w:t>
            </w:r>
          </w:p>
        </w:tc>
      </w:tr>
      <w:tr w:rsidR="004F442F" w:rsidRPr="004F442F" w14:paraId="078FD163" w14:textId="77777777" w:rsidTr="00CD1FF5">
        <w:trPr>
          <w:trHeight w:val="145"/>
        </w:trPr>
        <w:tc>
          <w:tcPr>
            <w:tcW w:w="2694" w:type="dxa"/>
            <w:tcBorders>
              <w:top w:val="nil"/>
              <w:left w:val="nil"/>
              <w:bottom w:val="nil"/>
              <w:right w:val="nil"/>
            </w:tcBorders>
            <w:noWrap/>
            <w:vAlign w:val="center"/>
          </w:tcPr>
          <w:p w14:paraId="5605BC00" w14:textId="6914D5E4"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Gandhi and Saxena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&lt;EndNote&gt;&lt;Cite&gt;&lt;Author&gt;Gandhi&lt;/Author&gt;&lt;Year&gt;1967&lt;/Year&gt;&lt;RecNum&gt;170&lt;/RecNum&gt;&lt;DisplayText&gt;[79]&lt;/DisplayText&gt;&lt;record&gt;&lt;rec-number&gt;170&lt;/rec-number&gt;&lt;foreign-keys&gt;&lt;key app="EN" db-id="vvz25rxvmz090ne2tp8vwds709eassrdzzxv" timestamp="1753288542"&gt;170&lt;/key&gt;&lt;/foreign-keys&gt;&lt;ref-type name="Journal Article"&gt;17&lt;/ref-type&gt;&lt;contributors&gt;&lt;authors&gt;&lt;author&gt;Gandhi, J.M.&lt;/author&gt;&lt;author&gt;Saxena, S.C.&lt;/author&gt;&lt;/authors&gt;&lt;/contributors&gt;&lt;titles&gt;&lt;title&gt;Thermal conductivity of binary and ternary mixtures of heliu, neon and xenon&lt;/title&gt;&lt;secondary-title&gt;Mol. Phys.&lt;/secondary-title&gt;&lt;/titles&gt;&lt;periodical&gt;&lt;full-title&gt;Mol. Phys.&lt;/full-title&gt;&lt;/periodical&gt;&lt;pages&gt;57&lt;/pages&gt;&lt;volume&gt;12&lt;/volume&gt;&lt;section&gt;57&lt;/section&gt;&lt;dates&gt;&lt;year&gt;1967&lt;/year&gt;&lt;/dates&gt;&lt;urls&gt;&lt;/urls&gt;&lt;electronic-resource-num&gt;https://doi.org/10.1080/00268976700100071&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[79]</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350A337A" w14:textId="32D49278"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1967</w:t>
            </w:r>
          </w:p>
        </w:tc>
        <w:tc>
          <w:tcPr>
            <w:tcW w:w="567" w:type="dxa"/>
            <w:tcBorders>
              <w:top w:val="nil"/>
              <w:left w:val="nil"/>
              <w:bottom w:val="nil"/>
              <w:right w:val="nil"/>
            </w:tcBorders>
          </w:tcPr>
          <w:p w14:paraId="6365A33D" w14:textId="5369E544"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1.2</w:t>
            </w:r>
            <w:r w:rsidR="004F442F" w:rsidRPr="00DD61D8">
              <w:rPr>
                <w:rFonts w:ascii="Times New Roman" w:hAnsi="Times New Roman"/>
                <w:sz w:val="20"/>
                <w:szCs w:val="20"/>
                <w:lang w:val="en-US"/>
              </w:rPr>
              <w:t>7</w:t>
            </w:r>
          </w:p>
        </w:tc>
        <w:tc>
          <w:tcPr>
            <w:tcW w:w="851" w:type="dxa"/>
            <w:tcBorders>
              <w:top w:val="nil"/>
              <w:left w:val="nil"/>
              <w:bottom w:val="nil"/>
              <w:right w:val="nil"/>
            </w:tcBorders>
          </w:tcPr>
          <w:p w14:paraId="4D3445C8" w14:textId="208D4DD4"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1.2</w:t>
            </w:r>
            <w:r w:rsidR="004F442F" w:rsidRPr="00DD61D8">
              <w:rPr>
                <w:rFonts w:ascii="Times New Roman" w:hAnsi="Times New Roman"/>
                <w:sz w:val="20"/>
                <w:szCs w:val="20"/>
                <w:lang w:val="en-US"/>
              </w:rPr>
              <w:t>7</w:t>
            </w:r>
          </w:p>
        </w:tc>
        <w:tc>
          <w:tcPr>
            <w:tcW w:w="600" w:type="dxa"/>
            <w:tcBorders>
              <w:top w:val="nil"/>
              <w:left w:val="nil"/>
              <w:bottom w:val="nil"/>
              <w:right w:val="nil"/>
            </w:tcBorders>
          </w:tcPr>
          <w:p w14:paraId="6965F5B3" w14:textId="3A49877E"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−1.</w:t>
            </w:r>
            <w:r w:rsidR="004F442F" w:rsidRPr="00DD61D8">
              <w:rPr>
                <w:rFonts w:ascii="Times New Roman" w:eastAsiaTheme="minorHAnsi" w:hAnsi="Times New Roman"/>
                <w:sz w:val="20"/>
                <w:szCs w:val="20"/>
                <w:lang w:val="en-US"/>
                <w14:ligatures w14:val="standardContextual"/>
              </w:rPr>
              <w:t>74</w:t>
            </w:r>
          </w:p>
        </w:tc>
      </w:tr>
      <w:tr w:rsidR="004F442F" w:rsidRPr="004F442F" w14:paraId="46E12C23" w14:textId="77777777" w:rsidTr="00CD1FF5">
        <w:trPr>
          <w:trHeight w:val="145"/>
        </w:trPr>
        <w:tc>
          <w:tcPr>
            <w:tcW w:w="2694" w:type="dxa"/>
            <w:tcBorders>
              <w:top w:val="nil"/>
              <w:left w:val="nil"/>
              <w:bottom w:val="nil"/>
              <w:right w:val="nil"/>
            </w:tcBorders>
            <w:noWrap/>
            <w:vAlign w:val="center"/>
          </w:tcPr>
          <w:p w14:paraId="33607205" w14:textId="5A34B1A1"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Saxena and Gupta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&lt;EndNote&gt;&lt;Cite&gt;&lt;Author&gt;Saxena&lt;/Author&gt;&lt;Year&gt;1967&lt;/Year&gt;&lt;RecNum&gt;168&lt;/RecNum&gt;&lt;DisplayText&gt;[80]&lt;/DisplayText&gt;&lt;record&gt;&lt;rec-number&gt;168&lt;/rec-number&gt;&lt;foreign-keys&gt;&lt;key app="EN" db-id="vvz25rxvmz090ne2tp8vwds709eassrdzzxv" timestamp="1753200710"&gt;168&lt;/key&gt;&lt;/foreign-keys&gt;&lt;ref-type name="Journal Article"&gt;17&lt;/ref-type&gt;&lt;contributors&gt;&lt;authors&gt;&lt;author&gt;Saxena, S. C.&lt;/author&gt;&lt;author&gt;Gupta, G. P.&lt;/author&gt;&lt;/authors&gt;&lt;/contributors&gt;&lt;titles&gt;&lt;title&gt;Pressure dependence of thermal conductivity in a hot wire type of cell&lt;/title&gt;&lt;secondary-title&gt;Can. J. Phys.&lt;/secondary-title&gt;&lt;/titles&gt;&lt;periodical&gt;&lt;full-title&gt;Can. J. Phys.&lt;/full-title&gt;&lt;/periodical&gt;&lt;pages&gt;1418&lt;/pages&gt;&lt;volume&gt;45&lt;/volume&gt;&lt;section&gt;1418&lt;/section&gt;&lt;dates&gt;&lt;year&gt;1967&lt;/year&gt;&lt;/dates&gt;&lt;urls&gt;&lt;/urls&gt;&lt;electronic-resource-num&gt;https://doi.org/10.1139/p67-106&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[80]</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1603065B" w14:textId="47B9889A"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1967</w:t>
            </w:r>
          </w:p>
        </w:tc>
        <w:tc>
          <w:tcPr>
            <w:tcW w:w="567" w:type="dxa"/>
            <w:tcBorders>
              <w:top w:val="nil"/>
              <w:left w:val="nil"/>
              <w:bottom w:val="nil"/>
              <w:right w:val="nil"/>
            </w:tcBorders>
          </w:tcPr>
          <w:p w14:paraId="0D17910D" w14:textId="67EF759C" w:rsidR="005E10CF" w:rsidRPr="00DD61D8" w:rsidRDefault="004F442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1.95</w:t>
            </w:r>
          </w:p>
        </w:tc>
        <w:tc>
          <w:tcPr>
            <w:tcW w:w="851" w:type="dxa"/>
            <w:tcBorders>
              <w:top w:val="nil"/>
              <w:left w:val="nil"/>
              <w:bottom w:val="nil"/>
              <w:right w:val="nil"/>
            </w:tcBorders>
          </w:tcPr>
          <w:p w14:paraId="5C2457D8" w14:textId="687FD955"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1.</w:t>
            </w:r>
            <w:r w:rsidR="004F442F" w:rsidRPr="00DD61D8">
              <w:rPr>
                <w:rFonts w:ascii="Times New Roman" w:hAnsi="Times New Roman"/>
                <w:sz w:val="20"/>
                <w:szCs w:val="20"/>
                <w:lang w:val="en-US"/>
              </w:rPr>
              <w:t>80</w:t>
            </w:r>
          </w:p>
        </w:tc>
        <w:tc>
          <w:tcPr>
            <w:tcW w:w="600" w:type="dxa"/>
            <w:tcBorders>
              <w:top w:val="nil"/>
              <w:left w:val="nil"/>
              <w:bottom w:val="nil"/>
              <w:right w:val="nil"/>
            </w:tcBorders>
          </w:tcPr>
          <w:p w14:paraId="794AD52E" w14:textId="55E95DE9"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w:t>
            </w:r>
            <w:r w:rsidR="004F442F" w:rsidRPr="00DD61D8">
              <w:rPr>
                <w:rFonts w:ascii="Times New Roman" w:eastAsiaTheme="minorHAnsi" w:hAnsi="Times New Roman"/>
                <w:sz w:val="20"/>
                <w:szCs w:val="20"/>
                <w:lang w:val="en-US"/>
                <w14:ligatures w14:val="standardContextual"/>
              </w:rPr>
              <w:t>8.90</w:t>
            </w:r>
          </w:p>
        </w:tc>
      </w:tr>
      <w:tr w:rsidR="004F442F" w:rsidRPr="004F442F" w14:paraId="4FB709DF" w14:textId="77777777" w:rsidTr="00CD1FF5">
        <w:trPr>
          <w:trHeight w:val="145"/>
        </w:trPr>
        <w:tc>
          <w:tcPr>
            <w:tcW w:w="2694" w:type="dxa"/>
            <w:tcBorders>
              <w:top w:val="nil"/>
              <w:left w:val="nil"/>
              <w:bottom w:val="nil"/>
              <w:right w:val="nil"/>
            </w:tcBorders>
            <w:noWrap/>
            <w:vAlign w:val="center"/>
          </w:tcPr>
          <w:p w14:paraId="4767203E" w14:textId="6BB57C47"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Srivastava and Das Gupta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&lt;EndNote&gt;&lt;Cite&gt;&lt;Author&gt;Srivastava&lt;/Author&gt;&lt;Year&gt;1967&lt;/Year&gt;&lt;RecNum&gt;197&lt;/RecNum&gt;&lt;DisplayText&gt;[81]&lt;/DisplayText&gt;&lt;record&gt;&lt;rec-number&gt;197&lt;/rec-number&gt;&lt;foreign-keys&gt;&lt;key app="EN" db-id="vvz25rxvmz090ne2tp8vwds709eassrdzzxv" timestamp="1756549679"&gt;197&lt;/key&gt;&lt;/foreign-keys&gt;&lt;ref-type name="Journal Article"&gt;17&lt;/ref-type&gt;&lt;contributors&gt;&lt;authors&gt;&lt;author&gt;Srivastava, B. N.&lt;/author&gt;&lt;author&gt;Das Gupta, A.&lt;/author&gt;&lt;/authors&gt;&lt;/contributors&gt;&lt;titles&gt;&lt;title&gt;Thermal conductivity of binary mixtures of ammonia and inert gases&lt;/title&gt;&lt;secondary-title&gt;Brit. J. Appl. Phys.&lt;/secondary-title&gt;&lt;/titles&gt;&lt;periodical&gt;&lt;full-title&gt;Brit. J. Appl. Phys.&lt;/full-title&gt;&lt;/periodical&gt;&lt;pages&gt;945&lt;/pages&gt;&lt;volume&gt;18&lt;/volume&gt;&lt;section&gt;945&lt;/section&gt;&lt;dates&gt;&lt;year&gt;1967&lt;/year&gt;&lt;/dates&gt;&lt;urls&gt;&lt;/urls&gt;&lt;electronic-resource-num&gt;https://doi.org/10.1088/0508-3443/18/7/309&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[81]</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5A4CC915" w14:textId="72BEA6CF"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1967</w:t>
            </w:r>
          </w:p>
        </w:tc>
        <w:tc>
          <w:tcPr>
            <w:tcW w:w="567" w:type="dxa"/>
            <w:tcBorders>
              <w:top w:val="nil"/>
              <w:left w:val="nil"/>
              <w:bottom w:val="nil"/>
              <w:right w:val="nil"/>
            </w:tcBorders>
          </w:tcPr>
          <w:p w14:paraId="4ECB0D4F" w14:textId="0BC16ECB"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1.1</w:t>
            </w:r>
            <w:r w:rsidR="004F442F" w:rsidRPr="00DD61D8">
              <w:rPr>
                <w:rFonts w:ascii="Times New Roman" w:hAnsi="Times New Roman"/>
                <w:sz w:val="20"/>
                <w:szCs w:val="20"/>
                <w:lang w:val="en-US"/>
              </w:rPr>
              <w:t>2</w:t>
            </w:r>
          </w:p>
        </w:tc>
        <w:tc>
          <w:tcPr>
            <w:tcW w:w="851" w:type="dxa"/>
            <w:tcBorders>
              <w:top w:val="nil"/>
              <w:left w:val="nil"/>
              <w:bottom w:val="nil"/>
              <w:right w:val="nil"/>
            </w:tcBorders>
          </w:tcPr>
          <w:p w14:paraId="5ECA7201" w14:textId="16C41E37"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0.5</w:t>
            </w:r>
            <w:r w:rsidR="004F442F" w:rsidRPr="00DD61D8">
              <w:rPr>
                <w:rFonts w:ascii="Times New Roman" w:hAnsi="Times New Roman"/>
                <w:sz w:val="20"/>
                <w:szCs w:val="20"/>
                <w:lang w:val="en-US"/>
              </w:rPr>
              <w:t>7</w:t>
            </w:r>
          </w:p>
        </w:tc>
        <w:tc>
          <w:tcPr>
            <w:tcW w:w="600" w:type="dxa"/>
            <w:tcBorders>
              <w:top w:val="nil"/>
              <w:left w:val="nil"/>
              <w:bottom w:val="nil"/>
              <w:right w:val="nil"/>
            </w:tcBorders>
          </w:tcPr>
          <w:p w14:paraId="17847632" w14:textId="646D91FF"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w:t>
            </w:r>
            <w:r w:rsidR="004F442F" w:rsidRPr="00DD61D8">
              <w:rPr>
                <w:rFonts w:ascii="Times New Roman" w:eastAsiaTheme="minorHAnsi" w:hAnsi="Times New Roman"/>
                <w:sz w:val="20"/>
                <w:szCs w:val="20"/>
                <w:lang w:val="en-US"/>
                <w14:ligatures w14:val="standardContextual"/>
              </w:rPr>
              <w:t>2.22</w:t>
            </w:r>
          </w:p>
        </w:tc>
      </w:tr>
      <w:tr w:rsidR="004F442F" w:rsidRPr="004F442F" w14:paraId="7C5F035D" w14:textId="77777777" w:rsidTr="00CD1FF5">
        <w:trPr>
          <w:trHeight w:val="145"/>
        </w:trPr>
        <w:tc>
          <w:tcPr>
            <w:tcW w:w="2694" w:type="dxa"/>
            <w:tcBorders>
              <w:top w:val="nil"/>
              <w:left w:val="nil"/>
              <w:bottom w:val="nil"/>
              <w:right w:val="nil"/>
            </w:tcBorders>
            <w:noWrap/>
            <w:vAlign w:val="center"/>
          </w:tcPr>
          <w:p w14:paraId="3C028235" w14:textId="66CD0EF8"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Collins and Menard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 ExcludeYear="1"&gt;&lt;Author&gt;Collins&lt;/Author&gt;&lt;RecNum&gt;193&lt;/RecNum&gt;&lt;DisplayText&gt;[82]&lt;/DisplayText&gt;&lt;record&gt;&lt;rec-number&gt;193&lt;/rec-number&gt;&lt;foreign-keys&gt;&lt;key app="EN" db-id="vvz25rxvmz090ne2tp8vwds709eassrdzzxv" timestamp="1756143931"&gt;193&lt;/key&gt;&lt;/foreign-keys&gt;&lt;ref-type name="Journal Article"&gt;17&lt;/ref-type&gt;&lt;contributors&gt;&lt;authors&gt;&lt;author&gt;Collins, D. J.&lt;/author&gt;&lt;author&gt;Menard, W .A.&lt;/author&gt;&lt;/authors&gt;&lt;/contributors&gt;&lt;titles&gt;&lt;title&gt;Measurement of the Thermal Conductivity of Noble Gases in the Temperature Range 1500 to 5000 Deg Kelvin&lt;/title&gt;&lt;secondary-title&gt;J. Heat Transf.&lt;/secondary-title&gt;&lt;/titles&gt;&lt;periodical&gt;&lt;full-title&gt;J. Heat Transf.&lt;/full-title&gt;&lt;/periodical&gt;&lt;pages&gt;52&lt;/pages&gt;&lt;volume&gt;88&lt;/volume&gt;&lt;section&gt;52&lt;/section&gt;&lt;dates&gt;&lt;/dates&gt;&lt;urls&gt;&lt;/urls&gt;&lt;electronic-resource-num&gt;https://doi.org/10.1115/1.3691476&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[82]</w:t>
            </w:r>
            <w:r w:rsidR="0040647E">
              <w:rPr>
                <w:rFonts w:ascii="Times New Roman" w:hAnsi="Times New Roman"/>
                <w:color w:val="000000" w:themeColor="text1"/>
                <w:sz w:val="20"/>
                <w:szCs w:val="20"/>
                <w:lang w:val="en-US"/>
              </w:rPr>
              <w:fldChar w:fldCharType="end"/>
            </w:r>
            <w:r w:rsidRPr="00C316DB">
              <w:rPr>
                <w:rFonts w:ascii="Times New Roman" w:hAnsi="Times New Roman"/>
                <w:color w:val="000000" w:themeColor="text1"/>
                <w:sz w:val="20"/>
                <w:szCs w:val="20"/>
                <w:lang w:val="en-US"/>
              </w:rPr>
              <w:t xml:space="preserve"> </w:t>
            </w:r>
          </w:p>
        </w:tc>
        <w:tc>
          <w:tcPr>
            <w:tcW w:w="988" w:type="dxa"/>
            <w:tcBorders>
              <w:top w:val="nil"/>
              <w:left w:val="nil"/>
              <w:bottom w:val="nil"/>
              <w:right w:val="nil"/>
            </w:tcBorders>
          </w:tcPr>
          <w:p w14:paraId="474A0F0F" w14:textId="45182E83"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1966</w:t>
            </w:r>
          </w:p>
        </w:tc>
        <w:tc>
          <w:tcPr>
            <w:tcW w:w="567" w:type="dxa"/>
            <w:tcBorders>
              <w:top w:val="nil"/>
              <w:left w:val="nil"/>
              <w:bottom w:val="nil"/>
              <w:right w:val="nil"/>
            </w:tcBorders>
          </w:tcPr>
          <w:p w14:paraId="7F308A30" w14:textId="1CFCEE83" w:rsidR="005E10CF" w:rsidRPr="00DD61D8" w:rsidRDefault="004F442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7.76</w:t>
            </w:r>
          </w:p>
        </w:tc>
        <w:tc>
          <w:tcPr>
            <w:tcW w:w="851" w:type="dxa"/>
            <w:tcBorders>
              <w:top w:val="nil"/>
              <w:left w:val="nil"/>
              <w:bottom w:val="nil"/>
              <w:right w:val="nil"/>
            </w:tcBorders>
          </w:tcPr>
          <w:p w14:paraId="0432482E" w14:textId="2E56C61F"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w:t>
            </w:r>
            <w:r w:rsidR="004F442F" w:rsidRPr="00DD61D8">
              <w:rPr>
                <w:rFonts w:ascii="Times New Roman" w:eastAsiaTheme="minorHAnsi" w:hAnsi="Times New Roman"/>
                <w:sz w:val="20"/>
                <w:szCs w:val="20"/>
                <w:lang w:val="en-US"/>
                <w14:ligatures w14:val="standardContextual"/>
              </w:rPr>
              <w:t>7.76</w:t>
            </w:r>
          </w:p>
        </w:tc>
        <w:tc>
          <w:tcPr>
            <w:tcW w:w="600" w:type="dxa"/>
            <w:tcBorders>
              <w:top w:val="nil"/>
              <w:left w:val="nil"/>
              <w:bottom w:val="nil"/>
              <w:right w:val="nil"/>
            </w:tcBorders>
          </w:tcPr>
          <w:p w14:paraId="1807C00A" w14:textId="236A5387"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w:t>
            </w:r>
            <w:r w:rsidR="004F442F" w:rsidRPr="00DD61D8">
              <w:rPr>
                <w:rFonts w:ascii="Times New Roman" w:eastAsiaTheme="minorHAnsi" w:hAnsi="Times New Roman"/>
                <w:sz w:val="20"/>
                <w:szCs w:val="20"/>
                <w:lang w:val="en-US"/>
                <w14:ligatures w14:val="standardContextual"/>
              </w:rPr>
              <w:t>1</w:t>
            </w:r>
            <w:r w:rsidRPr="004F442F">
              <w:rPr>
                <w:rFonts w:ascii="Times New Roman" w:eastAsiaTheme="minorHAnsi" w:hAnsi="Times New Roman"/>
                <w:sz w:val="20"/>
                <w:szCs w:val="20"/>
                <w:lang w:val="en-US"/>
                <w14:ligatures w14:val="standardContextual"/>
              </w:rPr>
              <w:t>1.</w:t>
            </w:r>
            <w:r w:rsidR="004F442F" w:rsidRPr="00DD61D8">
              <w:rPr>
                <w:rFonts w:ascii="Times New Roman" w:eastAsiaTheme="minorHAnsi" w:hAnsi="Times New Roman"/>
                <w:sz w:val="20"/>
                <w:szCs w:val="20"/>
                <w:lang w:val="en-US"/>
                <w14:ligatures w14:val="standardContextual"/>
              </w:rPr>
              <w:t>12</w:t>
            </w:r>
          </w:p>
        </w:tc>
      </w:tr>
      <w:tr w:rsidR="004F442F" w:rsidRPr="004F442F" w14:paraId="6F661ECF" w14:textId="77777777" w:rsidTr="00CD1FF5">
        <w:trPr>
          <w:trHeight w:val="145"/>
        </w:trPr>
        <w:tc>
          <w:tcPr>
            <w:tcW w:w="2694" w:type="dxa"/>
            <w:tcBorders>
              <w:top w:val="nil"/>
              <w:left w:val="nil"/>
              <w:bottom w:val="nil"/>
              <w:right w:val="nil"/>
            </w:tcBorders>
            <w:noWrap/>
            <w:vAlign w:val="center"/>
          </w:tcPr>
          <w:p w14:paraId="64110EC7" w14:textId="0B47D465"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Saxena et al.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&lt;EndNote&gt;&lt;Cite&gt;&lt;Author&gt;Saxena&lt;/Author&gt;&lt;Year&gt;1966&lt;/Year&gt;&lt;RecNum&gt;169&lt;/RecNum&gt;&lt;DisplayText&gt;[83]&lt;/DisplayText&gt;&lt;record&gt;&lt;rec-number&gt;169&lt;/rec-number&gt;&lt;foreign-keys&gt;&lt;key app="EN" db-id="vvz25rxvmz090ne2tp8vwds709eassrdzzxv" timestamp="1753267379"&gt;169&lt;/key&gt;&lt;/foreign-keys&gt;&lt;ref-type name="Journal Article"&gt;17&lt;/ref-type&gt;&lt;contributors&gt;&lt;authors&gt;&lt;author&gt;Saxena, V.K.&lt;/author&gt;&lt;author&gt;Saksena, P.M.&lt;/author&gt;&lt;author&gt;Saxena, S. C.&lt;/author&gt;&lt;/authors&gt;&lt;/contributors&gt;&lt;titles&gt;&lt;title&gt;Measuement of the thermal conductivity of gases using thermal diffusion column: Neon&lt;/title&gt;&lt;secondary-title&gt;Ind. J. Phys.&lt;/secondary-title&gt;&lt;/titles&gt;&lt;periodical&gt;&lt;full-title&gt;Ind. J. Phys.&lt;/full-title&gt;&lt;/periodical&gt;&lt;pages&gt;597&lt;/pages&gt;&lt;volume&gt;40&lt;/volume&gt;&lt;section&gt;597&lt;/section&gt;&lt;dates&gt;&lt;year&gt;1966&lt;/year&gt;&lt;/dates&gt;&lt;urls&gt;&lt;/urls&gt;&lt;/record&gt;&lt;/Cite&gt;&lt;/EndNote&gt;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[83]</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7D70DC34" w14:textId="23012D3D"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1966</w:t>
            </w:r>
          </w:p>
        </w:tc>
        <w:tc>
          <w:tcPr>
            <w:tcW w:w="567" w:type="dxa"/>
            <w:tcBorders>
              <w:top w:val="nil"/>
              <w:left w:val="nil"/>
              <w:bottom w:val="nil"/>
              <w:right w:val="nil"/>
            </w:tcBorders>
          </w:tcPr>
          <w:p w14:paraId="6DBCB704" w14:textId="51FB6562"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2.5</w:t>
            </w:r>
            <w:r w:rsidR="004F442F" w:rsidRPr="00DD61D8">
              <w:rPr>
                <w:rFonts w:ascii="Times New Roman" w:hAnsi="Times New Roman"/>
                <w:sz w:val="20"/>
                <w:szCs w:val="20"/>
                <w:lang w:val="en-US"/>
              </w:rPr>
              <w:t>1</w:t>
            </w:r>
          </w:p>
        </w:tc>
        <w:tc>
          <w:tcPr>
            <w:tcW w:w="851" w:type="dxa"/>
            <w:tcBorders>
              <w:top w:val="nil"/>
              <w:left w:val="nil"/>
              <w:bottom w:val="nil"/>
              <w:right w:val="nil"/>
            </w:tcBorders>
          </w:tcPr>
          <w:p w14:paraId="7BC60584" w14:textId="346D3D70"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0.</w:t>
            </w:r>
            <w:r w:rsidR="004F442F" w:rsidRPr="00DD61D8">
              <w:rPr>
                <w:rFonts w:ascii="Times New Roman" w:hAnsi="Times New Roman"/>
                <w:sz w:val="20"/>
                <w:szCs w:val="20"/>
                <w:lang w:val="en-US"/>
              </w:rPr>
              <w:t>85</w:t>
            </w:r>
          </w:p>
        </w:tc>
        <w:tc>
          <w:tcPr>
            <w:tcW w:w="600" w:type="dxa"/>
            <w:tcBorders>
              <w:top w:val="nil"/>
              <w:left w:val="nil"/>
              <w:bottom w:val="nil"/>
              <w:right w:val="nil"/>
            </w:tcBorders>
          </w:tcPr>
          <w:p w14:paraId="76CE9CE6" w14:textId="434CCA4D"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w:t>
            </w:r>
            <w:r w:rsidR="004F442F" w:rsidRPr="00DD61D8">
              <w:rPr>
                <w:rFonts w:ascii="Times New Roman" w:eastAsiaTheme="minorHAnsi" w:hAnsi="Times New Roman"/>
                <w:sz w:val="20"/>
                <w:szCs w:val="20"/>
                <w:lang w:val="en-US"/>
                <w14:ligatures w14:val="standardContextual"/>
              </w:rPr>
              <w:t>7.67</w:t>
            </w:r>
          </w:p>
        </w:tc>
      </w:tr>
      <w:tr w:rsidR="004F442F" w:rsidRPr="004F442F" w14:paraId="49549638" w14:textId="77777777" w:rsidTr="00CD1FF5">
        <w:trPr>
          <w:trHeight w:val="145"/>
        </w:trPr>
        <w:tc>
          <w:tcPr>
            <w:tcW w:w="2694" w:type="dxa"/>
            <w:tcBorders>
              <w:top w:val="nil"/>
              <w:left w:val="nil"/>
              <w:bottom w:val="nil"/>
              <w:right w:val="nil"/>
            </w:tcBorders>
            <w:noWrap/>
            <w:vAlign w:val="center"/>
          </w:tcPr>
          <w:p w14:paraId="3BB8E3C2" w14:textId="322D9972"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Barua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&lt;EndNote&gt;&lt;Cite&gt;&lt;Author&gt;Barua&lt;/Author&gt;&lt;Year&gt;1960&lt;/Year&gt;&lt;RecNum&gt;186&lt;/RecNum&gt;&lt;DisplayText&gt;[84]&lt;/DisplayText&gt;&lt;record&gt;&lt;rec-number&gt;186&lt;/rec-number&gt;&lt;foreign-keys&gt;&lt;key app="EN" db-id="vvz25rxvmz090ne2tp8vwds709eassrdzzxv" timestamp="1756030665"&gt;186&lt;/key&gt;&lt;/foreign-keys&gt;&lt;ref-type name="Journal Article"&gt;17&lt;/ref-type&gt;&lt;contributors&gt;&lt;authors&gt;&lt;author&gt;Barua, A. K.&lt;/author&gt;&lt;/authors&gt;&lt;/contributors&gt;&lt;titles&gt;&lt;title&gt;Thermal conductivity and Eucken-type factor for the binary mixtures H-He, H-Ne, H-Kr, and H-Xe&lt;/title&gt;&lt;secondary-title&gt;Indian J. Phys.&lt;/secondary-title&gt;&lt;/titles&gt;&lt;periodical&gt;&lt;full-title&gt;Indian J. Phys.&lt;/full-title&gt;&lt;/periodical&gt;&lt;pages&gt;169&lt;/pages&gt;&lt;volume&gt;34&lt;/volume&gt;&lt;section&gt;169&lt;/section&gt;&lt;dates&gt;&lt;year&gt;1960&lt;/year&gt;&lt;/dates&gt;&lt;urls&gt;&lt;/urls&gt;&lt;/record&gt;&lt;/Cite&gt;&lt;/EndNote&gt;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[84]</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3F066D5B" w14:textId="09651688"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1960</w:t>
            </w:r>
          </w:p>
        </w:tc>
        <w:tc>
          <w:tcPr>
            <w:tcW w:w="567" w:type="dxa"/>
            <w:tcBorders>
              <w:top w:val="nil"/>
              <w:left w:val="nil"/>
              <w:bottom w:val="nil"/>
              <w:right w:val="nil"/>
            </w:tcBorders>
          </w:tcPr>
          <w:p w14:paraId="749E1AC4" w14:textId="5DDACD8C" w:rsidR="005E10CF" w:rsidRPr="00DD61D8" w:rsidRDefault="004F442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2.15</w:t>
            </w:r>
          </w:p>
        </w:tc>
        <w:tc>
          <w:tcPr>
            <w:tcW w:w="851" w:type="dxa"/>
            <w:tcBorders>
              <w:top w:val="nil"/>
              <w:left w:val="nil"/>
              <w:bottom w:val="nil"/>
              <w:right w:val="nil"/>
            </w:tcBorders>
          </w:tcPr>
          <w:p w14:paraId="7075C1D1" w14:textId="2E0C6839"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w:t>
            </w:r>
            <w:r w:rsidR="004F442F" w:rsidRPr="00DD61D8">
              <w:rPr>
                <w:rFonts w:ascii="Times New Roman" w:eastAsiaTheme="minorHAnsi" w:hAnsi="Times New Roman"/>
                <w:sz w:val="20"/>
                <w:szCs w:val="20"/>
                <w:lang w:val="en-US"/>
                <w14:ligatures w14:val="standardContextual"/>
              </w:rPr>
              <w:t>2.15</w:t>
            </w:r>
          </w:p>
        </w:tc>
        <w:tc>
          <w:tcPr>
            <w:tcW w:w="600" w:type="dxa"/>
            <w:tcBorders>
              <w:top w:val="nil"/>
              <w:left w:val="nil"/>
              <w:bottom w:val="nil"/>
              <w:right w:val="nil"/>
            </w:tcBorders>
          </w:tcPr>
          <w:p w14:paraId="70996F6D" w14:textId="7353417D"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F442F">
              <w:rPr>
                <w:rFonts w:ascii="Times New Roman" w:eastAsiaTheme="minorHAnsi" w:hAnsi="Times New Roman"/>
                <w:sz w:val="20"/>
                <w:szCs w:val="20"/>
                <w:lang w:val="en-US"/>
                <w14:ligatures w14:val="standardContextual"/>
              </w:rPr>
              <w:t>−</w:t>
            </w:r>
            <w:r w:rsidR="004F442F" w:rsidRPr="00DD61D8">
              <w:rPr>
                <w:rFonts w:ascii="Times New Roman" w:eastAsiaTheme="minorHAnsi" w:hAnsi="Times New Roman"/>
                <w:sz w:val="20"/>
                <w:szCs w:val="20"/>
                <w:lang w:val="en-US"/>
                <w14:ligatures w14:val="standardContextual"/>
              </w:rPr>
              <w:t>2</w:t>
            </w:r>
            <w:r w:rsidRPr="004F442F">
              <w:rPr>
                <w:rFonts w:ascii="Times New Roman" w:eastAsiaTheme="minorHAnsi" w:hAnsi="Times New Roman"/>
                <w:sz w:val="20"/>
                <w:szCs w:val="20"/>
                <w:lang w:val="en-US"/>
                <w14:ligatures w14:val="standardContextual"/>
              </w:rPr>
              <w:t>.35</w:t>
            </w:r>
          </w:p>
        </w:tc>
      </w:tr>
      <w:tr w:rsidR="00EA1916" w:rsidRPr="00EA1916" w14:paraId="0EF8A544" w14:textId="77777777" w:rsidTr="00CD1FF5">
        <w:trPr>
          <w:trHeight w:val="145"/>
        </w:trPr>
        <w:tc>
          <w:tcPr>
            <w:tcW w:w="2694" w:type="dxa"/>
            <w:tcBorders>
              <w:top w:val="nil"/>
              <w:left w:val="nil"/>
              <w:bottom w:val="nil"/>
              <w:right w:val="nil"/>
            </w:tcBorders>
            <w:noWrap/>
            <w:vAlign w:val="center"/>
          </w:tcPr>
          <w:p w14:paraId="7D5E8472" w14:textId="443993CA"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Thornton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&lt;EndNote&gt;&lt;Cite&gt;&lt;Author&gt;Thornton&lt;/Author&gt;&lt;Year&gt;1960&lt;/Year&gt;&lt;RecNum&gt;206&lt;/RecNum&gt;&lt;DisplayText&gt;[86]&lt;/DisplayText&gt;&lt;record&gt;&lt;rec-number&gt;206&lt;/rec-number&gt;&lt;foreign-keys&gt;&lt;key app="EN" db-id="vvz25rxvmz090ne2tp8vwds709eassrdzzxv" timestamp="1756891217"&gt;206&lt;/key&gt;&lt;/foreign-keys&gt;&lt;ref-type name="Journal Article"&gt;17&lt;/ref-type&gt;&lt;contributors&gt;&lt;authors&gt;&lt;author&gt;Thornton, E.&lt;/author&gt;&lt;/authors&gt;&lt;/contributors&gt;&lt;titles&gt;&lt;title&gt;Viscosity and Thermal Conductivity of Binary Gas Mixtures: Xenon-Krypton, Xenon-Argon, Xenon-Neon and Xenon-Helium&lt;/title&gt;&lt;secondary-title&gt;Proc. Phys. Soc.&lt;/secondary-title&gt;&lt;/titles&gt;&lt;periodical&gt;&lt;full-title&gt;Proc. Phys. Soc.&lt;/full-title&gt;&lt;/periodical&gt;&lt;pages&gt;104&lt;/pages&gt;&lt;volume&gt;76&lt;/volume&gt;&lt;section&gt;104&lt;/section&gt;&lt;dates&gt;&lt;year&gt;1960&lt;/year&gt;&lt;/dates&gt;&lt;urls&gt;&lt;/urls&gt;&lt;electronic-resource-num&gt;10.1088/0370-1328/76/1/313&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[86]</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2E0BF46A" w14:textId="20FC5F54" w:rsidR="005E10CF" w:rsidRPr="00DD61D8" w:rsidRDefault="005E10CF" w:rsidP="005E10CF">
            <w:pPr>
              <w:tabs>
                <w:tab w:val="center" w:pos="389"/>
              </w:tabs>
              <w:spacing w:after="0" w:line="260" w:lineRule="exact"/>
              <w:jc w:val="center"/>
              <w:rPr>
                <w:rFonts w:ascii="Times New Roman" w:hAnsi="Times New Roman"/>
                <w:sz w:val="20"/>
                <w:szCs w:val="20"/>
                <w:lang w:val="en-US"/>
              </w:rPr>
            </w:pPr>
            <w:r w:rsidRPr="00DD61D8">
              <w:rPr>
                <w:rFonts w:ascii="Times New Roman" w:hAnsi="Times New Roman"/>
                <w:sz w:val="20"/>
                <w:szCs w:val="20"/>
                <w:lang w:val="en-US"/>
              </w:rPr>
              <w:t>1960</w:t>
            </w:r>
          </w:p>
        </w:tc>
        <w:tc>
          <w:tcPr>
            <w:tcW w:w="567" w:type="dxa"/>
            <w:tcBorders>
              <w:top w:val="nil"/>
              <w:left w:val="nil"/>
              <w:bottom w:val="nil"/>
              <w:right w:val="nil"/>
            </w:tcBorders>
          </w:tcPr>
          <w:p w14:paraId="1BAC48AC" w14:textId="32EA3CB9"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0.23</w:t>
            </w:r>
          </w:p>
        </w:tc>
        <w:tc>
          <w:tcPr>
            <w:tcW w:w="851" w:type="dxa"/>
            <w:tcBorders>
              <w:top w:val="nil"/>
              <w:left w:val="nil"/>
              <w:bottom w:val="nil"/>
              <w:right w:val="nil"/>
            </w:tcBorders>
          </w:tcPr>
          <w:p w14:paraId="3B6CB0DF" w14:textId="1C2C179B"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327E5B">
              <w:rPr>
                <w:rFonts w:ascii="Times New Roman" w:eastAsiaTheme="minorHAnsi" w:hAnsi="Times New Roman"/>
                <w:sz w:val="20"/>
                <w:szCs w:val="20"/>
                <w:lang w:val="en-US"/>
                <w14:ligatures w14:val="standardContextual"/>
              </w:rPr>
              <w:t>0.23</w:t>
            </w:r>
          </w:p>
        </w:tc>
        <w:tc>
          <w:tcPr>
            <w:tcW w:w="600" w:type="dxa"/>
            <w:tcBorders>
              <w:top w:val="nil"/>
              <w:left w:val="nil"/>
              <w:bottom w:val="nil"/>
              <w:right w:val="nil"/>
            </w:tcBorders>
          </w:tcPr>
          <w:p w14:paraId="53CA324D" w14:textId="65CEEC7A" w:rsidR="005E10CF" w:rsidRPr="00DD61D8" w:rsidRDefault="00327E5B" w:rsidP="00DD61D8">
            <w:pPr>
              <w:tabs>
                <w:tab w:val="center" w:pos="389"/>
              </w:tabs>
              <w:spacing w:after="0" w:line="260" w:lineRule="exact"/>
              <w:jc w:val="right"/>
              <w:rPr>
                <w:rFonts w:ascii="Times New Roman" w:hAnsi="Times New Roman"/>
                <w:sz w:val="20"/>
                <w:szCs w:val="20"/>
                <w:lang w:val="en-US"/>
              </w:rPr>
            </w:pPr>
            <w:r w:rsidRPr="00DD61D8">
              <w:rPr>
                <w:rFonts w:ascii="Times New Roman" w:eastAsiaTheme="minorHAnsi" w:hAnsi="Times New Roman"/>
                <w:sz w:val="20"/>
                <w:szCs w:val="20"/>
                <w:lang w:val="en-US"/>
                <w14:ligatures w14:val="standardContextual"/>
              </w:rPr>
              <w:t>0.23</w:t>
            </w:r>
          </w:p>
        </w:tc>
      </w:tr>
      <w:tr w:rsidR="00EA1916" w:rsidRPr="00EA1916" w14:paraId="7EC0D1E6" w14:textId="77777777" w:rsidTr="00CD1FF5">
        <w:trPr>
          <w:trHeight w:val="145"/>
        </w:trPr>
        <w:tc>
          <w:tcPr>
            <w:tcW w:w="2694" w:type="dxa"/>
            <w:tcBorders>
              <w:top w:val="nil"/>
              <w:left w:val="nil"/>
              <w:bottom w:val="nil"/>
              <w:right w:val="nil"/>
            </w:tcBorders>
            <w:noWrap/>
            <w:vAlign w:val="center"/>
          </w:tcPr>
          <w:p w14:paraId="73E8EDC1" w14:textId="4B9977E0"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Barua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&lt;EndNote&gt;&lt;Cite&gt;&lt;Author&gt;Barua&lt;/Author&gt;&lt;Year&gt;1959&lt;/Year&gt;&lt;RecNum&gt;4&lt;/RecNum&gt;&lt;DisplayText&gt;[87]&lt;/DisplayText&gt;&lt;record&gt;&lt;rec-number&gt;4&lt;/rec-number&gt;&lt;foreign-keys&gt;&lt;key app="EN" db-id="vvz25rxvmz090ne2tp8vwds709eassrdzzxv" timestamp="1721258463"&gt;4&lt;/key&gt;&lt;/foreign-keys&gt;&lt;ref-type name="Journal Article"&gt;17&lt;/ref-type&gt;&lt;contributors&gt;&lt;authors&gt;&lt;author&gt;Barua, A. K.&lt;/author&gt;&lt;/authors&gt;&lt;/contributors&gt;&lt;titles&gt;&lt;title&gt;Thermal Conductivity and Eucken Type Correction for Binary Mixtures of N(2) with Some Rare Gases&lt;/title&gt;&lt;secondary-title&gt;Physica (Amsterdam)&lt;/secondary-title&gt;&lt;/titles&gt;&lt;periodical&gt;&lt;full-title&gt;Physica (Amsterdam)&lt;/full-title&gt;&lt;/periodical&gt;&lt;pages&gt;1275-1286&lt;/pages&gt;&lt;volume&gt;25&lt;/volume&gt;&lt;dates&gt;&lt;year&gt;1959&lt;/year&gt;&lt;/dates&gt;&lt;urls&gt;&lt;/urls&gt;&lt;electronic-resource-num&gt;https://doi.org/10.1016/0031-8914(59)90049-7&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[87]</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49F5ECF7" w14:textId="5C16AC8F"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1959</w:t>
            </w:r>
          </w:p>
        </w:tc>
        <w:tc>
          <w:tcPr>
            <w:tcW w:w="567" w:type="dxa"/>
            <w:tcBorders>
              <w:top w:val="nil"/>
              <w:left w:val="nil"/>
              <w:bottom w:val="nil"/>
              <w:right w:val="nil"/>
            </w:tcBorders>
          </w:tcPr>
          <w:p w14:paraId="7A909020" w14:textId="2D072FEB"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2.</w:t>
            </w:r>
            <w:r w:rsidR="00327E5B" w:rsidRPr="00DD61D8">
              <w:rPr>
                <w:rFonts w:ascii="Times New Roman" w:hAnsi="Times New Roman"/>
                <w:sz w:val="20"/>
                <w:szCs w:val="20"/>
                <w:lang w:val="en-US"/>
              </w:rPr>
              <w:t>37</w:t>
            </w:r>
          </w:p>
        </w:tc>
        <w:tc>
          <w:tcPr>
            <w:tcW w:w="851" w:type="dxa"/>
            <w:tcBorders>
              <w:top w:val="nil"/>
              <w:left w:val="nil"/>
              <w:bottom w:val="nil"/>
              <w:right w:val="nil"/>
            </w:tcBorders>
          </w:tcPr>
          <w:p w14:paraId="16F61802" w14:textId="07C622B7"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327E5B">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2.</w:t>
            </w:r>
            <w:r w:rsidR="00327E5B" w:rsidRPr="00DD61D8">
              <w:rPr>
                <w:rFonts w:ascii="Times New Roman" w:hAnsi="Times New Roman"/>
                <w:sz w:val="20"/>
                <w:szCs w:val="20"/>
                <w:lang w:val="en-US"/>
              </w:rPr>
              <w:t>37</w:t>
            </w:r>
          </w:p>
        </w:tc>
        <w:tc>
          <w:tcPr>
            <w:tcW w:w="600" w:type="dxa"/>
            <w:tcBorders>
              <w:top w:val="nil"/>
              <w:left w:val="nil"/>
              <w:bottom w:val="nil"/>
              <w:right w:val="nil"/>
            </w:tcBorders>
          </w:tcPr>
          <w:p w14:paraId="7A03CC48" w14:textId="3391A34A"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327E5B">
              <w:rPr>
                <w:rFonts w:ascii="Times New Roman" w:eastAsiaTheme="minorHAnsi" w:hAnsi="Times New Roman"/>
                <w:sz w:val="20"/>
                <w:szCs w:val="20"/>
                <w:lang w:val="en-US"/>
                <w14:ligatures w14:val="standardContextual"/>
              </w:rPr>
              <w:t>−</w:t>
            </w:r>
            <w:r w:rsidR="00327E5B" w:rsidRPr="00DD61D8">
              <w:rPr>
                <w:rFonts w:ascii="Times New Roman" w:eastAsiaTheme="minorHAnsi" w:hAnsi="Times New Roman"/>
                <w:sz w:val="20"/>
                <w:szCs w:val="20"/>
                <w:lang w:val="en-US"/>
                <w14:ligatures w14:val="standardContextual"/>
              </w:rPr>
              <w:t>2.47</w:t>
            </w:r>
          </w:p>
        </w:tc>
      </w:tr>
      <w:tr w:rsidR="00EA1916" w:rsidRPr="00EA1916" w14:paraId="0B203470" w14:textId="77777777" w:rsidTr="00CD1FF5">
        <w:trPr>
          <w:trHeight w:val="145"/>
        </w:trPr>
        <w:tc>
          <w:tcPr>
            <w:tcW w:w="2694" w:type="dxa"/>
            <w:tcBorders>
              <w:top w:val="nil"/>
              <w:left w:val="nil"/>
              <w:bottom w:val="nil"/>
              <w:right w:val="nil"/>
            </w:tcBorders>
            <w:noWrap/>
            <w:vAlign w:val="center"/>
          </w:tcPr>
          <w:p w14:paraId="46416C66" w14:textId="0435B76E"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von Ubish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&lt;EndNote&gt;&lt;Cite&gt;&lt;Author&gt;Von Ubish&lt;/Author&gt;&lt;Year&gt;1959&lt;/Year&gt;&lt;RecNum&gt;205&lt;/RecNum&gt;&lt;DisplayText&gt;[88]&lt;/DisplayText&gt;&lt;record&gt;&lt;rec-number&gt;205&lt;/rec-number&gt;&lt;foreign-keys&gt;&lt;key app="EN" db-id="vvz25rxvmz090ne2tp8vwds709eassrdzzxv" timestamp="1756890309"&gt;205&lt;/key&gt;&lt;/foreign-keys&gt;&lt;ref-type name="Journal Article"&gt;17&lt;/ref-type&gt;&lt;contributors&gt;&lt;authors&gt;&lt;author&gt;Von Ubish, H.&lt;/author&gt;&lt;/authors&gt;&lt;/contributors&gt;&lt;titles&gt;&lt;title&gt;The thermal conductivities of mixtures of rare gases at 29C and at 520C&lt;/title&gt;&lt;secondary-title&gt;Ark. Fys.&lt;/secondary-title&gt;&lt;/titles&gt;&lt;periodical&gt;&lt;full-title&gt;Ark. Fys.&lt;/full-title&gt;&lt;/periodical&gt;&lt;pages&gt;93&lt;/pages&gt;&lt;section&gt;93&lt;/section&gt;&lt;dates&gt;&lt;year&gt;1959&lt;/year&gt;&lt;/dates&gt;&lt;urls&gt;&lt;/urls&gt;&lt;/record&gt;&lt;/Cite&gt;&lt;/EndNote&gt;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[88]</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56E86B08" w14:textId="43B86051" w:rsidR="005E10CF" w:rsidRPr="00DD61D8" w:rsidRDefault="005E10CF" w:rsidP="005E10CF">
            <w:pPr>
              <w:tabs>
                <w:tab w:val="center" w:pos="389"/>
              </w:tabs>
              <w:spacing w:after="0" w:line="260" w:lineRule="exact"/>
              <w:jc w:val="center"/>
              <w:rPr>
                <w:rFonts w:ascii="Times New Roman" w:hAnsi="Times New Roman"/>
                <w:sz w:val="20"/>
                <w:szCs w:val="20"/>
                <w:lang w:val="en-US"/>
              </w:rPr>
            </w:pPr>
            <w:r w:rsidRPr="00DD61D8">
              <w:rPr>
                <w:rFonts w:ascii="Times New Roman" w:hAnsi="Times New Roman"/>
                <w:sz w:val="20"/>
                <w:szCs w:val="20"/>
                <w:lang w:val="en-US"/>
              </w:rPr>
              <w:t>1959</w:t>
            </w:r>
          </w:p>
        </w:tc>
        <w:tc>
          <w:tcPr>
            <w:tcW w:w="567" w:type="dxa"/>
            <w:tcBorders>
              <w:top w:val="nil"/>
              <w:left w:val="nil"/>
              <w:bottom w:val="nil"/>
              <w:right w:val="nil"/>
            </w:tcBorders>
          </w:tcPr>
          <w:p w14:paraId="2D5EF3EA" w14:textId="572E7FE0"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4.</w:t>
            </w:r>
            <w:r w:rsidR="00E53206" w:rsidRPr="00DD61D8">
              <w:rPr>
                <w:rFonts w:ascii="Times New Roman" w:hAnsi="Times New Roman"/>
                <w:sz w:val="20"/>
                <w:szCs w:val="20"/>
                <w:lang w:val="en-US"/>
              </w:rPr>
              <w:t>40</w:t>
            </w:r>
          </w:p>
        </w:tc>
        <w:tc>
          <w:tcPr>
            <w:tcW w:w="851" w:type="dxa"/>
            <w:tcBorders>
              <w:top w:val="nil"/>
              <w:left w:val="nil"/>
              <w:bottom w:val="nil"/>
              <w:right w:val="nil"/>
            </w:tcBorders>
          </w:tcPr>
          <w:p w14:paraId="2EC021F7" w14:textId="67E1DC99"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4.</w:t>
            </w:r>
            <w:r w:rsidR="00327E5B" w:rsidRPr="00DD61D8">
              <w:rPr>
                <w:rFonts w:ascii="Times New Roman" w:hAnsi="Times New Roman"/>
                <w:sz w:val="20"/>
                <w:szCs w:val="20"/>
                <w:lang w:val="en-US"/>
              </w:rPr>
              <w:t>40</w:t>
            </w:r>
          </w:p>
        </w:tc>
        <w:tc>
          <w:tcPr>
            <w:tcW w:w="600" w:type="dxa"/>
            <w:tcBorders>
              <w:top w:val="nil"/>
              <w:left w:val="nil"/>
              <w:bottom w:val="nil"/>
              <w:right w:val="nil"/>
            </w:tcBorders>
          </w:tcPr>
          <w:p w14:paraId="1BE3BEEC" w14:textId="0D90A3C4" w:rsidR="005E10CF" w:rsidRPr="00DD61D8" w:rsidRDefault="00327E5B" w:rsidP="00DD61D8">
            <w:pPr>
              <w:tabs>
                <w:tab w:val="center" w:pos="389"/>
              </w:tabs>
              <w:spacing w:after="0" w:line="260" w:lineRule="exact"/>
              <w:jc w:val="right"/>
              <w:rPr>
                <w:rFonts w:ascii="Times New Roman" w:hAnsi="Times New Roman"/>
                <w:sz w:val="20"/>
                <w:szCs w:val="20"/>
                <w:lang w:val="en-US"/>
              </w:rPr>
            </w:pPr>
            <w:r w:rsidRPr="00DD61D8">
              <w:rPr>
                <w:rFonts w:ascii="Times New Roman" w:eastAsiaTheme="minorHAnsi" w:hAnsi="Times New Roman"/>
                <w:sz w:val="20"/>
                <w:szCs w:val="20"/>
                <w:lang w:val="en-US"/>
                <w14:ligatures w14:val="standardContextual"/>
              </w:rPr>
              <w:t>4.54</w:t>
            </w:r>
          </w:p>
        </w:tc>
      </w:tr>
      <w:tr w:rsidR="00EA1916" w:rsidRPr="00EA1916" w14:paraId="70C838F5" w14:textId="77777777" w:rsidTr="00CD1FF5">
        <w:trPr>
          <w:trHeight w:val="145"/>
        </w:trPr>
        <w:tc>
          <w:tcPr>
            <w:tcW w:w="2694" w:type="dxa"/>
            <w:tcBorders>
              <w:top w:val="nil"/>
              <w:left w:val="nil"/>
              <w:bottom w:val="nil"/>
              <w:right w:val="nil"/>
            </w:tcBorders>
            <w:noWrap/>
            <w:vAlign w:val="center"/>
          </w:tcPr>
          <w:p w14:paraId="6D8851D9" w14:textId="2250CEC2"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Zaitseva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&lt;EndNote&gt;&lt;Cite&gt;&lt;Author&gt;Zaitseva&lt;/Author&gt;&lt;Year&gt;1959&lt;/Year&gt;&lt;RecNum&gt;207&lt;/RecNum&gt;&lt;DisplayText&gt;[89]&lt;/DisplayText&gt;&lt;record&gt;&lt;rec-number&gt;207&lt;/rec-number&gt;&lt;foreign-keys&gt;&lt;key app="EN" db-id="vvz25rxvmz090ne2tp8vwds709eassrdzzxv" timestamp="1756892863"&gt;207&lt;/key&gt;&lt;/foreign-keys&gt;&lt;ref-type name="Journal Article"&gt;17&lt;/ref-type&gt;&lt;contributors&gt;&lt;authors&gt;&lt;author&gt;Zaitseva, L. S.&lt;/author&gt;&lt;/authors&gt;&lt;/contributors&gt;&lt;titles&gt;&lt;title&gt;Experimental study of the thermal conductivity of monoatomic gases in a wide temperature range&lt;/title&gt;&lt;secondary-title&gt;Zh. Tekh. Fiz.&lt;/secondary-title&gt;&lt;/titles&gt;&lt;periodical&gt;&lt;full-title&gt;Zh. Tekh. Fiz.&lt;/full-title&gt;&lt;/periodical&gt;&lt;pages&gt;497&lt;/pages&gt;&lt;volume&gt;29&lt;/volume&gt;&lt;section&gt;497&lt;/section&gt;&lt;dates&gt;&lt;year&gt;1959&lt;/year&gt;&lt;/dates&gt;&lt;urls&gt;&lt;/urls&gt;&lt;/record&gt;&lt;/Cite&gt;&lt;/EndNote&gt;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[89]</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21B8F5A2" w14:textId="44C1456E" w:rsidR="005E10CF" w:rsidRPr="00DD61D8" w:rsidRDefault="005E10CF" w:rsidP="005E10CF">
            <w:pPr>
              <w:tabs>
                <w:tab w:val="center" w:pos="389"/>
              </w:tabs>
              <w:spacing w:after="0" w:line="260" w:lineRule="exact"/>
              <w:jc w:val="center"/>
              <w:rPr>
                <w:rFonts w:ascii="Times New Roman" w:hAnsi="Times New Roman"/>
                <w:sz w:val="20"/>
                <w:szCs w:val="20"/>
                <w:lang w:val="en-US"/>
              </w:rPr>
            </w:pPr>
            <w:r w:rsidRPr="00DD61D8">
              <w:rPr>
                <w:rFonts w:ascii="Times New Roman" w:hAnsi="Times New Roman"/>
                <w:sz w:val="20"/>
                <w:szCs w:val="20"/>
                <w:lang w:val="en-US"/>
              </w:rPr>
              <w:t>1959</w:t>
            </w:r>
          </w:p>
        </w:tc>
        <w:tc>
          <w:tcPr>
            <w:tcW w:w="567" w:type="dxa"/>
            <w:tcBorders>
              <w:top w:val="nil"/>
              <w:left w:val="nil"/>
              <w:bottom w:val="nil"/>
              <w:right w:val="nil"/>
            </w:tcBorders>
          </w:tcPr>
          <w:p w14:paraId="4FB40ECF" w14:textId="5ED8C567"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3.</w:t>
            </w:r>
            <w:r w:rsidR="00E53206" w:rsidRPr="00DD61D8">
              <w:rPr>
                <w:rFonts w:ascii="Times New Roman" w:hAnsi="Times New Roman"/>
                <w:sz w:val="20"/>
                <w:szCs w:val="20"/>
                <w:lang w:val="en-US"/>
              </w:rPr>
              <w:t>22</w:t>
            </w:r>
          </w:p>
        </w:tc>
        <w:tc>
          <w:tcPr>
            <w:tcW w:w="851" w:type="dxa"/>
            <w:tcBorders>
              <w:top w:val="nil"/>
              <w:left w:val="nil"/>
              <w:bottom w:val="nil"/>
              <w:right w:val="nil"/>
            </w:tcBorders>
          </w:tcPr>
          <w:p w14:paraId="49A8F590" w14:textId="3D19E8DE"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3.</w:t>
            </w:r>
            <w:r w:rsidR="00E53206" w:rsidRPr="00DD61D8">
              <w:rPr>
                <w:rFonts w:ascii="Times New Roman" w:hAnsi="Times New Roman"/>
                <w:sz w:val="20"/>
                <w:szCs w:val="20"/>
                <w:lang w:val="en-US"/>
              </w:rPr>
              <w:t>22</w:t>
            </w:r>
          </w:p>
        </w:tc>
        <w:tc>
          <w:tcPr>
            <w:tcW w:w="600" w:type="dxa"/>
            <w:tcBorders>
              <w:top w:val="nil"/>
              <w:left w:val="nil"/>
              <w:bottom w:val="nil"/>
              <w:right w:val="nil"/>
            </w:tcBorders>
          </w:tcPr>
          <w:p w14:paraId="71E17166" w14:textId="1B67686A" w:rsidR="005E10CF" w:rsidRPr="00DD61D8" w:rsidRDefault="00E53206" w:rsidP="00DD61D8">
            <w:pPr>
              <w:tabs>
                <w:tab w:val="center" w:pos="389"/>
              </w:tabs>
              <w:spacing w:after="0" w:line="260" w:lineRule="exact"/>
              <w:jc w:val="right"/>
              <w:rPr>
                <w:rFonts w:ascii="Times New Roman" w:hAnsi="Times New Roman"/>
                <w:sz w:val="20"/>
                <w:szCs w:val="20"/>
                <w:lang w:val="en-US"/>
              </w:rPr>
            </w:pPr>
            <w:r w:rsidRPr="00DD61D8">
              <w:rPr>
                <w:rFonts w:ascii="Times New Roman" w:eastAsiaTheme="minorHAnsi" w:hAnsi="Times New Roman"/>
                <w:sz w:val="20"/>
                <w:szCs w:val="20"/>
                <w:lang w:val="en-US"/>
                <w14:ligatures w14:val="standardContextual"/>
              </w:rPr>
              <w:t>4.84</w:t>
            </w:r>
          </w:p>
        </w:tc>
      </w:tr>
      <w:tr w:rsidR="004D593A" w:rsidRPr="004D593A" w14:paraId="6B24E7F6" w14:textId="77777777" w:rsidTr="00CD1FF5">
        <w:trPr>
          <w:trHeight w:val="145"/>
        </w:trPr>
        <w:tc>
          <w:tcPr>
            <w:tcW w:w="2694" w:type="dxa"/>
            <w:tcBorders>
              <w:top w:val="nil"/>
              <w:left w:val="nil"/>
              <w:bottom w:val="nil"/>
              <w:right w:val="nil"/>
            </w:tcBorders>
            <w:noWrap/>
            <w:vAlign w:val="center"/>
          </w:tcPr>
          <w:p w14:paraId="4C3E0637" w14:textId="0AACE986"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Keyes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&lt;EndNote&gt;&lt;Cite&gt;&lt;Author&gt;Keyes&lt;/Author&gt;&lt;Year&gt;1954&lt;/Year&gt;&lt;RecNum&gt;210&lt;/RecNum&gt;&lt;DisplayText&gt;[90]&lt;/DisplayText&gt;&lt;record&gt;&lt;rec-number&gt;210&lt;/rec-number&gt;&lt;foreign-keys&gt;&lt;key app="EN" db-id="vvz25rxvmz090ne2tp8vwds709eassrdzzxv" timestamp="1758364382"&gt;210&lt;/key&gt;&lt;/foreign-keys&gt;&lt;ref-type name="Journal Article"&gt;17&lt;/ref-type&gt;&lt;contributors&gt;&lt;authors&gt;&lt;author&gt;Keyes, F. G.&lt;/author&gt;&lt;/authors&gt;&lt;/contributors&gt;&lt;titles&gt;&lt;title&gt;Thermal Conductivity of Gases&lt;/title&gt;&lt;secondary-title&gt;Trans. ASME&lt;/secondary-title&gt;&lt;/titles&gt;&lt;periodical&gt;&lt;full-title&gt;Trans. ASME&lt;/full-title&gt;&lt;/periodical&gt;&lt;pages&gt;809&lt;/pages&gt;&lt;volume&gt;76&lt;/volume&gt;&lt;section&gt;809&lt;/section&gt;&lt;dates&gt;&lt;year&gt;1954&lt;/year&gt;&lt;/dates&gt;&lt;urls&gt;&lt;/urls&gt;&lt;electronic-resource-num&gt;https://doi.org/10.1115/1.4014978&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[90]</w:t>
            </w:r>
            <w:r w:rsidR="0040647E">
              <w:rPr>
                <w:rFonts w:ascii="Times New Roman" w:hAnsi="Times New Roman"/>
                <w:color w:val="000000" w:themeColor="text1"/>
                <w:sz w:val="20"/>
                <w:szCs w:val="20"/>
                <w:lang w:val="en-US"/>
              </w:rPr>
              <w:fldChar w:fldCharType="end"/>
            </w:r>
          </w:p>
        </w:tc>
        <w:tc>
          <w:tcPr>
            <w:tcW w:w="988" w:type="dxa"/>
            <w:tcBorders>
              <w:top w:val="nil"/>
              <w:left w:val="nil"/>
              <w:bottom w:val="nil"/>
              <w:right w:val="nil"/>
            </w:tcBorders>
          </w:tcPr>
          <w:p w14:paraId="02814586" w14:textId="305D4E24" w:rsidR="005E10CF" w:rsidRPr="00DD61D8" w:rsidRDefault="005E10CF" w:rsidP="005E10CF">
            <w:pPr>
              <w:tabs>
                <w:tab w:val="center" w:pos="389"/>
              </w:tabs>
              <w:spacing w:after="0" w:line="260" w:lineRule="exact"/>
              <w:jc w:val="center"/>
              <w:rPr>
                <w:rFonts w:ascii="Times New Roman" w:hAnsi="Times New Roman"/>
                <w:sz w:val="20"/>
                <w:szCs w:val="20"/>
                <w:lang w:val="en-US"/>
              </w:rPr>
            </w:pPr>
            <w:r w:rsidRPr="00DD61D8">
              <w:rPr>
                <w:rFonts w:ascii="Times New Roman" w:hAnsi="Times New Roman"/>
                <w:sz w:val="20"/>
                <w:szCs w:val="20"/>
                <w:lang w:val="en-US"/>
              </w:rPr>
              <w:t>1954</w:t>
            </w:r>
          </w:p>
        </w:tc>
        <w:tc>
          <w:tcPr>
            <w:tcW w:w="567" w:type="dxa"/>
            <w:tcBorders>
              <w:top w:val="nil"/>
              <w:left w:val="nil"/>
              <w:bottom w:val="nil"/>
              <w:right w:val="nil"/>
            </w:tcBorders>
          </w:tcPr>
          <w:p w14:paraId="3454DB7B" w14:textId="26076E6F"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1.2</w:t>
            </w:r>
            <w:r w:rsidR="004D593A" w:rsidRPr="00DD61D8">
              <w:rPr>
                <w:rFonts w:ascii="Times New Roman" w:hAnsi="Times New Roman"/>
                <w:sz w:val="20"/>
                <w:szCs w:val="20"/>
                <w:lang w:val="en-US"/>
              </w:rPr>
              <w:t>3</w:t>
            </w:r>
          </w:p>
        </w:tc>
        <w:tc>
          <w:tcPr>
            <w:tcW w:w="851" w:type="dxa"/>
            <w:tcBorders>
              <w:top w:val="nil"/>
              <w:left w:val="nil"/>
              <w:bottom w:val="nil"/>
              <w:right w:val="nil"/>
            </w:tcBorders>
          </w:tcPr>
          <w:p w14:paraId="3674C132" w14:textId="06244D61"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1.2</w:t>
            </w:r>
            <w:r w:rsidR="004D593A" w:rsidRPr="00DD61D8">
              <w:rPr>
                <w:rFonts w:ascii="Times New Roman" w:hAnsi="Times New Roman"/>
                <w:sz w:val="20"/>
                <w:szCs w:val="20"/>
                <w:lang w:val="en-US"/>
              </w:rPr>
              <w:t>3</w:t>
            </w:r>
          </w:p>
        </w:tc>
        <w:tc>
          <w:tcPr>
            <w:tcW w:w="600" w:type="dxa"/>
            <w:tcBorders>
              <w:top w:val="nil"/>
              <w:left w:val="nil"/>
              <w:bottom w:val="nil"/>
              <w:right w:val="nil"/>
            </w:tcBorders>
          </w:tcPr>
          <w:p w14:paraId="38247EE5" w14:textId="16DFCB0D"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−1.</w:t>
            </w:r>
            <w:r w:rsidR="004D593A" w:rsidRPr="00DD61D8">
              <w:rPr>
                <w:rFonts w:ascii="Times New Roman" w:eastAsiaTheme="minorHAnsi" w:hAnsi="Times New Roman"/>
                <w:sz w:val="20"/>
                <w:szCs w:val="20"/>
                <w:lang w:val="en-US"/>
                <w14:ligatures w14:val="standardContextual"/>
              </w:rPr>
              <w:t>52</w:t>
            </w:r>
          </w:p>
        </w:tc>
      </w:tr>
      <w:tr w:rsidR="004D593A" w:rsidRPr="004D593A" w14:paraId="57B01324" w14:textId="77777777" w:rsidTr="00CD1FF5">
        <w:trPr>
          <w:trHeight w:val="145"/>
        </w:trPr>
        <w:tc>
          <w:tcPr>
            <w:tcW w:w="2694" w:type="dxa"/>
            <w:tcBorders>
              <w:top w:val="nil"/>
              <w:left w:val="nil"/>
              <w:bottom w:val="nil"/>
              <w:right w:val="nil"/>
            </w:tcBorders>
            <w:noWrap/>
            <w:vAlign w:val="center"/>
          </w:tcPr>
          <w:p w14:paraId="01E3C13B" w14:textId="3E109783" w:rsidR="005E10CF" w:rsidRPr="00502D1C" w:rsidRDefault="005E10CF" w:rsidP="005E10CF">
            <w:pPr>
              <w:tabs>
                <w:tab w:val="center" w:pos="851"/>
              </w:tabs>
              <w:spacing w:after="0" w:line="260" w:lineRule="exact"/>
              <w:rPr>
                <w:rFonts w:ascii="Times New Roman" w:hAnsi="Times New Roman"/>
                <w:color w:val="000000" w:themeColor="text1"/>
                <w:sz w:val="20"/>
                <w:szCs w:val="20"/>
                <w:lang w:val="en-US"/>
              </w:rPr>
            </w:pPr>
            <w:r w:rsidRPr="00502D1C">
              <w:rPr>
                <w:rFonts w:ascii="Times New Roman" w:hAnsi="Times New Roman"/>
                <w:color w:val="000000" w:themeColor="text1"/>
                <w:sz w:val="20"/>
                <w:szCs w:val="20"/>
                <w:lang w:val="en-US"/>
              </w:rPr>
              <w:t xml:space="preserve">Srivastava and Madan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&lt;EndNote&gt;&lt;Cite&gt;&lt;Author&gt;Srivastava&lt;/Author&gt;&lt;Year&gt;1954&lt;/Year&gt;&lt;RecNum&gt;194&lt;/RecNum&gt;&lt;DisplayText&gt;[91]&lt;/DisplayText&gt;&lt;record&gt;&lt;rec-number&gt;194&lt;/rec-number&gt;&lt;foreign-keys&gt;&lt;key app="EN" db-id="vvz25rxvmz090ne2tp8vwds709eassrdzzxv" timestamp="1756375567"&gt;194&lt;/key&gt;&lt;/foreign-keys&gt;&lt;ref-type name="Journal Article"&gt;17&lt;/ref-type&gt;&lt;contributors&gt;&lt;authors&gt;&lt;author&gt;Srivastava, B. N.&lt;/author&gt;&lt;author&gt;Madan, M.P.&lt;/author&gt;&lt;/authors&gt;&lt;/contributors&gt;&lt;titles&gt;&lt;title&gt;Thermal Conductivity of Argon-Neon Mixtures&lt;/title&gt;&lt;secondary-title&gt;Proc. Nat. Inst. Sci. India&lt;/secondary-title&gt;&lt;/titles&gt;&lt;periodical&gt;&lt;full-title&gt;Proc. Nat. Inst. Sci. India&lt;/full-title&gt;&lt;/periodical&gt;&lt;pages&gt;587&lt;/pages&gt;&lt;volume&gt;20&lt;/volume&gt;&lt;section&gt;587&lt;/section&gt;&lt;dates&gt;&lt;year&gt;1954&lt;/year&gt;&lt;/dates&gt;&lt;urls&gt;&lt;/urls&gt;&lt;/record&gt;&lt;/Cite&gt;&lt;/EndNote&gt;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[91]</w:t>
            </w:r>
            <w:r w:rsidR="0040647E">
              <w:rPr>
                <w:rFonts w:ascii="Times New Roman" w:hAnsi="Times New Roman"/>
                <w:color w:val="000000" w:themeColor="text1"/>
                <w:sz w:val="20"/>
                <w:szCs w:val="20"/>
                <w:lang w:val="en-US"/>
              </w:rPr>
              <w:fldChar w:fldCharType="end"/>
            </w:r>
            <w:r w:rsidRPr="00502D1C">
              <w:rPr>
                <w:rFonts w:ascii="Times New Roman" w:hAnsi="Times New Roman"/>
                <w:color w:val="000000" w:themeColor="text1"/>
                <w:sz w:val="20"/>
                <w:szCs w:val="20"/>
                <w:lang w:val="en-US"/>
              </w:rPr>
              <w:t xml:space="preserve"> </w:t>
            </w:r>
          </w:p>
        </w:tc>
        <w:tc>
          <w:tcPr>
            <w:tcW w:w="988" w:type="dxa"/>
            <w:tcBorders>
              <w:top w:val="nil"/>
              <w:left w:val="nil"/>
              <w:bottom w:val="nil"/>
              <w:right w:val="nil"/>
            </w:tcBorders>
          </w:tcPr>
          <w:p w14:paraId="1978A776" w14:textId="237F9AEB" w:rsidR="005E10CF" w:rsidRPr="00502D1C"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502D1C">
              <w:rPr>
                <w:rFonts w:ascii="Times New Roman" w:hAnsi="Times New Roman"/>
                <w:color w:val="000000" w:themeColor="text1"/>
                <w:sz w:val="20"/>
                <w:szCs w:val="20"/>
                <w:lang w:val="en-US"/>
              </w:rPr>
              <w:t>1954</w:t>
            </w:r>
          </w:p>
        </w:tc>
        <w:tc>
          <w:tcPr>
            <w:tcW w:w="567" w:type="dxa"/>
            <w:tcBorders>
              <w:top w:val="nil"/>
              <w:left w:val="nil"/>
              <w:bottom w:val="nil"/>
              <w:right w:val="nil"/>
            </w:tcBorders>
          </w:tcPr>
          <w:p w14:paraId="44BD2818" w14:textId="39B9266E"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1</w:t>
            </w:r>
            <w:r w:rsidR="004D593A" w:rsidRPr="00DD61D8">
              <w:rPr>
                <w:rFonts w:ascii="Times New Roman" w:hAnsi="Times New Roman"/>
                <w:sz w:val="20"/>
                <w:szCs w:val="20"/>
                <w:lang w:val="en-US"/>
              </w:rPr>
              <w:t>6.71</w:t>
            </w:r>
          </w:p>
        </w:tc>
        <w:tc>
          <w:tcPr>
            <w:tcW w:w="851" w:type="dxa"/>
            <w:tcBorders>
              <w:top w:val="nil"/>
              <w:left w:val="nil"/>
              <w:bottom w:val="nil"/>
              <w:right w:val="nil"/>
            </w:tcBorders>
          </w:tcPr>
          <w:p w14:paraId="27B8037A" w14:textId="0F04198A"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1</w:t>
            </w:r>
            <w:r w:rsidR="004D593A" w:rsidRPr="00DD61D8">
              <w:rPr>
                <w:rFonts w:ascii="Times New Roman" w:hAnsi="Times New Roman"/>
                <w:sz w:val="20"/>
                <w:szCs w:val="20"/>
                <w:lang w:val="en-US"/>
              </w:rPr>
              <w:t>6.71</w:t>
            </w:r>
          </w:p>
        </w:tc>
        <w:tc>
          <w:tcPr>
            <w:tcW w:w="600" w:type="dxa"/>
            <w:tcBorders>
              <w:top w:val="nil"/>
              <w:left w:val="nil"/>
              <w:bottom w:val="nil"/>
              <w:right w:val="nil"/>
            </w:tcBorders>
          </w:tcPr>
          <w:p w14:paraId="596A223B" w14:textId="1E7930E6"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1</w:t>
            </w:r>
            <w:r w:rsidR="004D593A" w:rsidRPr="00DD61D8">
              <w:rPr>
                <w:rFonts w:ascii="Times New Roman" w:eastAsiaTheme="minorHAnsi" w:hAnsi="Times New Roman"/>
                <w:sz w:val="20"/>
                <w:szCs w:val="20"/>
                <w:lang w:val="en-US"/>
                <w14:ligatures w14:val="standardContextual"/>
              </w:rPr>
              <w:t>6.71</w:t>
            </w:r>
          </w:p>
        </w:tc>
      </w:tr>
      <w:tr w:rsidR="004D593A" w:rsidRPr="004D593A" w14:paraId="640DE94D" w14:textId="77777777" w:rsidTr="00CD1FF5">
        <w:trPr>
          <w:trHeight w:val="145"/>
        </w:trPr>
        <w:tc>
          <w:tcPr>
            <w:tcW w:w="2694" w:type="dxa"/>
            <w:tcBorders>
              <w:top w:val="nil"/>
              <w:left w:val="nil"/>
              <w:right w:val="nil"/>
            </w:tcBorders>
            <w:noWrap/>
            <w:vAlign w:val="center"/>
          </w:tcPr>
          <w:p w14:paraId="18DB2086" w14:textId="47EECF50"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Davidson and Music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 ExcludeYear="1"&gt;&lt;Author&gt;Davidson&lt;/Author&gt;&lt;RecNum&gt;16&lt;/RecNum&gt;&lt;DisplayText&gt;[92]&lt;/DisplayText&gt;&lt;record&gt;&lt;rec-number&gt;16&lt;/rec-number&gt;&lt;foreign-keys&gt;&lt;key app="EN" db-id="vvz25rxvmz090ne2tp8vwds709eassrdzzxv" timestamp="1721258463"&gt;16&lt;/key&gt;&lt;/foreign-keys&gt;&lt;ref-type name="Report"&gt;27&lt;/ref-type&gt;&lt;contributors&gt;&lt;authors&gt;&lt;author&gt;Davidson, J. M.&lt;/author&gt;&lt;author&gt;Music, J. F.&lt;/author&gt;&lt;/authors&gt;&lt;/contributors&gt;&lt;titles&gt;&lt;title&gt;Davidson, J. M., Music, J. F.,  Experimental thermal conductivities of gases and gaseous mixtures at zero degrees centigrade, U. S. A. E. C., Rep. HW-29021 (1953).&lt;/title&gt;&lt;/titles&gt;&lt;dates&gt;&lt;/dates&gt;&lt;urls&gt;&lt;/urls&gt;&lt;/record&gt;&lt;/Cite&gt;&lt;/EndNote&gt;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[92]</w:t>
            </w:r>
            <w:r w:rsidR="0040647E">
              <w:rPr>
                <w:rFonts w:ascii="Times New Roman" w:hAnsi="Times New Roman"/>
                <w:color w:val="000000" w:themeColor="text1"/>
                <w:sz w:val="20"/>
                <w:szCs w:val="20"/>
                <w:lang w:val="en-US"/>
              </w:rPr>
              <w:fldChar w:fldCharType="end"/>
            </w:r>
          </w:p>
        </w:tc>
        <w:tc>
          <w:tcPr>
            <w:tcW w:w="988" w:type="dxa"/>
            <w:tcBorders>
              <w:top w:val="nil"/>
              <w:left w:val="nil"/>
              <w:right w:val="nil"/>
            </w:tcBorders>
          </w:tcPr>
          <w:p w14:paraId="297B835B" w14:textId="4EF9A53D"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1953</w:t>
            </w:r>
          </w:p>
        </w:tc>
        <w:tc>
          <w:tcPr>
            <w:tcW w:w="567" w:type="dxa"/>
            <w:tcBorders>
              <w:top w:val="nil"/>
              <w:left w:val="nil"/>
              <w:right w:val="nil"/>
            </w:tcBorders>
          </w:tcPr>
          <w:p w14:paraId="026B0943" w14:textId="2B5472DD"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2.</w:t>
            </w:r>
            <w:r w:rsidR="004D593A" w:rsidRPr="00DD61D8">
              <w:rPr>
                <w:rFonts w:ascii="Times New Roman" w:hAnsi="Times New Roman"/>
                <w:sz w:val="20"/>
                <w:szCs w:val="20"/>
                <w:lang w:val="en-US"/>
              </w:rPr>
              <w:t>35</w:t>
            </w:r>
          </w:p>
        </w:tc>
        <w:tc>
          <w:tcPr>
            <w:tcW w:w="851" w:type="dxa"/>
            <w:tcBorders>
              <w:top w:val="nil"/>
              <w:left w:val="nil"/>
              <w:right w:val="nil"/>
            </w:tcBorders>
          </w:tcPr>
          <w:p w14:paraId="5F4F0297" w14:textId="61C756CF"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2.</w:t>
            </w:r>
            <w:r w:rsidR="004D593A" w:rsidRPr="00DD61D8">
              <w:rPr>
                <w:rFonts w:ascii="Times New Roman" w:hAnsi="Times New Roman"/>
                <w:sz w:val="20"/>
                <w:szCs w:val="20"/>
                <w:lang w:val="en-US"/>
              </w:rPr>
              <w:t>35</w:t>
            </w:r>
          </w:p>
        </w:tc>
        <w:tc>
          <w:tcPr>
            <w:tcW w:w="600" w:type="dxa"/>
            <w:tcBorders>
              <w:top w:val="nil"/>
              <w:left w:val="nil"/>
              <w:right w:val="nil"/>
            </w:tcBorders>
          </w:tcPr>
          <w:p w14:paraId="75233DFC" w14:textId="67521772"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w:t>
            </w:r>
            <w:r w:rsidR="004D593A" w:rsidRPr="00DD61D8">
              <w:rPr>
                <w:rFonts w:ascii="Times New Roman" w:eastAsiaTheme="minorHAnsi" w:hAnsi="Times New Roman"/>
                <w:sz w:val="20"/>
                <w:szCs w:val="20"/>
                <w:lang w:val="en-US"/>
                <w14:ligatures w14:val="standardContextual"/>
              </w:rPr>
              <w:t>2</w:t>
            </w:r>
            <w:r w:rsidRPr="004D593A">
              <w:rPr>
                <w:rFonts w:ascii="Times New Roman" w:eastAsiaTheme="minorHAnsi" w:hAnsi="Times New Roman"/>
                <w:sz w:val="20"/>
                <w:szCs w:val="20"/>
                <w:lang w:val="en-US"/>
                <w14:ligatures w14:val="standardContextual"/>
              </w:rPr>
              <w:t>.35</w:t>
            </w:r>
          </w:p>
        </w:tc>
      </w:tr>
      <w:tr w:rsidR="00EA1916" w:rsidRPr="00EA1916" w14:paraId="6BF6E2CB" w14:textId="77777777" w:rsidTr="00CD1FF5">
        <w:trPr>
          <w:trHeight w:val="145"/>
        </w:trPr>
        <w:tc>
          <w:tcPr>
            <w:tcW w:w="2694" w:type="dxa"/>
            <w:tcBorders>
              <w:top w:val="nil"/>
              <w:left w:val="nil"/>
              <w:right w:val="nil"/>
            </w:tcBorders>
            <w:noWrap/>
            <w:vAlign w:val="center"/>
          </w:tcPr>
          <w:p w14:paraId="04BC1973" w14:textId="622B977F"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Kannuluik and Carman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&lt;EndNote&gt;&lt;Cite&gt;&lt;Author&gt;Kannuluik&lt;/Author&gt;&lt;Year&gt;1952&lt;/Year&gt;&lt;RecNum&gt;200&lt;/RecNum&gt;&lt;DisplayText&gt;[93]&lt;/DisplayText&gt;&lt;record&gt;&lt;rec-number&gt;200&lt;/rec-number&gt;&lt;foreign-keys&gt;&lt;key app="EN" db-id="vvz25rxvmz090ne2tp8vwds709eassrdzzxv" timestamp="1756565310"&gt;200&lt;/key&gt;&lt;/foreign-keys&gt;&lt;ref-type name="Journal Article"&gt;17&lt;/ref-type&gt;&lt;contributors&gt;&lt;authors&gt;&lt;author&gt;Kannuluik, W.G.&lt;/author&gt;&lt;author&gt;Carman, E.H.&lt;/author&gt;&lt;/authors&gt;&lt;/contributors&gt;&lt;titles&gt;&lt;title&gt;The Thermal Conductivity of Rare Gases&lt;/title&gt;&lt;secondary-title&gt;Proc. Roy. Soc. London B&lt;/secondary-title&gt;&lt;/titles&gt;&lt;periodical&gt;&lt;full-title&gt;Proc. Roy. Soc. London B&lt;/full-title&gt;&lt;/periodical&gt;&lt;pages&gt;701&lt;/pages&gt;&lt;volume&gt;65&lt;/volume&gt;&lt;section&gt;701&lt;/section&gt;&lt;dates&gt;&lt;year&gt;1952&lt;/year&gt;&lt;/dates&gt;&lt;urls&gt;&lt;/urls&gt;&lt;electronic-resource-num&gt;https://doi.org/10.1088/0370-1301/65/9/307&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[93]</w:t>
            </w:r>
            <w:r w:rsidR="0040647E">
              <w:rPr>
                <w:rFonts w:ascii="Times New Roman" w:hAnsi="Times New Roman"/>
                <w:color w:val="000000" w:themeColor="text1"/>
                <w:sz w:val="20"/>
                <w:szCs w:val="20"/>
                <w:lang w:val="en-US"/>
              </w:rPr>
              <w:fldChar w:fldCharType="end"/>
            </w:r>
          </w:p>
        </w:tc>
        <w:tc>
          <w:tcPr>
            <w:tcW w:w="988" w:type="dxa"/>
            <w:tcBorders>
              <w:top w:val="nil"/>
              <w:left w:val="nil"/>
              <w:right w:val="nil"/>
            </w:tcBorders>
          </w:tcPr>
          <w:p w14:paraId="3F290886" w14:textId="63E16D20" w:rsidR="005E10CF" w:rsidRPr="00DD61D8" w:rsidRDefault="005E10CF" w:rsidP="005E10CF">
            <w:pPr>
              <w:tabs>
                <w:tab w:val="center" w:pos="389"/>
              </w:tabs>
              <w:spacing w:after="0" w:line="260" w:lineRule="exact"/>
              <w:jc w:val="center"/>
              <w:rPr>
                <w:rFonts w:ascii="Times New Roman" w:hAnsi="Times New Roman"/>
                <w:sz w:val="20"/>
                <w:szCs w:val="20"/>
                <w:lang w:val="en-US"/>
              </w:rPr>
            </w:pPr>
            <w:r w:rsidRPr="00DD61D8">
              <w:rPr>
                <w:rFonts w:ascii="Times New Roman" w:hAnsi="Times New Roman"/>
                <w:sz w:val="20"/>
                <w:szCs w:val="20"/>
                <w:lang w:val="en-US"/>
              </w:rPr>
              <w:t>1952</w:t>
            </w:r>
          </w:p>
        </w:tc>
        <w:tc>
          <w:tcPr>
            <w:tcW w:w="567" w:type="dxa"/>
            <w:tcBorders>
              <w:top w:val="nil"/>
              <w:left w:val="nil"/>
              <w:right w:val="nil"/>
            </w:tcBorders>
          </w:tcPr>
          <w:p w14:paraId="2438DBEA" w14:textId="375A2AD3"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0.8</w:t>
            </w:r>
            <w:r w:rsidR="004D593A" w:rsidRPr="00DD61D8">
              <w:rPr>
                <w:rFonts w:ascii="Times New Roman" w:hAnsi="Times New Roman"/>
                <w:sz w:val="20"/>
                <w:szCs w:val="20"/>
                <w:lang w:val="en-US"/>
              </w:rPr>
              <w:t>8</w:t>
            </w:r>
          </w:p>
        </w:tc>
        <w:tc>
          <w:tcPr>
            <w:tcW w:w="851" w:type="dxa"/>
            <w:tcBorders>
              <w:top w:val="nil"/>
              <w:left w:val="nil"/>
              <w:right w:val="nil"/>
            </w:tcBorders>
          </w:tcPr>
          <w:p w14:paraId="345974AE" w14:textId="1929C283"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0.8</w:t>
            </w:r>
            <w:r w:rsidR="004D593A" w:rsidRPr="00DD61D8">
              <w:rPr>
                <w:rFonts w:ascii="Times New Roman" w:hAnsi="Times New Roman"/>
                <w:sz w:val="20"/>
                <w:szCs w:val="20"/>
                <w:lang w:val="en-US"/>
              </w:rPr>
              <w:t>0</w:t>
            </w:r>
          </w:p>
        </w:tc>
        <w:tc>
          <w:tcPr>
            <w:tcW w:w="600" w:type="dxa"/>
            <w:tcBorders>
              <w:top w:val="nil"/>
              <w:left w:val="nil"/>
              <w:right w:val="nil"/>
            </w:tcBorders>
          </w:tcPr>
          <w:p w14:paraId="66DDF46D" w14:textId="34178C61"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w:t>
            </w:r>
            <w:r w:rsidR="004D593A" w:rsidRPr="00DD61D8">
              <w:rPr>
                <w:rFonts w:ascii="Times New Roman" w:eastAsiaTheme="minorHAnsi" w:hAnsi="Times New Roman"/>
                <w:sz w:val="20"/>
                <w:szCs w:val="20"/>
                <w:lang w:val="en-US"/>
                <w14:ligatures w14:val="standardContextual"/>
              </w:rPr>
              <w:t>2.84</w:t>
            </w:r>
          </w:p>
        </w:tc>
      </w:tr>
      <w:tr w:rsidR="004D593A" w:rsidRPr="004D593A" w14:paraId="7573B57E" w14:textId="77777777" w:rsidTr="00CD1FF5">
        <w:trPr>
          <w:trHeight w:val="145"/>
        </w:trPr>
        <w:tc>
          <w:tcPr>
            <w:tcW w:w="2694" w:type="dxa"/>
            <w:tcBorders>
              <w:top w:val="nil"/>
              <w:left w:val="nil"/>
              <w:right w:val="nil"/>
            </w:tcBorders>
            <w:noWrap/>
            <w:vAlign w:val="center"/>
          </w:tcPr>
          <w:p w14:paraId="796786D8" w14:textId="790C6404" w:rsidR="005E10CF" w:rsidRPr="00CA3ABE" w:rsidRDefault="005E10CF" w:rsidP="005E10CF">
            <w:pPr>
              <w:tabs>
                <w:tab w:val="center" w:pos="851"/>
              </w:tabs>
              <w:spacing w:after="0" w:line="260" w:lineRule="exact"/>
              <w:rPr>
                <w:rFonts w:ascii="Times New Roman" w:hAnsi="Times New Roman"/>
                <w:color w:val="000000" w:themeColor="text1"/>
                <w:sz w:val="20"/>
                <w:szCs w:val="20"/>
                <w:lang w:val="en-US"/>
              </w:rPr>
            </w:pPr>
            <w:r w:rsidRPr="00CA3ABE">
              <w:rPr>
                <w:rFonts w:ascii="Times New Roman" w:hAnsi="Times New Roman"/>
                <w:color w:val="000000" w:themeColor="text1"/>
                <w:sz w:val="20"/>
                <w:szCs w:val="20"/>
                <w:lang w:val="en-US"/>
              </w:rPr>
              <w:t xml:space="preserve">Kannuluik and Donald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&lt;EndNote&gt;&lt;Cite&gt;&lt;Author&gt;Kannuluik&lt;/Author&gt;&lt;Year&gt;1950&lt;/Year&gt;&lt;RecNum&gt;199&lt;/RecNum&gt;&lt;DisplayText&gt;[94]&lt;/DisplayText&gt;&lt;record&gt;&lt;rec-number&gt;199&lt;/rec-number&gt;&lt;foreign-keys&gt;&lt;key app="EN" db-id="vvz25rxvmz090ne2tp8vwds709eassrdzzxv" timestamp="1756563138"&gt;199&lt;/key&gt;&lt;/foreign-keys&gt;&lt;ref-type name="Journal Article"&gt;17&lt;/ref-type&gt;&lt;contributors&gt;&lt;authors&gt;&lt;author&gt;Kannuluik, W.G.&lt;/author&gt;&lt;author&gt;Donald, H. B.&lt;/author&gt;&lt;/authors&gt;&lt;/contributors&gt;&lt;titles&gt;&lt;title&gt;THE PRESSURE DEPENDENCE OF THE THERMAL CONDUCTIVITY OF POLYATOMIC GASES AT O °C.&lt;/title&gt;&lt;secondary-title&gt;Austr. J. Sci. Res. A: Phys. Sci.&lt;/secondary-title&gt;&lt;/titles&gt;&lt;periodical&gt;&lt;full-title&gt;Austr. J. Sci. Res. A: Phys. Sci.&lt;/full-title&gt;&lt;/periodical&gt;&lt;pages&gt;417&lt;/pages&gt;&lt;volume&gt;3&lt;/volume&gt;&lt;section&gt;417&lt;/section&gt;&lt;dates&gt;&lt;year&gt;1950&lt;/year&gt;&lt;/dates&gt;&lt;urls&gt;&lt;/urls&gt;&lt;electronic-resource-num&gt; https://doi.org/10.1071/CH9500417&lt;/electronic-resource-num&gt;&lt;/record&gt;&lt;/Cite&gt;&lt;/EndNote&gt;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[94]</w:t>
            </w:r>
            <w:r w:rsidR="0040647E">
              <w:rPr>
                <w:rFonts w:ascii="Times New Roman" w:hAnsi="Times New Roman"/>
                <w:color w:val="000000" w:themeColor="text1"/>
                <w:sz w:val="20"/>
                <w:szCs w:val="20"/>
                <w:lang w:val="en-US"/>
              </w:rPr>
              <w:fldChar w:fldCharType="end"/>
            </w:r>
          </w:p>
        </w:tc>
        <w:tc>
          <w:tcPr>
            <w:tcW w:w="988" w:type="dxa"/>
            <w:tcBorders>
              <w:top w:val="nil"/>
              <w:left w:val="nil"/>
              <w:right w:val="nil"/>
            </w:tcBorders>
          </w:tcPr>
          <w:p w14:paraId="13AD0B7A" w14:textId="3CFB1FCC" w:rsidR="005E10CF" w:rsidRPr="00CA3ABE"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A3ABE">
              <w:rPr>
                <w:rFonts w:ascii="Times New Roman" w:hAnsi="Times New Roman"/>
                <w:color w:val="000000" w:themeColor="text1"/>
                <w:sz w:val="20"/>
                <w:szCs w:val="20"/>
                <w:lang w:val="en-US"/>
              </w:rPr>
              <w:t>1950</w:t>
            </w:r>
          </w:p>
        </w:tc>
        <w:tc>
          <w:tcPr>
            <w:tcW w:w="567" w:type="dxa"/>
            <w:tcBorders>
              <w:top w:val="nil"/>
              <w:left w:val="nil"/>
              <w:right w:val="nil"/>
            </w:tcBorders>
          </w:tcPr>
          <w:p w14:paraId="709DF64C" w14:textId="7217D79B"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2.3</w:t>
            </w:r>
            <w:r w:rsidR="004D593A" w:rsidRPr="00DD61D8">
              <w:rPr>
                <w:rFonts w:ascii="Times New Roman" w:hAnsi="Times New Roman"/>
                <w:sz w:val="20"/>
                <w:szCs w:val="20"/>
                <w:lang w:val="en-US"/>
              </w:rPr>
              <w:t>2</w:t>
            </w:r>
          </w:p>
        </w:tc>
        <w:tc>
          <w:tcPr>
            <w:tcW w:w="851" w:type="dxa"/>
            <w:tcBorders>
              <w:top w:val="nil"/>
              <w:left w:val="nil"/>
              <w:right w:val="nil"/>
            </w:tcBorders>
          </w:tcPr>
          <w:p w14:paraId="76FEBD8A" w14:textId="17B7421B"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DD61D8">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2.3</w:t>
            </w:r>
            <w:r w:rsidR="004D593A" w:rsidRPr="00DD61D8">
              <w:rPr>
                <w:rFonts w:ascii="Times New Roman" w:hAnsi="Times New Roman"/>
                <w:sz w:val="20"/>
                <w:szCs w:val="20"/>
                <w:lang w:val="en-US"/>
              </w:rPr>
              <w:t>2</w:t>
            </w:r>
          </w:p>
        </w:tc>
        <w:tc>
          <w:tcPr>
            <w:tcW w:w="600" w:type="dxa"/>
            <w:tcBorders>
              <w:top w:val="nil"/>
              <w:left w:val="nil"/>
              <w:right w:val="nil"/>
            </w:tcBorders>
          </w:tcPr>
          <w:p w14:paraId="25BA419C" w14:textId="5BAC2FB7"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w:t>
            </w:r>
            <w:r w:rsidR="004D593A" w:rsidRPr="00DD61D8">
              <w:rPr>
                <w:rFonts w:ascii="Times New Roman" w:eastAsiaTheme="minorHAnsi" w:hAnsi="Times New Roman"/>
                <w:sz w:val="20"/>
                <w:szCs w:val="20"/>
                <w:lang w:val="en-US"/>
                <w14:ligatures w14:val="standardContextual"/>
              </w:rPr>
              <w:t>2.32</w:t>
            </w:r>
          </w:p>
        </w:tc>
      </w:tr>
      <w:tr w:rsidR="004D593A" w:rsidRPr="004D593A" w14:paraId="5ACC0E1E" w14:textId="77777777" w:rsidTr="00CD1FF5">
        <w:trPr>
          <w:trHeight w:val="145"/>
        </w:trPr>
        <w:tc>
          <w:tcPr>
            <w:tcW w:w="2694" w:type="dxa"/>
            <w:tcBorders>
              <w:top w:val="nil"/>
              <w:left w:val="nil"/>
              <w:right w:val="nil"/>
            </w:tcBorders>
            <w:noWrap/>
            <w:vAlign w:val="center"/>
          </w:tcPr>
          <w:p w14:paraId="730688F9" w14:textId="46BB2BB9"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Kannuluik and Martin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&lt;EndNote&gt;&lt;Cite&gt;&lt;Author&gt;Kannuluik&lt;/Author&gt;&lt;Year&gt;1934&lt;/Year&gt;&lt;RecNum&gt;198&lt;/RecNum&gt;&lt;DisplayText&gt;[95]&lt;/DisplayText&gt;&lt;record&gt;&lt;rec-number&gt;198&lt;/rec-number&gt;&lt;foreign-keys&gt;&lt;key app="EN" db-id="vvz25rxvmz090ne2tp8vwds709eassrdzzxv" timestamp="1756562177"&gt;198&lt;/key&gt;&lt;/foreign-keys&gt;&lt;ref-type name="Journal Article"&gt;17&lt;/ref-type&gt;&lt;contributors&gt;&lt;authors&gt;&lt;author&gt;Kannuluik, W.G.&lt;/author&gt;&lt;author&gt;Martin, L.H.&lt;/author&gt;&lt;/authors&gt;&lt;/contributors&gt;&lt;titles&gt;&lt;title&gt;The Thermal Conductivity of Some Gases at O degrees C&lt;/title&gt;&lt;secondary-title&gt;Proc. Roy. Soc. London A&lt;/secondary-title&gt;&lt;tertiary-title&gt;496&lt;/tertiary-title&gt;&lt;/titles&gt;&lt;periodical&gt;&lt;full-title&gt;Proc. Roy. Soc. London A&lt;/full-title&gt;&lt;/periodical&gt;&lt;pages&gt;496&lt;/pages&gt;&lt;volume&gt;144&lt;/volume&gt;&lt;dates&gt;&lt;year&gt;1934&lt;/year&gt;&lt;/dates&gt;&lt;urls&gt;&lt;/urls&gt;&lt;electronic-resource-num&gt;https://doi.org/10.1098/rspa.1934.0064&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[95]</w:t>
            </w:r>
            <w:r w:rsidR="0040647E">
              <w:rPr>
                <w:rFonts w:ascii="Times New Roman" w:hAnsi="Times New Roman"/>
                <w:color w:val="000000" w:themeColor="text1"/>
                <w:sz w:val="20"/>
                <w:szCs w:val="20"/>
                <w:lang w:val="en-US"/>
              </w:rPr>
              <w:fldChar w:fldCharType="end"/>
            </w:r>
          </w:p>
        </w:tc>
        <w:tc>
          <w:tcPr>
            <w:tcW w:w="988" w:type="dxa"/>
            <w:tcBorders>
              <w:top w:val="nil"/>
              <w:left w:val="nil"/>
              <w:right w:val="nil"/>
            </w:tcBorders>
          </w:tcPr>
          <w:p w14:paraId="5CC1AF5E" w14:textId="33213511"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1934</w:t>
            </w:r>
          </w:p>
        </w:tc>
        <w:tc>
          <w:tcPr>
            <w:tcW w:w="567" w:type="dxa"/>
            <w:tcBorders>
              <w:top w:val="nil"/>
              <w:left w:val="nil"/>
              <w:right w:val="nil"/>
            </w:tcBorders>
          </w:tcPr>
          <w:p w14:paraId="0D718D2E" w14:textId="516CAA62"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0.67</w:t>
            </w:r>
          </w:p>
        </w:tc>
        <w:tc>
          <w:tcPr>
            <w:tcW w:w="851" w:type="dxa"/>
            <w:tcBorders>
              <w:top w:val="nil"/>
              <w:left w:val="nil"/>
              <w:right w:val="nil"/>
            </w:tcBorders>
          </w:tcPr>
          <w:p w14:paraId="5841E3FE" w14:textId="4635AC37"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0.67</w:t>
            </w:r>
          </w:p>
        </w:tc>
        <w:tc>
          <w:tcPr>
            <w:tcW w:w="600" w:type="dxa"/>
            <w:tcBorders>
              <w:top w:val="nil"/>
              <w:left w:val="nil"/>
              <w:right w:val="nil"/>
            </w:tcBorders>
          </w:tcPr>
          <w:p w14:paraId="72D46FA5" w14:textId="3270858F"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1.35</w:t>
            </w:r>
          </w:p>
        </w:tc>
      </w:tr>
      <w:tr w:rsidR="004D593A" w:rsidRPr="004D593A" w14:paraId="64B522DD" w14:textId="77777777" w:rsidTr="00CD1FF5">
        <w:trPr>
          <w:trHeight w:val="145"/>
        </w:trPr>
        <w:tc>
          <w:tcPr>
            <w:tcW w:w="2694" w:type="dxa"/>
            <w:tcBorders>
              <w:left w:val="nil"/>
              <w:bottom w:val="nil"/>
              <w:right w:val="nil"/>
            </w:tcBorders>
            <w:noWrap/>
            <w:vAlign w:val="center"/>
          </w:tcPr>
          <w:p w14:paraId="6146746E" w14:textId="6C4F9E71"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Curie and Lepape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&lt;EndNote&gt;&lt;Cite&gt;&lt;Author&gt;Curie&lt;/Author&gt;&lt;Year&gt;1931&lt;/Year&gt;&lt;RecNum&gt;209&lt;/RecNum&gt;&lt;DisplayText&gt;[96]&lt;/DisplayText&gt;&lt;record&gt;&lt;rec-number&gt;209&lt;/rec-number&gt;&lt;foreign-keys&gt;&lt;key app="EN" db-id="vvz25rxvmz090ne2tp8vwds709eassrdzzxv" timestamp="1758362884"&gt;209&lt;/key&gt;&lt;/foreign-keys&gt;&lt;ref-type name="Journal Article"&gt;17&lt;/ref-type&gt;&lt;contributors&gt;&lt;authors&gt;&lt;author&gt;Curie, M. &lt;/author&gt;&lt;author&gt;Lepape, A.&lt;/author&gt;&lt;/authors&gt;&lt;/contributors&gt;&lt;titles&gt;&lt;title&gt;Thermal conductivity of the rare gases&lt;/title&gt;&lt;secondary-title&gt;J. Phys. Radium&lt;/secondary-title&gt;&lt;/titles&gt;&lt;periodical&gt;&lt;full-title&gt;J. Phys. Radium&lt;/full-title&gt;&lt;/periodical&gt;&lt;pages&gt;392&lt;/pages&gt;&lt;volume&gt;2&lt;/volume&gt;&lt;section&gt;392&lt;/section&gt;&lt;dates&gt;&lt;year&gt;1931&lt;/year&gt;&lt;/dates&gt;&lt;urls&gt;&lt;/urls&gt;&lt;electronic-resource-num&gt;https://doi.org/10.1051/jphysrad:01931002012039200&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[96]</w:t>
            </w:r>
            <w:r w:rsidR="0040647E">
              <w:rPr>
                <w:rFonts w:ascii="Times New Roman" w:hAnsi="Times New Roman"/>
                <w:color w:val="000000" w:themeColor="text1"/>
                <w:sz w:val="20"/>
                <w:szCs w:val="20"/>
                <w:lang w:val="en-US"/>
              </w:rPr>
              <w:fldChar w:fldCharType="end"/>
            </w:r>
          </w:p>
        </w:tc>
        <w:tc>
          <w:tcPr>
            <w:tcW w:w="988" w:type="dxa"/>
            <w:tcBorders>
              <w:left w:val="nil"/>
              <w:bottom w:val="nil"/>
              <w:right w:val="nil"/>
            </w:tcBorders>
          </w:tcPr>
          <w:p w14:paraId="66ED9080" w14:textId="72E5500F"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1931</w:t>
            </w:r>
          </w:p>
        </w:tc>
        <w:tc>
          <w:tcPr>
            <w:tcW w:w="567" w:type="dxa"/>
            <w:tcBorders>
              <w:left w:val="nil"/>
              <w:bottom w:val="nil"/>
              <w:right w:val="nil"/>
            </w:tcBorders>
          </w:tcPr>
          <w:p w14:paraId="42CD77F5" w14:textId="6C6FD5C1"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1.4</w:t>
            </w:r>
            <w:r w:rsidR="004D593A" w:rsidRPr="00DD61D8">
              <w:rPr>
                <w:rFonts w:ascii="Times New Roman" w:hAnsi="Times New Roman"/>
                <w:sz w:val="20"/>
                <w:szCs w:val="20"/>
                <w:lang w:val="en-US"/>
              </w:rPr>
              <w:t>5</w:t>
            </w:r>
          </w:p>
        </w:tc>
        <w:tc>
          <w:tcPr>
            <w:tcW w:w="851" w:type="dxa"/>
            <w:tcBorders>
              <w:left w:val="nil"/>
              <w:bottom w:val="nil"/>
              <w:right w:val="nil"/>
            </w:tcBorders>
          </w:tcPr>
          <w:p w14:paraId="5F7FDCB3" w14:textId="1968460D"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1.4</w:t>
            </w:r>
            <w:r w:rsidR="004D593A" w:rsidRPr="00DD61D8">
              <w:rPr>
                <w:rFonts w:ascii="Times New Roman" w:hAnsi="Times New Roman"/>
                <w:sz w:val="20"/>
                <w:szCs w:val="20"/>
                <w:lang w:val="en-US"/>
              </w:rPr>
              <w:t>5</w:t>
            </w:r>
          </w:p>
        </w:tc>
        <w:tc>
          <w:tcPr>
            <w:tcW w:w="600" w:type="dxa"/>
            <w:tcBorders>
              <w:left w:val="nil"/>
              <w:bottom w:val="nil"/>
              <w:right w:val="nil"/>
            </w:tcBorders>
          </w:tcPr>
          <w:p w14:paraId="4742B20B" w14:textId="5C695D79"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−1.</w:t>
            </w:r>
            <w:r w:rsidR="004D593A" w:rsidRPr="00DD61D8">
              <w:rPr>
                <w:rFonts w:ascii="Times New Roman" w:eastAsiaTheme="minorHAnsi" w:hAnsi="Times New Roman"/>
                <w:sz w:val="20"/>
                <w:szCs w:val="20"/>
                <w:lang w:val="en-US"/>
                <w14:ligatures w14:val="standardContextual"/>
              </w:rPr>
              <w:t>4</w:t>
            </w:r>
            <w:r w:rsidRPr="004D593A">
              <w:rPr>
                <w:rFonts w:ascii="Times New Roman" w:eastAsiaTheme="minorHAnsi" w:hAnsi="Times New Roman"/>
                <w:sz w:val="20"/>
                <w:szCs w:val="20"/>
                <w:lang w:val="en-US"/>
                <w14:ligatures w14:val="standardContextual"/>
              </w:rPr>
              <w:t>5</w:t>
            </w:r>
          </w:p>
        </w:tc>
      </w:tr>
      <w:tr w:rsidR="004D593A" w:rsidRPr="004D593A" w14:paraId="2F6C99AC" w14:textId="77777777" w:rsidTr="00CD1FF5">
        <w:trPr>
          <w:trHeight w:val="145"/>
        </w:trPr>
        <w:tc>
          <w:tcPr>
            <w:tcW w:w="2694" w:type="dxa"/>
            <w:tcBorders>
              <w:left w:val="nil"/>
              <w:right w:val="nil"/>
            </w:tcBorders>
            <w:noWrap/>
            <w:vAlign w:val="center"/>
          </w:tcPr>
          <w:p w14:paraId="14077472" w14:textId="6FF6BD68"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Weber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&lt;EndNote&gt;&lt;Cite&gt;&lt;Author&gt;Weber&lt;/Author&gt;&lt;Year&gt;1927&lt;/Year&gt;&lt;RecNum&gt;213&lt;/RecNum&gt;&lt;DisplayText&gt;[97]&lt;/DisplayText&gt;&lt;record&gt;&lt;rec-number&gt;213&lt;/rec-number&gt;&lt;foreign-keys&gt;&lt;key app="EN" db-id="vvz25rxvmz090ne2tp8vwds709eassrdzzxv" timestamp="1758444403"&gt;213&lt;/key&gt;&lt;/foreign-keys&gt;&lt;ref-type name="Journal Article"&gt;17&lt;/ref-type&gt;&lt;contributors&gt;&lt;authors&gt;&lt;author&gt;Weber, S.&lt;/author&gt;&lt;/authors&gt;&lt;/contributors&gt;&lt;titles&gt;&lt;title&gt;On the Thermal Conduction of Gas&lt;/title&gt;&lt;secondary-title&gt;Ann. Phys. (Leipzig)&lt;/secondary-title&gt;&lt;/titles&gt;&lt;periodical&gt;&lt;full-title&gt;Ann. Phys. (Leipzig)&lt;/full-title&gt;&lt;/periodical&gt;&lt;pages&gt;479&lt;/pages&gt;&lt;volume&gt;82&lt;/volume&gt;&lt;section&gt;479&lt;/section&gt;&lt;dates&gt;&lt;year&gt;1927&lt;/year&gt;&lt;/dates&gt;&lt;urls&gt;&lt;/urls&gt;&lt;electronic-resource-num&gt;https://www.google.com/search?q=https://doi.org/10.1002/andp.19273870403&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[97]</w:t>
            </w:r>
            <w:r w:rsidR="0040647E">
              <w:rPr>
                <w:rFonts w:ascii="Times New Roman" w:hAnsi="Times New Roman"/>
                <w:color w:val="000000" w:themeColor="text1"/>
                <w:sz w:val="20"/>
                <w:szCs w:val="20"/>
                <w:lang w:val="en-US"/>
              </w:rPr>
              <w:fldChar w:fldCharType="end"/>
            </w:r>
          </w:p>
        </w:tc>
        <w:tc>
          <w:tcPr>
            <w:tcW w:w="988" w:type="dxa"/>
            <w:tcBorders>
              <w:left w:val="nil"/>
              <w:right w:val="nil"/>
            </w:tcBorders>
          </w:tcPr>
          <w:p w14:paraId="7D0AEC10" w14:textId="4C0A1D58"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1927</w:t>
            </w:r>
          </w:p>
        </w:tc>
        <w:tc>
          <w:tcPr>
            <w:tcW w:w="567" w:type="dxa"/>
            <w:tcBorders>
              <w:left w:val="nil"/>
              <w:right w:val="nil"/>
            </w:tcBorders>
          </w:tcPr>
          <w:p w14:paraId="270F19ED" w14:textId="4BE27459"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0.37</w:t>
            </w:r>
          </w:p>
        </w:tc>
        <w:tc>
          <w:tcPr>
            <w:tcW w:w="851" w:type="dxa"/>
            <w:tcBorders>
              <w:left w:val="nil"/>
              <w:right w:val="nil"/>
            </w:tcBorders>
          </w:tcPr>
          <w:p w14:paraId="0962532C" w14:textId="209752DD"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0.37</w:t>
            </w:r>
          </w:p>
        </w:tc>
        <w:tc>
          <w:tcPr>
            <w:tcW w:w="600" w:type="dxa"/>
            <w:tcBorders>
              <w:left w:val="nil"/>
              <w:right w:val="nil"/>
            </w:tcBorders>
          </w:tcPr>
          <w:p w14:paraId="1C1D69B2" w14:textId="7CB727FC"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w:t>
            </w:r>
            <w:r w:rsidR="004D593A" w:rsidRPr="00DD61D8">
              <w:rPr>
                <w:rFonts w:ascii="Times New Roman" w:eastAsiaTheme="minorHAnsi" w:hAnsi="Times New Roman"/>
                <w:sz w:val="20"/>
                <w:szCs w:val="20"/>
                <w:lang w:val="en-US"/>
                <w14:ligatures w14:val="standardContextual"/>
              </w:rPr>
              <w:t>0.37</w:t>
            </w:r>
          </w:p>
        </w:tc>
      </w:tr>
      <w:tr w:rsidR="004D593A" w:rsidRPr="004D593A" w14:paraId="14CF434A" w14:textId="77777777" w:rsidTr="00CD1FF5">
        <w:trPr>
          <w:trHeight w:val="145"/>
        </w:trPr>
        <w:tc>
          <w:tcPr>
            <w:tcW w:w="2694" w:type="dxa"/>
            <w:tcBorders>
              <w:left w:val="nil"/>
              <w:right w:val="nil"/>
            </w:tcBorders>
            <w:noWrap/>
            <w:vAlign w:val="center"/>
          </w:tcPr>
          <w:p w14:paraId="74502450" w14:textId="6D6AD07C"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 xml:space="preserve">Weber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&lt;EndNote&gt;&lt;Cite&gt;&lt;Author&gt;Weber&lt;/Author&gt;&lt;Year&gt;1917&lt;/Year&gt;&lt;RecNum&gt;97&lt;/RecNum&gt;&lt;DisplayText&gt;[98]&lt;/DisplayText&gt;&lt;record&gt;&lt;rec-number&gt;97&lt;/rec-number&gt;&lt;foreign-keys&gt;&lt;key app="EN" db-id="vvz25rxvmz090ne2tp8vwds709eassrdzzxv" timestamp="1721258463"&gt;97&lt;/key&gt;&lt;/foreign-keys&gt;&lt;ref-type name="Journal Article"&gt;17&lt;/ref-type&gt;&lt;contributors&gt;&lt;authors&gt;&lt;author&gt;Weber, S.&lt;/author&gt;&lt;/authors&gt;&lt;/contributors&gt;&lt;titles&gt;&lt;title&gt;The Heat Conductivity of Gas Mixtures. II&lt;/title&gt;&lt;secondary-title&gt;Ann. Phys. (Leipzig)&lt;/secondary-title&gt;&lt;/titles&gt;&lt;periodical&gt;&lt;full-title&gt;Ann. Phys. (Leipzig)&lt;/full-title&gt;&lt;/periodical&gt;&lt;pages&gt;437-462&lt;/pages&gt;&lt;volume&gt;359&lt;/volume&gt;&lt;dates&gt;&lt;year&gt;1917&lt;/year&gt;&lt;/dates&gt;&lt;urls&gt;&lt;/urls&gt;&lt;electronic-resource-num&gt;https://doi.org/10.1002/andp.19173592203&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[98]</w:t>
            </w:r>
            <w:r w:rsidR="0040647E">
              <w:rPr>
                <w:rFonts w:ascii="Times New Roman" w:hAnsi="Times New Roman"/>
                <w:color w:val="000000" w:themeColor="text1"/>
                <w:sz w:val="20"/>
                <w:szCs w:val="20"/>
                <w:lang w:val="en-US"/>
              </w:rPr>
              <w:fldChar w:fldCharType="end"/>
            </w:r>
          </w:p>
        </w:tc>
        <w:tc>
          <w:tcPr>
            <w:tcW w:w="988" w:type="dxa"/>
            <w:tcBorders>
              <w:left w:val="nil"/>
              <w:right w:val="nil"/>
            </w:tcBorders>
          </w:tcPr>
          <w:p w14:paraId="418E002E" w14:textId="76304C05"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C316DB">
              <w:rPr>
                <w:rFonts w:ascii="Times New Roman" w:hAnsi="Times New Roman"/>
                <w:color w:val="000000" w:themeColor="text1"/>
                <w:sz w:val="20"/>
                <w:szCs w:val="20"/>
                <w:lang w:val="en-US"/>
              </w:rPr>
              <w:t>1917</w:t>
            </w:r>
          </w:p>
        </w:tc>
        <w:tc>
          <w:tcPr>
            <w:tcW w:w="567" w:type="dxa"/>
            <w:tcBorders>
              <w:left w:val="nil"/>
              <w:right w:val="nil"/>
            </w:tcBorders>
          </w:tcPr>
          <w:p w14:paraId="7FA9CCEF" w14:textId="50541AA4"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1.</w:t>
            </w:r>
            <w:r w:rsidR="004D593A" w:rsidRPr="00DD61D8">
              <w:rPr>
                <w:rFonts w:ascii="Times New Roman" w:hAnsi="Times New Roman"/>
                <w:sz w:val="20"/>
                <w:szCs w:val="20"/>
                <w:lang w:val="en-US"/>
              </w:rPr>
              <w:t>73</w:t>
            </w:r>
          </w:p>
        </w:tc>
        <w:tc>
          <w:tcPr>
            <w:tcW w:w="851" w:type="dxa"/>
            <w:tcBorders>
              <w:left w:val="nil"/>
              <w:right w:val="nil"/>
            </w:tcBorders>
          </w:tcPr>
          <w:p w14:paraId="3027E011" w14:textId="458EEF14" w:rsidR="005E10CF" w:rsidRPr="00DD61D8" w:rsidRDefault="004D593A" w:rsidP="005E10CF">
            <w:pPr>
              <w:tabs>
                <w:tab w:val="decimal" w:pos="565"/>
              </w:tabs>
              <w:spacing w:after="0" w:line="260" w:lineRule="exact"/>
              <w:jc w:val="both"/>
              <w:rPr>
                <w:rFonts w:ascii="Times New Roman" w:hAnsi="Times New Roman"/>
                <w:sz w:val="20"/>
                <w:szCs w:val="20"/>
                <w:lang w:val="en-US"/>
              </w:rPr>
            </w:pPr>
            <w:r w:rsidRPr="00DD61D8">
              <w:rPr>
                <w:rFonts w:ascii="Times New Roman" w:eastAsiaTheme="minorHAnsi" w:hAnsi="Times New Roman"/>
                <w:sz w:val="20"/>
                <w:szCs w:val="20"/>
                <w:lang w:val="en-US"/>
                <w14:ligatures w14:val="standardContextual"/>
              </w:rPr>
              <w:t>−</w:t>
            </w:r>
            <w:r w:rsidR="005E10CF" w:rsidRPr="004D593A">
              <w:rPr>
                <w:rFonts w:ascii="Times New Roman" w:eastAsiaTheme="minorHAnsi" w:hAnsi="Times New Roman"/>
                <w:sz w:val="20"/>
                <w:szCs w:val="20"/>
                <w:lang w:val="en-US"/>
                <w14:ligatures w14:val="standardContextual"/>
              </w:rPr>
              <w:t>1.</w:t>
            </w:r>
            <w:r w:rsidRPr="00DD61D8">
              <w:rPr>
                <w:rFonts w:ascii="Times New Roman" w:eastAsiaTheme="minorHAnsi" w:hAnsi="Times New Roman"/>
                <w:sz w:val="20"/>
                <w:szCs w:val="20"/>
                <w:lang w:val="en-US"/>
                <w14:ligatures w14:val="standardContextual"/>
              </w:rPr>
              <w:t>73</w:t>
            </w:r>
          </w:p>
        </w:tc>
        <w:tc>
          <w:tcPr>
            <w:tcW w:w="600" w:type="dxa"/>
            <w:tcBorders>
              <w:left w:val="nil"/>
              <w:right w:val="nil"/>
            </w:tcBorders>
          </w:tcPr>
          <w:p w14:paraId="04CBAD98" w14:textId="7E764716"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4D593A">
              <w:rPr>
                <w:rFonts w:ascii="Times New Roman" w:eastAsiaTheme="minorHAnsi" w:hAnsi="Times New Roman"/>
                <w:sz w:val="20"/>
                <w:szCs w:val="20"/>
                <w:lang w:val="en-US"/>
                <w14:ligatures w14:val="standardContextual"/>
              </w:rPr>
              <w:t>−1.</w:t>
            </w:r>
            <w:r w:rsidR="004D593A" w:rsidRPr="00DD61D8">
              <w:rPr>
                <w:rFonts w:ascii="Times New Roman" w:eastAsiaTheme="minorHAnsi" w:hAnsi="Times New Roman"/>
                <w:sz w:val="20"/>
                <w:szCs w:val="20"/>
                <w:lang w:val="en-US"/>
                <w14:ligatures w14:val="standardContextual"/>
              </w:rPr>
              <w:t>73</w:t>
            </w:r>
          </w:p>
        </w:tc>
      </w:tr>
      <w:tr w:rsidR="00C40684" w:rsidRPr="00C40684" w14:paraId="3E9AFEEB" w14:textId="77777777" w:rsidTr="00CD1FF5">
        <w:trPr>
          <w:trHeight w:val="145"/>
        </w:trPr>
        <w:tc>
          <w:tcPr>
            <w:tcW w:w="2694" w:type="dxa"/>
            <w:tcBorders>
              <w:left w:val="nil"/>
              <w:bottom w:val="single" w:sz="6" w:space="0" w:color="auto"/>
              <w:right w:val="nil"/>
            </w:tcBorders>
            <w:noWrap/>
            <w:vAlign w:val="center"/>
          </w:tcPr>
          <w:p w14:paraId="2E5D0AD9" w14:textId="3BBE5B88" w:rsidR="005E10CF" w:rsidRPr="00E156D7" w:rsidRDefault="005E10CF" w:rsidP="005E10CF">
            <w:pPr>
              <w:tabs>
                <w:tab w:val="center" w:pos="851"/>
              </w:tabs>
              <w:spacing w:after="0" w:line="260" w:lineRule="exact"/>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 xml:space="preserve">Bannawitz </w:t>
            </w:r>
            <w:r w:rsidR="0040647E">
              <w:rPr>
                <w:rFonts w:ascii="Times New Roman" w:hAnsi="Times New Roman"/>
                <w:color w:val="000000" w:themeColor="text1"/>
                <w:sz w:val="20"/>
                <w:szCs w:val="20"/>
                <w:lang w:val="en-US"/>
              </w:rPr>
              <w:fldChar w:fldCharType="begin"/>
            </w:r>
            <w:r w:rsidR="0040647E">
              <w:rPr>
                <w:rFonts w:ascii="Times New Roman" w:hAnsi="Times New Roman"/>
                <w:color w:val="000000" w:themeColor="text1"/>
                <w:sz w:val="20"/>
                <w:szCs w:val="20"/>
                <w:lang w:val="en-US"/>
              </w:rPr>
              <w:instrText xml:space="preserve"> ADDIN EN.CITE &lt;EndNote&gt;&lt;Cite&gt;&lt;Author&gt;Bannawitz&lt;/Author&gt;&lt;Year&gt;1915&lt;/Year&gt;&lt;RecNum&gt;208&lt;/RecNum&gt;&lt;DisplayText&gt;[99]&lt;/DisplayText&gt;&lt;record&gt;&lt;rec-number&gt;208&lt;/rec-number&gt;&lt;foreign-keys&gt;&lt;key app="EN" db-id="vvz25rxvmz090ne2tp8vwds709eassrdzzxv" timestamp="1758362122"&gt;208&lt;/key&gt;&lt;/foreign-keys&gt;&lt;ref-type name="Journal Article"&gt;17&lt;/ref-type&gt;&lt;contributors&gt;&lt;authors&gt;&lt;author&gt;Bannawitz, E.&lt;/author&gt;&lt;/authors&gt;&lt;/contributors&gt;&lt;titles&gt;&lt;title&gt;The heat conduction of neon&lt;/title&gt;&lt;secondary-title&gt;Ann. Phys.&lt;/secondary-title&gt;&lt;/titles&gt;&lt;periodical&gt;&lt;full-title&gt;Ann. Phys.&lt;/full-title&gt;&lt;/periodical&gt;&lt;pages&gt;577&lt;/pages&gt;&lt;volume&gt;48&lt;/volume&gt;&lt;section&gt;577&lt;/section&gt;&lt;dates&gt;&lt;year&gt;1915&lt;/year&gt;&lt;/dates&gt;&lt;urls&gt;&lt;/urls&gt;&lt;electronic-resource-num&gt;https://doi.org/10.1002/andp.19153532102&lt;/electronic-resource-num&gt;&lt;/record&gt;&lt;/Cite&gt;&lt;/EndNote&gt;</w:instrText>
            </w:r>
            <w:r w:rsidR="0040647E">
              <w:rPr>
                <w:rFonts w:ascii="Times New Roman" w:hAnsi="Times New Roman"/>
                <w:color w:val="000000" w:themeColor="text1"/>
                <w:sz w:val="20"/>
                <w:szCs w:val="20"/>
                <w:lang w:val="en-US"/>
              </w:rPr>
              <w:fldChar w:fldCharType="separate"/>
            </w:r>
            <w:r w:rsidR="0040647E">
              <w:rPr>
                <w:rFonts w:ascii="Times New Roman" w:hAnsi="Times New Roman"/>
                <w:noProof/>
                <w:color w:val="000000" w:themeColor="text1"/>
                <w:sz w:val="20"/>
                <w:szCs w:val="20"/>
                <w:lang w:val="en-US"/>
              </w:rPr>
              <w:t>[99]</w:t>
            </w:r>
            <w:r w:rsidR="0040647E">
              <w:rPr>
                <w:rFonts w:ascii="Times New Roman" w:hAnsi="Times New Roman"/>
                <w:color w:val="000000" w:themeColor="text1"/>
                <w:sz w:val="20"/>
                <w:szCs w:val="20"/>
                <w:lang w:val="en-US"/>
              </w:rPr>
              <w:fldChar w:fldCharType="end"/>
            </w:r>
          </w:p>
        </w:tc>
        <w:tc>
          <w:tcPr>
            <w:tcW w:w="988" w:type="dxa"/>
            <w:tcBorders>
              <w:left w:val="nil"/>
              <w:bottom w:val="single" w:sz="6" w:space="0" w:color="auto"/>
              <w:right w:val="nil"/>
            </w:tcBorders>
          </w:tcPr>
          <w:p w14:paraId="427601A5" w14:textId="77777777" w:rsidR="005E10CF" w:rsidRPr="00E156D7" w:rsidRDefault="005E10CF" w:rsidP="005E10CF">
            <w:pPr>
              <w:tabs>
                <w:tab w:val="center" w:pos="389"/>
              </w:tabs>
              <w:spacing w:after="0" w:line="260" w:lineRule="exact"/>
              <w:jc w:val="center"/>
              <w:rPr>
                <w:rFonts w:ascii="Times New Roman" w:hAnsi="Times New Roman"/>
                <w:color w:val="000000" w:themeColor="text1"/>
                <w:sz w:val="20"/>
                <w:szCs w:val="20"/>
                <w:lang w:val="en-US"/>
              </w:rPr>
            </w:pPr>
            <w:r w:rsidRPr="00E156D7">
              <w:rPr>
                <w:rFonts w:ascii="Times New Roman" w:hAnsi="Times New Roman"/>
                <w:color w:val="000000" w:themeColor="text1"/>
                <w:sz w:val="20"/>
                <w:szCs w:val="20"/>
                <w:lang w:val="en-US"/>
              </w:rPr>
              <w:t>1915</w:t>
            </w:r>
          </w:p>
        </w:tc>
        <w:tc>
          <w:tcPr>
            <w:tcW w:w="567" w:type="dxa"/>
            <w:tcBorders>
              <w:left w:val="nil"/>
              <w:bottom w:val="single" w:sz="6" w:space="0" w:color="auto"/>
              <w:right w:val="nil"/>
            </w:tcBorders>
          </w:tcPr>
          <w:p w14:paraId="4429F67A" w14:textId="1776A284" w:rsidR="005E10CF" w:rsidRPr="00DD61D8" w:rsidRDefault="005E10CF" w:rsidP="005E10CF">
            <w:pPr>
              <w:tabs>
                <w:tab w:val="decimal" w:pos="141"/>
              </w:tabs>
              <w:spacing w:after="0" w:line="260" w:lineRule="exact"/>
              <w:jc w:val="both"/>
              <w:rPr>
                <w:rFonts w:ascii="Times New Roman" w:hAnsi="Times New Roman"/>
                <w:sz w:val="20"/>
                <w:szCs w:val="20"/>
                <w:lang w:val="en-US"/>
              </w:rPr>
            </w:pPr>
            <w:r w:rsidRPr="00DD61D8">
              <w:rPr>
                <w:rFonts w:ascii="Times New Roman" w:hAnsi="Times New Roman"/>
                <w:sz w:val="20"/>
                <w:szCs w:val="20"/>
                <w:lang w:val="en-US"/>
              </w:rPr>
              <w:t>1.5</w:t>
            </w:r>
            <w:r w:rsidR="00C40684" w:rsidRPr="00DD61D8">
              <w:rPr>
                <w:rFonts w:ascii="Times New Roman" w:hAnsi="Times New Roman"/>
                <w:sz w:val="20"/>
                <w:szCs w:val="20"/>
                <w:lang w:val="en-US"/>
              </w:rPr>
              <w:t>3</w:t>
            </w:r>
          </w:p>
        </w:tc>
        <w:tc>
          <w:tcPr>
            <w:tcW w:w="851" w:type="dxa"/>
            <w:tcBorders>
              <w:left w:val="nil"/>
              <w:bottom w:val="single" w:sz="6" w:space="0" w:color="auto"/>
              <w:right w:val="nil"/>
            </w:tcBorders>
          </w:tcPr>
          <w:p w14:paraId="18E17081" w14:textId="3D456A09" w:rsidR="005E10CF" w:rsidRPr="00DD61D8" w:rsidRDefault="005E10CF" w:rsidP="005E10CF">
            <w:pPr>
              <w:tabs>
                <w:tab w:val="decimal" w:pos="565"/>
              </w:tabs>
              <w:spacing w:after="0" w:line="260" w:lineRule="exact"/>
              <w:jc w:val="both"/>
              <w:rPr>
                <w:rFonts w:ascii="Times New Roman" w:hAnsi="Times New Roman"/>
                <w:sz w:val="20"/>
                <w:szCs w:val="20"/>
                <w:lang w:val="en-US"/>
              </w:rPr>
            </w:pPr>
            <w:r w:rsidRPr="00C40684">
              <w:rPr>
                <w:rFonts w:ascii="Times New Roman" w:eastAsiaTheme="minorHAnsi" w:hAnsi="Times New Roman"/>
                <w:sz w:val="20"/>
                <w:szCs w:val="20"/>
                <w:lang w:val="en-US"/>
                <w14:ligatures w14:val="standardContextual"/>
              </w:rPr>
              <w:t>−</w:t>
            </w:r>
            <w:r w:rsidRPr="00DD61D8">
              <w:rPr>
                <w:rFonts w:ascii="Times New Roman" w:hAnsi="Times New Roman"/>
                <w:sz w:val="20"/>
                <w:szCs w:val="20"/>
                <w:lang w:val="en-US"/>
              </w:rPr>
              <w:t>1.5</w:t>
            </w:r>
            <w:r w:rsidR="00C40684" w:rsidRPr="00DD61D8">
              <w:rPr>
                <w:rFonts w:ascii="Times New Roman" w:hAnsi="Times New Roman"/>
                <w:sz w:val="20"/>
                <w:szCs w:val="20"/>
                <w:lang w:val="en-US"/>
              </w:rPr>
              <w:t>3</w:t>
            </w:r>
          </w:p>
        </w:tc>
        <w:tc>
          <w:tcPr>
            <w:tcW w:w="600" w:type="dxa"/>
            <w:tcBorders>
              <w:left w:val="nil"/>
              <w:bottom w:val="single" w:sz="6" w:space="0" w:color="auto"/>
              <w:right w:val="nil"/>
            </w:tcBorders>
          </w:tcPr>
          <w:p w14:paraId="1BA5B199" w14:textId="3FE0E30D" w:rsidR="005E10CF" w:rsidRPr="00DD61D8" w:rsidRDefault="005E10CF" w:rsidP="00DD61D8">
            <w:pPr>
              <w:tabs>
                <w:tab w:val="center" w:pos="389"/>
              </w:tabs>
              <w:spacing w:after="0" w:line="260" w:lineRule="exact"/>
              <w:jc w:val="right"/>
              <w:rPr>
                <w:rFonts w:ascii="Times New Roman" w:hAnsi="Times New Roman"/>
                <w:sz w:val="20"/>
                <w:szCs w:val="20"/>
                <w:lang w:val="en-US"/>
              </w:rPr>
            </w:pPr>
            <w:r w:rsidRPr="00C40684">
              <w:rPr>
                <w:rFonts w:ascii="Times New Roman" w:eastAsiaTheme="minorHAnsi" w:hAnsi="Times New Roman"/>
                <w:sz w:val="20"/>
                <w:szCs w:val="20"/>
                <w:lang w:val="en-US"/>
                <w14:ligatures w14:val="standardContextual"/>
              </w:rPr>
              <w:t>−1.</w:t>
            </w:r>
            <w:r w:rsidR="00C40684" w:rsidRPr="00DD61D8">
              <w:rPr>
                <w:rFonts w:ascii="Times New Roman" w:eastAsiaTheme="minorHAnsi" w:hAnsi="Times New Roman"/>
                <w:sz w:val="20"/>
                <w:szCs w:val="20"/>
                <w:lang w:val="en-US"/>
                <w14:ligatures w14:val="standardContextual"/>
              </w:rPr>
              <w:t>53</w:t>
            </w:r>
          </w:p>
        </w:tc>
      </w:tr>
      <w:tr w:rsidR="00867742" w:rsidRPr="00867742" w14:paraId="79685A76" w14:textId="77777777" w:rsidTr="00DD61D8">
        <w:trPr>
          <w:trHeight w:val="145"/>
        </w:trPr>
        <w:tc>
          <w:tcPr>
            <w:tcW w:w="2694" w:type="dxa"/>
            <w:tcBorders>
              <w:top w:val="single" w:sz="6" w:space="0" w:color="auto"/>
              <w:left w:val="nil"/>
              <w:bottom w:val="nil"/>
              <w:right w:val="nil"/>
            </w:tcBorders>
            <w:noWrap/>
            <w:vAlign w:val="center"/>
          </w:tcPr>
          <w:p w14:paraId="5B324A05" w14:textId="77777777" w:rsidR="002670A8" w:rsidRPr="00867742" w:rsidRDefault="002670A8" w:rsidP="00881E33">
            <w:pPr>
              <w:tabs>
                <w:tab w:val="center" w:pos="851"/>
              </w:tabs>
              <w:spacing w:after="0" w:line="260" w:lineRule="exact"/>
              <w:rPr>
                <w:rFonts w:ascii="Times New Roman" w:hAnsi="Times New Roman"/>
                <w:b/>
                <w:bCs/>
                <w:color w:val="000000" w:themeColor="text1"/>
                <w:sz w:val="20"/>
                <w:szCs w:val="20"/>
              </w:rPr>
            </w:pPr>
          </w:p>
        </w:tc>
        <w:tc>
          <w:tcPr>
            <w:tcW w:w="988" w:type="dxa"/>
            <w:tcBorders>
              <w:top w:val="single" w:sz="6" w:space="0" w:color="auto"/>
              <w:left w:val="nil"/>
              <w:bottom w:val="nil"/>
              <w:right w:val="nil"/>
            </w:tcBorders>
          </w:tcPr>
          <w:p w14:paraId="334E9B0D" w14:textId="77777777" w:rsidR="002670A8" w:rsidRPr="00867742" w:rsidRDefault="002670A8" w:rsidP="00881E33">
            <w:pPr>
              <w:tabs>
                <w:tab w:val="center" w:pos="389"/>
              </w:tabs>
              <w:spacing w:after="0" w:line="260" w:lineRule="exact"/>
              <w:jc w:val="center"/>
              <w:rPr>
                <w:rFonts w:ascii="Times New Roman" w:hAnsi="Times New Roman"/>
                <w:b/>
                <w:bCs/>
                <w:color w:val="000000" w:themeColor="text1"/>
                <w:sz w:val="20"/>
                <w:szCs w:val="20"/>
                <w:lang w:val="en-US"/>
              </w:rPr>
            </w:pPr>
          </w:p>
        </w:tc>
        <w:tc>
          <w:tcPr>
            <w:tcW w:w="567" w:type="dxa"/>
            <w:tcBorders>
              <w:top w:val="single" w:sz="6" w:space="0" w:color="auto"/>
              <w:left w:val="nil"/>
              <w:bottom w:val="nil"/>
              <w:right w:val="nil"/>
            </w:tcBorders>
          </w:tcPr>
          <w:p w14:paraId="699F1783" w14:textId="77777777" w:rsidR="002670A8" w:rsidRPr="00867742" w:rsidRDefault="002670A8" w:rsidP="00881E33">
            <w:pPr>
              <w:tabs>
                <w:tab w:val="center" w:pos="389"/>
              </w:tabs>
              <w:spacing w:after="0" w:line="260" w:lineRule="exact"/>
              <w:jc w:val="center"/>
              <w:rPr>
                <w:rFonts w:ascii="Times New Roman" w:hAnsi="Times New Roman"/>
                <w:b/>
                <w:bCs/>
                <w:color w:val="000000" w:themeColor="text1"/>
                <w:sz w:val="20"/>
                <w:szCs w:val="20"/>
                <w:lang w:val="en-US"/>
              </w:rPr>
            </w:pPr>
          </w:p>
        </w:tc>
        <w:tc>
          <w:tcPr>
            <w:tcW w:w="851" w:type="dxa"/>
            <w:tcBorders>
              <w:top w:val="single" w:sz="6" w:space="0" w:color="auto"/>
              <w:left w:val="nil"/>
              <w:bottom w:val="nil"/>
              <w:right w:val="nil"/>
            </w:tcBorders>
          </w:tcPr>
          <w:p w14:paraId="1755FBF9" w14:textId="77777777" w:rsidR="002670A8" w:rsidRPr="00867742" w:rsidRDefault="002670A8" w:rsidP="00881E33">
            <w:pPr>
              <w:tabs>
                <w:tab w:val="center" w:pos="389"/>
              </w:tabs>
              <w:spacing w:after="0" w:line="260" w:lineRule="exact"/>
              <w:jc w:val="center"/>
              <w:rPr>
                <w:rFonts w:ascii="Times New Roman" w:hAnsi="Times New Roman"/>
                <w:b/>
                <w:bCs/>
                <w:color w:val="000000" w:themeColor="text1"/>
                <w:sz w:val="20"/>
                <w:szCs w:val="20"/>
                <w:lang w:val="en-US"/>
              </w:rPr>
            </w:pPr>
          </w:p>
        </w:tc>
        <w:tc>
          <w:tcPr>
            <w:tcW w:w="600" w:type="dxa"/>
            <w:tcBorders>
              <w:top w:val="single" w:sz="6" w:space="0" w:color="auto"/>
              <w:left w:val="nil"/>
              <w:bottom w:val="nil"/>
              <w:right w:val="nil"/>
            </w:tcBorders>
          </w:tcPr>
          <w:p w14:paraId="58B02AD7" w14:textId="77777777" w:rsidR="002670A8" w:rsidRPr="00867742" w:rsidRDefault="002670A8" w:rsidP="00881E33">
            <w:pPr>
              <w:tabs>
                <w:tab w:val="center" w:pos="389"/>
              </w:tabs>
              <w:spacing w:after="0" w:line="260" w:lineRule="exact"/>
              <w:rPr>
                <w:rFonts w:ascii="Times New Roman" w:hAnsi="Times New Roman"/>
                <w:b/>
                <w:bCs/>
                <w:color w:val="000000" w:themeColor="text1"/>
                <w:sz w:val="20"/>
                <w:szCs w:val="20"/>
                <w:lang w:val="en-US"/>
              </w:rPr>
            </w:pPr>
          </w:p>
        </w:tc>
      </w:tr>
    </w:tbl>
    <w:p w14:paraId="62FC3BE3" w14:textId="77777777" w:rsidR="00CA3ABE" w:rsidRDefault="00CA3ABE" w:rsidP="003435A1">
      <w:pPr>
        <w:tabs>
          <w:tab w:val="left" w:pos="426"/>
        </w:tabs>
        <w:spacing w:after="0" w:line="360" w:lineRule="auto"/>
        <w:jc w:val="both"/>
        <w:rPr>
          <w:rFonts w:ascii="Times New Roman" w:hAnsi="Times New Roman"/>
          <w:b/>
          <w:bCs/>
          <w:color w:val="000000" w:themeColor="text1"/>
          <w:lang w:val="en-US"/>
        </w:rPr>
      </w:pPr>
    </w:p>
    <w:p w14:paraId="7F20711A" w14:textId="4371F81D" w:rsidR="002670A8" w:rsidRDefault="002670A8" w:rsidP="00274583">
      <w:pPr>
        <w:tabs>
          <w:tab w:val="left" w:pos="426"/>
        </w:tabs>
        <w:spacing w:after="0" w:line="360" w:lineRule="auto"/>
        <w:jc w:val="both"/>
        <w:rPr>
          <w:rFonts w:ascii="Times New Roman" w:hAnsi="Times New Roman"/>
          <w:color w:val="000000" w:themeColor="text1"/>
          <w:lang w:val="en-US"/>
        </w:rPr>
      </w:pPr>
      <w:r w:rsidRPr="00B356DF">
        <w:rPr>
          <w:rFonts w:ascii="Times New Roman" w:hAnsi="Times New Roman"/>
          <w:color w:val="000000" w:themeColor="text1"/>
          <w:lang w:val="en-US"/>
        </w:rPr>
        <w:t xml:space="preserve">Figure </w:t>
      </w:r>
      <w:r w:rsidR="00F65C27">
        <w:rPr>
          <w:rFonts w:ascii="Times New Roman" w:hAnsi="Times New Roman"/>
          <w:color w:val="000000" w:themeColor="text1"/>
          <w:lang w:val="en-US"/>
        </w:rPr>
        <w:t>3</w:t>
      </w:r>
      <w:r w:rsidRPr="00B356DF">
        <w:rPr>
          <w:rFonts w:ascii="Times New Roman" w:hAnsi="Times New Roman"/>
          <w:color w:val="000000" w:themeColor="text1"/>
          <w:lang w:val="en-US"/>
        </w:rPr>
        <w:t xml:space="preserve"> shows the </w:t>
      </w:r>
      <w:r w:rsidR="001252CF">
        <w:rPr>
          <w:rFonts w:ascii="Times New Roman" w:hAnsi="Times New Roman"/>
          <w:color w:val="000000" w:themeColor="text1"/>
          <w:lang w:val="en-US"/>
        </w:rPr>
        <w:t>percentage</w:t>
      </w:r>
      <w:r w:rsidRPr="00B356DF">
        <w:rPr>
          <w:rFonts w:ascii="Times New Roman" w:hAnsi="Times New Roman"/>
          <w:color w:val="000000" w:themeColor="text1"/>
          <w:lang w:val="en-US"/>
        </w:rPr>
        <w:t xml:space="preserve"> deviations of </w:t>
      </w:r>
      <w:r w:rsidR="00F65C27">
        <w:rPr>
          <w:rFonts w:ascii="Times New Roman" w:hAnsi="Times New Roman"/>
          <w:color w:val="000000" w:themeColor="text1"/>
          <w:lang w:val="en-US"/>
        </w:rPr>
        <w:t>all</w:t>
      </w:r>
      <w:r w:rsidRPr="00B356DF">
        <w:rPr>
          <w:rFonts w:ascii="Times New Roman" w:hAnsi="Times New Roman"/>
          <w:color w:val="000000" w:themeColor="text1"/>
          <w:lang w:val="en-US"/>
        </w:rPr>
        <w:t xml:space="preserve"> primary thermal</w:t>
      </w:r>
      <w:r w:rsidR="001252CF">
        <w:rPr>
          <w:rFonts w:ascii="Times New Roman" w:hAnsi="Times New Roman"/>
          <w:color w:val="000000" w:themeColor="text1"/>
          <w:lang w:val="en-US"/>
        </w:rPr>
        <w:t>-</w:t>
      </w:r>
      <w:r w:rsidRPr="00B356DF">
        <w:rPr>
          <w:rFonts w:ascii="Times New Roman" w:hAnsi="Times New Roman"/>
          <w:color w:val="000000" w:themeColor="text1"/>
          <w:lang w:val="en-US"/>
        </w:rPr>
        <w:t xml:space="preserve">conductivity data from the values calculated by Eqs. 1 - 7 as a </w:t>
      </w:r>
      <w:r w:rsidRPr="004800C1">
        <w:rPr>
          <w:rFonts w:ascii="Times New Roman" w:hAnsi="Times New Roman"/>
          <w:color w:val="000000" w:themeColor="text1"/>
          <w:lang w:val="en-US"/>
        </w:rPr>
        <w:t>function of temperature</w:t>
      </w:r>
      <w:r w:rsidR="004800C1" w:rsidRPr="004800C1">
        <w:rPr>
          <w:rFonts w:ascii="Times New Roman" w:hAnsi="Times New Roman"/>
          <w:color w:val="000000" w:themeColor="text1"/>
          <w:lang w:val="en-US"/>
        </w:rPr>
        <w:t xml:space="preserve">. </w:t>
      </w:r>
      <w:r w:rsidRPr="004800C1">
        <w:rPr>
          <w:rFonts w:ascii="Times New Roman" w:hAnsi="Times New Roman"/>
          <w:color w:val="000000" w:themeColor="text1"/>
          <w:lang w:val="en-US"/>
        </w:rPr>
        <w:t xml:space="preserve">No systematic trends are shown. </w:t>
      </w:r>
      <w:r w:rsidRPr="00DD61D8">
        <w:rPr>
          <w:rFonts w:ascii="Times New Roman" w:hAnsi="Times New Roman"/>
          <w:lang w:val="en-US"/>
        </w:rPr>
        <w:t>The AA</w:t>
      </w:r>
      <w:r w:rsidR="004C0BFA" w:rsidRPr="00DD61D8">
        <w:rPr>
          <w:rFonts w:ascii="Times New Roman" w:hAnsi="Times New Roman"/>
          <w:lang w:val="en-US"/>
        </w:rPr>
        <w:t>R</w:t>
      </w:r>
      <w:r w:rsidRPr="00DD61D8">
        <w:rPr>
          <w:rFonts w:ascii="Times New Roman" w:hAnsi="Times New Roman"/>
          <w:lang w:val="en-US"/>
        </w:rPr>
        <w:t>D</w:t>
      </w:r>
      <w:r w:rsidR="004C0BFA" w:rsidRPr="00DD61D8">
        <w:rPr>
          <w:rFonts w:ascii="Times New Roman" w:hAnsi="Times New Roman"/>
          <w:lang w:val="en-US"/>
        </w:rPr>
        <w:t xml:space="preserve"> and</w:t>
      </w:r>
      <w:r w:rsidRPr="00DD61D8">
        <w:rPr>
          <w:rFonts w:ascii="Times New Roman" w:hAnsi="Times New Roman"/>
          <w:lang w:val="en-US"/>
        </w:rPr>
        <w:t xml:space="preserve"> BIAS</w:t>
      </w:r>
      <w:r w:rsidR="004C0BFA" w:rsidRPr="00DD61D8">
        <w:rPr>
          <w:rFonts w:ascii="Times New Roman" w:hAnsi="Times New Roman"/>
          <w:lang w:val="en-US"/>
        </w:rPr>
        <w:t xml:space="preserve"> </w:t>
      </w:r>
      <w:r w:rsidRPr="00DD61D8">
        <w:rPr>
          <w:rFonts w:ascii="Times New Roman" w:hAnsi="Times New Roman"/>
          <w:lang w:val="en-US"/>
        </w:rPr>
        <w:t>for all primary data is 1.</w:t>
      </w:r>
      <w:r w:rsidR="00DF688D" w:rsidRPr="00DD61D8">
        <w:rPr>
          <w:rFonts w:ascii="Times New Roman" w:hAnsi="Times New Roman"/>
          <w:lang w:val="en-US"/>
        </w:rPr>
        <w:t>06</w:t>
      </w:r>
      <w:r w:rsidRPr="00DD61D8">
        <w:rPr>
          <w:rFonts w:ascii="Times New Roman" w:hAnsi="Times New Roman"/>
          <w:lang w:val="en-US"/>
        </w:rPr>
        <w:t>%</w:t>
      </w:r>
      <w:r w:rsidR="004C0BFA" w:rsidRPr="00DD61D8">
        <w:rPr>
          <w:rFonts w:ascii="Times New Roman" w:hAnsi="Times New Roman"/>
          <w:lang w:val="en-US"/>
        </w:rPr>
        <w:t xml:space="preserve"> and</w:t>
      </w:r>
      <w:r w:rsidRPr="00DD61D8">
        <w:rPr>
          <w:rFonts w:ascii="Times New Roman" w:hAnsi="Times New Roman"/>
          <w:lang w:val="en-US"/>
        </w:rPr>
        <w:t xml:space="preserve"> </w:t>
      </w:r>
      <w:r w:rsidR="00DF688D" w:rsidRPr="00DD61D8">
        <w:rPr>
          <w:rFonts w:ascii="Times New Roman" w:hAnsi="Times New Roman"/>
          <w:lang w:val="en-US"/>
        </w:rPr>
        <w:t>-</w:t>
      </w:r>
      <w:r w:rsidRPr="00DD61D8">
        <w:rPr>
          <w:rFonts w:ascii="Times New Roman" w:hAnsi="Times New Roman"/>
          <w:lang w:val="en-US"/>
        </w:rPr>
        <w:t>0.1</w:t>
      </w:r>
      <w:r w:rsidR="00DF688D" w:rsidRPr="00DD61D8">
        <w:rPr>
          <w:rFonts w:ascii="Times New Roman" w:hAnsi="Times New Roman"/>
          <w:lang w:val="en-US"/>
        </w:rPr>
        <w:t>1</w:t>
      </w:r>
      <w:r w:rsidRPr="00DD61D8">
        <w:rPr>
          <w:rFonts w:ascii="Times New Roman" w:hAnsi="Times New Roman"/>
          <w:lang w:val="en-US"/>
        </w:rPr>
        <w:t>%</w:t>
      </w:r>
      <w:r w:rsidR="00062EF7" w:rsidRPr="00DD61D8">
        <w:rPr>
          <w:rFonts w:ascii="Times New Roman" w:hAnsi="Times New Roman"/>
          <w:lang w:val="en-US"/>
        </w:rPr>
        <w:t xml:space="preserve"> </w:t>
      </w:r>
      <w:r w:rsidRPr="00DD61D8">
        <w:rPr>
          <w:rFonts w:ascii="Times New Roman" w:hAnsi="Times New Roman"/>
          <w:lang w:val="en-US"/>
        </w:rPr>
        <w:t>respectively</w:t>
      </w:r>
      <w:r w:rsidR="00F65C27">
        <w:rPr>
          <w:rFonts w:ascii="Times New Roman" w:hAnsi="Times New Roman"/>
          <w:lang w:val="en-US"/>
        </w:rPr>
        <w:t>.</w:t>
      </w:r>
      <w:r w:rsidR="004800C1" w:rsidRPr="00DD61D8">
        <w:rPr>
          <w:rFonts w:ascii="Times New Roman" w:hAnsi="Times New Roman"/>
          <w:color w:val="FF0000"/>
          <w:lang w:val="en-US"/>
        </w:rPr>
        <w:t xml:space="preserve"> </w:t>
      </w:r>
      <w:r w:rsidR="004800C1" w:rsidRPr="004800C1">
        <w:rPr>
          <w:rFonts w:ascii="Times New Roman" w:hAnsi="Times New Roman"/>
          <w:color w:val="000000" w:themeColor="text1"/>
          <w:lang w:val="en-US"/>
        </w:rPr>
        <w:t xml:space="preserve">The higher deviations at the very low temperatures </w:t>
      </w:r>
      <w:r w:rsidR="004800C1">
        <w:rPr>
          <w:rFonts w:ascii="Times New Roman" w:hAnsi="Times New Roman"/>
          <w:color w:val="000000" w:themeColor="text1"/>
          <w:lang w:val="en-US"/>
        </w:rPr>
        <w:t xml:space="preserve">noticed in Fig. </w:t>
      </w:r>
      <w:r w:rsidR="00F65C27">
        <w:rPr>
          <w:rFonts w:ascii="Times New Roman" w:hAnsi="Times New Roman"/>
          <w:color w:val="000000" w:themeColor="text1"/>
          <w:lang w:val="en-US"/>
        </w:rPr>
        <w:t>3</w:t>
      </w:r>
      <w:r w:rsidR="004800C1">
        <w:rPr>
          <w:rFonts w:ascii="Times New Roman" w:hAnsi="Times New Roman"/>
          <w:color w:val="000000" w:themeColor="text1"/>
          <w:lang w:val="en-US"/>
        </w:rPr>
        <w:t xml:space="preserve"> refer to liquid-phase measurements. These are</w:t>
      </w:r>
      <w:r w:rsidR="00062EF7">
        <w:rPr>
          <w:rFonts w:ascii="Times New Roman" w:hAnsi="Times New Roman"/>
          <w:color w:val="000000" w:themeColor="text1"/>
          <w:lang w:val="en-US"/>
        </w:rPr>
        <w:t xml:space="preserve"> shown more clearly </w:t>
      </w:r>
      <w:r w:rsidR="004800C1">
        <w:rPr>
          <w:rFonts w:ascii="Times New Roman" w:hAnsi="Times New Roman"/>
          <w:color w:val="000000" w:themeColor="text1"/>
          <w:lang w:val="en-US"/>
        </w:rPr>
        <w:t xml:space="preserve">in Fig. </w:t>
      </w:r>
      <w:r w:rsidR="00F65C27">
        <w:rPr>
          <w:rFonts w:ascii="Times New Roman" w:hAnsi="Times New Roman"/>
          <w:color w:val="000000" w:themeColor="text1"/>
          <w:lang w:val="en-US"/>
        </w:rPr>
        <w:t>4</w:t>
      </w:r>
      <w:r w:rsidR="004800C1">
        <w:rPr>
          <w:rFonts w:ascii="Times New Roman" w:hAnsi="Times New Roman"/>
          <w:color w:val="000000" w:themeColor="text1"/>
          <w:lang w:val="en-US"/>
        </w:rPr>
        <w:t xml:space="preserve">. The estimated </w:t>
      </w:r>
      <w:r w:rsidR="005B18C2">
        <w:rPr>
          <w:rFonts w:ascii="Times New Roman" w:hAnsi="Times New Roman"/>
          <w:color w:val="000000" w:themeColor="text1"/>
          <w:lang w:val="en-US"/>
        </w:rPr>
        <w:t xml:space="preserve">expanded </w:t>
      </w:r>
      <w:r w:rsidR="004800C1">
        <w:rPr>
          <w:rFonts w:ascii="Times New Roman" w:hAnsi="Times New Roman"/>
          <w:color w:val="000000" w:themeColor="text1"/>
          <w:lang w:val="en-US"/>
        </w:rPr>
        <w:t>uncertainty</w:t>
      </w:r>
      <w:r w:rsidR="00C41BA8">
        <w:rPr>
          <w:rFonts w:ascii="Times New Roman" w:hAnsi="Times New Roman"/>
          <w:color w:val="000000" w:themeColor="text1"/>
          <w:lang w:val="en-US"/>
        </w:rPr>
        <w:t xml:space="preserve"> in the liquid range is estimated to be </w:t>
      </w:r>
      <w:r w:rsidR="004B7417">
        <w:rPr>
          <w:rFonts w:ascii="Times New Roman" w:hAnsi="Times New Roman"/>
          <w:color w:val="000000" w:themeColor="text1"/>
          <w:lang w:val="en-US"/>
        </w:rPr>
        <w:t>15</w:t>
      </w:r>
      <w:r w:rsidR="00C41BA8">
        <w:rPr>
          <w:rFonts w:ascii="Times New Roman" w:hAnsi="Times New Roman"/>
          <w:color w:val="000000" w:themeColor="text1"/>
          <w:lang w:val="en-US"/>
        </w:rPr>
        <w:t>%</w:t>
      </w:r>
      <w:r w:rsidR="00AE6E64">
        <w:rPr>
          <w:rFonts w:ascii="Times New Roman" w:hAnsi="Times New Roman"/>
          <w:color w:val="000000" w:themeColor="text1"/>
          <w:lang w:val="en-US"/>
        </w:rPr>
        <w:t xml:space="preserve"> based on comparisons with the limited experimental data available</w:t>
      </w:r>
      <w:r w:rsidR="00F65C27">
        <w:rPr>
          <w:rFonts w:ascii="Times New Roman" w:hAnsi="Times New Roman"/>
          <w:color w:val="000000" w:themeColor="text1"/>
          <w:lang w:val="en-US"/>
        </w:rPr>
        <w:t xml:space="preserve"> from two groups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&lt;EndNote&gt;&lt;Cite&gt;&lt;Author&gt;Bewilogua&lt;/Author&gt;&lt;Year&gt;1972&lt;/Year&gt;&lt;RecNum&gt;215&lt;/RecNum&gt;&lt;DisplayText&gt;[9, 62]&lt;/DisplayText&gt;&lt;record&gt;&lt;rec-number&gt;215&lt;/rec-number&gt;&lt;foreign-keys&gt;&lt;key app="EN" db-id="vvz25rxvmz090ne2tp8vwds709eassrdzzxv" timestamp="1761815718"&gt;215&lt;/key&gt;&lt;/foreign-keys&gt;&lt;ref-type name="Journal Article"&gt;17&lt;/ref-type&gt;&lt;contributors&gt;&lt;authors&gt;&lt;author&gt;Bewilogua, L.&lt;/author&gt;&lt;author&gt;Yoshimura, T.&lt;/author&gt;&lt;/authors&gt;&lt;/contributors&gt;&lt;titles&gt;&lt;title&gt;Thermal Conductivity of Liquid-Neon Isotopes&lt;/title&gt;&lt;secondary-title&gt;J. Low Temp. Phys.&lt;/secondary-title&gt;&lt;/titles&gt;&lt;periodical&gt;&lt;full-title&gt;J. Low Temp. Phys.&lt;/full-title&gt;&lt;/periodical&gt;&lt;pages&gt;255&lt;/pages&gt;&lt;volume&gt;8&lt;/volume&gt;&lt;section&gt;255&lt;/section&gt;&lt;dates&gt;&lt;year&gt;1972&lt;/year&gt;&lt;/dates&gt;&lt;urls&gt;&lt;/urls&gt;&lt;electronic-resource-num&gt;https://doi.org/10.1007/BF00655082&lt;/electronic-resource-num&gt;&lt;/record&gt;&lt;/Cite&gt;&lt;Cite&gt;&lt;Author&gt;Löchtermann&lt;/Author&gt;&lt;Year&gt;1963&lt;/Year&gt;&lt;RecNum&gt;212&lt;/RecNum&gt;&lt;record&gt;&lt;rec-number&gt;212&lt;/rec-number&gt;&lt;foreign-keys&gt;&lt;key app="EN" db-id="vvz25rxvmz090ne2tp8vwds709eassrdzzxv" timestamp="1758382929"&gt;212&lt;/key&gt;&lt;/foreign-keys&gt;&lt;ref-type name="Journal Article"&gt;17&lt;/ref-type&gt;&lt;contributors&gt;&lt;authors&gt;&lt;author&gt;Löchtermann, E.&lt;/author&gt;&lt;/authors&gt;&lt;/contributors&gt;&lt;titles&gt;&lt;title&gt;Thermal conductivity of liquid neon&lt;/title&gt;&lt;secondary-title&gt;Cryogenics&lt;/secondary-title&gt;&lt;/titles&gt;&lt;periodical&gt;&lt;full-title&gt;Cryogenics&lt;/full-title&gt;&lt;/periodical&gt;&lt;pages&gt;44&lt;/pages&gt;&lt;volume&gt;3&lt;/volume&gt;&lt;section&gt;44&lt;/section&gt;&lt;dates&gt;&lt;year&gt;1963&lt;/year&gt;&lt;/dates&gt;&lt;urls&gt;&lt;/urls&gt;&lt;electronic-resource-num&gt;https://doi.org/10.1016/0011-2275(63)90074-2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[9, 62]</w:t>
      </w:r>
      <w:r w:rsidR="0040647E">
        <w:rPr>
          <w:rFonts w:ascii="Times New Roman" w:hAnsi="Times New Roman"/>
          <w:color w:val="000000" w:themeColor="text1"/>
          <w:lang w:val="en-US"/>
        </w:rPr>
        <w:fldChar w:fldCharType="end"/>
      </w:r>
      <w:r w:rsidR="00AE6E64">
        <w:rPr>
          <w:rFonts w:ascii="Times New Roman" w:hAnsi="Times New Roman"/>
          <w:color w:val="000000" w:themeColor="text1"/>
          <w:lang w:val="en-US"/>
        </w:rPr>
        <w:t xml:space="preserve">, all of which </w:t>
      </w:r>
      <w:r w:rsidR="00F65C27">
        <w:rPr>
          <w:rFonts w:ascii="Times New Roman" w:hAnsi="Times New Roman"/>
          <w:color w:val="000000" w:themeColor="text1"/>
          <w:lang w:val="en-US"/>
        </w:rPr>
        <w:t>are</w:t>
      </w:r>
      <w:r w:rsidR="00AE6E64">
        <w:rPr>
          <w:rFonts w:ascii="Times New Roman" w:hAnsi="Times New Roman"/>
          <w:color w:val="000000" w:themeColor="text1"/>
          <w:lang w:val="en-US"/>
        </w:rPr>
        <w:t xml:space="preserve"> the saturation boundary</w:t>
      </w:r>
      <w:r w:rsidR="00C41BA8">
        <w:rPr>
          <w:rFonts w:ascii="Times New Roman" w:hAnsi="Times New Roman"/>
          <w:color w:val="000000" w:themeColor="text1"/>
          <w:lang w:val="en-US"/>
        </w:rPr>
        <w:t>.</w:t>
      </w:r>
      <w:r w:rsidR="00AE6E64">
        <w:rPr>
          <w:rFonts w:ascii="Times New Roman" w:hAnsi="Times New Roman"/>
          <w:color w:val="000000" w:themeColor="text1"/>
          <w:lang w:val="en-US"/>
        </w:rPr>
        <w:t xml:space="preserve"> </w:t>
      </w:r>
      <w:r w:rsidR="00EB6509">
        <w:rPr>
          <w:rFonts w:ascii="Times New Roman" w:hAnsi="Times New Roman"/>
          <w:color w:val="000000" w:themeColor="text1"/>
          <w:lang w:val="en-US"/>
        </w:rPr>
        <w:t xml:space="preserve">As mentioned earlier, the data sets differ by </w:t>
      </w:r>
      <w:r w:rsidR="00F550D6">
        <w:rPr>
          <w:rFonts w:ascii="Times New Roman" w:hAnsi="Times New Roman"/>
          <w:color w:val="000000" w:themeColor="text1"/>
          <w:lang w:val="en-US"/>
        </w:rPr>
        <w:t xml:space="preserve">~10%.  Due to the larger number of points in the Löchtermann </w:t>
      </w:r>
      <w:r w:rsidR="0040647E">
        <w:rPr>
          <w:rFonts w:ascii="Times New Roman" w:hAnsi="Times New Roman"/>
          <w:color w:val="000000" w:themeColor="text1"/>
          <w:lang w:val="en-US"/>
        </w:rPr>
        <w:lastRenderedPageBreak/>
        <w:fldChar w:fldCharType="begin"/>
      </w:r>
      <w:r w:rsidR="0040647E">
        <w:rPr>
          <w:rFonts w:ascii="Times New Roman" w:hAnsi="Times New Roman"/>
          <w:color w:val="000000" w:themeColor="text1"/>
          <w:lang w:val="en-US"/>
        </w:rPr>
        <w:instrText xml:space="preserve"> ADDIN EN.CITE &lt;EndNote&gt;&lt;Cite&gt;&lt;Author&gt;Löchtermann&lt;/Author&gt;&lt;Year&gt;1963&lt;/Year&gt;&lt;RecNum&gt;212&lt;/RecNum&gt;&lt;DisplayText&gt;[62]&lt;/DisplayText&gt;&lt;record&gt;&lt;rec-number&gt;212&lt;/rec-number&gt;&lt;foreign-keys&gt;&lt;key app="EN" db-id="vvz25rxvmz090ne2tp8vwds709eassrdzzxv" timestamp="1758382929"&gt;212&lt;/key&gt;&lt;/foreign-keys&gt;&lt;ref-type name="Journal Article"&gt;17&lt;/ref-type&gt;&lt;contributors&gt;&lt;authors&gt;&lt;author&gt;Löchtermann, E.&lt;/author&gt;&lt;/authors&gt;&lt;/contributors&gt;&lt;titles&gt;&lt;title&gt;Thermal conductivity of liquid neon&lt;/title&gt;&lt;secondary-title&gt;Cryogenics&lt;/secondary-title&gt;&lt;/titles&gt;&lt;periodical&gt;&lt;full-title&gt;Cryogenics&lt;/full-title&gt;&lt;/periodical&gt;&lt;pages&gt;44&lt;/pages&gt;&lt;volume&gt;3&lt;/volume&gt;&lt;section&gt;44&lt;/section&gt;&lt;dates&gt;&lt;year&gt;1963&lt;/year&gt;&lt;/dates&gt;&lt;urls&gt;&lt;/urls&gt;&lt;electronic-resource-num&gt;https://doi.org/10.1016/0011-2275(63)90074-2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[62]</w:t>
      </w:r>
      <w:r w:rsidR="0040647E">
        <w:rPr>
          <w:rFonts w:ascii="Times New Roman" w:hAnsi="Times New Roman"/>
          <w:color w:val="000000" w:themeColor="text1"/>
          <w:lang w:val="en-US"/>
        </w:rPr>
        <w:fldChar w:fldCharType="end"/>
      </w:r>
      <w:r w:rsidR="00F550D6">
        <w:rPr>
          <w:rFonts w:ascii="Times New Roman" w:hAnsi="Times New Roman"/>
          <w:color w:val="000000" w:themeColor="text1"/>
          <w:lang w:val="en-US"/>
        </w:rPr>
        <w:t xml:space="preserve"> data set, the fitter favored this set over Bewilogua and Yoshimura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&lt;EndNote&gt;&lt;Cite&gt;&lt;Author&gt;Bewilogua&lt;/Author&gt;&lt;Year&gt;1972&lt;/Year&gt;&lt;RecNum&gt;215&lt;/RecNum&gt;&lt;DisplayText&gt;[9]&lt;/DisplayText&gt;&lt;record&gt;&lt;rec-number&gt;215&lt;/rec-number&gt;&lt;foreign-keys&gt;&lt;key app="EN" db-id="vvz25rxvmz090ne2tp8vwds709eassrdzzxv" timestamp="1761815718"&gt;215&lt;/key&gt;&lt;/foreign-keys&gt;&lt;ref-type name="Journal Article"&gt;17&lt;/ref-type&gt;&lt;contributors&gt;&lt;authors&gt;&lt;author&gt;Bewilogua, L.&lt;/author&gt;&lt;author&gt;Yoshimura, T.&lt;/author&gt;&lt;/authors&gt;&lt;/contributors&gt;&lt;titles&gt;&lt;title&gt;Thermal Conductivity of Liquid-Neon Isotopes&lt;/title&gt;&lt;secondary-title&gt;J. Low Temp. Phys.&lt;/secondary-title&gt;&lt;/titles&gt;&lt;periodical&gt;&lt;full-title&gt;J. Low Temp. Phys.&lt;/full-title&gt;&lt;/periodical&gt;&lt;pages&gt;255&lt;/pages&gt;&lt;volume&gt;8&lt;/volume&gt;&lt;section&gt;255&lt;/section&gt;&lt;dates&gt;&lt;year&gt;1972&lt;/year&gt;&lt;/dates&gt;&lt;urls&gt;&lt;/urls&gt;&lt;electronic-resource-num&gt;https://doi.org/10.1007/BF00655082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[9]</w:t>
      </w:r>
      <w:r w:rsidR="0040647E">
        <w:rPr>
          <w:rFonts w:ascii="Times New Roman" w:hAnsi="Times New Roman"/>
          <w:color w:val="000000" w:themeColor="text1"/>
          <w:lang w:val="en-US"/>
        </w:rPr>
        <w:fldChar w:fldCharType="end"/>
      </w:r>
      <w:r w:rsidR="00F550D6">
        <w:rPr>
          <w:rFonts w:ascii="Times New Roman" w:hAnsi="Times New Roman"/>
          <w:color w:val="000000" w:themeColor="text1"/>
          <w:lang w:val="en-US"/>
        </w:rPr>
        <w:t xml:space="preserve">. Initial fitting results including the 59 K isotherm of Perkins and Roder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[41]</w:t>
      </w:r>
      <w:r w:rsidR="0040647E">
        <w:rPr>
          <w:rFonts w:ascii="Times New Roman" w:hAnsi="Times New Roman"/>
          <w:color w:val="000000" w:themeColor="text1"/>
          <w:lang w:val="en-US"/>
        </w:rPr>
        <w:fldChar w:fldCharType="end"/>
      </w:r>
      <w:r w:rsidR="00F550D6">
        <w:rPr>
          <w:rFonts w:ascii="Times New Roman" w:hAnsi="Times New Roman"/>
          <w:color w:val="000000" w:themeColor="text1"/>
          <w:lang w:val="en-US"/>
        </w:rPr>
        <w:t xml:space="preserve"> indicated that especially for the highest density point</w:t>
      </w:r>
      <w:r w:rsidR="00274442">
        <w:rPr>
          <w:rFonts w:ascii="Times New Roman" w:hAnsi="Times New Roman"/>
          <w:color w:val="000000" w:themeColor="text1"/>
          <w:lang w:val="en-US"/>
        </w:rPr>
        <w:t>s</w:t>
      </w:r>
      <w:r w:rsidR="00F550D6">
        <w:rPr>
          <w:rFonts w:ascii="Times New Roman" w:hAnsi="Times New Roman"/>
          <w:color w:val="000000" w:themeColor="text1"/>
          <w:lang w:val="en-US"/>
        </w:rPr>
        <w:t xml:space="preserve"> on the 59 K isotherm, the liquid phase measurements (both sets) were inconsistent with the trends indicated by the 59 K isotherm. We were unable to reconcile the </w:t>
      </w:r>
      <w:r w:rsidR="00274442">
        <w:rPr>
          <w:rFonts w:ascii="Times New Roman" w:hAnsi="Times New Roman"/>
          <w:color w:val="000000" w:themeColor="text1"/>
          <w:lang w:val="en-US"/>
        </w:rPr>
        <w:t>differences,</w:t>
      </w:r>
      <w:r w:rsidR="00F550D6">
        <w:rPr>
          <w:rFonts w:ascii="Times New Roman" w:hAnsi="Times New Roman"/>
          <w:color w:val="000000" w:themeColor="text1"/>
          <w:lang w:val="en-US"/>
        </w:rPr>
        <w:t xml:space="preserve"> so a compromise approach was taken where we fit only the liquid phase measurements and considered the 59 K isotherm as secondary. Since there are no primary experimental data below 85 K other than the two liquid sets, the correlation should be considered preliminary </w:t>
      </w:r>
      <w:r w:rsidR="001A0734">
        <w:rPr>
          <w:rFonts w:ascii="Times New Roman" w:hAnsi="Times New Roman"/>
          <w:color w:val="000000" w:themeColor="text1"/>
          <w:lang w:val="en-US"/>
        </w:rPr>
        <w:t>at low temperatures</w:t>
      </w:r>
      <w:r w:rsidR="001B7715">
        <w:rPr>
          <w:rFonts w:ascii="Times New Roman" w:hAnsi="Times New Roman"/>
          <w:color w:val="000000" w:themeColor="text1"/>
          <w:lang w:val="en-US"/>
        </w:rPr>
        <w:t>,</w:t>
      </w:r>
      <w:r w:rsidR="00F550D6">
        <w:rPr>
          <w:rFonts w:ascii="Times New Roman" w:hAnsi="Times New Roman"/>
          <w:color w:val="000000" w:themeColor="text1"/>
          <w:lang w:val="en-US"/>
        </w:rPr>
        <w:t xml:space="preserve"> and should be revisited </w:t>
      </w:r>
      <w:r w:rsidR="001B7715">
        <w:rPr>
          <w:rFonts w:ascii="Times New Roman" w:hAnsi="Times New Roman"/>
          <w:color w:val="000000" w:themeColor="text1"/>
          <w:lang w:val="en-US"/>
        </w:rPr>
        <w:t>when</w:t>
      </w:r>
      <w:r w:rsidR="00F550D6">
        <w:rPr>
          <w:rFonts w:ascii="Times New Roman" w:hAnsi="Times New Roman"/>
          <w:color w:val="000000" w:themeColor="text1"/>
          <w:lang w:val="en-US"/>
        </w:rPr>
        <w:t xml:space="preserve"> additional low-temperature measurements become available. </w:t>
      </w:r>
      <w:r w:rsidR="00AE6E64">
        <w:rPr>
          <w:rFonts w:ascii="Times New Roman" w:hAnsi="Times New Roman"/>
          <w:color w:val="000000" w:themeColor="text1"/>
          <w:lang w:val="en-US"/>
        </w:rPr>
        <w:t>M</w:t>
      </w:r>
      <w:r w:rsidR="00274442">
        <w:rPr>
          <w:rFonts w:ascii="Times New Roman" w:hAnsi="Times New Roman"/>
          <w:color w:val="000000" w:themeColor="text1"/>
          <w:lang w:val="en-US"/>
        </w:rPr>
        <w:t>ore comprehensive and accurate m</w:t>
      </w:r>
      <w:r w:rsidR="00AE6E64">
        <w:rPr>
          <w:rFonts w:ascii="Times New Roman" w:hAnsi="Times New Roman"/>
          <w:color w:val="000000" w:themeColor="text1"/>
          <w:lang w:val="en-US"/>
        </w:rPr>
        <w:t>easurements in th</w:t>
      </w:r>
      <w:r w:rsidR="00274442">
        <w:rPr>
          <w:rFonts w:ascii="Times New Roman" w:hAnsi="Times New Roman"/>
          <w:color w:val="000000" w:themeColor="text1"/>
          <w:lang w:val="en-US"/>
        </w:rPr>
        <w:t>e liquid</w:t>
      </w:r>
      <w:r w:rsidR="00AE6E64">
        <w:rPr>
          <w:rFonts w:ascii="Times New Roman" w:hAnsi="Times New Roman"/>
          <w:color w:val="000000" w:themeColor="text1"/>
          <w:lang w:val="en-US"/>
        </w:rPr>
        <w:t xml:space="preserve"> region are </w:t>
      </w:r>
      <w:r w:rsidR="00274442">
        <w:rPr>
          <w:rFonts w:ascii="Times New Roman" w:hAnsi="Times New Roman"/>
          <w:color w:val="000000" w:themeColor="text1"/>
          <w:lang w:val="en-US"/>
        </w:rPr>
        <w:t>necessary</w:t>
      </w:r>
      <w:r w:rsidR="00AE6E64">
        <w:rPr>
          <w:rFonts w:ascii="Times New Roman" w:hAnsi="Times New Roman"/>
          <w:color w:val="000000" w:themeColor="text1"/>
          <w:lang w:val="en-US"/>
        </w:rPr>
        <w:t xml:space="preserve"> to improve </w:t>
      </w:r>
      <w:r w:rsidR="00136ADE">
        <w:rPr>
          <w:rFonts w:ascii="Times New Roman" w:hAnsi="Times New Roman"/>
          <w:color w:val="000000" w:themeColor="text1"/>
          <w:lang w:val="en-US"/>
        </w:rPr>
        <w:t xml:space="preserve">any future </w:t>
      </w:r>
      <w:r w:rsidR="00AE6E64">
        <w:rPr>
          <w:rFonts w:ascii="Times New Roman" w:hAnsi="Times New Roman"/>
          <w:color w:val="000000" w:themeColor="text1"/>
          <w:lang w:val="en-US"/>
        </w:rPr>
        <w:t>correlation</w:t>
      </w:r>
      <w:r w:rsidR="00136ADE">
        <w:rPr>
          <w:rFonts w:ascii="Times New Roman" w:hAnsi="Times New Roman"/>
          <w:color w:val="000000" w:themeColor="text1"/>
          <w:lang w:val="en-US"/>
        </w:rPr>
        <w:t>s</w:t>
      </w:r>
      <w:r w:rsidR="00F65C27">
        <w:rPr>
          <w:rFonts w:ascii="Times New Roman" w:hAnsi="Times New Roman"/>
          <w:color w:val="000000" w:themeColor="text1"/>
          <w:lang w:val="en-US"/>
        </w:rPr>
        <w:t>, as the present measurements are very limited and do not agree to within their estimated uncer</w:t>
      </w:r>
      <w:r w:rsidR="001159EE">
        <w:rPr>
          <w:rFonts w:ascii="Times New Roman" w:hAnsi="Times New Roman"/>
          <w:color w:val="000000" w:themeColor="text1"/>
          <w:lang w:val="en-US"/>
        </w:rPr>
        <w:t>t</w:t>
      </w:r>
      <w:r w:rsidR="00F65C27">
        <w:rPr>
          <w:rFonts w:ascii="Times New Roman" w:hAnsi="Times New Roman"/>
          <w:color w:val="000000" w:themeColor="text1"/>
          <w:lang w:val="en-US"/>
        </w:rPr>
        <w:t>ainties</w:t>
      </w:r>
      <w:r w:rsidR="00AE6E64">
        <w:rPr>
          <w:rFonts w:ascii="Times New Roman" w:hAnsi="Times New Roman"/>
          <w:color w:val="000000" w:themeColor="text1"/>
          <w:lang w:val="en-US"/>
        </w:rPr>
        <w:t>.</w:t>
      </w:r>
    </w:p>
    <w:p w14:paraId="75988FE2" w14:textId="77777777" w:rsidR="00C67CB4" w:rsidRPr="007C4E08" w:rsidRDefault="00C67CB4" w:rsidP="00274583">
      <w:pPr>
        <w:tabs>
          <w:tab w:val="left" w:pos="426"/>
        </w:tabs>
        <w:spacing w:after="0" w:line="360" w:lineRule="auto"/>
        <w:jc w:val="both"/>
        <w:rPr>
          <w:rFonts w:ascii="Times New Roman" w:hAnsi="Times New Roman"/>
          <w:color w:val="00B0F0"/>
          <w:lang w:val="en-US"/>
        </w:rPr>
      </w:pPr>
    </w:p>
    <w:p w14:paraId="1A9FFFB0" w14:textId="70671081" w:rsidR="002670A8" w:rsidRPr="006144A8" w:rsidRDefault="00AF358D" w:rsidP="00274583">
      <w:pPr>
        <w:spacing w:after="0" w:line="360" w:lineRule="auto"/>
        <w:jc w:val="center"/>
        <w:rPr>
          <w:rFonts w:ascii="Times New Roman" w:hAnsi="Times New Roman"/>
          <w:color w:val="000000" w:themeColor="text1"/>
        </w:rPr>
      </w:pPr>
      <w:r w:rsidRPr="00AF358D">
        <w:rPr>
          <w:noProof/>
        </w:rPr>
        <w:drawing>
          <wp:inline distT="0" distB="0" distL="0" distR="0" wp14:anchorId="1F88A9CF" wp14:editId="43BAB4FD">
            <wp:extent cx="5939790" cy="3641124"/>
            <wp:effectExtent l="0" t="0" r="3810" b="3810"/>
            <wp:docPr id="1542065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065064" name=""/>
                    <pic:cNvPicPr/>
                  </pic:nvPicPr>
                  <pic:blipFill rotWithShape="1">
                    <a:blip r:embed="rId51"/>
                    <a:srcRect b="15564"/>
                    <a:stretch>
                      <a:fillRect/>
                    </a:stretch>
                  </pic:blipFill>
                  <pic:spPr bwMode="auto">
                    <a:xfrm>
                      <a:off x="0" y="0"/>
                      <a:ext cx="5939790" cy="3641124"/>
                    </a:xfrm>
                    <a:prstGeom prst="rect">
                      <a:avLst/>
                    </a:prstGeom>
                    <a:ln>
                      <a:noFill/>
                    </a:ln>
                    <a:extLst>
                      <a:ext uri="{53640926-AAD7-44D8-BBD7-CCE9431645EC}">
                        <a14:shadowObscured xmlns:a14="http://schemas.microsoft.com/office/drawing/2010/main"/>
                      </a:ext>
                    </a:extLst>
                  </pic:spPr>
                </pic:pic>
              </a:graphicData>
            </a:graphic>
          </wp:inline>
        </w:drawing>
      </w:r>
    </w:p>
    <w:p w14:paraId="74AA556E" w14:textId="76DF944C" w:rsidR="004800C1" w:rsidRDefault="002670A8" w:rsidP="00274583">
      <w:pPr>
        <w:spacing w:after="0" w:line="360" w:lineRule="auto"/>
        <w:jc w:val="both"/>
        <w:rPr>
          <w:rFonts w:ascii="Times New Roman" w:hAnsi="Times New Roman"/>
          <w:color w:val="000000" w:themeColor="text1"/>
          <w:lang w:val="en-US"/>
        </w:rPr>
      </w:pPr>
      <w:r w:rsidRPr="004800C1">
        <w:rPr>
          <w:rFonts w:ascii="Times New Roman" w:hAnsi="Times New Roman"/>
          <w:b/>
          <w:bCs/>
          <w:color w:val="000000" w:themeColor="text1"/>
          <w:lang w:val="en-US"/>
        </w:rPr>
        <w:t xml:space="preserve">FIG. </w:t>
      </w:r>
      <w:r w:rsidR="00F65C27">
        <w:rPr>
          <w:rFonts w:ascii="Times New Roman" w:hAnsi="Times New Roman"/>
          <w:b/>
          <w:bCs/>
          <w:color w:val="000000" w:themeColor="text1"/>
          <w:lang w:val="en-US"/>
        </w:rPr>
        <w:t>3</w:t>
      </w:r>
      <w:r w:rsidRPr="004800C1">
        <w:rPr>
          <w:rFonts w:ascii="Times New Roman" w:hAnsi="Times New Roman"/>
          <w:color w:val="000000" w:themeColor="text1"/>
          <w:lang w:val="en-US"/>
        </w:rPr>
        <w:t xml:space="preserve"> Percentage deviations of primary </w:t>
      </w:r>
      <w:r w:rsidR="00C67CB4">
        <w:rPr>
          <w:rFonts w:ascii="Times New Roman" w:hAnsi="Times New Roman"/>
          <w:color w:val="000000" w:themeColor="text1"/>
          <w:lang w:val="en-US"/>
        </w:rPr>
        <w:t xml:space="preserve">experimental </w:t>
      </w:r>
      <w:r w:rsidRPr="004800C1">
        <w:rPr>
          <w:rFonts w:ascii="Times New Roman" w:hAnsi="Times New Roman"/>
          <w:color w:val="000000" w:themeColor="text1"/>
          <w:lang w:val="en-US"/>
        </w:rPr>
        <w:t>thermal</w:t>
      </w:r>
      <w:r w:rsidR="004800C1">
        <w:rPr>
          <w:rFonts w:ascii="Times New Roman" w:hAnsi="Times New Roman"/>
          <w:color w:val="000000" w:themeColor="text1"/>
          <w:lang w:val="en-US"/>
        </w:rPr>
        <w:t>-</w:t>
      </w:r>
      <w:r w:rsidRPr="004800C1">
        <w:rPr>
          <w:rFonts w:ascii="Times New Roman" w:hAnsi="Times New Roman"/>
          <w:color w:val="000000" w:themeColor="text1"/>
          <w:lang w:val="en-US"/>
        </w:rPr>
        <w:t>conductivity data of n</w:t>
      </w:r>
      <w:r w:rsidR="005F6CFD" w:rsidRPr="004800C1">
        <w:rPr>
          <w:rFonts w:ascii="Times New Roman" w:hAnsi="Times New Roman"/>
          <w:color w:val="000000" w:themeColor="text1"/>
          <w:lang w:val="en-US"/>
        </w:rPr>
        <w:t>eon</w:t>
      </w:r>
      <w:r w:rsidRPr="004800C1">
        <w:rPr>
          <w:rFonts w:ascii="Times New Roman" w:hAnsi="Times New Roman"/>
          <w:color w:val="000000" w:themeColor="text1"/>
          <w:lang w:val="en-US"/>
        </w:rPr>
        <w:t xml:space="preserve"> from the values calculated by the present scheme, Eqs. 1 - 7, as a function of temperature. Perkins and Roder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[41]</w:t>
      </w:r>
      <w:r w:rsidR="0040647E">
        <w:rPr>
          <w:rFonts w:ascii="Times New Roman" w:hAnsi="Times New Roman"/>
          <w:color w:val="000000" w:themeColor="text1"/>
          <w:lang w:val="en-US"/>
        </w:rPr>
        <w:fldChar w:fldCharType="end"/>
      </w:r>
      <w:r w:rsidRPr="004800C1">
        <w:rPr>
          <w:rFonts w:ascii="Times New Roman" w:hAnsi="Times New Roman"/>
          <w:color w:val="000000" w:themeColor="text1"/>
          <w:lang w:val="en-US"/>
        </w:rPr>
        <w:t xml:space="preserve"> (</w:t>
      </w:r>
      <w:r w:rsidR="00E17146" w:rsidRPr="00E17146">
        <w:rPr>
          <w:rFonts w:ascii="Times New Roman" w:hAnsi="Times New Roman"/>
          <w:noProof/>
          <w:color w:val="000000" w:themeColor="text1"/>
          <w14:ligatures w14:val="standardContextual"/>
        </w:rPr>
        <w:object w:dxaOrig="151" w:dyaOrig="151" w14:anchorId="62549A7E">
          <v:shape id="_x0000_i1027" type="#_x0000_t75" alt="" style="width:6.15pt;height:6.15pt;mso-width-percent:0;mso-height-percent:0;mso-width-percent:0;mso-height-percent:0" o:ole="" fillcolor="window">
            <v:imagedata r:id="rId12" o:title=""/>
          </v:shape>
          <o:OLEObject Type="Embed" ProgID="Word.Picture.8" ShapeID="_x0000_i1027" DrawAspect="Content" ObjectID="_1840345464" r:id="rId52"/>
        </w:object>
      </w:r>
      <w:r w:rsidRPr="004800C1">
        <w:rPr>
          <w:rFonts w:ascii="Times New Roman" w:hAnsi="Times New Roman"/>
          <w:color w:val="000000" w:themeColor="text1"/>
          <w:lang w:val="en-US"/>
        </w:rPr>
        <w:t xml:space="preserve">), </w:t>
      </w:r>
      <w:r w:rsidRPr="006144A8">
        <w:rPr>
          <w:rFonts w:ascii="Times New Roman" w:hAnsi="Times New Roman"/>
          <w:color w:val="000000" w:themeColor="text1"/>
          <w:lang w:val="en-US"/>
        </w:rPr>
        <w:t xml:space="preserve">Millat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&lt;EndNote&gt;&lt;Cite&gt;&lt;Author&gt;Millat&lt;/Author&gt;&lt;Year&gt;1988&lt;/Year&gt;&lt;RecNum&gt;52&lt;/RecNum&gt;&lt;DisplayText&gt;[10]&lt;/DisplayText&gt;&lt;record&gt;&lt;rec-number&gt;52&lt;/rec-number&gt;&lt;foreign-keys&gt;&lt;key app="EN" db-id="vvz25rxvmz090ne2tp8vwds709eassrdzzxv" timestamp="1721258463"&gt;52&lt;/key&gt;&lt;/foreign-keys&gt;&lt;ref-type name="Journal Article"&gt;17&lt;/ref-type&gt;&lt;contributors&gt;&lt;authors&gt;&lt;author&gt;Millat, J.&lt;/author&gt;&lt;author&gt;Ross, M. J.&lt;/author&gt;&lt;author&gt;Wakeham, W. A.&lt;/author&gt;&lt;/authors&gt;&lt;/contributors&gt;&lt;titles&gt;&lt;title&gt;Thermal Conductivity of Neon, Methane and Tetrafluoromethane&lt;/title&gt;&lt;secondary-title&gt;Physica&lt;/secondary-title&gt;&lt;/titles&gt;&lt;periodical&gt;&lt;full-title&gt;Physica&lt;/full-title&gt;&lt;/periodical&gt;&lt;pages&gt;124&lt;/pages&gt;&lt;volume&gt;148 A&lt;/volume&gt;&lt;section&gt;124&lt;/section&gt;&lt;dates&gt;&lt;year&gt;1988&lt;/year&gt;&lt;/dates&gt;&lt;urls&gt;&lt;/urls&gt;&lt;electronic-resource-num&gt;https://doi.org/10.1016/0378-4371(88)90138-0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lang w:val="en-US"/>
        </w:rPr>
        <w:drawing>
          <wp:inline distT="0" distB="0" distL="0" distR="0" wp14:anchorId="4FDFCCD0" wp14:editId="57C137F4">
            <wp:extent cx="128587" cy="97971"/>
            <wp:effectExtent l="0" t="0" r="5080" b="0"/>
            <wp:docPr id="1082207124" name="Picture 1082207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horizontal line.png"/>
                    <pic:cNvPicPr/>
                  </pic:nvPicPr>
                  <pic:blipFill>
                    <a:blip r:embed="rId14" cstate="email">
                      <a:extLst>
                        <a:ext uri="{28A0092B-C50C-407E-A947-70E740481C1C}">
                          <a14:useLocalDpi xmlns:a14="http://schemas.microsoft.com/office/drawing/2010/main"/>
                        </a:ext>
                      </a:extLst>
                    </a:blip>
                    <a:stretch>
                      <a:fillRect/>
                    </a:stretch>
                  </pic:blipFill>
                  <pic:spPr>
                    <a:xfrm>
                      <a:off x="0" y="0"/>
                      <a:ext cx="128605" cy="97984"/>
                    </a:xfrm>
                    <a:prstGeom prst="rect">
                      <a:avLst/>
                    </a:prstGeom>
                  </pic:spPr>
                </pic:pic>
              </a:graphicData>
            </a:graphic>
          </wp:inline>
        </w:drawing>
      </w:r>
      <w:r w:rsidRPr="006144A8">
        <w:rPr>
          <w:rFonts w:ascii="Times New Roman" w:hAnsi="Times New Roman"/>
          <w:color w:val="000000" w:themeColor="text1"/>
          <w:lang w:val="en-US"/>
        </w:rPr>
        <w:t xml:space="preserve">), Hemminger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&lt;EndNote&gt;&lt;Cite&gt;&lt;Author&gt;Hemminger&lt;/Author&gt;&lt;Year&gt;1987&lt;/Year&gt;&lt;RecNum&gt;190&lt;/RecNum&gt;&lt;DisplayText&gt;[42]&lt;/DisplayText&gt;&lt;record&gt;&lt;rec-number&gt;190&lt;/rec-number&gt;&lt;foreign-keys&gt;&lt;key app="EN" db-id="vvz25rxvmz090ne2tp8vwds709eassrdzzxv" timestamp="1756061931"&gt;190&lt;/key&gt;&lt;/foreign-keys&gt;&lt;ref-type name="Journal Article"&gt;17&lt;/ref-type&gt;&lt;contributors&gt;&lt;authors&gt;&lt;author&gt;Hemminger, W.&lt;/author&gt;&lt;/authors&gt;&lt;/contributors&gt;&lt;titles&gt;&lt;title&gt;The Thermal Conductivity of Gases: Incorrect Results Due to Desorbed Air&lt;/title&gt;&lt;secondary-title&gt;Int. J. Thermophys.&lt;/secondary-title&gt;&lt;/titles&gt;&lt;periodical&gt;&lt;full-title&gt;Int. J. Thermophys.&lt;/full-title&gt;&lt;/periodical&gt;&lt;pages&gt;317&lt;/pages&gt;&lt;volume&gt;8&lt;/volume&gt;&lt;section&gt;317&lt;/section&gt;&lt;dates&gt;&lt;year&gt;1987&lt;/year&gt;&lt;/dates&gt;&lt;urls&gt;&lt;/urls&gt;&lt;electronic-resource-num&gt;https://doi.org/10.1007/BF00503945&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[42]</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position w:val="-6"/>
          <w:lang w:val="en-US"/>
        </w:rPr>
        <w:drawing>
          <wp:inline distT="0" distB="0" distL="0" distR="0" wp14:anchorId="2A8C772A" wp14:editId="69C452D5">
            <wp:extent cx="138953" cy="166744"/>
            <wp:effectExtent l="0" t="0" r="0" b="5080"/>
            <wp:docPr id="955489804" name="Picture 955489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agle line vertical.png"/>
                    <pic:cNvPicPr/>
                  </pic:nvPicPr>
                  <pic:blipFill>
                    <a:blip r:embed="rId15" cstate="email">
                      <a:extLst>
                        <a:ext uri="{28A0092B-C50C-407E-A947-70E740481C1C}">
                          <a14:useLocalDpi xmlns:a14="http://schemas.microsoft.com/office/drawing/2010/main"/>
                        </a:ext>
                      </a:extLst>
                    </a:blip>
                    <a:stretch>
                      <a:fillRect/>
                    </a:stretch>
                  </pic:blipFill>
                  <pic:spPr>
                    <a:xfrm>
                      <a:off x="0" y="0"/>
                      <a:ext cx="138972" cy="166767"/>
                    </a:xfrm>
                    <a:prstGeom prst="rect">
                      <a:avLst/>
                    </a:prstGeom>
                  </pic:spPr>
                </pic:pic>
              </a:graphicData>
            </a:graphic>
          </wp:inline>
        </w:drawing>
      </w:r>
      <w:r w:rsidRPr="006144A8">
        <w:rPr>
          <w:rFonts w:ascii="Times New Roman" w:hAnsi="Times New Roman"/>
          <w:color w:val="000000" w:themeColor="text1"/>
          <w:lang w:val="en-US"/>
        </w:rPr>
        <w:t xml:space="preserve">), Tsarev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&lt;EndNote&gt;&lt;Cite&gt;&lt;Author&gt;Tsarev&lt;/Author&gt;&lt;Year&gt;1986&lt;/Year&gt;&lt;RecNum&gt;184&lt;/RecNum&gt;&lt;DisplayText&gt;[43]&lt;/DisplayText&gt;&lt;record&gt;&lt;rec-number&gt;184&lt;/rec-number&gt;&lt;foreign-keys&gt;&lt;key app="EN" db-id="vvz25rxvmz090ne2tp8vwds709eassrdzzxv" timestamp="1755705434"&gt;184&lt;/key&gt;&lt;/foreign-keys&gt;&lt;ref-type name="Journal Article"&gt;17&lt;/ref-type&gt;&lt;contributors&gt;&lt;authors&gt;&lt;author&gt;Tsarev, V.V.&lt;/author&gt;&lt;author&gt;Nagorov, D.N.&lt;/author&gt;&lt;author&gt;Nikonorov, V.A.&lt;/author&gt;&lt;author&gt;Popov, V. N.&lt;/author&gt;&lt;/authors&gt;&lt;/contributors&gt;&lt;titles&gt;&lt;title&gt;Experimental study of the thermal conductivity of nitrogen, argon, neon and xenon at low temperatures&lt;/title&gt;&lt;secondary-title&gt;Tr. Mosk. Energ. Inst.&lt;/secondary-title&gt;&lt;/titles&gt;&lt;periodical&gt;&lt;full-title&gt;Tr. Mosk. Energ. Inst.&lt;/full-title&gt;&lt;/periodical&gt;&lt;pages&gt;5&lt;/pages&gt;&lt;section&gt;5&lt;/section&gt;&lt;dates&gt;&lt;year&gt;1986&lt;/year&gt;&lt;/dates&gt;&lt;urls&gt;&lt;/urls&gt;&lt;/record&gt;&lt;/Cite&gt;&lt;/EndNote&gt;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[43]</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lang w:val="en-US"/>
        </w:rPr>
        <mc:AlternateContent>
          <mc:Choice Requires="wps">
            <w:drawing>
              <wp:inline distT="0" distB="0" distL="0" distR="0" wp14:anchorId="2BAAA7A5" wp14:editId="4CEE3EDB">
                <wp:extent cx="132715" cy="115570"/>
                <wp:effectExtent l="19050" t="19050" r="19685" b="8255"/>
                <wp:docPr id="14991954" name="Isosceles Tri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15" cy="11557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 w14:anchorId="0D65DAEC" id="Isosceles Triangle 56" o:spid="_x0000_s1026" type="#_x0000_t5" style="width:10.45pt;height: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">
                <w10:anchorlock/>
              </v:shape>
            </w:pict>
          </mc:Fallback>
        </mc:AlternateContent>
      </w:r>
      <w:r w:rsidRPr="006144A8">
        <w:rPr>
          <w:rFonts w:ascii="Times New Roman" w:hAnsi="Times New Roman"/>
          <w:color w:val="000000" w:themeColor="text1"/>
          <w:lang w:val="en-US"/>
        </w:rPr>
        <w:t xml:space="preserve">), Assael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&lt;EndNote&gt;&lt;Cite&gt;&lt;Author&gt;Assael&lt;/Author&gt;&lt;Year&gt;1981&lt;/Year&gt;&lt;RecNum&gt;1&lt;/RecNum&gt;&lt;DisplayText&gt;[44]&lt;/DisplayText&gt;&lt;record&gt;&lt;rec-number&gt;1&lt;/rec-number&gt;&lt;foreign-keys&gt;&lt;key app="EN" db-id="vvz25rxvmz090ne2tp8vwds709eassrdzzxv" timestamp="1721258463"&gt;1&lt;/key&gt;&lt;/foreign-keys&gt;&lt;ref-type name="Journal Article"&gt;17&lt;/ref-type&gt;&lt;contributors&gt;&lt;authors&gt;&lt;author&gt;Assael, M. J.&lt;/author&gt;&lt;author&gt;Dix, M.&lt;/author&gt;&lt;author&gt;Lucas, A.&lt;/author&gt;&lt;author&gt;Wakeham, W. A.&lt;/author&gt;&lt;/authors&gt;&lt;/contributors&gt;&lt;titles&gt;&lt;title&gt;Absolute Determination of the Thermal Conductivity of the Noble Gases and Two of their Binary Mixtures as a Function of Density&lt;/title&gt;&lt;secondary-title&gt;J. Chem. Soc., Faraday Trans. 1&lt;/secondary-title&gt;&lt;/titles&gt;&lt;periodical&gt;&lt;full-title&gt;J. Chem. Soc., Faraday Trans. 1&lt;/full-title&gt;&lt;/periodical&gt;&lt;pages&gt;439&lt;/pages&gt;&lt;volume&gt;77&lt;/volume&gt;&lt;section&gt;439&lt;/section&gt;&lt;dates&gt;&lt;year&gt;1981&lt;/year&gt;&lt;/dates&gt;&lt;urls&gt;&lt;/urls&gt;&lt;electronic-resource-num&gt;https://doi.org/10.1039/F19817700439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[44]</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lang w:val="en-US"/>
        </w:rPr>
        <w:drawing>
          <wp:inline distT="0" distB="0" distL="0" distR="0" wp14:anchorId="6AEE3032" wp14:editId="4EBBE9CC">
            <wp:extent cx="105624" cy="132031"/>
            <wp:effectExtent l="0" t="0" r="0" b="0"/>
            <wp:docPr id="10076701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31039" name="Picture 510831039"/>
                    <pic:cNvPicPr/>
                  </pic:nvPicPr>
                  <pic:blipFill>
                    <a:blip r:embed="rId16">
                      <a:extLst>
                        <a:ext uri="{28A0092B-C50C-407E-A947-70E740481C1C}">
                          <a14:useLocalDpi xmlns:a14="http://schemas.microsoft.com/office/drawing/2010/main" val="0"/>
                        </a:ext>
                      </a:extLst>
                    </a:blip>
                    <a:stretch>
                      <a:fillRect/>
                    </a:stretch>
                  </pic:blipFill>
                  <pic:spPr>
                    <a:xfrm>
                      <a:off x="0" y="0"/>
                      <a:ext cx="118112" cy="147641"/>
                    </a:xfrm>
                    <a:prstGeom prst="rect">
                      <a:avLst/>
                    </a:prstGeom>
                  </pic:spPr>
                </pic:pic>
              </a:graphicData>
            </a:graphic>
          </wp:inline>
        </w:drawing>
      </w:r>
      <w:r w:rsidRPr="006144A8">
        <w:rPr>
          <w:rFonts w:ascii="Times New Roman" w:hAnsi="Times New Roman"/>
          <w:color w:val="000000" w:themeColor="text1"/>
          <w:lang w:val="en-US"/>
        </w:rPr>
        <w:t xml:space="preserve">),  Fleeter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&lt;EndNote&gt;&lt;Cite&gt;&lt;Author&gt;Fleeter&lt;/Author&gt;&lt;Year&gt;1981&lt;/Year&gt;&lt;RecNum&gt;166&lt;/RecNum&gt;&lt;DisplayText&gt;[45]&lt;/DisplayText&gt;&lt;record&gt;&lt;rec-number&gt;166&lt;/rec-number&gt;&lt;foreign-keys&gt;&lt;key app="EN" db-id="vvz25rxvmz090ne2tp8vwds709eassrdzzxv" timestamp="1753173640"&gt;166&lt;/key&gt;&lt;/foreign-keys&gt;&lt;ref-type name="Journal Article"&gt;17&lt;/ref-type&gt;&lt;contributors&gt;&lt;authors&gt;&lt;author&gt;Fleeter, R.D.&lt;/author&gt;&lt;author&gt;Kestin, J.&lt;/author&gt;&lt;author&gt;Paul, R.&lt;/author&gt;&lt;author&gt;Wakeham, W. A.&lt;/author&gt;&lt;/authors&gt;&lt;/contributors&gt;&lt;titles&gt;&lt;title&gt;The thermal conductivity of mixtures of nitrogen with four noble gases at room temperature&lt;/title&gt;&lt;secondary-title&gt;Physica&lt;/secondary-title&gt;&lt;/titles&gt;&lt;periodical&gt;&lt;full-title&gt;Physica&lt;/full-title&gt;&lt;/periodical&gt;&lt;pages&gt;371&lt;/pages&gt;&lt;volume&gt;108A&lt;/volume&gt;&lt;section&gt;371&lt;/section&gt;&lt;dates&gt;&lt;year&gt;1981&lt;/year&gt;&lt;/dates&gt;&lt;urls&gt;&lt;/urls&gt;&lt;electronic-resource-num&gt;https://doi.org/10.1016/0378-4371(81)90138-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[45]</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position w:val="-4"/>
          <w:lang w:val="en-US"/>
        </w:rPr>
        <w:drawing>
          <wp:inline distT="0" distB="0" distL="0" distR="0" wp14:anchorId="1A0505B6" wp14:editId="4DB8DF59">
            <wp:extent cx="140400" cy="140400"/>
            <wp:effectExtent l="0" t="0" r="0" b="0"/>
            <wp:docPr id="130153768" name="Picture 130153768" descr="circle cross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rcle cross line.pn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40400" cy="140400"/>
                    </a:xfrm>
                    <a:prstGeom prst="rect">
                      <a:avLst/>
                    </a:prstGeom>
                    <a:noFill/>
                    <a:ln>
                      <a:noFill/>
                    </a:ln>
                  </pic:spPr>
                </pic:pic>
              </a:graphicData>
            </a:graphic>
          </wp:inline>
        </w:drawing>
      </w:r>
      <w:r w:rsidRPr="006144A8">
        <w:rPr>
          <w:rFonts w:ascii="Times New Roman" w:hAnsi="Times New Roman"/>
          <w:color w:val="000000" w:themeColor="text1"/>
          <w:lang w:val="en-US"/>
        </w:rPr>
        <w:t xml:space="preserve">), Kestin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&lt;EndNote&gt;&lt;Cite&gt;&lt;Author&gt;Kestin&lt;/Author&gt;&lt;Year&gt;1980&lt;/Year&gt;&lt;RecNum&gt;167&lt;/RecNum&gt;&lt;DisplayText&gt;[46]&lt;/DisplayText&gt;&lt;record&gt;&lt;rec-number&gt;167&lt;/rec-number&gt;&lt;foreign-keys&gt;&lt;key app="EN" db-id="vvz25rxvmz090ne2tp8vwds709eassrdzzxv" timestamp="1753175302"&gt;167&lt;/key&gt;&lt;/foreign-keys&gt;&lt;ref-type name="Journal Article"&gt;17&lt;/ref-type&gt;&lt;contributors&gt;&lt;authors&gt;&lt;author&gt;Kestin, J.&lt;/author&gt;&lt;author&gt;Paul, R.&lt;/author&gt;&lt;author&gt;Clifford, A. A.&lt;/author&gt;&lt;author&gt;Wakeham, W. A.&lt;/author&gt;&lt;/authors&gt;&lt;/contributors&gt;&lt;titles&gt;&lt;title&gt;Absolute determination of the thermal conductivity of the noble gases at room temperature up to 35 MPa&lt;/title&gt;&lt;secondary-title&gt;Physica &lt;/secondary-title&gt;&lt;/titles&gt;&lt;pages&gt;349&lt;/pages&gt;&lt;volume&gt;100 A&lt;/volume&gt;&lt;section&gt;349&lt;/section&gt;&lt;dates&gt;&lt;year&gt;1980&lt;/year&gt;&lt;/dates&gt;&lt;urls&gt;&lt;/urls&gt;&lt;electronic-resource-num&gt;https://doi.org/10.1016/0378-4371(80)90125-9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[46]</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i/>
          <w:noProof/>
          <w:color w:val="000000" w:themeColor="text1"/>
          <w:lang w:val="en-US"/>
        </w:rPr>
        <w:drawing>
          <wp:inline distT="0" distB="0" distL="0" distR="0" wp14:anchorId="485D3711" wp14:editId="3B1669EF">
            <wp:extent cx="99060" cy="99060"/>
            <wp:effectExtent l="0" t="0" r="0" b="0"/>
            <wp:docPr id="1205116240" name="Picture 120511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99060" cy="99060"/>
                    </a:xfrm>
                    <a:prstGeom prst="rect">
                      <a:avLst/>
                    </a:prstGeom>
                    <a:noFill/>
                    <a:ln>
                      <a:noFill/>
                    </a:ln>
                  </pic:spPr>
                </pic:pic>
              </a:graphicData>
            </a:graphic>
          </wp:inline>
        </w:drawing>
      </w:r>
      <w:r w:rsidRPr="006144A8">
        <w:rPr>
          <w:rFonts w:ascii="Times New Roman" w:hAnsi="Times New Roman"/>
          <w:color w:val="000000" w:themeColor="text1"/>
          <w:lang w:val="en-US"/>
        </w:rPr>
        <w:t xml:space="preserve">), Shashkov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&lt;EndNote&gt;&lt;Cite&gt;&lt;Author&gt;Shashkov&lt;/Author&gt;&lt;Year&gt;1980&lt;/Year&gt;&lt;RecNum&gt;180&lt;/RecNum&gt;&lt;DisplayText&gt;[47]&lt;/DisplayText&gt;&lt;record&gt;&lt;rec-number&gt;180&lt;/rec-number&gt;&lt;foreign-keys&gt;&lt;key app="EN" db-id="vvz25rxvmz090ne2tp8vwds709eassrdzzxv" timestamp="1755542057"&gt;180&lt;/key&gt;&lt;/foreign-keys&gt;&lt;ref-type name="Journal Article"&gt;17&lt;/ref-type&gt;&lt;contributors&gt;&lt;authors&gt;&lt;author&gt;Shashkov, A.G.&lt;/author&gt;&lt;author&gt;Yaroshenko, T.I.&lt;/author&gt;&lt;author&gt;Nesterov, N.A.&lt;/author&gt;&lt;author&gt;Afshar, R.&lt;/author&gt;&lt;author&gt;Saxena, S.C.&lt;/author&gt;&lt;/authors&gt;&lt;/contributors&gt;&lt;titles&gt;&lt;title&gt;THERMAL CONDUCTMTY OF NEON-ARGON MIXTURES AT LOW TEMPERATURES (90-273 K)&lt;/title&gt;&lt;secondary-title&gt;Chem. Phys. Lett.&lt;/secondary-title&gt;&lt;/titles&gt;&lt;periodical&gt;&lt;full-title&gt;Chem. Phys. Lett.&lt;/full-title&gt;&lt;/periodical&gt;&lt;pages&gt;555&lt;/pages&gt;&lt;volume&gt;69&lt;/volume&gt;&lt;section&gt;555&lt;/section&gt;&lt;dates&gt;&lt;year&gt;1980&lt;/year&gt;&lt;/dates&gt;&lt;urls&gt;&lt;/urls&gt;&lt;electronic-resource-num&gt;https://doi.org/10.1016/0009-2614(80)85127-X&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[47]</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lang w:val="en-US"/>
        </w:rPr>
        <w:drawing>
          <wp:inline distT="0" distB="0" distL="0" distR="0" wp14:anchorId="65EAB8BC" wp14:editId="78BDE600">
            <wp:extent cx="129540" cy="114300"/>
            <wp:effectExtent l="0" t="0" r="3810" b="0"/>
            <wp:docPr id="53772247" name="Picture 53772247" descr="triangle black lef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triangle black leftt"/>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129540" cy="114300"/>
                    </a:xfrm>
                    <a:prstGeom prst="rect">
                      <a:avLst/>
                    </a:prstGeom>
                    <a:noFill/>
                    <a:ln>
                      <a:noFill/>
                    </a:ln>
                  </pic:spPr>
                </pic:pic>
              </a:graphicData>
            </a:graphic>
          </wp:inline>
        </w:drawing>
      </w:r>
      <w:r w:rsidRPr="006144A8">
        <w:rPr>
          <w:rFonts w:ascii="Times New Roman" w:hAnsi="Times New Roman"/>
          <w:color w:val="000000" w:themeColor="text1"/>
          <w:lang w:val="en-US"/>
        </w:rPr>
        <w:t xml:space="preserve">), Vidal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&lt;EndNote&gt;&lt;Cite&gt;&lt;Author&gt;Vidal&lt;/Author&gt;&lt;Year&gt;1980&lt;/Year&gt;&lt;RecNum&gt;178&lt;/RecNum&gt;&lt;DisplayText&gt;[48]&lt;/DisplayText&gt;&lt;record&gt;&lt;rec-number&gt;178&lt;/rec-number&gt;&lt;foreign-keys&gt;&lt;key app="EN" db-id="vvz25rxvmz090ne2tp8vwds709eassrdzzxv" timestamp="1755529724"&gt;178&lt;/key&gt;&lt;/foreign-keys&gt;&lt;ref-type name="Journal Article"&gt;17&lt;/ref-type&gt;&lt;contributors&gt;&lt;authors&gt;&lt;author&gt;Vidal, D.&lt;/author&gt;&lt;author&gt;Tufeu, R.&lt;/author&gt;&lt;author&gt;Garrabos, Y.&lt;/author&gt;&lt;author&gt;Le Neindre, B.&lt;/author&gt;&lt;/authors&gt;&lt;/contributors&gt;&lt;titles&gt;&lt;title&gt;Thermophysical properties of noble gases at room temperature up to 1 GPa&lt;/title&gt;&lt;secondary-title&gt;High-Pressure Sci. Technol.&lt;/secondary-title&gt;&lt;/titles&gt;&lt;periodical&gt;&lt;full-title&gt;High-Pressure Sci. Technol.&lt;/full-title&gt;&lt;/periodical&gt;&lt;pages&gt;692&lt;/pages&gt;&lt;volume&gt;2&lt;/volume&gt;&lt;section&gt;692&lt;/section&gt;&lt;dates&gt;&lt;year&gt;1980&lt;/year&gt;&lt;/dates&gt;&lt;urls&gt;&lt;/urls&gt;&lt;/record&gt;&lt;/Cite&gt;&lt;/EndNote&gt;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[48]</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lang w:val="en-US"/>
        </w:rPr>
        <w:drawing>
          <wp:inline distT="0" distB="0" distL="0" distR="0" wp14:anchorId="282D88CF" wp14:editId="75E63BF2">
            <wp:extent cx="103414" cy="103414"/>
            <wp:effectExtent l="0" t="0" r="0" b="0"/>
            <wp:docPr id="1287418300" name="Picture 1287418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right.png"/>
                    <pic:cNvPicPr/>
                  </pic:nvPicPr>
                  <pic:blipFill>
                    <a:blip r:embed="rId20" cstate="email">
                      <a:extLst>
                        <a:ext uri="{28A0092B-C50C-407E-A947-70E740481C1C}">
                          <a14:useLocalDpi xmlns:a14="http://schemas.microsoft.com/office/drawing/2010/main"/>
                        </a:ext>
                      </a:extLst>
                    </a:blip>
                    <a:stretch>
                      <a:fillRect/>
                    </a:stretch>
                  </pic:blipFill>
                  <pic:spPr>
                    <a:xfrm>
                      <a:off x="0" y="0"/>
                      <a:ext cx="103428" cy="103428"/>
                    </a:xfrm>
                    <a:prstGeom prst="rect">
                      <a:avLst/>
                    </a:prstGeom>
                  </pic:spPr>
                </pic:pic>
              </a:graphicData>
            </a:graphic>
          </wp:inline>
        </w:drawing>
      </w:r>
      <w:r w:rsidRPr="006144A8">
        <w:rPr>
          <w:rFonts w:ascii="Times New Roman" w:hAnsi="Times New Roman"/>
          <w:color w:val="000000" w:themeColor="text1"/>
          <w:lang w:val="en-US"/>
        </w:rPr>
        <w:t xml:space="preserve"> ), Tufeu and Le Neindre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&lt;EndNote&gt;&lt;Cite&gt;&lt;Author&gt;Tufeu&lt;/Author&gt;&lt;Year&gt;1979&lt;/Year&gt;&lt;RecNum&gt;85&lt;/RecNum&gt;&lt;DisplayText&gt;[49]&lt;/DisplayText&gt;&lt;record&gt;&lt;rec-number&gt;85&lt;/rec-number&gt;&lt;foreign-keys&gt;&lt;key app="EN" db-id="vvz25rxvmz090ne2tp8vwds709eassrdzzxv" timestamp="1721258463"&gt;85&lt;/key&gt;&lt;/foreign-keys&gt;&lt;ref-type name="Journal Article"&gt;17&lt;/ref-type&gt;&lt;contributors&gt;&lt;authors&gt;&lt;author&gt;Tufeu, R.&lt;/author&gt;&lt;author&gt;Le Neindre, B.&lt;/author&gt;&lt;/authors&gt;&lt;/contributors&gt;&lt;titles&gt;&lt;title&gt;The Knudsen-Effect at Measurement of Thermal Conductivity of Gases by Coaxial Cylinders Method&lt;/title&gt;&lt;secondary-title&gt;Inzh.-Fiz. Zh.&lt;/secondary-title&gt;&lt;/titles&gt;&lt;periodical&gt;&lt;full-title&gt;Inzh.-Fiz. Zh.&lt;/full-title&gt;&lt;/periodical&gt;&lt;pages&gt;472-479&lt;/pages&gt;&lt;volume&gt;36&lt;/volume&gt;&lt;dates&gt;&lt;year&gt;1979&lt;/year&gt;&lt;/dates&gt;&lt;urls&gt;&lt;/urls&gt;&lt;/record&gt;&lt;/Cite&gt;&lt;/EndNote&gt;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[49]</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Pr>
          <w:rFonts w:ascii="Times New Roman" w:hAnsi="Times New Roman"/>
          <w:color w:val="000000" w:themeColor="text1"/>
          <w:lang w:val="en-US"/>
        </w:rPr>
        <w:t>(</w:t>
      </w:r>
      <w:r w:rsidRPr="00AA1987">
        <w:rPr>
          <w:rFonts w:ascii="Times New Roman" w:hAnsi="Times New Roman"/>
          <w:noProof/>
          <w:color w:val="000000"/>
          <w:lang w:val="en-US"/>
        </w:rPr>
        <w:drawing>
          <wp:inline distT="0" distB="0" distL="0" distR="0" wp14:anchorId="1C96AF73" wp14:editId="5BD57DE8">
            <wp:extent cx="114300" cy="114300"/>
            <wp:effectExtent l="0" t="0" r="0" b="0"/>
            <wp:docPr id="752345678" name="Picture 752345678" descr="circle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ircle down"/>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de Groot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&lt;EndNote&gt;&lt;Cite&gt;&lt;Author&gt;de Groot&lt;/Author&gt;&lt;Year&gt;1978&lt;/Year&gt;&lt;RecNum&gt;165&lt;/RecNum&gt;&lt;DisplayText&gt;[50]&lt;/DisplayText&gt;&lt;record&gt;&lt;rec-number&gt;165&lt;/rec-number&gt;&lt;foreign-keys&gt;&lt;key app="EN" db-id="vvz25rxvmz090ne2tp8vwds709eassrdzzxv" timestamp="1753172248"&gt;165&lt;/key&gt;&lt;/foreign-keys&gt;&lt;ref-type name="Journal Article"&gt;17&lt;/ref-type&gt;&lt;contributors&gt;&lt;authors&gt;&lt;author&gt;de Groot, J.J.&lt;/author&gt;&lt;author&gt;Kestin, J.&lt;/author&gt;&lt;author&gt;Sookiazian, H.&lt;/author&gt;&lt;/authors&gt;&lt;/contributors&gt;&lt;titles&gt;&lt;title&gt;The thermal conductivity of four monatomic gases as a function of density near room temperature&lt;/title&gt;&lt;secondary-title&gt;Physica&lt;/secondary-title&gt;&lt;/titles&gt;&lt;periodical&gt;&lt;full-title&gt;Physica&lt;/full-title&gt;&lt;/periodical&gt;&lt;pages&gt;117&lt;/pages&gt;&lt;volume&gt;92A&lt;/volume&gt;&lt;section&gt;117&lt;/section&gt;&lt;dates&gt;&lt;year&gt;1978&lt;/year&gt;&lt;/dates&gt;&lt;urls&gt;&lt;/urls&gt;&lt;electronic-resource-num&gt;https://doi.org/10.1016/0378-4371(78)90024-9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[50]</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color w:val="000000"/>
          <w:lang w:val="en-US"/>
        </w:rPr>
        <w:drawing>
          <wp:inline distT="0" distB="0" distL="0" distR="0" wp14:anchorId="284C10CA" wp14:editId="092CD141">
            <wp:extent cx="97971" cy="97971"/>
            <wp:effectExtent l="0" t="0" r="0" b="0"/>
            <wp:docPr id="1542980699" name="Picture 1542980699" descr="circle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ircle up"/>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97971" cy="97971"/>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Marchenkov and Aleinikova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&lt;EndNote&gt;&lt;Cite&gt;&lt;Author&gt;Marchenkov&lt;/Author&gt;&lt;Year&gt;1977&lt;/Year&gt;&lt;RecNum&gt;183&lt;/RecNum&gt;&lt;DisplayText&gt;[51]&lt;/DisplayText&gt;&lt;record&gt;&lt;rec-number&gt;183&lt;/rec-number&gt;&lt;foreign-keys&gt;&lt;key app="EN" db-id="vvz25rxvmz090ne2tp8vwds709eassrdzzxv" timestamp="1755701824"&gt;183&lt;/key&gt;&lt;/foreign-keys&gt;&lt;ref-type name="Journal Article"&gt;17&lt;/ref-type&gt;&lt;contributors&gt;&lt;authors&gt;&lt;author&gt;Marchenkov, E. I.&lt;/author&gt;&lt;author&gt;Aleinikova, V. I.&lt;/author&gt;&lt;/authors&gt;&lt;/contributors&gt;&lt;titles&gt;&lt;title&gt;Study of the thermal conductivity of neon and argon-neon mixture at high temperatures&lt;/title&gt;&lt;secondary-title&gt;Inzh.-Fiz. Zh.&lt;/secondary-title&gt;&lt;/titles&gt;&lt;periodical&gt;&lt;full-title&gt;Inzh.-Fiz. Zh.&lt;/full-title&gt;&lt;/periodical&gt;&lt;pages&gt;848&lt;/pages&gt;&lt;volume&gt;33&lt;/volume&gt;&lt;section&gt;848&lt;/section&gt;&lt;dates&gt;&lt;year&gt;1977&lt;/year&gt;&lt;/dates&gt;&lt;urls&gt;&lt;/urls&gt;&lt;/record&gt;&lt;/Cite&gt;&lt;/EndNote&gt;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1764631D" wp14:editId="013B015E">
            <wp:extent cx="114300" cy="102269"/>
            <wp:effectExtent l="0" t="0" r="0" b="0"/>
            <wp:docPr id="288345234" name="Picture 28834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angle black right.png"/>
                    <pic:cNvPicPr/>
                  </pic:nvPicPr>
                  <pic:blipFill>
                    <a:blip r:embed="rId23" cstate="email">
                      <a:extLst>
                        <a:ext uri="{28A0092B-C50C-407E-A947-70E740481C1C}">
                          <a14:useLocalDpi xmlns:a14="http://schemas.microsoft.com/office/drawing/2010/main"/>
                        </a:ext>
                      </a:extLst>
                    </a:blip>
                    <a:stretch>
                      <a:fillRect/>
                    </a:stretch>
                  </pic:blipFill>
                  <pic:spPr>
                    <a:xfrm>
                      <a:off x="0" y="0"/>
                      <a:ext cx="116603" cy="104329"/>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Stefanov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&lt;EndNote&gt;&lt;Cite&gt;&lt;Author&gt;Stefanov&lt;/Author&gt;&lt;Year&gt;1976&lt;/Year&gt;&lt;RecNum&gt;203&lt;/RecNum&gt;&lt;DisplayText&gt;[52]&lt;/DisplayText&gt;&lt;record&gt;&lt;rec-number&gt;203&lt;/rec-number&gt;&lt;foreign-keys&gt;&lt;key app="EN" db-id="vvz25rxvmz090ne2tp8vwds709eassrdzzxv" timestamp="1756797109"&gt;203&lt;/key&gt;&lt;/foreign-keys&gt;&lt;ref-type name="Journal Article"&gt;17&lt;/ref-type&gt;&lt;contributors&gt;&lt;authors&gt;&lt;author&gt;Stefanov, B.&lt;/author&gt;&lt;author&gt;Zarkova, L.&lt;/author&gt;&lt;author&gt;Oliver, D. A.&lt;/author&gt;&lt;/authors&gt;&lt;/contributors&gt;&lt;titles&gt;&lt;title&gt;Measurements of the thermal conductivity of gases and vapor up to 2500 K&lt;/title&gt;&lt;secondary-title&gt;Teplofiz. Vys. Temp.&lt;/secondary-title&gt;&lt;/titles&gt;&lt;periodical&gt;&lt;full-title&gt;Teplofiz. Vys. Temp.&lt;/full-title&gt;&lt;/periodical&gt;&lt;pages&gt;56&lt;/pages&gt;&lt;volume&gt;14&lt;/volume&gt;&lt;section&gt;56&lt;/section&gt;&lt;dates&gt;&lt;year&gt;1976&lt;/year&gt;&lt;/dates&gt;&lt;urls&gt;&lt;/urls&gt;&lt;/record&gt;&lt;/Cite&gt;&lt;/EndNote&gt;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[52]</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 </w:t>
      </w:r>
      <w:r w:rsidRPr="001D5617">
        <w:rPr>
          <w:rFonts w:ascii="Times New Roman" w:hAnsi="Times New Roman"/>
          <w:color w:val="000000" w:themeColor="text1"/>
          <w:lang w:val="en-US"/>
        </w:rPr>
        <w:t xml:space="preserve">Jody and Saxena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&lt;EndNote&gt;&lt;Cite&gt;&lt;Author&gt;Jody&lt;/Author&gt;&lt;Year&gt;1975&lt;/Year&gt;&lt;RecNum&gt;175&lt;/RecNum&gt;&lt;DisplayText&gt;[53]&lt;/DisplayText&gt;&lt;record&gt;&lt;rec-number&gt;175&lt;/rec-number&gt;&lt;foreign-keys&gt;&lt;key app="EN" db-id="vvz25rxvmz090ne2tp8vwds709eassrdzzxv" timestamp="1755443140"&gt;175&lt;/key&gt;&lt;/foreign-keys&gt;&lt;ref-type name="Journal Article"&gt;17&lt;/ref-type&gt;&lt;contributors&gt;&lt;authors&gt;&lt;author&gt;Jody, B.J.&lt;/author&gt;&lt;author&gt;Saxena, S. C.&lt;/author&gt;&lt;/authors&gt;&lt;/contributors&gt;&lt;titles&gt;&lt;title&gt;Thermal conductivity of neon from heat transfer measurements in the continuum and temperature-jump regimes&lt;/title&gt;&lt;secondary-title&gt;Phys. Fluids&lt;/secondary-title&gt;&lt;/titles&gt;&lt;periodical&gt;&lt;full-title&gt;Phys. Fluids&lt;/full-title&gt;&lt;/periodical&gt;&lt;pages&gt;20&lt;/pages&gt;&lt;volume&gt;18&lt;/volume&gt;&lt;section&gt;20&lt;/section&gt;&lt;dates&gt;&lt;year&gt;1975&lt;/year&gt;&lt;/dates&gt;&lt;urls&gt;&lt;/urls&gt;&lt;electronic-resource-num&gt;https://doi.org/10.1063/1.860988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[53]</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41FC4">
        <w:rPr>
          <w:rFonts w:ascii="Times New Roman" w:hAnsi="Times New Roman"/>
          <w:sz w:val="24"/>
          <w:lang w:val="es-ES"/>
        </w:rPr>
        <w:t>▲</w:t>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Vargaftik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&lt;EndNote&gt;&lt;Cite&gt;&lt;Author&gt;Vargaftik&lt;/Author&gt;&lt;Year&gt;1975&lt;/Year&gt;&lt;RecNum&gt;192&lt;/RecNum&gt;&lt;DisplayText&gt;[54]&lt;/DisplayText&gt;&lt;record&gt;&lt;rec-number&gt;192&lt;/rec-number&gt;&lt;foreign-keys&gt;&lt;key app="EN" db-id="vvz25rxvmz090ne2tp8vwds709eassrdzzxv" timestamp="1756111000"&gt;192&lt;/key&gt;&lt;/foreign-keys&gt;&lt;ref-type name="Journal Article"&gt;17&lt;/ref-type&gt;&lt;contributors&gt;&lt;authors&gt;&lt;author&gt;Vargaftik, N. B.&lt;/author&gt;&lt;author&gt;Vinogradov, Yu. K.&lt;/author&gt;&lt;author&gt;Vanicheva, N. A.&lt;/author&gt;&lt;/authors&gt;&lt;/contributors&gt;&lt;titles&gt;&lt;title&gt;Experimental study of thermal conductivity of water-d2 and water vapors by batch heating&lt;/title&gt;&lt;secondary-title&gt;Tr. Mosk. Aviats. Inst.&lt;/secondary-title&gt;&lt;/titles&gt;&lt;periodical&gt;&lt;full-title&gt;Tr. Mosk. Aviats. Inst.&lt;/full-title&gt;&lt;/periodical&gt;&lt;pages&gt;59&lt;/pages&gt;&lt;section&gt;59&lt;/section&gt;&lt;dates&gt;&lt;year&gt;1975&lt;/year&gt;&lt;/dates&gt;&lt;urls&gt;&lt;/urls&gt;&lt;/record&gt;&lt;/Cite&gt;&lt;/EndNote&gt;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[54]</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557E5">
        <w:rPr>
          <w:noProof/>
          <w:position w:val="-6"/>
          <w:lang w:val="en-US"/>
        </w:rPr>
        <w:drawing>
          <wp:inline distT="0" distB="0" distL="0" distR="0" wp14:anchorId="4FB01E9B" wp14:editId="329307A3">
            <wp:extent cx="162691" cy="181463"/>
            <wp:effectExtent l="0" t="0" r="8890" b="9525"/>
            <wp:docPr id="2008768584" name="Picture 2008768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email">
                      <a:extLst>
                        <a:ext uri="{28A0092B-C50C-407E-A947-70E740481C1C}">
                          <a14:useLocalDpi xmlns:a14="http://schemas.microsoft.com/office/drawing/2010/main"/>
                        </a:ext>
                      </a:extLst>
                    </a:blip>
                    <a:stretch>
                      <a:fillRect/>
                    </a:stretch>
                  </pic:blipFill>
                  <pic:spPr>
                    <a:xfrm>
                      <a:off x="0" y="0"/>
                      <a:ext cx="163741" cy="182634"/>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Garrabos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&lt;EndNote&gt;&lt;Cite&gt;&lt;Author&gt;Garrabos&lt;/Author&gt;&lt;Year&gt;1973&lt;/Year&gt;&lt;RecNum&gt;177&lt;/RecNum&gt;&lt;DisplayText&gt;[55]&lt;/DisplayText&gt;&lt;record&gt;&lt;rec-number&gt;177&lt;/rec-number&gt;&lt;foreign-keys&gt;&lt;key app="EN" db-id="vvz25rxvmz090ne2tp8vwds709eassrdzzxv" timestamp="1755455530"&gt;177&lt;/key&gt;&lt;/foreign-keys&gt;&lt;ref-type name="Journal Article"&gt;17&lt;/ref-type&gt;&lt;contributors&gt;&lt;authors&gt;&lt;author&gt;Garrabos, Y.&lt;/author&gt;&lt;author&gt;Tufeu, R.&lt;/author&gt;&lt;author&gt;Le Neindre, B.&lt;/author&gt;&lt;/authors&gt;&lt;/contributors&gt;&lt;titles&gt;&lt;title&gt;Experimental study of the thermal conductivity coefficient of noble gas&lt;/title&gt;&lt;secondary-title&gt;Proc. 4th Symp. Thermophys. Prop.&lt;/secondary-title&gt;&lt;/titles&gt;&lt;periodical&gt;&lt;full-title&gt;Proc. 4th Symp. Thermophys. Prop.&lt;/full-title&gt;&lt;/periodical&gt;&lt;pages&gt;32&lt;/pages&gt;&lt;section&gt;32&lt;/section&gt;&lt;dates&gt;&lt;year&gt;1973&lt;/year&gt;&lt;/dates&gt;&lt;urls&gt;&lt;/urls&gt;&lt;/record&gt;&lt;/Cite&gt;&lt;/EndNote&gt;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[55]</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894F51">
        <w:rPr>
          <w:rFonts w:ascii="Times New Roman" w:hAnsi="Times New Roman"/>
          <w:noProof/>
          <w:position w:val="-6"/>
          <w:lang w:val="en-US"/>
          <w14:ligatures w14:val="standardContextual"/>
        </w:rPr>
        <w:drawing>
          <wp:inline distT="0" distB="0" distL="0" distR="0" wp14:anchorId="4D98C9A9" wp14:editId="797D433D">
            <wp:extent cx="133200" cy="133200"/>
            <wp:effectExtent l="0" t="0" r="0" b="0"/>
            <wp:docPr id="9411377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37762" name="Picture 941137762"/>
                    <pic:cNvPicPr/>
                  </pic:nvPicPr>
                  <pic:blipFill>
                    <a:blip r:embed="rId25">
                      <a:extLst>
                        <a:ext uri="{28A0092B-C50C-407E-A947-70E740481C1C}">
                          <a14:useLocalDpi xmlns:a14="http://schemas.microsoft.com/office/drawing/2010/main" val="0"/>
                        </a:ext>
                      </a:extLst>
                    </a:blip>
                    <a:stretch>
                      <a:fillRect/>
                    </a:stretch>
                  </pic:blipFill>
                  <pic:spPr>
                    <a:xfrm>
                      <a:off x="0" y="0"/>
                      <a:ext cx="133200" cy="133200"/>
                    </a:xfrm>
                    <a:prstGeom prst="rect">
                      <a:avLst/>
                    </a:prstGeom>
                  </pic:spPr>
                </pic:pic>
              </a:graphicData>
            </a:graphic>
          </wp:inline>
        </w:drawing>
      </w:r>
      <w:r>
        <w:rPr>
          <w:rFonts w:ascii="Times New Roman" w:hAnsi="Times New Roman"/>
          <w:color w:val="000000" w:themeColor="text1"/>
          <w:lang w:val="en-US"/>
        </w:rPr>
        <w:t xml:space="preserve">), </w:t>
      </w:r>
      <w:r w:rsidR="00FA7DF1">
        <w:rPr>
          <w:rFonts w:ascii="Times New Roman" w:hAnsi="Times New Roman"/>
          <w:color w:val="000000" w:themeColor="text1"/>
          <w:lang w:val="en-US"/>
        </w:rPr>
        <w:t xml:space="preserve">Bewilogua and Yoshimura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&lt;EndNote&gt;&lt;Cite&gt;&lt;Author&gt;Bewilogua&lt;/Author&gt;&lt;Year&gt;1972&lt;/Year&gt;&lt;RecNum&gt;215&lt;/RecNum&gt;&lt;DisplayText&gt;[9]&lt;/DisplayText&gt;&lt;record&gt;&lt;rec-number&gt;215&lt;/rec-number&gt;&lt;foreign-keys&gt;&lt;key app="EN" db-id="vvz25rxvmz090ne2tp8vwds709eassrdzzxv" timestamp="1761815718"&gt;215&lt;/key&gt;&lt;/foreign-keys&gt;&lt;ref-type name="Journal Article"&gt;17&lt;/ref-type&gt;&lt;contributors&gt;&lt;authors&gt;&lt;author&gt;Bewilogua, L.&lt;/author&gt;&lt;author&gt;Yoshimura, T.&lt;/author&gt;&lt;/authors&gt;&lt;/contributors&gt;&lt;titles&gt;&lt;title&gt;Thermal Conductivity of Liquid-Neon Isotopes&lt;/title&gt;&lt;secondary-title&gt;J. Low Temp. Phys.&lt;/secondary-title&gt;&lt;/titles&gt;&lt;periodical&gt;&lt;full-title&gt;J. Low Temp. Phys.&lt;/full-title&gt;&lt;/periodical&gt;&lt;pages&gt;255&lt;/pages&gt;&lt;volume&gt;8&lt;/volume&gt;&lt;section&gt;255&lt;/section&gt;&lt;dates&gt;&lt;year&gt;1972&lt;/year&gt;&lt;/dates&gt;&lt;urls&gt;&lt;/urls&gt;&lt;electronic-resource-num&gt;https://doi.org/10.1007/BF00655082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[9]</w:t>
      </w:r>
      <w:r w:rsidR="0040647E">
        <w:rPr>
          <w:rFonts w:ascii="Times New Roman" w:hAnsi="Times New Roman"/>
          <w:color w:val="000000" w:themeColor="text1"/>
          <w:lang w:val="en-US"/>
        </w:rPr>
        <w:fldChar w:fldCharType="end"/>
      </w:r>
      <w:r w:rsidR="00FA7DF1">
        <w:rPr>
          <w:rFonts w:ascii="Times New Roman" w:hAnsi="Times New Roman"/>
          <w:color w:val="000000" w:themeColor="text1"/>
          <w:lang w:val="en-US"/>
        </w:rPr>
        <w:t xml:space="preserve"> (</w:t>
      </w:r>
      <w:r w:rsidR="00FA7DF1">
        <w:rPr>
          <w:rFonts w:ascii="Times New Roman" w:hAnsi="Times New Roman"/>
          <w:noProof/>
          <w:lang w:val="en-US"/>
        </w:rPr>
        <w:drawing>
          <wp:inline distT="0" distB="0" distL="0" distR="0" wp14:anchorId="452DCA81" wp14:editId="08BE9833">
            <wp:extent cx="100800" cy="100800"/>
            <wp:effectExtent l="0" t="0" r="1270" b="1270"/>
            <wp:docPr id="956273572" name="Picture 95627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are black left.png"/>
                    <pic:cNvPicPr/>
                  </pic:nvPicPr>
                  <pic:blipFill>
                    <a:blip r:embed="rId26" cstate="email">
                      <a:extLst>
                        <a:ext uri="{28A0092B-C50C-407E-A947-70E740481C1C}">
                          <a14:useLocalDpi xmlns:a14="http://schemas.microsoft.com/office/drawing/2010/main"/>
                        </a:ext>
                      </a:extLst>
                    </a:blip>
                    <a:stretch>
                      <a:fillRect/>
                    </a:stretch>
                  </pic:blipFill>
                  <pic:spPr>
                    <a:xfrm>
                      <a:off x="0" y="0"/>
                      <a:ext cx="100800" cy="100800"/>
                    </a:xfrm>
                    <a:prstGeom prst="rect">
                      <a:avLst/>
                    </a:prstGeom>
                  </pic:spPr>
                </pic:pic>
              </a:graphicData>
            </a:graphic>
          </wp:inline>
        </w:drawing>
      </w:r>
      <w:r w:rsidR="00FA7DF1">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Golubev and Shpagina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&lt;EndNote&gt;&lt;Cite&gt;&lt;Author&gt;Golubev&lt;/Author&gt;&lt;Year&gt;1971&lt;/Year&gt;&lt;RecNum&gt;185&lt;/RecNum&gt;&lt;DisplayText&gt;[56]&lt;/DisplayText&gt;&lt;record&gt;&lt;rec-number&gt;185&lt;/rec-number&gt;&lt;foreign-keys&gt;&lt;key app="EN" db-id="vvz25rxvmz090ne2tp8vwds709eassrdzzxv" timestamp="1755791203"&gt;185&lt;/key&gt;&lt;/foreign-keys&gt;&lt;ref-type name="Journal Article"&gt;17&lt;/ref-type&gt;&lt;contributors&gt;&lt;authors&gt;&lt;author&gt;Golubev, I.F.&lt;/author&gt;&lt;author&gt;Shpagina, I.B.&lt;/author&gt;&lt;/authors&gt;&lt;/contributors&gt;&lt;titles&gt;&lt;title&gt;Thermal conductivity of Neon at temperatures from -195.3 to +47.5 deg C and pressures up to 500 kg/cm2&lt;/title&gt;&lt;secondary-title&gt;Trudy GIAP&lt;/secondary-title&gt;&lt;/titles&gt;&lt;periodical&gt;&lt;full-title&gt;Trudy GIAP&lt;/full-title&gt;&lt;/periodical&gt;&lt;pages&gt;91&lt;/pages&gt;&lt;volume&gt;8&lt;/volume&gt;&lt;section&gt;91&lt;/section&gt;&lt;dates&gt;&lt;year&gt;1971&lt;/year&gt;&lt;/dates&gt;&lt;urls&gt;&lt;/urls&gt;&lt;/record&gt;&lt;/Cite&gt;&lt;/EndNote&gt;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[56]</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C26F27">
        <w:rPr>
          <w:rFonts w:ascii="Arial" w:hAnsi="Arial" w:cs="Arial"/>
          <w:color w:val="000000" w:themeColor="text1"/>
          <w:lang w:val="en-US"/>
        </w:rPr>
        <w:t>x</w:t>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Vasilkovskaya and Golubev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&lt;EndNote&gt;&lt;Cite&gt;&lt;Author&gt;Vasilkovskaya&lt;/Author&gt;&lt;Year&gt;1971&lt;/Year&gt;&lt;RecNum&gt;182&lt;/RecNum&gt;&lt;DisplayText&gt;[57]&lt;/DisplayText&gt;&lt;record&gt;&lt;rec-number&gt;182&lt;/rec-number&gt;&lt;foreign-keys&gt;&lt;key app="EN" db-id="vvz25rxvmz090ne2tp8vwds709eassrdzzxv" timestamp="1755598450"&gt;182&lt;/key&gt;&lt;/foreign-keys&gt;&lt;ref-type name="Journal Article"&gt;17&lt;/ref-type&gt;&lt;contributors&gt;&lt;authors&gt;&lt;author&gt;Vasilkovskaya, T. N.&lt;/author&gt;&lt;author&gt;Golubev, I.F.&lt;/author&gt;&lt;/authors&gt;&lt;/contributors&gt;&lt;titles&gt;&lt;title&gt;Thermal conductivity of Neon at temperatures from 295 to 566deg K and pressures from 1 to 400 bar&lt;/title&gt;&lt;secondary-title&gt;Trudy GIAP&lt;/secondary-title&gt;&lt;/titles&gt;&lt;periodical&gt;&lt;full-title&gt;Trudy GIAP&lt;/full-title&gt;&lt;/periodical&gt;&lt;pages&gt;99&lt;/pages&gt;&lt;volume&gt;8&lt;/volume&gt;&lt;section&gt;99&lt;/section&gt;&lt;dates&gt;&lt;year&gt;1971&lt;/year&gt;&lt;/dates&gt;&lt;urls&gt;&lt;/urls&gt;&lt;/record&gt;&lt;/Cite&gt;&lt;/EndNote&gt;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[57]</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55897C1C" wp14:editId="166B2F3E">
            <wp:extent cx="122355" cy="117649"/>
            <wp:effectExtent l="0" t="0" r="0" b="0"/>
            <wp:docPr id="1729197921" name="Picture 1729197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email">
                      <a:extLst>
                        <a:ext uri="{28A0092B-C50C-407E-A947-70E740481C1C}">
                          <a14:useLocalDpi xmlns:a14="http://schemas.microsoft.com/office/drawing/2010/main"/>
                        </a:ext>
                      </a:extLst>
                    </a:blip>
                    <a:stretch>
                      <a:fillRect/>
                    </a:stretch>
                  </pic:blipFill>
                  <pic:spPr>
                    <a:xfrm>
                      <a:off x="0" y="0"/>
                      <a:ext cx="123714" cy="118956"/>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Tufeu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&lt;EndNote&gt;&lt;Cite&gt;&lt;Author&gt;Tufeu&lt;/Author&gt;&lt;Year&gt;1970&lt;/Year&gt;&lt;RecNum&gt;176&lt;/RecNum&gt;&lt;DisplayText&gt;[58]&lt;/DisplayText&gt;&lt;record&gt;&lt;rec-number&gt;176&lt;/rec-number&gt;&lt;foreign-keys&gt;&lt;key app="EN" db-id="vvz25rxvmz090ne2tp8vwds709eassrdzzxv" timestamp="1755452900"&gt;176&lt;/key&gt;&lt;/foreign-keys&gt;&lt;ref-type name="Journal Article"&gt;17&lt;/ref-type&gt;&lt;contributors&gt;&lt;authors&gt;&lt;author&gt;Tufeu, R.&lt;/author&gt;&lt;author&gt;Le Neindre, B.&lt;/author&gt;&lt;author&gt;Bury, P.&lt;/author&gt;&lt;/authors&gt;&lt;/contributors&gt;&lt;titles&gt;&lt;title&gt;NOTES DES MEMBRES ET CORRESPONDANTS ET NOTES PRÉSENTÉES OU TRANSMISES PAR LEURS SOINS&lt;/title&gt;&lt;secondary-title&gt;C. R. Acad. Sc. Paris B&lt;/secondary-title&gt;&lt;/titles&gt;&lt;periodical&gt;&lt;full-title&gt;C. R. Acad. Sc. Paris B&lt;/full-title&gt;&lt;/periodical&gt;&lt;pages&gt;589&lt;/pages&gt;&lt;volume&gt;271&lt;/volume&gt;&lt;section&gt;589&lt;/section&gt;&lt;dates&gt;&lt;year&gt;1970&lt;/year&gt;&lt;/dates&gt;&lt;urls&gt;&lt;/urls&gt;&lt;/record&gt;&lt;/Cite&gt;&lt;/EndNote&gt;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[58]</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290014AC" wp14:editId="0325D857">
            <wp:extent cx="97971" cy="97971"/>
            <wp:effectExtent l="0" t="0" r="0" b="0"/>
            <wp:docPr id="1423411052" name="Picture 142341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left.png"/>
                    <pic:cNvPicPr/>
                  </pic:nvPicPr>
                  <pic:blipFill>
                    <a:blip r:embed="rId28" cstate="email">
                      <a:extLst>
                        <a:ext uri="{28A0092B-C50C-407E-A947-70E740481C1C}">
                          <a14:useLocalDpi xmlns:a14="http://schemas.microsoft.com/office/drawing/2010/main"/>
                        </a:ext>
                      </a:extLst>
                    </a:blip>
                    <a:stretch>
                      <a:fillRect/>
                    </a:stretch>
                  </pic:blipFill>
                  <pic:spPr>
                    <a:xfrm>
                      <a:off x="0" y="0"/>
                      <a:ext cx="97984" cy="97984"/>
                    </a:xfrm>
                    <a:prstGeom prst="rect">
                      <a:avLst/>
                    </a:prstGeom>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Haarman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ExcludeAuth="1"&gt;&lt;Year&gt;1969&lt;/Year&gt;&lt;RecNum&gt;29&lt;/RecNum&gt;&lt;DisplayText&gt;[59]&lt;/DisplayText&gt;&lt;record&gt;&lt;rec-number&gt;29&lt;/rec-number&gt;&lt;foreign-keys&gt;&lt;key app="EN" db-id="vvz25rxvmz090ne2tp8vwds709eassrdzzxv" timestamp="1721258463"&gt;29&lt;/key&gt;&lt;/foreign-keys&gt;&lt;ref-type name="Report"&gt;27&lt;/ref-type&gt;&lt;contributors&gt;&lt;/contributors&gt;&lt;titles&gt;&lt;title&gt;Haarman, J. W., An Accurate Method for the Determination of the Thermal Conductivity Coefficient of Gases (The non-Stationary Wire Method), PhD, Delft University, Netherlands (1969)&lt;/title&gt;&lt;/titles&gt;&lt;pages&gt;193-198&lt;/pages&gt;&lt;dates&gt;&lt;year&gt;1969&lt;/year&gt;&lt;/dates&gt;&lt;urls&gt;&lt;/urls&gt;&lt;/record&gt;&lt;/Cite&gt;&lt;/EndNote&gt;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[59]</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485125">
        <w:rPr>
          <w:rFonts w:ascii="Times New Roman" w:hAnsi="Times New Roman"/>
          <w:i/>
          <w:noProof/>
          <w:position w:val="-4"/>
          <w:lang w:val="en-US"/>
        </w:rPr>
        <w:drawing>
          <wp:inline distT="0" distB="0" distL="0" distR="0" wp14:anchorId="5DE92A84" wp14:editId="5510EA89">
            <wp:extent cx="100800" cy="100800"/>
            <wp:effectExtent l="0" t="0" r="1270" b="1270"/>
            <wp:docPr id="1430397548" name="Picture 1430397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100800" cy="100800"/>
                    </a:xfrm>
                    <a:prstGeom prst="rect">
                      <a:avLst/>
                    </a:prstGeom>
                    <a:noFill/>
                    <a:ln>
                      <a:noFill/>
                    </a:ln>
                  </pic:spPr>
                </pic:pic>
              </a:graphicData>
            </a:graphic>
          </wp:inline>
        </w:drawing>
      </w:r>
      <w:r>
        <w:rPr>
          <w:rFonts w:ascii="Times New Roman" w:hAnsi="Times New Roman"/>
          <w:color w:val="000000" w:themeColor="text1"/>
          <w:lang w:val="en-US"/>
        </w:rPr>
        <w:t xml:space="preserve">), </w:t>
      </w:r>
      <w:r w:rsidR="005442BB">
        <w:rPr>
          <w:rFonts w:ascii="Times New Roman" w:hAnsi="Times New Roman"/>
          <w:color w:val="000000" w:themeColor="text1"/>
          <w:lang w:val="en-US"/>
        </w:rPr>
        <w:t xml:space="preserve">Löchtermann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&lt;EndNote&gt;&lt;Cite&gt;&lt;Author&gt;Löchtermann&lt;/Author&gt;&lt;Year&gt;1963&lt;/Year&gt;&lt;RecNum&gt;212&lt;/RecNum&gt;&lt;DisplayText&gt;[62]&lt;/DisplayText&gt;&lt;record&gt;&lt;rec-number&gt;212&lt;/rec-number&gt;&lt;foreign-keys&gt;&lt;key app="EN" db-id="vvz25rxvmz090ne2tp8vwds709eassrdzzxv" timestamp="1758382929"&gt;212&lt;/key&gt;&lt;/foreign-keys&gt;&lt;ref-type name="Journal Article"&gt;17&lt;/ref-type&gt;&lt;contributors&gt;&lt;authors&gt;&lt;author&gt;Löchtermann, E.&lt;/author&gt;&lt;/authors&gt;&lt;/contributors&gt;&lt;titles&gt;&lt;title&gt;Thermal conductivity of liquid neon&lt;/title&gt;&lt;secondary-title&gt;Cryogenics&lt;/secondary-title&gt;&lt;/titles&gt;&lt;periodical&gt;&lt;full-title&gt;Cryogenics&lt;/full-title&gt;&lt;/periodical&gt;&lt;pages&gt;44&lt;/pages&gt;&lt;volume&gt;3&lt;/volume&gt;&lt;section&gt;44&lt;/section&gt;&lt;dates&gt;&lt;year&gt;1963&lt;/year&gt;&lt;/dates&gt;&lt;urls&gt;&lt;/urls&gt;&lt;electronic-resource-num&gt;https://doi.org/10.1016/0011-2275(63)90074-2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[62]</w:t>
      </w:r>
      <w:r w:rsidR="0040647E">
        <w:rPr>
          <w:rFonts w:ascii="Times New Roman" w:hAnsi="Times New Roman"/>
          <w:color w:val="000000" w:themeColor="text1"/>
          <w:lang w:val="en-US"/>
        </w:rPr>
        <w:fldChar w:fldCharType="end"/>
      </w:r>
      <w:r w:rsidR="005442BB">
        <w:rPr>
          <w:rFonts w:ascii="Times New Roman" w:hAnsi="Times New Roman"/>
          <w:color w:val="000000" w:themeColor="text1"/>
          <w:lang w:val="en-US"/>
        </w:rPr>
        <w:t xml:space="preserve"> (</w:t>
      </w:r>
      <w:r w:rsidR="005442BB" w:rsidRPr="00AA1987">
        <w:rPr>
          <w:rFonts w:ascii="Times New Roman" w:hAnsi="Times New Roman"/>
          <w:noProof/>
          <w:lang w:val="en-US"/>
        </w:rPr>
        <w:drawing>
          <wp:inline distT="0" distB="0" distL="0" distR="0" wp14:anchorId="5C75741E" wp14:editId="20F48CA0">
            <wp:extent cx="100800" cy="100800"/>
            <wp:effectExtent l="0" t="0" r="1270" b="1270"/>
            <wp:docPr id="343607087" name="Picture 343607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are black right.png"/>
                    <pic:cNvPicPr/>
                  </pic:nvPicPr>
                  <pic:blipFill>
                    <a:blip r:embed="rId30" cstate="email">
                      <a:extLst>
                        <a:ext uri="{28A0092B-C50C-407E-A947-70E740481C1C}">
                          <a14:useLocalDpi xmlns:a14="http://schemas.microsoft.com/office/drawing/2010/main"/>
                        </a:ext>
                      </a:extLst>
                    </a:blip>
                    <a:stretch>
                      <a:fillRect/>
                    </a:stretch>
                  </pic:blipFill>
                  <pic:spPr>
                    <a:xfrm>
                      <a:off x="0" y="0"/>
                      <a:ext cx="100800" cy="100800"/>
                    </a:xfrm>
                    <a:prstGeom prst="rect">
                      <a:avLst/>
                    </a:prstGeom>
                  </pic:spPr>
                </pic:pic>
              </a:graphicData>
            </a:graphic>
          </wp:inline>
        </w:drawing>
      </w:r>
      <w:r w:rsidR="005442BB">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Saxena and Saxena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&lt;EndNote&gt;&lt;Cite&gt;&lt;Author&gt;Saxena&lt;/Author&gt;&lt;Year&gt;1968&lt;/Year&gt;&lt;RecNum&gt;174&lt;/RecNum&gt;&lt;DisplayText&gt;[60]&lt;/DisplayText&gt;&lt;record&gt;&lt;rec-number&gt;174&lt;/rec-number&gt;&lt;foreign-keys&gt;&lt;key app="EN" db-id="vvz25rxvmz090ne2tp8vwds709eassrdzzxv" timestamp="1753442201"&gt;174&lt;/key&gt;&lt;/foreign-keys&gt;&lt;ref-type name="Journal Article"&gt;17&lt;/ref-type&gt;&lt;contributors&gt;&lt;authors&gt;&lt;author&gt;Saxena, V.K.&lt;/author&gt;&lt;author&gt;Saxena, S. C.&lt;/author&gt;&lt;/authors&gt;&lt;/contributors&gt;&lt;titles&gt;&lt;title&gt;Measurement of the Thermal Conductivity of Neon Using Hot-Wire-Type Thermal Diffusion Columns&lt;/title&gt;&lt;secondary-title&gt;J. Chem. Phys.&lt;/secondary-title&gt;&lt;/titles&gt;&lt;periodical&gt;&lt;full-title&gt;J. Chem. Phys.&lt;/full-title&gt;&lt;/periodical&gt;&lt;pages&gt;5662&lt;/pages&gt;&lt;volume&gt;48&lt;/volume&gt;&lt;section&gt;5662&lt;/section&gt;&lt;dates&gt;&lt;year&gt;1968&lt;/year&gt;&lt;/dates&gt;&lt;urls&gt;&lt;/urls&gt;&lt;electronic-resource-num&gt;https://doi.org/10.1063/1.1668653&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[60]</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b/>
          <w:noProof/>
          <w:color w:val="000000"/>
          <w:position w:val="-4"/>
          <w:lang w:val="en-US"/>
        </w:rPr>
        <w:drawing>
          <wp:inline distT="0" distB="0" distL="0" distR="0" wp14:anchorId="05027FC9" wp14:editId="4BECF8B7">
            <wp:extent cx="100800" cy="100800"/>
            <wp:effectExtent l="0" t="0" r="1270" b="1270"/>
            <wp:docPr id="45179866" name="Picture 45179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100800" cy="10080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Vargaftik and Yakush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&lt;EndNote&gt;&lt;Cite&gt;&lt;Author&gt;Vargaftik&lt;/Author&gt;&lt;Year&gt;1968&lt;/Year&gt;&lt;RecNum&gt;191&lt;/RecNum&gt;&lt;DisplayText&gt;[12]&lt;/DisplayText&gt;&lt;record&gt;&lt;rec-number&gt;191&lt;/rec-number&gt;&lt;foreign-keys&gt;&lt;key app="EN" db-id="vvz25rxvmz090ne2tp8vwds709eassrdzzxv" timestamp="1756108953"&gt;191&lt;/key&gt;&lt;/foreign-keys&gt;&lt;ref-type name="Journal Article"&gt;17&lt;/ref-type&gt;&lt;contributors&gt;&lt;authors&gt;&lt;author&gt;Vargaftik, N. B.&lt;/author&gt;&lt;author&gt;Yakush, L. V.&lt;/author&gt;&lt;/authors&gt;&lt;/contributors&gt;&lt;titles&gt;&lt;title&gt;Measurements of gaseous neon thermal conductivity&lt;/title&gt;&lt;secondary-title&gt;All-Union Thermodynamic Conference, Lenningrad&lt;/secondary-title&gt;&lt;/titles&gt;&lt;periodical&gt;&lt;full-title&gt;All-Union Thermodynamic Conference, Lenningrad&lt;/full-title&gt;&lt;/periodical&gt;&lt;pages&gt;193&lt;/pages&gt;&lt;section&gt;193&lt;/section&gt;&lt;dates&gt;&lt;year&gt;1968&lt;/year&gt;&lt;/dates&gt;&lt;urls&gt;&lt;/urls&gt;&lt;/record&gt;&lt;/Cite&gt;&lt;/EndNote&gt;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[12]</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b/>
          <w:noProof/>
          <w:color w:val="000000"/>
          <w:position w:val="-4"/>
          <w:lang w:val="en-US"/>
        </w:rPr>
        <w:drawing>
          <wp:inline distT="0" distB="0" distL="0" distR="0" wp14:anchorId="5D0E753F" wp14:editId="0EB4D9E4">
            <wp:extent cx="82800" cy="82800"/>
            <wp:effectExtent l="25400" t="25400" r="6350" b="19050"/>
            <wp:docPr id="394902052" name="Picture 39490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rot="2700000">
                      <a:off x="0" y="0"/>
                      <a:ext cx="82800" cy="8280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Sengers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 </w:t>
      </w:r>
      <w:r w:rsidRPr="001D5617">
        <w:rPr>
          <w:rFonts w:ascii="Times New Roman" w:hAnsi="Times New Roman"/>
          <w:color w:val="000000" w:themeColor="text1"/>
          <w:lang w:val="en-US"/>
        </w:rPr>
        <w:t xml:space="preserve">Thomas and Golike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&lt;EndNote&gt;&lt;Cite&gt;&lt;Author&gt;Thomas&lt;/Author&gt;&lt;Year&gt;1954&lt;/Year&gt;&lt;RecNum&gt;211&lt;/RecNum&gt;&lt;DisplayText&gt;[63]&lt;/DisplayText&gt;&lt;record&gt;&lt;rec-number&gt;211&lt;/rec-number&gt;&lt;foreign-keys&gt;&lt;key app="EN" db-id="vvz25rxvmz090ne2tp8vwds709eassrdzzxv" timestamp="1758365636"&gt;211&lt;/key&gt;&lt;/foreign-keys&gt;&lt;ref-type name="Journal Article"&gt;17&lt;/ref-type&gt;&lt;contributors&gt;&lt;authors&gt;&lt;author&gt;Thomas, L. B.&lt;/author&gt;&lt;author&gt;Golike, R. C.&lt;/author&gt;&lt;/authors&gt;&lt;/contributors&gt;&lt;titles&gt;&lt;title&gt;A Comparative Study of Accommodation Coefficients by the Temperature Jump and Low-Pressure Methods and Thermal Conductivities of He, Ne, and CO2&lt;/title&gt;&lt;secondary-title&gt;J. Chem. Phys.&lt;/secondary-title&gt;&lt;/titles&gt;&lt;periodical&gt;&lt;full-title&gt;J. Chem. Phys.&lt;/full-title&gt;&lt;/periodical&gt;&lt;pages&gt;300&lt;/pages&gt;&lt;volume&gt;22&lt;/volume&gt;&lt;section&gt;300&lt;/section&gt;&lt;dates&gt;&lt;year&gt;1954&lt;/year&gt;&lt;/dates&gt;&lt;urls&gt;&lt;/urls&gt;&lt;electronic-resource-num&gt;https://doi.org/10.1063/1.1740056&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[63]</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4B17B7CD" wp14:editId="67F3013F">
            <wp:extent cx="118800" cy="118800"/>
            <wp:effectExtent l="0" t="0" r="0" b="0"/>
            <wp:docPr id="1553033235" name="Picture 155303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mvos black right.png"/>
                    <pic:cNvPicPr/>
                  </pic:nvPicPr>
                  <pic:blipFill>
                    <a:blip r:embed="rId32" cstate="email">
                      <a:extLst>
                        <a:ext uri="{28A0092B-C50C-407E-A947-70E740481C1C}">
                          <a14:useLocalDpi xmlns:a14="http://schemas.microsoft.com/office/drawing/2010/main"/>
                        </a:ext>
                      </a:extLst>
                    </a:blip>
                    <a:stretch>
                      <a:fillRect/>
                    </a:stretch>
                  </pic:blipFill>
                  <pic:spPr>
                    <a:xfrm>
                      <a:off x="0" y="0"/>
                      <a:ext cx="118800" cy="118800"/>
                    </a:xfrm>
                    <a:prstGeom prst="rect">
                      <a:avLst/>
                    </a:prstGeom>
                  </pic:spPr>
                </pic:pic>
              </a:graphicData>
            </a:graphic>
          </wp:inline>
        </w:drawing>
      </w:r>
      <w:r>
        <w:rPr>
          <w:rFonts w:ascii="Times New Roman" w:hAnsi="Times New Roman"/>
          <w:color w:val="000000" w:themeColor="text1"/>
          <w:lang w:val="en-US"/>
        </w:rPr>
        <w:t>).</w:t>
      </w:r>
    </w:p>
    <w:p w14:paraId="6000DED6" w14:textId="77777777" w:rsidR="00274583" w:rsidRDefault="00274583" w:rsidP="00274583">
      <w:pPr>
        <w:spacing w:after="0" w:line="360" w:lineRule="auto"/>
        <w:jc w:val="both"/>
        <w:rPr>
          <w:rFonts w:ascii="Times New Roman" w:hAnsi="Times New Roman"/>
          <w:color w:val="00B0F0"/>
          <w:lang w:val="en-US"/>
        </w:rPr>
      </w:pPr>
    </w:p>
    <w:p w14:paraId="3483C4E4" w14:textId="1289AA06" w:rsidR="00E71F54" w:rsidRPr="00274583" w:rsidRDefault="00AF358D" w:rsidP="00274583">
      <w:pPr>
        <w:spacing w:after="0" w:line="360" w:lineRule="auto"/>
        <w:jc w:val="both"/>
        <w:rPr>
          <w:rFonts w:ascii="Times New Roman" w:hAnsi="Times New Roman"/>
          <w:color w:val="00B0F0"/>
          <w:lang w:val="en-US"/>
        </w:rPr>
      </w:pPr>
      <w:r w:rsidRPr="00AF358D">
        <w:rPr>
          <w:noProof/>
        </w:rPr>
        <w:lastRenderedPageBreak/>
        <w:drawing>
          <wp:inline distT="0" distB="0" distL="0" distR="0" wp14:anchorId="464C6399" wp14:editId="68BA1B70">
            <wp:extent cx="5939790" cy="3641124"/>
            <wp:effectExtent l="0" t="0" r="3810" b="3810"/>
            <wp:docPr id="1082952979" name="Picture 1" descr="Chart, scatte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952979" name="Picture 1" descr="Chart, scatter chart&#10;&#10;AI-generated content may be incorrect."/>
                    <pic:cNvPicPr/>
                  </pic:nvPicPr>
                  <pic:blipFill rotWithShape="1">
                    <a:blip r:embed="rId53"/>
                    <a:srcRect b="15564"/>
                    <a:stretch>
                      <a:fillRect/>
                    </a:stretch>
                  </pic:blipFill>
                  <pic:spPr bwMode="auto">
                    <a:xfrm>
                      <a:off x="0" y="0"/>
                      <a:ext cx="5939790" cy="3641124"/>
                    </a:xfrm>
                    <a:prstGeom prst="rect">
                      <a:avLst/>
                    </a:prstGeom>
                    <a:ln>
                      <a:noFill/>
                    </a:ln>
                    <a:extLst>
                      <a:ext uri="{53640926-AAD7-44D8-BBD7-CCE9431645EC}">
                        <a14:shadowObscured xmlns:a14="http://schemas.microsoft.com/office/drawing/2010/main"/>
                      </a:ext>
                    </a:extLst>
                  </pic:spPr>
                </pic:pic>
              </a:graphicData>
            </a:graphic>
          </wp:inline>
        </w:drawing>
      </w:r>
    </w:p>
    <w:p w14:paraId="4CDE8B5E" w14:textId="77E264DF" w:rsidR="004800C1" w:rsidRDefault="004800C1" w:rsidP="004800C1">
      <w:pPr>
        <w:spacing w:after="0" w:line="360" w:lineRule="auto"/>
        <w:jc w:val="both"/>
        <w:rPr>
          <w:rFonts w:ascii="Times New Roman" w:hAnsi="Times New Roman"/>
          <w:color w:val="000000" w:themeColor="text1"/>
          <w:lang w:val="en-US"/>
        </w:rPr>
      </w:pPr>
      <w:r w:rsidRPr="004800C1">
        <w:rPr>
          <w:rFonts w:ascii="Times New Roman" w:hAnsi="Times New Roman"/>
          <w:b/>
          <w:bCs/>
          <w:color w:val="000000" w:themeColor="text1"/>
          <w:lang w:val="en-US"/>
        </w:rPr>
        <w:t xml:space="preserve">FIG. </w:t>
      </w:r>
      <w:r w:rsidR="00F65C27">
        <w:rPr>
          <w:rFonts w:ascii="Times New Roman" w:hAnsi="Times New Roman"/>
          <w:b/>
          <w:bCs/>
          <w:color w:val="000000" w:themeColor="text1"/>
          <w:lang w:val="en-US"/>
        </w:rPr>
        <w:t>4</w:t>
      </w:r>
      <w:r w:rsidRPr="004800C1">
        <w:rPr>
          <w:rFonts w:ascii="Times New Roman" w:hAnsi="Times New Roman"/>
          <w:color w:val="000000" w:themeColor="text1"/>
          <w:lang w:val="en-US"/>
        </w:rPr>
        <w:t xml:space="preserve"> Percentage deviations of primary </w:t>
      </w:r>
      <w:r w:rsidR="00C67CB4">
        <w:rPr>
          <w:rFonts w:ascii="Times New Roman" w:hAnsi="Times New Roman"/>
          <w:color w:val="000000" w:themeColor="text1"/>
          <w:lang w:val="en-US"/>
        </w:rPr>
        <w:t xml:space="preserve">experimental </w:t>
      </w:r>
      <w:r>
        <w:rPr>
          <w:rFonts w:ascii="Times New Roman" w:hAnsi="Times New Roman"/>
          <w:color w:val="000000" w:themeColor="text1"/>
          <w:lang w:val="en-US"/>
        </w:rPr>
        <w:t xml:space="preserve">liquid-phase </w:t>
      </w:r>
      <w:r w:rsidRPr="004800C1">
        <w:rPr>
          <w:rFonts w:ascii="Times New Roman" w:hAnsi="Times New Roman"/>
          <w:color w:val="000000" w:themeColor="text1"/>
          <w:lang w:val="en-US"/>
        </w:rPr>
        <w:t>thermal</w:t>
      </w:r>
      <w:r>
        <w:rPr>
          <w:rFonts w:ascii="Times New Roman" w:hAnsi="Times New Roman"/>
          <w:color w:val="000000" w:themeColor="text1"/>
          <w:lang w:val="en-US"/>
        </w:rPr>
        <w:t>-</w:t>
      </w:r>
      <w:r w:rsidRPr="004800C1">
        <w:rPr>
          <w:rFonts w:ascii="Times New Roman" w:hAnsi="Times New Roman"/>
          <w:color w:val="000000" w:themeColor="text1"/>
          <w:lang w:val="en-US"/>
        </w:rPr>
        <w:t xml:space="preserve">conductivity data of neon from the values calculated by the present scheme, Eqs. 1 - 7, as a function of temperature. </w:t>
      </w:r>
      <w:r>
        <w:rPr>
          <w:rFonts w:ascii="Times New Roman" w:hAnsi="Times New Roman"/>
          <w:color w:val="000000" w:themeColor="text1"/>
          <w:lang w:val="en-US"/>
        </w:rPr>
        <w:t xml:space="preserve">Bewilogua and Yoshimura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&lt;EndNote&gt;&lt;Cite&gt;&lt;Author&gt;Bewilogua&lt;/Author&gt;&lt;Year&gt;1972&lt;/Year&gt;&lt;RecNum&gt;215&lt;/RecNum&gt;&lt;DisplayText&gt;[9]&lt;/DisplayText&gt;&lt;record&gt;&lt;rec-number&gt;215&lt;/rec-number&gt;&lt;foreign-keys&gt;&lt;key app="EN" db-id="vvz25rxvmz090ne2tp8vwds709eassrdzzxv" timestamp="1761815718"&gt;215&lt;/key&gt;&lt;/foreign-keys&gt;&lt;ref-type name="Journal Article"&gt;17&lt;/ref-type&gt;&lt;contributors&gt;&lt;authors&gt;&lt;author&gt;Bewilogua, L.&lt;/author&gt;&lt;author&gt;Yoshimura, T.&lt;/author&gt;&lt;/authors&gt;&lt;/contributors&gt;&lt;titles&gt;&lt;title&gt;Thermal Conductivity of Liquid-Neon Isotopes&lt;/title&gt;&lt;secondary-title&gt;J. Low Temp. Phys.&lt;/secondary-title&gt;&lt;/titles&gt;&lt;periodical&gt;&lt;full-title&gt;J. Low Temp. Phys.&lt;/full-title&gt;&lt;/periodical&gt;&lt;pages&gt;255&lt;/pages&gt;&lt;volume&gt;8&lt;/volume&gt;&lt;section&gt;255&lt;/section&gt;&lt;dates&gt;&lt;year&gt;1972&lt;/year&gt;&lt;/dates&gt;&lt;urls&gt;&lt;/urls&gt;&lt;electronic-resource-num&gt;https://doi.org/10.1007/BF00655082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[9]</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Pr>
          <w:rFonts w:ascii="Times New Roman" w:hAnsi="Times New Roman"/>
          <w:noProof/>
          <w:lang w:val="en-US"/>
        </w:rPr>
        <w:drawing>
          <wp:inline distT="0" distB="0" distL="0" distR="0" wp14:anchorId="0670CF32" wp14:editId="30C96C5C">
            <wp:extent cx="100800" cy="100800"/>
            <wp:effectExtent l="0" t="0" r="1270" b="1270"/>
            <wp:docPr id="545233396" name="Picture 54523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are black left.png"/>
                    <pic:cNvPicPr/>
                  </pic:nvPicPr>
                  <pic:blipFill>
                    <a:blip r:embed="rId26" cstate="email">
                      <a:extLst>
                        <a:ext uri="{28A0092B-C50C-407E-A947-70E740481C1C}">
                          <a14:useLocalDpi xmlns:a14="http://schemas.microsoft.com/office/drawing/2010/main"/>
                        </a:ext>
                      </a:extLst>
                    </a:blip>
                    <a:stretch>
                      <a:fillRect/>
                    </a:stretch>
                  </pic:blipFill>
                  <pic:spPr>
                    <a:xfrm>
                      <a:off x="0" y="0"/>
                      <a:ext cx="100800" cy="100800"/>
                    </a:xfrm>
                    <a:prstGeom prst="rect">
                      <a:avLst/>
                    </a:prstGeom>
                  </pic:spPr>
                </pic:pic>
              </a:graphicData>
            </a:graphic>
          </wp:inline>
        </w:drawing>
      </w:r>
      <w:r>
        <w:rPr>
          <w:rFonts w:ascii="Times New Roman" w:hAnsi="Times New Roman"/>
          <w:color w:val="000000" w:themeColor="text1"/>
          <w:lang w:val="en-US"/>
        </w:rPr>
        <w:t xml:space="preserve">),  Löchtermann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&lt;EndNote&gt;&lt;Cite&gt;&lt;Author&gt;Löchtermann&lt;/Author&gt;&lt;Year&gt;1963&lt;/Year&gt;&lt;RecNum&gt;212&lt;/RecNum&gt;&lt;DisplayText&gt;[62]&lt;/DisplayText&gt;&lt;record&gt;&lt;rec-number&gt;212&lt;/rec-number&gt;&lt;foreign-keys&gt;&lt;key app="EN" db-id="vvz25rxvmz090ne2tp8vwds709eassrdzzxv" timestamp="1758382929"&gt;212&lt;/key&gt;&lt;/foreign-keys&gt;&lt;ref-type name="Journal Article"&gt;17&lt;/ref-type&gt;&lt;contributors&gt;&lt;authors&gt;&lt;author&gt;Löchtermann, E.&lt;/author&gt;&lt;/authors&gt;&lt;/contributors&gt;&lt;titles&gt;&lt;title&gt;Thermal conductivity of liquid neon&lt;/title&gt;&lt;secondary-title&gt;Cryogenics&lt;/secondary-title&gt;&lt;/titles&gt;&lt;periodical&gt;&lt;full-title&gt;Cryogenics&lt;/full-title&gt;&lt;/periodical&gt;&lt;pages&gt;44&lt;/pages&gt;&lt;volume&gt;3&lt;/volume&gt;&lt;section&gt;44&lt;/section&gt;&lt;dates&gt;&lt;year&gt;1963&lt;/year&gt;&lt;/dates&gt;&lt;urls&gt;&lt;/urls&gt;&lt;electronic-resource-num&gt;https://doi.org/10.1016/0011-2275(63)90074-2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[62]</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3E7094CE" wp14:editId="0009654D">
            <wp:extent cx="100800" cy="100800"/>
            <wp:effectExtent l="0" t="0" r="1270" b="1270"/>
            <wp:docPr id="1316386564" name="Picture 1316386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are black right.png"/>
                    <pic:cNvPicPr/>
                  </pic:nvPicPr>
                  <pic:blipFill>
                    <a:blip r:embed="rId30" cstate="email">
                      <a:extLst>
                        <a:ext uri="{28A0092B-C50C-407E-A947-70E740481C1C}">
                          <a14:useLocalDpi xmlns:a14="http://schemas.microsoft.com/office/drawing/2010/main"/>
                        </a:ext>
                      </a:extLst>
                    </a:blip>
                    <a:stretch>
                      <a:fillRect/>
                    </a:stretch>
                  </pic:blipFill>
                  <pic:spPr>
                    <a:xfrm>
                      <a:off x="0" y="0"/>
                      <a:ext cx="100800" cy="100800"/>
                    </a:xfrm>
                    <a:prstGeom prst="rect">
                      <a:avLst/>
                    </a:prstGeom>
                  </pic:spPr>
                </pic:pic>
              </a:graphicData>
            </a:graphic>
          </wp:inline>
        </w:drawing>
      </w:r>
      <w:r>
        <w:rPr>
          <w:rFonts w:ascii="Times New Roman" w:hAnsi="Times New Roman"/>
          <w:color w:val="000000" w:themeColor="text1"/>
          <w:lang w:val="en-US"/>
        </w:rPr>
        <w:t>).</w:t>
      </w:r>
    </w:p>
    <w:p w14:paraId="08F79A75" w14:textId="77777777" w:rsidR="004A5E37" w:rsidRDefault="004A5E37" w:rsidP="004800C1">
      <w:pPr>
        <w:spacing w:after="0" w:line="360" w:lineRule="auto"/>
        <w:jc w:val="both"/>
        <w:rPr>
          <w:rFonts w:ascii="Times New Roman" w:hAnsi="Times New Roman"/>
          <w:color w:val="000000" w:themeColor="text1"/>
          <w:lang w:val="en-US"/>
        </w:rPr>
      </w:pPr>
    </w:p>
    <w:p w14:paraId="77581B94" w14:textId="77777777" w:rsidR="00DD61D8" w:rsidRDefault="00DD61D8" w:rsidP="004800C1">
      <w:pPr>
        <w:spacing w:after="0" w:line="360" w:lineRule="auto"/>
        <w:jc w:val="both"/>
        <w:rPr>
          <w:rFonts w:ascii="Times New Roman" w:hAnsi="Times New Roman"/>
          <w:color w:val="000000" w:themeColor="text1"/>
          <w:lang w:val="en-US"/>
        </w:rPr>
      </w:pPr>
    </w:p>
    <w:p w14:paraId="1EC4FF90" w14:textId="68EEA917" w:rsidR="00C41BA8" w:rsidRDefault="00C41BA8" w:rsidP="004800C1">
      <w:pPr>
        <w:spacing w:after="0" w:line="360" w:lineRule="auto"/>
        <w:jc w:val="both"/>
        <w:rPr>
          <w:rFonts w:ascii="Times New Roman" w:hAnsi="Times New Roman"/>
          <w:color w:val="000000" w:themeColor="text1"/>
          <w:lang w:val="en-US"/>
        </w:rPr>
      </w:pPr>
      <w:r w:rsidRPr="00B356DF">
        <w:rPr>
          <w:rFonts w:ascii="Times New Roman" w:hAnsi="Times New Roman"/>
          <w:color w:val="000000" w:themeColor="text1"/>
          <w:lang w:val="en-US"/>
        </w:rPr>
        <w:t xml:space="preserve">Figure </w:t>
      </w:r>
      <w:r w:rsidR="00F65C27">
        <w:rPr>
          <w:rFonts w:ascii="Times New Roman" w:hAnsi="Times New Roman"/>
          <w:color w:val="000000" w:themeColor="text1"/>
          <w:lang w:val="en-US"/>
        </w:rPr>
        <w:t>5</w:t>
      </w:r>
      <w:r w:rsidRPr="00B356DF">
        <w:rPr>
          <w:rFonts w:ascii="Times New Roman" w:hAnsi="Times New Roman"/>
          <w:color w:val="000000" w:themeColor="text1"/>
          <w:lang w:val="en-US"/>
        </w:rPr>
        <w:t xml:space="preserve"> shows the </w:t>
      </w:r>
      <w:r w:rsidR="001252CF">
        <w:rPr>
          <w:rFonts w:ascii="Times New Roman" w:hAnsi="Times New Roman"/>
          <w:color w:val="000000" w:themeColor="text1"/>
          <w:lang w:val="en-US"/>
        </w:rPr>
        <w:t>percentage</w:t>
      </w:r>
      <w:r w:rsidRPr="00B356DF">
        <w:rPr>
          <w:rFonts w:ascii="Times New Roman" w:hAnsi="Times New Roman"/>
          <w:color w:val="000000" w:themeColor="text1"/>
          <w:lang w:val="en-US"/>
        </w:rPr>
        <w:t xml:space="preserve"> deviations of </w:t>
      </w:r>
      <w:r w:rsidR="00F65C27">
        <w:rPr>
          <w:rFonts w:ascii="Times New Roman" w:hAnsi="Times New Roman"/>
          <w:color w:val="000000" w:themeColor="text1"/>
          <w:lang w:val="en-US"/>
        </w:rPr>
        <w:t>all</w:t>
      </w:r>
      <w:r w:rsidRPr="00B356DF">
        <w:rPr>
          <w:rFonts w:ascii="Times New Roman" w:hAnsi="Times New Roman"/>
          <w:color w:val="000000" w:themeColor="text1"/>
          <w:lang w:val="en-US"/>
        </w:rPr>
        <w:t xml:space="preserve"> thermal</w:t>
      </w:r>
      <w:r>
        <w:rPr>
          <w:rFonts w:ascii="Times New Roman" w:hAnsi="Times New Roman"/>
          <w:color w:val="000000" w:themeColor="text1"/>
          <w:lang w:val="en-US"/>
        </w:rPr>
        <w:t>-</w:t>
      </w:r>
      <w:r w:rsidRPr="00B356DF">
        <w:rPr>
          <w:rFonts w:ascii="Times New Roman" w:hAnsi="Times New Roman"/>
          <w:color w:val="000000" w:themeColor="text1"/>
          <w:lang w:val="en-US"/>
        </w:rPr>
        <w:t xml:space="preserve">conductivity data </w:t>
      </w:r>
      <w:r w:rsidR="0028404A">
        <w:rPr>
          <w:rFonts w:ascii="Times New Roman" w:hAnsi="Times New Roman"/>
          <w:color w:val="000000" w:themeColor="text1"/>
          <w:lang w:val="en-US"/>
        </w:rPr>
        <w:t xml:space="preserve">(excluding the liquid) </w:t>
      </w:r>
      <w:r w:rsidRPr="00B356DF">
        <w:rPr>
          <w:rFonts w:ascii="Times New Roman" w:hAnsi="Times New Roman"/>
          <w:color w:val="000000" w:themeColor="text1"/>
          <w:lang w:val="en-US"/>
        </w:rPr>
        <w:t xml:space="preserve">from the values calculated by Eqs. 1 - 7 as a </w:t>
      </w:r>
      <w:r w:rsidRPr="004800C1">
        <w:rPr>
          <w:rFonts w:ascii="Times New Roman" w:hAnsi="Times New Roman"/>
          <w:color w:val="000000" w:themeColor="text1"/>
          <w:lang w:val="en-US"/>
        </w:rPr>
        <w:t xml:space="preserve">function of </w:t>
      </w:r>
      <w:r>
        <w:rPr>
          <w:rFonts w:ascii="Times New Roman" w:hAnsi="Times New Roman"/>
          <w:color w:val="000000" w:themeColor="text1"/>
          <w:lang w:val="en-US"/>
        </w:rPr>
        <w:t>pressure</w:t>
      </w:r>
      <w:r w:rsidRPr="004800C1">
        <w:rPr>
          <w:rFonts w:ascii="Times New Roman" w:hAnsi="Times New Roman"/>
          <w:color w:val="000000" w:themeColor="text1"/>
          <w:lang w:val="en-US"/>
        </w:rPr>
        <w:t>.</w:t>
      </w:r>
      <w:r w:rsidR="00274583">
        <w:rPr>
          <w:rFonts w:ascii="Times New Roman" w:hAnsi="Times New Roman"/>
          <w:color w:val="000000" w:themeColor="text1"/>
          <w:lang w:val="en-US"/>
        </w:rPr>
        <w:t xml:space="preserve"> A</w:t>
      </w:r>
      <w:r w:rsidR="00D6416A">
        <w:rPr>
          <w:rFonts w:ascii="Times New Roman" w:hAnsi="Times New Roman"/>
          <w:color w:val="000000" w:themeColor="text1"/>
          <w:lang w:val="en-US"/>
        </w:rPr>
        <w:t>s shown in the inset, a</w:t>
      </w:r>
      <w:r w:rsidR="00274583">
        <w:rPr>
          <w:rFonts w:ascii="Times New Roman" w:hAnsi="Times New Roman"/>
          <w:color w:val="000000" w:themeColor="text1"/>
          <w:lang w:val="en-US"/>
        </w:rPr>
        <w:t xml:space="preserve">bove </w:t>
      </w:r>
      <w:r w:rsidR="0028404A">
        <w:rPr>
          <w:rFonts w:ascii="Times New Roman" w:hAnsi="Times New Roman"/>
          <w:color w:val="000000" w:themeColor="text1"/>
          <w:lang w:val="en-US"/>
        </w:rPr>
        <w:t>100</w:t>
      </w:r>
      <w:r w:rsidR="00F65C27">
        <w:rPr>
          <w:rFonts w:ascii="Times New Roman" w:hAnsi="Times New Roman"/>
          <w:color w:val="000000" w:themeColor="text1"/>
          <w:lang w:val="en-US"/>
        </w:rPr>
        <w:t xml:space="preserve"> MPa </w:t>
      </w:r>
      <w:r w:rsidR="00274583">
        <w:rPr>
          <w:rFonts w:ascii="Times New Roman" w:hAnsi="Times New Roman"/>
          <w:color w:val="000000" w:themeColor="text1"/>
          <w:lang w:val="en-US"/>
        </w:rPr>
        <w:t xml:space="preserve">there </w:t>
      </w:r>
      <w:r w:rsidR="0028404A">
        <w:rPr>
          <w:rFonts w:ascii="Times New Roman" w:hAnsi="Times New Roman"/>
          <w:color w:val="000000" w:themeColor="text1"/>
          <w:lang w:val="en-US"/>
        </w:rPr>
        <w:t>are only two</w:t>
      </w:r>
      <w:r w:rsidR="00274583">
        <w:rPr>
          <w:rFonts w:ascii="Times New Roman" w:hAnsi="Times New Roman"/>
          <w:color w:val="000000" w:themeColor="text1"/>
          <w:lang w:val="en-US"/>
        </w:rPr>
        <w:t xml:space="preserve"> set</w:t>
      </w:r>
      <w:r w:rsidR="0028404A">
        <w:rPr>
          <w:rFonts w:ascii="Times New Roman" w:hAnsi="Times New Roman"/>
          <w:color w:val="000000" w:themeColor="text1"/>
          <w:lang w:val="en-US"/>
        </w:rPr>
        <w:t>s</w:t>
      </w:r>
      <w:r w:rsidR="00274583">
        <w:rPr>
          <w:rFonts w:ascii="Times New Roman" w:hAnsi="Times New Roman"/>
          <w:color w:val="000000" w:themeColor="text1"/>
          <w:lang w:val="en-US"/>
        </w:rPr>
        <w:t xml:space="preserve"> of measurements</w:t>
      </w:r>
      <w:r w:rsidR="00C67CB4">
        <w:rPr>
          <w:rFonts w:ascii="Times New Roman" w:hAnsi="Times New Roman"/>
          <w:color w:val="000000" w:themeColor="text1"/>
          <w:lang w:val="en-US"/>
        </w:rPr>
        <w:t>:</w:t>
      </w:r>
      <w:r w:rsidR="00274583">
        <w:rPr>
          <w:rFonts w:ascii="Times New Roman" w:hAnsi="Times New Roman"/>
          <w:color w:val="000000" w:themeColor="text1"/>
          <w:lang w:val="en-US"/>
        </w:rPr>
        <w:t xml:space="preserve"> that of Vidal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&lt;EndNote&gt;&lt;Cite&gt;&lt;Author&gt;Vidal&lt;/Author&gt;&lt;Year&gt;1980&lt;/Year&gt;&lt;RecNum&gt;178&lt;/RecNum&gt;&lt;DisplayText&gt;[48]&lt;/DisplayText&gt;&lt;record&gt;&lt;rec-number&gt;178&lt;/rec-number&gt;&lt;foreign-keys&gt;&lt;key app="EN" db-id="vvz25rxvmz090ne2tp8vwds709eassrdzzxv" timestamp="1755529724"&gt;178&lt;/key&gt;&lt;/foreign-keys&gt;&lt;ref-type name="Journal Article"&gt;17&lt;/ref-type&gt;&lt;contributors&gt;&lt;authors&gt;&lt;author&gt;Vidal, D.&lt;/author&gt;&lt;author&gt;Tufeu, R.&lt;/author&gt;&lt;author&gt;Garrabos, Y.&lt;/author&gt;&lt;author&gt;Le Neindre, B.&lt;/author&gt;&lt;/authors&gt;&lt;/contributors&gt;&lt;titles&gt;&lt;title&gt;Thermophysical properties of noble gases at room temperature up to 1 GPa&lt;/title&gt;&lt;secondary-title&gt;High-Pressure Sci. Technol.&lt;/secondary-title&gt;&lt;/titles&gt;&lt;periodical&gt;&lt;full-title&gt;High-Pressure Sci. Technol.&lt;/full-title&gt;&lt;/periodical&gt;&lt;pages&gt;692&lt;/pages&gt;&lt;volume&gt;2&lt;/volume&gt;&lt;section&gt;692&lt;/section&gt;&lt;dates&gt;&lt;year&gt;1980&lt;/year&gt;&lt;/dates&gt;&lt;urls&gt;&lt;/urls&gt;&lt;/record&gt;&lt;/Cite&gt;&lt;/EndNote&gt;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[48]</w:t>
      </w:r>
      <w:r w:rsidR="0040647E">
        <w:rPr>
          <w:rFonts w:ascii="Times New Roman" w:hAnsi="Times New Roman"/>
          <w:color w:val="000000" w:themeColor="text1"/>
          <w:lang w:val="en-US"/>
        </w:rPr>
        <w:fldChar w:fldCharType="end"/>
      </w:r>
      <w:r w:rsidR="00AE6E64">
        <w:rPr>
          <w:rFonts w:ascii="Times New Roman" w:hAnsi="Times New Roman"/>
          <w:color w:val="000000" w:themeColor="text1"/>
          <w:lang w:val="en-US"/>
        </w:rPr>
        <w:t xml:space="preserve"> that are limited to a single temperature of 298.15 K</w:t>
      </w:r>
      <w:r w:rsidR="0028404A">
        <w:rPr>
          <w:rFonts w:ascii="Times New Roman" w:hAnsi="Times New Roman"/>
          <w:color w:val="000000" w:themeColor="text1"/>
          <w:lang w:val="en-US"/>
        </w:rPr>
        <w:t xml:space="preserve"> that extend to 1000 MPa, and those of Sengers et al.</w:t>
      </w:r>
      <w:r w:rsidR="00D6416A">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[61]</w:t>
      </w:r>
      <w:r w:rsidR="0040647E">
        <w:rPr>
          <w:rFonts w:ascii="Times New Roman" w:hAnsi="Times New Roman"/>
          <w:color w:val="000000" w:themeColor="text1"/>
          <w:lang w:val="en-US"/>
        </w:rPr>
        <w:fldChar w:fldCharType="end"/>
      </w:r>
      <w:r w:rsidR="0028404A">
        <w:rPr>
          <w:rFonts w:ascii="Times New Roman" w:hAnsi="Times New Roman"/>
          <w:color w:val="000000" w:themeColor="text1"/>
          <w:lang w:val="en-US"/>
        </w:rPr>
        <w:t xml:space="preserve"> cover the temperature range 298 K to 348 K a</w:t>
      </w:r>
      <w:r w:rsidR="00D6416A">
        <w:rPr>
          <w:rFonts w:ascii="Times New Roman" w:hAnsi="Times New Roman"/>
          <w:color w:val="000000" w:themeColor="text1"/>
          <w:lang w:val="en-US"/>
        </w:rPr>
        <w:t>nd reach an upper pressure of 271 MPa</w:t>
      </w:r>
      <w:r w:rsidR="00274583">
        <w:rPr>
          <w:rFonts w:ascii="Times New Roman" w:hAnsi="Times New Roman"/>
          <w:color w:val="000000" w:themeColor="text1"/>
          <w:lang w:val="en-US"/>
        </w:rPr>
        <w:t xml:space="preserve">. </w:t>
      </w:r>
      <w:r w:rsidR="00D6416A">
        <w:rPr>
          <w:rFonts w:ascii="Times New Roman" w:hAnsi="Times New Roman"/>
          <w:color w:val="000000" w:themeColor="text1"/>
          <w:lang w:val="en-US"/>
        </w:rPr>
        <w:t xml:space="preserve">The deviations for Vidal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&lt;EndNote&gt;&lt;Cite&gt;&lt;Author&gt;Vidal&lt;/Author&gt;&lt;Year&gt;1980&lt;/Year&gt;&lt;RecNum&gt;178&lt;/RecNum&gt;&lt;DisplayText&gt;[48]&lt;/DisplayText&gt;&lt;record&gt;&lt;rec-number&gt;178&lt;/rec-number&gt;&lt;foreign-keys&gt;&lt;key app="EN" db-id="vvz25rxvmz090ne2tp8vwds709eassrdzzxv" timestamp="1755529724"&gt;178&lt;/key&gt;&lt;/foreign-keys&gt;&lt;ref-type name="Journal Article"&gt;17&lt;/ref-type&gt;&lt;contributors&gt;&lt;authors&gt;&lt;author&gt;Vidal, D.&lt;/author&gt;&lt;author&gt;Tufeu, R.&lt;/author&gt;&lt;author&gt;Garrabos, Y.&lt;/author&gt;&lt;author&gt;Le Neindre, B.&lt;/author&gt;&lt;/authors&gt;&lt;/contributors&gt;&lt;titles&gt;&lt;title&gt;Thermophysical properties of noble gases at room temperature up to 1 GPa&lt;/title&gt;&lt;secondary-title&gt;High-Pressure Sci. Technol.&lt;/secondary-title&gt;&lt;/titles&gt;&lt;periodical&gt;&lt;full-title&gt;High-Pressure Sci. Technol.&lt;/full-title&gt;&lt;/periodical&gt;&lt;pages&gt;692&lt;/pages&gt;&lt;volume&gt;2&lt;/volume&gt;&lt;section&gt;692&lt;/section&gt;&lt;dates&gt;&lt;year&gt;1980&lt;/year&gt;&lt;/dates&gt;&lt;urls&gt;&lt;/urls&gt;&lt;/record&gt;&lt;/Cite&gt;&lt;/EndNote&gt;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[48]</w:t>
      </w:r>
      <w:r w:rsidR="0040647E">
        <w:rPr>
          <w:rFonts w:ascii="Times New Roman" w:hAnsi="Times New Roman"/>
          <w:color w:val="000000" w:themeColor="text1"/>
          <w:lang w:val="en-US"/>
        </w:rPr>
        <w:fldChar w:fldCharType="end"/>
      </w:r>
      <w:r w:rsidR="00D6416A">
        <w:rPr>
          <w:rFonts w:ascii="Times New Roman" w:hAnsi="Times New Roman"/>
          <w:color w:val="000000" w:themeColor="text1"/>
          <w:lang w:val="en-US"/>
        </w:rPr>
        <w:t xml:space="preserve"> are within 3.5%, and </w:t>
      </w:r>
      <w:r w:rsidR="00CC0495">
        <w:rPr>
          <w:rFonts w:ascii="Times New Roman" w:hAnsi="Times New Roman"/>
          <w:color w:val="000000" w:themeColor="text1"/>
          <w:lang w:val="en-US"/>
        </w:rPr>
        <w:t xml:space="preserve">for Sengers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[61]</w:t>
      </w:r>
      <w:r w:rsidR="0040647E">
        <w:rPr>
          <w:rFonts w:ascii="Times New Roman" w:hAnsi="Times New Roman"/>
          <w:color w:val="000000" w:themeColor="text1"/>
          <w:lang w:val="en-US"/>
        </w:rPr>
        <w:fldChar w:fldCharType="end"/>
      </w:r>
      <w:r w:rsidR="00CC0495">
        <w:rPr>
          <w:rFonts w:ascii="Times New Roman" w:hAnsi="Times New Roman"/>
          <w:color w:val="000000" w:themeColor="text1"/>
          <w:lang w:val="en-US"/>
        </w:rPr>
        <w:t xml:space="preserve"> </w:t>
      </w:r>
      <w:r w:rsidR="00D6416A">
        <w:rPr>
          <w:rFonts w:ascii="Times New Roman" w:hAnsi="Times New Roman"/>
          <w:color w:val="000000" w:themeColor="text1"/>
          <w:lang w:val="en-US"/>
        </w:rPr>
        <w:t>the</w:t>
      </w:r>
      <w:r w:rsidR="00CC0495">
        <w:rPr>
          <w:rFonts w:ascii="Times New Roman" w:hAnsi="Times New Roman"/>
          <w:color w:val="000000" w:themeColor="text1"/>
          <w:lang w:val="en-US"/>
        </w:rPr>
        <w:t xml:space="preserve"> deviations do not exceed </w:t>
      </w:r>
      <w:r w:rsidR="00EC05BE">
        <w:rPr>
          <w:rFonts w:ascii="Times New Roman" w:hAnsi="Times New Roman"/>
          <w:color w:val="000000" w:themeColor="text1"/>
          <w:lang w:val="en-US"/>
        </w:rPr>
        <w:t>1.5</w:t>
      </w:r>
      <w:r w:rsidR="00CC0495">
        <w:rPr>
          <w:rFonts w:ascii="Times New Roman" w:hAnsi="Times New Roman"/>
          <w:color w:val="000000" w:themeColor="text1"/>
          <w:lang w:val="en-US"/>
        </w:rPr>
        <w:t>%.</w:t>
      </w:r>
      <w:r w:rsidR="00D6416A">
        <w:rPr>
          <w:rFonts w:ascii="Times New Roman" w:hAnsi="Times New Roman"/>
          <w:color w:val="000000" w:themeColor="text1"/>
          <w:lang w:val="en-US"/>
        </w:rPr>
        <w:t xml:space="preserve"> The data of Perkins and Roder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[41]</w:t>
      </w:r>
      <w:r w:rsidR="0040647E">
        <w:rPr>
          <w:rFonts w:ascii="Times New Roman" w:hAnsi="Times New Roman"/>
          <w:color w:val="000000" w:themeColor="text1"/>
          <w:lang w:val="en-US"/>
        </w:rPr>
        <w:fldChar w:fldCharType="end"/>
      </w:r>
      <w:r w:rsidR="00D6416A">
        <w:rPr>
          <w:rFonts w:ascii="Times New Roman" w:hAnsi="Times New Roman"/>
          <w:color w:val="000000" w:themeColor="text1"/>
          <w:lang w:val="en-US"/>
        </w:rPr>
        <w:t xml:space="preserve"> cover the temperature range from 100 K to 303 K at pressures up to 70 MPa, with an estimated uncertainty of 3%</w:t>
      </w:r>
      <w:r w:rsidR="00CC0495">
        <w:rPr>
          <w:rFonts w:ascii="Times New Roman" w:hAnsi="Times New Roman"/>
          <w:color w:val="000000" w:themeColor="text1"/>
          <w:lang w:val="en-US"/>
        </w:rPr>
        <w:t xml:space="preserve">; all deviations are within </w:t>
      </w:r>
      <w:r w:rsidR="00746088">
        <w:rPr>
          <w:rFonts w:ascii="Times New Roman" w:hAnsi="Times New Roman"/>
          <w:color w:val="000000" w:themeColor="text1"/>
          <w:lang w:val="en-US"/>
        </w:rPr>
        <w:t>this level of uncer</w:t>
      </w:r>
      <w:r w:rsidR="003441A7">
        <w:rPr>
          <w:rFonts w:ascii="Times New Roman" w:hAnsi="Times New Roman"/>
          <w:color w:val="000000" w:themeColor="text1"/>
          <w:lang w:val="en-US"/>
        </w:rPr>
        <w:t>t</w:t>
      </w:r>
      <w:r w:rsidR="00746088">
        <w:rPr>
          <w:rFonts w:ascii="Times New Roman" w:hAnsi="Times New Roman"/>
          <w:color w:val="000000" w:themeColor="text1"/>
          <w:lang w:val="en-US"/>
        </w:rPr>
        <w:t>ainty</w:t>
      </w:r>
      <w:r w:rsidR="00D6416A">
        <w:rPr>
          <w:rFonts w:ascii="Times New Roman" w:hAnsi="Times New Roman"/>
          <w:color w:val="000000" w:themeColor="text1"/>
          <w:lang w:val="en-US"/>
        </w:rPr>
        <w:t xml:space="preserve">. </w:t>
      </w:r>
      <w:r w:rsidR="00D947E3">
        <w:rPr>
          <w:rFonts w:ascii="Times New Roman" w:hAnsi="Times New Roman"/>
          <w:color w:val="000000" w:themeColor="text1"/>
          <w:lang w:val="en-US"/>
        </w:rPr>
        <w:t xml:space="preserve">The measurements of Tufeu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&lt;EndNote&gt;&lt;Cite&gt;&lt;Author&gt;Tufeu&lt;/Author&gt;&lt;Year&gt;1970&lt;/Year&gt;&lt;RecNum&gt;176&lt;/RecNum&gt;&lt;DisplayText&gt;[58]&lt;/DisplayText&gt;&lt;record&gt;&lt;rec-number&gt;176&lt;/rec-number&gt;&lt;foreign-keys&gt;&lt;key app="EN" db-id="vvz25rxvmz090ne2tp8vwds709eassrdzzxv" timestamp="1755452900"&gt;176&lt;/key&gt;&lt;/foreign-keys&gt;&lt;ref-type name="Journal Article"&gt;17&lt;/ref-type&gt;&lt;contributors&gt;&lt;authors&gt;&lt;author&gt;Tufeu, R.&lt;/author&gt;&lt;author&gt;Le Neindre, B.&lt;/author&gt;&lt;author&gt;Bury, P.&lt;/author&gt;&lt;/authors&gt;&lt;/contributors&gt;&lt;titles&gt;&lt;title&gt;NOTES DES MEMBRES ET CORRESPONDANTS ET NOTES PRÉSENTÉES OU TRANSMISES PAR LEURS SOINS&lt;/title&gt;&lt;secondary-title&gt;C. R. Acad. Sc. Paris B&lt;/secondary-title&gt;&lt;/titles&gt;&lt;periodical&gt;&lt;full-title&gt;C. R. Acad. Sc. Paris B&lt;/full-title&gt;&lt;/periodical&gt;&lt;pages&gt;589&lt;/pages&gt;&lt;volume&gt;271&lt;/volume&gt;&lt;section&gt;589&lt;/section&gt;&lt;dates&gt;&lt;year&gt;1970&lt;/year&gt;&lt;/dates&gt;&lt;urls&gt;&lt;/urls&gt;&lt;/record&gt;&lt;/Cite&gt;&lt;/EndNote&gt;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[58]</w:t>
      </w:r>
      <w:r w:rsidR="0040647E">
        <w:rPr>
          <w:rFonts w:ascii="Times New Roman" w:hAnsi="Times New Roman"/>
          <w:color w:val="000000" w:themeColor="text1"/>
          <w:lang w:val="en-US"/>
        </w:rPr>
        <w:fldChar w:fldCharType="end"/>
      </w:r>
      <w:r w:rsidR="00D947E3">
        <w:rPr>
          <w:rFonts w:ascii="Times New Roman" w:hAnsi="Times New Roman"/>
          <w:color w:val="000000" w:themeColor="text1"/>
          <w:lang w:val="en-US"/>
        </w:rPr>
        <w:t xml:space="preserve"> cover a temperature range from 305 K to 606 K at pressures from 0.1 MPa to 95 MPa. As indicated in Table 2, these measurements are represented by the correlation within 3%. </w:t>
      </w:r>
    </w:p>
    <w:p w14:paraId="79C4419F" w14:textId="5EA18585" w:rsidR="00480BB4" w:rsidRDefault="00480BB4" w:rsidP="004800C1">
      <w:pPr>
        <w:spacing w:after="0" w:line="360" w:lineRule="auto"/>
        <w:jc w:val="both"/>
        <w:rPr>
          <w:rFonts w:ascii="Times New Roman" w:hAnsi="Times New Roman"/>
          <w:color w:val="000000" w:themeColor="text1"/>
          <w:lang w:val="en-US"/>
        </w:rPr>
      </w:pPr>
    </w:p>
    <w:p w14:paraId="1058E048" w14:textId="7BCF0113" w:rsidR="00CC16AC" w:rsidRPr="004800C1" w:rsidRDefault="00CC16AC" w:rsidP="004800C1">
      <w:pPr>
        <w:spacing w:after="0" w:line="360" w:lineRule="auto"/>
        <w:jc w:val="both"/>
        <w:rPr>
          <w:rFonts w:ascii="Times New Roman" w:hAnsi="Times New Roman"/>
          <w:color w:val="000000" w:themeColor="text1"/>
          <w:lang w:val="en-US"/>
        </w:rPr>
      </w:pPr>
    </w:p>
    <w:p w14:paraId="4897D1C6" w14:textId="0CF88DCE" w:rsidR="002670A8" w:rsidRPr="007C4E08" w:rsidRDefault="002670A8" w:rsidP="00193650">
      <w:pPr>
        <w:spacing w:after="0" w:line="360" w:lineRule="auto"/>
        <w:jc w:val="center"/>
        <w:rPr>
          <w:rFonts w:ascii="Times New Roman" w:eastAsiaTheme="minorHAnsi" w:hAnsi="Times New Roman"/>
          <w:color w:val="00B0F0"/>
          <w:lang w:val="en-US"/>
        </w:rPr>
      </w:pPr>
    </w:p>
    <w:p w14:paraId="03577851" w14:textId="3516F665" w:rsidR="002670A8" w:rsidRPr="00814F1A" w:rsidRDefault="00480BB4" w:rsidP="00D969F2">
      <w:pPr>
        <w:spacing w:after="160" w:line="259" w:lineRule="auto"/>
        <w:jc w:val="center"/>
        <w:rPr>
          <w:rFonts w:ascii="Times New Roman" w:hAnsi="Times New Roman"/>
          <w:color w:val="000000" w:themeColor="text1"/>
          <w:lang w:val="en-US"/>
        </w:rPr>
      </w:pPr>
      <w:bookmarkStart w:id="1" w:name="OLE_LINK1"/>
      <w:r>
        <w:rPr>
          <w:rFonts w:ascii="Times New Roman" w:hAnsi="Times New Roman"/>
          <w:noProof/>
          <w:color w:val="000000" w:themeColor="text1"/>
          <w:lang w:val="en-US"/>
          <w14:ligatures w14:val="standardContextual"/>
        </w:rPr>
        <w:lastRenderedPageBreak/>
        <w:drawing>
          <wp:anchor distT="0" distB="0" distL="114300" distR="114300" simplePos="0" relativeHeight="251657728" behindDoc="0" locked="0" layoutInCell="1" allowOverlap="1" wp14:anchorId="2DB6891E" wp14:editId="4A2AF0ED">
            <wp:simplePos x="0" y="0"/>
            <wp:positionH relativeFrom="column">
              <wp:posOffset>3957319</wp:posOffset>
            </wp:positionH>
            <wp:positionV relativeFrom="paragraph">
              <wp:posOffset>127635</wp:posOffset>
            </wp:positionV>
            <wp:extent cx="1680909" cy="988770"/>
            <wp:effectExtent l="0" t="0" r="0" b="1905"/>
            <wp:wrapNone/>
            <wp:docPr id="1470629005" name="Picture 4" descr="Chart, scatte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29005" name="Picture 4" descr="Chart, scatter chart&#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682856" cy="989915"/>
                    </a:xfrm>
                    <a:prstGeom prst="rect">
                      <a:avLst/>
                    </a:prstGeom>
                  </pic:spPr>
                </pic:pic>
              </a:graphicData>
            </a:graphic>
            <wp14:sizeRelH relativeFrom="margin">
              <wp14:pctWidth>0</wp14:pctWidth>
            </wp14:sizeRelH>
            <wp14:sizeRelV relativeFrom="margin">
              <wp14:pctHeight>0</wp14:pctHeight>
            </wp14:sizeRelV>
          </wp:anchor>
        </w:drawing>
      </w:r>
      <w:r w:rsidR="00950E54" w:rsidRPr="00950E54">
        <w:rPr>
          <w:noProof/>
        </w:rPr>
        <w:drawing>
          <wp:inline distT="0" distB="0" distL="0" distR="0" wp14:anchorId="6D944FE2" wp14:editId="68E876FC">
            <wp:extent cx="5939790" cy="4061254"/>
            <wp:effectExtent l="0" t="0" r="3810" b="3175"/>
            <wp:docPr id="1705376869" name="Picture 1"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376869" name="Picture 1" descr="Chart&#10;&#10;AI-generated content may be incorrect."/>
                    <pic:cNvPicPr/>
                  </pic:nvPicPr>
                  <pic:blipFill rotWithShape="1">
                    <a:blip r:embed="rId55"/>
                    <a:srcRect b="5822"/>
                    <a:stretch>
                      <a:fillRect/>
                    </a:stretch>
                  </pic:blipFill>
                  <pic:spPr bwMode="auto">
                    <a:xfrm>
                      <a:off x="0" y="0"/>
                      <a:ext cx="5939790" cy="4061254"/>
                    </a:xfrm>
                    <a:prstGeom prst="rect">
                      <a:avLst/>
                    </a:prstGeom>
                    <a:ln>
                      <a:noFill/>
                    </a:ln>
                    <a:extLst>
                      <a:ext uri="{53640926-AAD7-44D8-BBD7-CCE9431645EC}">
                        <a14:shadowObscured xmlns:a14="http://schemas.microsoft.com/office/drawing/2010/main"/>
                      </a:ext>
                    </a:extLst>
                  </pic:spPr>
                </pic:pic>
              </a:graphicData>
            </a:graphic>
          </wp:inline>
        </w:drawing>
      </w:r>
    </w:p>
    <w:p w14:paraId="329FBBD3" w14:textId="2A1585EF" w:rsidR="00274583" w:rsidRPr="001D5617" w:rsidRDefault="002670A8" w:rsidP="00274583">
      <w:pPr>
        <w:spacing w:after="0" w:line="360" w:lineRule="auto"/>
        <w:jc w:val="both"/>
        <w:rPr>
          <w:rFonts w:ascii="Times New Roman" w:hAnsi="Times New Roman"/>
          <w:color w:val="000000" w:themeColor="text1"/>
          <w:lang w:val="en-US"/>
        </w:rPr>
      </w:pPr>
      <w:r w:rsidRPr="00814F1A">
        <w:rPr>
          <w:rFonts w:ascii="Times New Roman" w:hAnsi="Times New Roman"/>
          <w:b/>
          <w:bCs/>
          <w:color w:val="000000" w:themeColor="text1"/>
          <w:lang w:val="en-US"/>
        </w:rPr>
        <w:t>F</w:t>
      </w:r>
      <w:r>
        <w:rPr>
          <w:rFonts w:ascii="Times New Roman" w:hAnsi="Times New Roman"/>
          <w:b/>
          <w:bCs/>
          <w:color w:val="000000" w:themeColor="text1"/>
          <w:lang w:val="en-US"/>
        </w:rPr>
        <w:t>IG</w:t>
      </w:r>
      <w:r w:rsidRPr="00814F1A">
        <w:rPr>
          <w:rFonts w:ascii="Times New Roman" w:hAnsi="Times New Roman"/>
          <w:b/>
          <w:bCs/>
          <w:color w:val="000000" w:themeColor="text1"/>
          <w:lang w:val="en-US"/>
        </w:rPr>
        <w:t xml:space="preserve">. </w:t>
      </w:r>
      <w:r w:rsidR="00F65C27">
        <w:rPr>
          <w:rFonts w:ascii="Times New Roman" w:hAnsi="Times New Roman"/>
          <w:b/>
          <w:bCs/>
          <w:color w:val="000000" w:themeColor="text1"/>
          <w:lang w:val="en-US"/>
        </w:rPr>
        <w:t>5</w:t>
      </w:r>
      <w:r w:rsidRPr="00814F1A">
        <w:rPr>
          <w:rFonts w:ascii="Times New Roman" w:hAnsi="Times New Roman"/>
          <w:color w:val="000000" w:themeColor="text1"/>
          <w:lang w:val="en-US"/>
        </w:rPr>
        <w:t xml:space="preserve">  Percentage deviations of primary </w:t>
      </w:r>
      <w:r w:rsidR="00C67CB4">
        <w:rPr>
          <w:rFonts w:ascii="Times New Roman" w:hAnsi="Times New Roman"/>
          <w:color w:val="000000" w:themeColor="text1"/>
          <w:lang w:val="en-US"/>
        </w:rPr>
        <w:t xml:space="preserve">experimental </w:t>
      </w:r>
      <w:r w:rsidRPr="00814F1A">
        <w:rPr>
          <w:rFonts w:ascii="Times New Roman" w:hAnsi="Times New Roman"/>
          <w:color w:val="000000" w:themeColor="text1"/>
          <w:lang w:val="en-US"/>
        </w:rPr>
        <w:t>thermal</w:t>
      </w:r>
      <w:r w:rsidR="00274583">
        <w:rPr>
          <w:rFonts w:ascii="Times New Roman" w:hAnsi="Times New Roman"/>
          <w:color w:val="000000" w:themeColor="text1"/>
          <w:lang w:val="en-US"/>
        </w:rPr>
        <w:t>-</w:t>
      </w:r>
      <w:r w:rsidRPr="00814F1A">
        <w:rPr>
          <w:rFonts w:ascii="Times New Roman" w:hAnsi="Times New Roman"/>
          <w:color w:val="000000" w:themeColor="text1"/>
          <w:lang w:val="en-US"/>
        </w:rPr>
        <w:t xml:space="preserve">conductivity data of neon from the values calculated by the present scheme, Eqs. 1 - 7, as a function of pressure, </w:t>
      </w:r>
      <w:r w:rsidR="00950E54">
        <w:rPr>
          <w:rFonts w:ascii="Times New Roman" w:hAnsi="Times New Roman"/>
          <w:color w:val="000000" w:themeColor="text1"/>
          <w:lang w:val="en-US"/>
        </w:rPr>
        <w:t xml:space="preserve">(excluding </w:t>
      </w:r>
      <w:r w:rsidR="00F25A2F">
        <w:rPr>
          <w:rFonts w:ascii="Times New Roman" w:hAnsi="Times New Roman"/>
          <w:color w:val="000000" w:themeColor="text1"/>
          <w:lang w:val="en-US"/>
        </w:rPr>
        <w:t xml:space="preserve">the </w:t>
      </w:r>
      <w:r w:rsidR="00950E54">
        <w:rPr>
          <w:rFonts w:ascii="Times New Roman" w:hAnsi="Times New Roman"/>
          <w:color w:val="000000" w:themeColor="text1"/>
          <w:lang w:val="en-US"/>
        </w:rPr>
        <w:t>liquid</w:t>
      </w:r>
      <w:r w:rsidR="00F25A2F">
        <w:rPr>
          <w:rFonts w:ascii="Times New Roman" w:hAnsi="Times New Roman"/>
          <w:color w:val="000000" w:themeColor="text1"/>
          <w:lang w:val="en-US"/>
        </w:rPr>
        <w:t xml:space="preserve"> </w:t>
      </w:r>
      <w:r w:rsidR="00950E54">
        <w:rPr>
          <w:rFonts w:ascii="Times New Roman" w:hAnsi="Times New Roman"/>
          <w:color w:val="000000" w:themeColor="text1"/>
          <w:lang w:val="en-US"/>
        </w:rPr>
        <w:t xml:space="preserve">phase) </w:t>
      </w:r>
      <w:r w:rsidRPr="00814F1A">
        <w:rPr>
          <w:rFonts w:ascii="Times New Roman" w:hAnsi="Times New Roman"/>
          <w:color w:val="000000" w:themeColor="text1"/>
          <w:lang w:val="en-US"/>
        </w:rPr>
        <w:t xml:space="preserve">for pressures up to </w:t>
      </w:r>
      <w:r w:rsidR="00D6416A">
        <w:rPr>
          <w:rFonts w:ascii="Times New Roman" w:hAnsi="Times New Roman"/>
          <w:color w:val="000000" w:themeColor="text1"/>
          <w:lang w:val="en-US"/>
        </w:rPr>
        <w:t>100</w:t>
      </w:r>
      <w:r w:rsidRPr="00814F1A">
        <w:rPr>
          <w:rFonts w:ascii="Times New Roman" w:hAnsi="Times New Roman"/>
          <w:color w:val="000000" w:themeColor="text1"/>
          <w:lang w:val="en-US"/>
        </w:rPr>
        <w:t xml:space="preserve"> MPa. </w:t>
      </w:r>
      <w:bookmarkEnd w:id="1"/>
      <w:r w:rsidR="00AA7A6D">
        <w:rPr>
          <w:rFonts w:ascii="Times New Roman" w:hAnsi="Times New Roman"/>
          <w:color w:val="000000" w:themeColor="text1"/>
          <w:lang w:val="en-US"/>
        </w:rPr>
        <w:t xml:space="preserve">The inset shows pressures up to </w:t>
      </w:r>
      <w:r w:rsidR="00415023">
        <w:rPr>
          <w:rFonts w:ascii="Times New Roman" w:hAnsi="Times New Roman"/>
          <w:color w:val="000000" w:themeColor="text1"/>
          <w:lang w:val="en-US"/>
        </w:rPr>
        <w:t xml:space="preserve">1000 MPa. </w:t>
      </w:r>
      <w:r w:rsidR="00274583" w:rsidRPr="004800C1">
        <w:rPr>
          <w:rFonts w:ascii="Times New Roman" w:hAnsi="Times New Roman"/>
          <w:color w:val="000000" w:themeColor="text1"/>
          <w:lang w:val="en-US"/>
        </w:rPr>
        <w:t xml:space="preserve">Perkins and Roder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[41]</w:t>
      </w:r>
      <w:r w:rsidR="0040647E">
        <w:rPr>
          <w:rFonts w:ascii="Times New Roman" w:hAnsi="Times New Roman"/>
          <w:color w:val="000000" w:themeColor="text1"/>
          <w:lang w:val="en-US"/>
        </w:rPr>
        <w:fldChar w:fldCharType="end"/>
      </w:r>
      <w:r w:rsidR="00274583" w:rsidRPr="004800C1">
        <w:rPr>
          <w:rFonts w:ascii="Times New Roman" w:hAnsi="Times New Roman"/>
          <w:color w:val="000000" w:themeColor="text1"/>
          <w:lang w:val="en-US"/>
        </w:rPr>
        <w:t xml:space="preserve"> (</w:t>
      </w:r>
      <w:r w:rsidR="00E17146" w:rsidRPr="00E17146">
        <w:rPr>
          <w:rFonts w:ascii="Times New Roman" w:hAnsi="Times New Roman"/>
          <w:noProof/>
          <w:color w:val="000000" w:themeColor="text1"/>
          <w14:ligatures w14:val="standardContextual"/>
        </w:rPr>
        <w:object w:dxaOrig="151" w:dyaOrig="151" w14:anchorId="62508732">
          <v:shape id="_x0000_i1026" type="#_x0000_t75" alt="" style="width:6.15pt;height:6.15pt;mso-width-percent:0;mso-height-percent:0;mso-width-percent:0;mso-height-percent:0" o:ole="" fillcolor="window">
            <v:imagedata r:id="rId12" o:title=""/>
          </v:shape>
          <o:OLEObject Type="Embed" ProgID="Word.Picture.8" ShapeID="_x0000_i1026" DrawAspect="Content" ObjectID="_1840345465" r:id="rId56"/>
        </w:object>
      </w:r>
      <w:r w:rsidR="00274583" w:rsidRPr="004800C1">
        <w:rPr>
          <w:rFonts w:ascii="Times New Roman" w:hAnsi="Times New Roman"/>
          <w:color w:val="000000" w:themeColor="text1"/>
          <w:lang w:val="en-US"/>
        </w:rPr>
        <w:t xml:space="preserve">), </w:t>
      </w:r>
      <w:r w:rsidR="00274583" w:rsidRPr="006144A8">
        <w:rPr>
          <w:rFonts w:ascii="Times New Roman" w:hAnsi="Times New Roman"/>
          <w:color w:val="000000" w:themeColor="text1"/>
          <w:lang w:val="en-US"/>
        </w:rPr>
        <w:t xml:space="preserve">Millat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&lt;EndNote&gt;&lt;Cite&gt;&lt;Author&gt;Millat&lt;/Author&gt;&lt;Year&gt;1988&lt;/Year&gt;&lt;RecNum&gt;52&lt;/RecNum&gt;&lt;DisplayText&gt;[10]&lt;/DisplayText&gt;&lt;record&gt;&lt;rec-number&gt;52&lt;/rec-number&gt;&lt;foreign-keys&gt;&lt;key app="EN" db-id="vvz25rxvmz090ne2tp8vwds709eassrdzzxv" timestamp="1721258463"&gt;52&lt;/key&gt;&lt;/foreign-keys&gt;&lt;ref-type name="Journal Article"&gt;17&lt;/ref-type&gt;&lt;contributors&gt;&lt;authors&gt;&lt;author&gt;Millat, J.&lt;/author&gt;&lt;author&gt;Ross, M. J.&lt;/author&gt;&lt;author&gt;Wakeham, W. A.&lt;/author&gt;&lt;/authors&gt;&lt;/contributors&gt;&lt;titles&gt;&lt;title&gt;Thermal Conductivity of Neon, Methane and Tetrafluoromethane&lt;/title&gt;&lt;secondary-title&gt;Physica&lt;/secondary-title&gt;&lt;/titles&gt;&lt;periodical&gt;&lt;full-title&gt;Physica&lt;/full-title&gt;&lt;/periodical&gt;&lt;pages&gt;124&lt;/pages&gt;&lt;volume&gt;148 A&lt;/volume&gt;&lt;section&gt;124&lt;/section&gt;&lt;dates&gt;&lt;year&gt;1988&lt;/year&gt;&lt;/dates&gt;&lt;urls&gt;&lt;/urls&gt;&lt;electronic-resource-num&gt;https://doi.org/10.1016/0378-4371(88)90138-0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w:t>
      </w:r>
      <w:r w:rsidR="0040647E">
        <w:rPr>
          <w:rFonts w:ascii="Times New Roman" w:hAnsi="Times New Roman"/>
          <w:color w:val="000000" w:themeColor="text1"/>
          <w:lang w:val="en-US"/>
        </w:rPr>
        <w:fldChar w:fldCharType="end"/>
      </w:r>
      <w:r w:rsidR="00274583" w:rsidRPr="006144A8">
        <w:rPr>
          <w:rFonts w:ascii="Times New Roman" w:hAnsi="Times New Roman"/>
          <w:color w:val="000000" w:themeColor="text1"/>
          <w:lang w:val="en-US"/>
        </w:rPr>
        <w:t xml:space="preserve"> (</w:t>
      </w:r>
      <w:r w:rsidR="00274583" w:rsidRPr="006144A8">
        <w:rPr>
          <w:rFonts w:ascii="Times New Roman" w:hAnsi="Times New Roman"/>
          <w:noProof/>
          <w:color w:val="000000" w:themeColor="text1"/>
          <w:lang w:val="en-US"/>
        </w:rPr>
        <w:drawing>
          <wp:inline distT="0" distB="0" distL="0" distR="0" wp14:anchorId="53708A21" wp14:editId="1F6FF7B8">
            <wp:extent cx="128587" cy="97971"/>
            <wp:effectExtent l="0" t="0" r="5080" b="0"/>
            <wp:docPr id="1801644396" name="Picture 180164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horizontal line.png"/>
                    <pic:cNvPicPr/>
                  </pic:nvPicPr>
                  <pic:blipFill>
                    <a:blip r:embed="rId14" cstate="email">
                      <a:extLst>
                        <a:ext uri="{28A0092B-C50C-407E-A947-70E740481C1C}">
                          <a14:useLocalDpi xmlns:a14="http://schemas.microsoft.com/office/drawing/2010/main"/>
                        </a:ext>
                      </a:extLst>
                    </a:blip>
                    <a:stretch>
                      <a:fillRect/>
                    </a:stretch>
                  </pic:blipFill>
                  <pic:spPr>
                    <a:xfrm>
                      <a:off x="0" y="0"/>
                      <a:ext cx="128605" cy="97984"/>
                    </a:xfrm>
                    <a:prstGeom prst="rect">
                      <a:avLst/>
                    </a:prstGeom>
                  </pic:spPr>
                </pic:pic>
              </a:graphicData>
            </a:graphic>
          </wp:inline>
        </w:drawing>
      </w:r>
      <w:r w:rsidR="00274583" w:rsidRPr="006144A8">
        <w:rPr>
          <w:rFonts w:ascii="Times New Roman" w:hAnsi="Times New Roman"/>
          <w:color w:val="000000" w:themeColor="text1"/>
          <w:lang w:val="en-US"/>
        </w:rPr>
        <w:t xml:space="preserve">), Hemminger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&lt;EndNote&gt;&lt;Cite&gt;&lt;Author&gt;Hemminger&lt;/Author&gt;&lt;Year&gt;1987&lt;/Year&gt;&lt;RecNum&gt;190&lt;/RecNum&gt;&lt;DisplayText&gt;[42]&lt;/DisplayText&gt;&lt;record&gt;&lt;rec-number&gt;190&lt;/rec-number&gt;&lt;foreign-keys&gt;&lt;key app="EN" db-id="vvz25rxvmz090ne2tp8vwds709eassrdzzxv" timestamp="1756061931"&gt;190&lt;/key&gt;&lt;/foreign-keys&gt;&lt;ref-type name="Journal Article"&gt;17&lt;/ref-type&gt;&lt;contributors&gt;&lt;authors&gt;&lt;author&gt;Hemminger, W.&lt;/author&gt;&lt;/authors&gt;&lt;/contributors&gt;&lt;titles&gt;&lt;title&gt;The Thermal Conductivity of Gases: Incorrect Results Due to Desorbed Air&lt;/title&gt;&lt;secondary-title&gt;Int. J. Thermophys.&lt;/secondary-title&gt;&lt;/titles&gt;&lt;periodical&gt;&lt;full-title&gt;Int. J. Thermophys.&lt;/full-title&gt;&lt;/periodical&gt;&lt;pages&gt;317&lt;/pages&gt;&lt;volume&gt;8&lt;/volume&gt;&lt;section&gt;317&lt;/section&gt;&lt;dates&gt;&lt;year&gt;1987&lt;/year&gt;&lt;/dates&gt;&lt;urls&gt;&lt;/urls&gt;&lt;electronic-resource-num&gt;https://doi.org/10.1007/BF00503945&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[42]</w:t>
      </w:r>
      <w:r w:rsidR="0040647E">
        <w:rPr>
          <w:rFonts w:ascii="Times New Roman" w:hAnsi="Times New Roman"/>
          <w:color w:val="000000" w:themeColor="text1"/>
          <w:lang w:val="en-US"/>
        </w:rPr>
        <w:fldChar w:fldCharType="end"/>
      </w:r>
      <w:r w:rsidR="00274583" w:rsidRPr="006144A8">
        <w:rPr>
          <w:rFonts w:ascii="Times New Roman" w:hAnsi="Times New Roman"/>
          <w:color w:val="000000" w:themeColor="text1"/>
          <w:lang w:val="en-US"/>
        </w:rPr>
        <w:t xml:space="preserve"> (</w:t>
      </w:r>
      <w:r w:rsidR="00274583" w:rsidRPr="006144A8">
        <w:rPr>
          <w:rFonts w:ascii="Times New Roman" w:hAnsi="Times New Roman"/>
          <w:noProof/>
          <w:color w:val="000000" w:themeColor="text1"/>
          <w:position w:val="-6"/>
          <w:lang w:val="en-US"/>
        </w:rPr>
        <w:drawing>
          <wp:inline distT="0" distB="0" distL="0" distR="0" wp14:anchorId="257F1E9E" wp14:editId="18C665E6">
            <wp:extent cx="138953" cy="166744"/>
            <wp:effectExtent l="0" t="0" r="0" b="5080"/>
            <wp:docPr id="1603638314" name="Picture 160363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agle line vertical.png"/>
                    <pic:cNvPicPr/>
                  </pic:nvPicPr>
                  <pic:blipFill>
                    <a:blip r:embed="rId15" cstate="email">
                      <a:extLst>
                        <a:ext uri="{28A0092B-C50C-407E-A947-70E740481C1C}">
                          <a14:useLocalDpi xmlns:a14="http://schemas.microsoft.com/office/drawing/2010/main"/>
                        </a:ext>
                      </a:extLst>
                    </a:blip>
                    <a:stretch>
                      <a:fillRect/>
                    </a:stretch>
                  </pic:blipFill>
                  <pic:spPr>
                    <a:xfrm>
                      <a:off x="0" y="0"/>
                      <a:ext cx="138972" cy="166767"/>
                    </a:xfrm>
                    <a:prstGeom prst="rect">
                      <a:avLst/>
                    </a:prstGeom>
                  </pic:spPr>
                </pic:pic>
              </a:graphicData>
            </a:graphic>
          </wp:inline>
        </w:drawing>
      </w:r>
      <w:r w:rsidR="00274583" w:rsidRPr="006144A8">
        <w:rPr>
          <w:rFonts w:ascii="Times New Roman" w:hAnsi="Times New Roman"/>
          <w:color w:val="000000" w:themeColor="text1"/>
          <w:lang w:val="en-US"/>
        </w:rPr>
        <w:t xml:space="preserve">), Tsarev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&lt;EndNote&gt;&lt;Cite&gt;&lt;Author&gt;Tsarev&lt;/Author&gt;&lt;Year&gt;1986&lt;/Year&gt;&lt;RecNum&gt;184&lt;/RecNum&gt;&lt;DisplayText&gt;[43]&lt;/DisplayText&gt;&lt;record&gt;&lt;rec-number&gt;184&lt;/rec-number&gt;&lt;foreign-keys&gt;&lt;key app="EN" db-id="vvz25rxvmz090ne2tp8vwds709eassrdzzxv" timestamp="1755705434"&gt;184&lt;/key&gt;&lt;/foreign-keys&gt;&lt;ref-type name="Journal Article"&gt;17&lt;/ref-type&gt;&lt;contributors&gt;&lt;authors&gt;&lt;author&gt;Tsarev, V.V.&lt;/author&gt;&lt;author&gt;Nagorov, D.N.&lt;/author&gt;&lt;author&gt;Nikonorov, V.A.&lt;/author&gt;&lt;author&gt;Popov, V. N.&lt;/author&gt;&lt;/authors&gt;&lt;/contributors&gt;&lt;titles&gt;&lt;title&gt;Experimental study of the thermal conductivity of nitrogen, argon, neon and xenon at low temperatures&lt;/title&gt;&lt;secondary-title&gt;Tr. Mosk. Energ. Inst.&lt;/secondary-title&gt;&lt;/titles&gt;&lt;periodical&gt;&lt;full-title&gt;Tr. Mosk. Energ. Inst.&lt;/full-title&gt;&lt;/periodical&gt;&lt;pages&gt;5&lt;/pages&gt;&lt;section&gt;5&lt;/section&gt;&lt;dates&gt;&lt;year&gt;1986&lt;/year&gt;&lt;/dates&gt;&lt;urls&gt;&lt;/urls&gt;&lt;/record&gt;&lt;/Cite&gt;&lt;/EndNote&gt;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[43]</w:t>
      </w:r>
      <w:r w:rsidR="0040647E">
        <w:rPr>
          <w:rFonts w:ascii="Times New Roman" w:hAnsi="Times New Roman"/>
          <w:color w:val="000000" w:themeColor="text1"/>
          <w:lang w:val="en-US"/>
        </w:rPr>
        <w:fldChar w:fldCharType="end"/>
      </w:r>
      <w:r w:rsidR="00274583" w:rsidRPr="006144A8">
        <w:rPr>
          <w:rFonts w:ascii="Times New Roman" w:hAnsi="Times New Roman"/>
          <w:color w:val="000000" w:themeColor="text1"/>
          <w:lang w:val="en-US"/>
        </w:rPr>
        <w:t xml:space="preserve"> (</w:t>
      </w:r>
      <w:r w:rsidR="00274583" w:rsidRPr="006144A8">
        <w:rPr>
          <w:rFonts w:ascii="Times New Roman" w:hAnsi="Times New Roman"/>
          <w:noProof/>
          <w:color w:val="000000" w:themeColor="text1"/>
          <w:lang w:val="en-US"/>
        </w:rPr>
        <mc:AlternateContent>
          <mc:Choice Requires="wps">
            <w:drawing>
              <wp:inline distT="0" distB="0" distL="0" distR="0" wp14:anchorId="0E3FDB82" wp14:editId="42D4D17C">
                <wp:extent cx="132715" cy="115570"/>
                <wp:effectExtent l="19050" t="19050" r="19685" b="8255"/>
                <wp:docPr id="1325098658" name="Isosceles Tri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15" cy="11557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 w14:anchorId="08338385" id="Isosceles Triangle 56" o:spid="_x0000_s1026" type="#_x0000_t5" style="width:10.45pt;height: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">
                <w10:anchorlock/>
              </v:shape>
            </w:pict>
          </mc:Fallback>
        </mc:AlternateContent>
      </w:r>
      <w:r w:rsidR="00274583" w:rsidRPr="006144A8">
        <w:rPr>
          <w:rFonts w:ascii="Times New Roman" w:hAnsi="Times New Roman"/>
          <w:color w:val="000000" w:themeColor="text1"/>
          <w:lang w:val="en-US"/>
        </w:rPr>
        <w:t xml:space="preserve">), Assael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&lt;EndNote&gt;&lt;Cite&gt;&lt;Author&gt;Assael&lt;/Author&gt;&lt;Year&gt;1981&lt;/Year&gt;&lt;RecNum&gt;1&lt;/RecNum&gt;&lt;DisplayText&gt;[44]&lt;/DisplayText&gt;&lt;record&gt;&lt;rec-number&gt;1&lt;/rec-number&gt;&lt;foreign-keys&gt;&lt;key app="EN" db-id="vvz25rxvmz090ne2tp8vwds709eassrdzzxv" timestamp="1721258463"&gt;1&lt;/key&gt;&lt;/foreign-keys&gt;&lt;ref-type name="Journal Article"&gt;17&lt;/ref-type&gt;&lt;contributors&gt;&lt;authors&gt;&lt;author&gt;Assael, M. J.&lt;/author&gt;&lt;author&gt;Dix, M.&lt;/author&gt;&lt;author&gt;Lucas, A.&lt;/author&gt;&lt;author&gt;Wakeham, W. A.&lt;/author&gt;&lt;/authors&gt;&lt;/contributors&gt;&lt;titles&gt;&lt;title&gt;Absolute Determination of the Thermal Conductivity of the Noble Gases and Two of their Binary Mixtures as a Function of Density&lt;/title&gt;&lt;secondary-title&gt;J. Chem. Soc., Faraday Trans. 1&lt;/secondary-title&gt;&lt;/titles&gt;&lt;periodical&gt;&lt;full-title&gt;J. Chem. Soc., Faraday Trans. 1&lt;/full-title&gt;&lt;/periodical&gt;&lt;pages&gt;439&lt;/pages&gt;&lt;volume&gt;77&lt;/volume&gt;&lt;section&gt;439&lt;/section&gt;&lt;dates&gt;&lt;year&gt;1981&lt;/year&gt;&lt;/dates&gt;&lt;urls&gt;&lt;/urls&gt;&lt;electronic-resource-num&gt;https://doi.org/10.1039/F19817700439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[44]</w:t>
      </w:r>
      <w:r w:rsidR="0040647E">
        <w:rPr>
          <w:rFonts w:ascii="Times New Roman" w:hAnsi="Times New Roman"/>
          <w:color w:val="000000" w:themeColor="text1"/>
          <w:lang w:val="en-US"/>
        </w:rPr>
        <w:fldChar w:fldCharType="end"/>
      </w:r>
      <w:r w:rsidR="00274583" w:rsidRPr="006144A8">
        <w:rPr>
          <w:rFonts w:ascii="Times New Roman" w:hAnsi="Times New Roman"/>
          <w:color w:val="000000" w:themeColor="text1"/>
          <w:lang w:val="en-US"/>
        </w:rPr>
        <w:t xml:space="preserve"> (</w:t>
      </w:r>
      <w:r w:rsidR="00274583" w:rsidRPr="006144A8">
        <w:rPr>
          <w:rFonts w:ascii="Times New Roman" w:hAnsi="Times New Roman"/>
          <w:noProof/>
          <w:color w:val="000000" w:themeColor="text1"/>
          <w:lang w:val="en-US"/>
        </w:rPr>
        <w:drawing>
          <wp:inline distT="0" distB="0" distL="0" distR="0" wp14:anchorId="797551EB" wp14:editId="24D49657">
            <wp:extent cx="105624" cy="132031"/>
            <wp:effectExtent l="0" t="0" r="0" b="0"/>
            <wp:docPr id="21084108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31039" name="Picture 510831039"/>
                    <pic:cNvPicPr/>
                  </pic:nvPicPr>
                  <pic:blipFill>
                    <a:blip r:embed="rId16">
                      <a:extLst>
                        <a:ext uri="{28A0092B-C50C-407E-A947-70E740481C1C}">
                          <a14:useLocalDpi xmlns:a14="http://schemas.microsoft.com/office/drawing/2010/main" val="0"/>
                        </a:ext>
                      </a:extLst>
                    </a:blip>
                    <a:stretch>
                      <a:fillRect/>
                    </a:stretch>
                  </pic:blipFill>
                  <pic:spPr>
                    <a:xfrm>
                      <a:off x="0" y="0"/>
                      <a:ext cx="118112" cy="147641"/>
                    </a:xfrm>
                    <a:prstGeom prst="rect">
                      <a:avLst/>
                    </a:prstGeom>
                  </pic:spPr>
                </pic:pic>
              </a:graphicData>
            </a:graphic>
          </wp:inline>
        </w:drawing>
      </w:r>
      <w:r w:rsidR="00274583" w:rsidRPr="006144A8">
        <w:rPr>
          <w:rFonts w:ascii="Times New Roman" w:hAnsi="Times New Roman"/>
          <w:color w:val="000000" w:themeColor="text1"/>
          <w:lang w:val="en-US"/>
        </w:rPr>
        <w:t xml:space="preserve">),  Fleeter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&lt;EndNote&gt;&lt;Cite&gt;&lt;Author&gt;Fleeter&lt;/Author&gt;&lt;Year&gt;1981&lt;/Year&gt;&lt;RecNum&gt;166&lt;/RecNum&gt;&lt;DisplayText&gt;[45]&lt;/DisplayText&gt;&lt;record&gt;&lt;rec-number&gt;166&lt;/rec-number&gt;&lt;foreign-keys&gt;&lt;key app="EN" db-id="vvz25rxvmz090ne2tp8vwds709eassrdzzxv" timestamp="1753173640"&gt;166&lt;/key&gt;&lt;/foreign-keys&gt;&lt;ref-type name="Journal Article"&gt;17&lt;/ref-type&gt;&lt;contributors&gt;&lt;authors&gt;&lt;author&gt;Fleeter, R.D.&lt;/author&gt;&lt;author&gt;Kestin, J.&lt;/author&gt;&lt;author&gt;Paul, R.&lt;/author&gt;&lt;author&gt;Wakeham, W. A.&lt;/author&gt;&lt;/authors&gt;&lt;/contributors&gt;&lt;titles&gt;&lt;title&gt;The thermal conductivity of mixtures of nitrogen with four noble gases at room temperature&lt;/title&gt;&lt;secondary-title&gt;Physica&lt;/secondary-title&gt;&lt;/titles&gt;&lt;periodical&gt;&lt;full-title&gt;Physica&lt;/full-title&gt;&lt;/periodical&gt;&lt;pages&gt;371&lt;/pages&gt;&lt;volume&gt;108A&lt;/volume&gt;&lt;section&gt;371&lt;/section&gt;&lt;dates&gt;&lt;year&gt;1981&lt;/year&gt;&lt;/dates&gt;&lt;urls&gt;&lt;/urls&gt;&lt;electronic-resource-num&gt;https://doi.org/10.1016/0378-4371(81)90138-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[45]</w:t>
      </w:r>
      <w:r w:rsidR="0040647E">
        <w:rPr>
          <w:rFonts w:ascii="Times New Roman" w:hAnsi="Times New Roman"/>
          <w:color w:val="000000" w:themeColor="text1"/>
          <w:lang w:val="en-US"/>
        </w:rPr>
        <w:fldChar w:fldCharType="end"/>
      </w:r>
      <w:r w:rsidR="00274583" w:rsidRPr="006144A8">
        <w:rPr>
          <w:rFonts w:ascii="Times New Roman" w:hAnsi="Times New Roman"/>
          <w:color w:val="000000" w:themeColor="text1"/>
          <w:lang w:val="en-US"/>
        </w:rPr>
        <w:t xml:space="preserve"> (</w:t>
      </w:r>
      <w:r w:rsidR="00274583" w:rsidRPr="006144A8">
        <w:rPr>
          <w:rFonts w:ascii="Times New Roman" w:hAnsi="Times New Roman"/>
          <w:noProof/>
          <w:color w:val="000000" w:themeColor="text1"/>
          <w:position w:val="-4"/>
          <w:lang w:val="en-US"/>
        </w:rPr>
        <w:drawing>
          <wp:inline distT="0" distB="0" distL="0" distR="0" wp14:anchorId="0A9845BA" wp14:editId="0EB793F1">
            <wp:extent cx="140400" cy="140400"/>
            <wp:effectExtent l="0" t="0" r="0" b="0"/>
            <wp:docPr id="502160393" name="Picture 502160393" descr="circle cross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rcle cross line.pn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40400" cy="140400"/>
                    </a:xfrm>
                    <a:prstGeom prst="rect">
                      <a:avLst/>
                    </a:prstGeom>
                    <a:noFill/>
                    <a:ln>
                      <a:noFill/>
                    </a:ln>
                  </pic:spPr>
                </pic:pic>
              </a:graphicData>
            </a:graphic>
          </wp:inline>
        </w:drawing>
      </w:r>
      <w:r w:rsidR="00274583" w:rsidRPr="006144A8">
        <w:rPr>
          <w:rFonts w:ascii="Times New Roman" w:hAnsi="Times New Roman"/>
          <w:color w:val="000000" w:themeColor="text1"/>
          <w:lang w:val="en-US"/>
        </w:rPr>
        <w:t xml:space="preserve">), Kestin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&lt;EndNote&gt;&lt;Cite&gt;&lt;Author&gt;Kestin&lt;/Author&gt;&lt;Year&gt;1980&lt;/Year&gt;&lt;RecNum&gt;167&lt;/RecNum&gt;&lt;DisplayText&gt;[46]&lt;/DisplayText&gt;&lt;record&gt;&lt;rec-number&gt;167&lt;/rec-number&gt;&lt;foreign-keys&gt;&lt;key app="EN" db-id="vvz25rxvmz090ne2tp8vwds709eassrdzzxv" timestamp="1753175302"&gt;167&lt;/key&gt;&lt;/foreign-keys&gt;&lt;ref-type name="Journal Article"&gt;17&lt;/ref-type&gt;&lt;contributors&gt;&lt;authors&gt;&lt;author&gt;Kestin, J.&lt;/author&gt;&lt;author&gt;Paul, R.&lt;/author&gt;&lt;author&gt;Clifford, A. A.&lt;/author&gt;&lt;author&gt;Wakeham, W. A.&lt;/author&gt;&lt;/authors&gt;&lt;/contributors&gt;&lt;titles&gt;&lt;title&gt;Absolute determination of the thermal conductivity of the noble gases at room temperature up to 35 MPa&lt;/title&gt;&lt;secondary-title&gt;Physica &lt;/secondary-title&gt;&lt;/titles&gt;&lt;pages&gt;349&lt;/pages&gt;&lt;volume&gt;100 A&lt;/volume&gt;&lt;section&gt;349&lt;/section&gt;&lt;dates&gt;&lt;year&gt;1980&lt;/year&gt;&lt;/dates&gt;&lt;urls&gt;&lt;/urls&gt;&lt;electronic-resource-num&gt;https://doi.org/10.1016/0378-4371(80)90125-9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[46]</w:t>
      </w:r>
      <w:r w:rsidR="0040647E">
        <w:rPr>
          <w:rFonts w:ascii="Times New Roman" w:hAnsi="Times New Roman"/>
          <w:color w:val="000000" w:themeColor="text1"/>
          <w:lang w:val="en-US"/>
        </w:rPr>
        <w:fldChar w:fldCharType="end"/>
      </w:r>
      <w:r w:rsidR="00274583" w:rsidRPr="006144A8">
        <w:rPr>
          <w:rFonts w:ascii="Times New Roman" w:hAnsi="Times New Roman"/>
          <w:color w:val="000000" w:themeColor="text1"/>
          <w:lang w:val="en-US"/>
        </w:rPr>
        <w:t xml:space="preserve"> (</w:t>
      </w:r>
      <w:r w:rsidR="00274583" w:rsidRPr="006144A8">
        <w:rPr>
          <w:rFonts w:ascii="Times New Roman" w:hAnsi="Times New Roman"/>
          <w:i/>
          <w:noProof/>
          <w:color w:val="000000" w:themeColor="text1"/>
          <w:lang w:val="en-US"/>
        </w:rPr>
        <w:drawing>
          <wp:inline distT="0" distB="0" distL="0" distR="0" wp14:anchorId="33B32DD6" wp14:editId="7BF247CD">
            <wp:extent cx="99060" cy="99060"/>
            <wp:effectExtent l="0" t="0" r="0" b="0"/>
            <wp:docPr id="52672213" name="Picture 5267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99060" cy="99060"/>
                    </a:xfrm>
                    <a:prstGeom prst="rect">
                      <a:avLst/>
                    </a:prstGeom>
                    <a:noFill/>
                    <a:ln>
                      <a:noFill/>
                    </a:ln>
                  </pic:spPr>
                </pic:pic>
              </a:graphicData>
            </a:graphic>
          </wp:inline>
        </w:drawing>
      </w:r>
      <w:r w:rsidR="00274583" w:rsidRPr="006144A8">
        <w:rPr>
          <w:rFonts w:ascii="Times New Roman" w:hAnsi="Times New Roman"/>
          <w:color w:val="000000" w:themeColor="text1"/>
          <w:lang w:val="en-US"/>
        </w:rPr>
        <w:t xml:space="preserve">), Shashkov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&lt;EndNote&gt;&lt;Cite&gt;&lt;Author&gt;Shashkov&lt;/Author&gt;&lt;Year&gt;1980&lt;/Year&gt;&lt;RecNum&gt;180&lt;/RecNum&gt;&lt;DisplayText&gt;[47]&lt;/DisplayText&gt;&lt;record&gt;&lt;rec-number&gt;180&lt;/rec-number&gt;&lt;foreign-keys&gt;&lt;key app="EN" db-id="vvz25rxvmz090ne2tp8vwds709eassrdzzxv" timestamp="1755542057"&gt;180&lt;/key&gt;&lt;/foreign-keys&gt;&lt;ref-type name="Journal Article"&gt;17&lt;/ref-type&gt;&lt;contributors&gt;&lt;authors&gt;&lt;author&gt;Shashkov, A.G.&lt;/author&gt;&lt;author&gt;Yaroshenko, T.I.&lt;/author&gt;&lt;author&gt;Nesterov, N.A.&lt;/author&gt;&lt;author&gt;Afshar, R.&lt;/author&gt;&lt;author&gt;Saxena, S.C.&lt;/author&gt;&lt;/authors&gt;&lt;/contributors&gt;&lt;titles&gt;&lt;title&gt;THERMAL CONDUCTMTY OF NEON-ARGON MIXTURES AT LOW TEMPERATURES (90-273 K)&lt;/title&gt;&lt;secondary-title&gt;Chem. Phys. Lett.&lt;/secondary-title&gt;&lt;/titles&gt;&lt;periodical&gt;&lt;full-title&gt;Chem. Phys. Lett.&lt;/full-title&gt;&lt;/periodical&gt;&lt;pages&gt;555&lt;/pages&gt;&lt;volume&gt;69&lt;/volume&gt;&lt;section&gt;555&lt;/section&gt;&lt;dates&gt;&lt;year&gt;1980&lt;/year&gt;&lt;/dates&gt;&lt;urls&gt;&lt;/urls&gt;&lt;electronic-resource-num&gt;https://doi.org/10.1016/0009-2614(80)85127-X&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[47]</w:t>
      </w:r>
      <w:r w:rsidR="0040647E">
        <w:rPr>
          <w:rFonts w:ascii="Times New Roman" w:hAnsi="Times New Roman"/>
          <w:color w:val="000000" w:themeColor="text1"/>
          <w:lang w:val="en-US"/>
        </w:rPr>
        <w:fldChar w:fldCharType="end"/>
      </w:r>
      <w:r w:rsidR="00274583" w:rsidRPr="006144A8">
        <w:rPr>
          <w:rFonts w:ascii="Times New Roman" w:hAnsi="Times New Roman"/>
          <w:color w:val="000000" w:themeColor="text1"/>
          <w:lang w:val="en-US"/>
        </w:rPr>
        <w:t xml:space="preserve"> (</w:t>
      </w:r>
      <w:r w:rsidR="00274583" w:rsidRPr="006144A8">
        <w:rPr>
          <w:rFonts w:ascii="Times New Roman" w:hAnsi="Times New Roman"/>
          <w:noProof/>
          <w:color w:val="000000" w:themeColor="text1"/>
          <w:lang w:val="en-US"/>
        </w:rPr>
        <w:drawing>
          <wp:inline distT="0" distB="0" distL="0" distR="0" wp14:anchorId="18B9743E" wp14:editId="1DAD303D">
            <wp:extent cx="129540" cy="114300"/>
            <wp:effectExtent l="0" t="0" r="3810" b="0"/>
            <wp:docPr id="719794005" name="Picture 719794005" descr="triangle black lef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triangle black leftt"/>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129540" cy="114300"/>
                    </a:xfrm>
                    <a:prstGeom prst="rect">
                      <a:avLst/>
                    </a:prstGeom>
                    <a:noFill/>
                    <a:ln>
                      <a:noFill/>
                    </a:ln>
                  </pic:spPr>
                </pic:pic>
              </a:graphicData>
            </a:graphic>
          </wp:inline>
        </w:drawing>
      </w:r>
      <w:r w:rsidR="00274583" w:rsidRPr="006144A8">
        <w:rPr>
          <w:rFonts w:ascii="Times New Roman" w:hAnsi="Times New Roman"/>
          <w:color w:val="000000" w:themeColor="text1"/>
          <w:lang w:val="en-US"/>
        </w:rPr>
        <w:t xml:space="preserve">), Vidal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&lt;EndNote&gt;&lt;Cite&gt;&lt;Author&gt;Vidal&lt;/Author&gt;&lt;Year&gt;1980&lt;/Year&gt;&lt;RecNum&gt;178&lt;/RecNum&gt;&lt;DisplayText&gt;[48]&lt;/DisplayText&gt;&lt;record&gt;&lt;rec-number&gt;178&lt;/rec-number&gt;&lt;foreign-keys&gt;&lt;key app="EN" db-id="vvz25rxvmz090ne2tp8vwds709eassrdzzxv" timestamp="1755529724"&gt;178&lt;/key&gt;&lt;/foreign-keys&gt;&lt;ref-type name="Journal Article"&gt;17&lt;/ref-type&gt;&lt;contributors&gt;&lt;authors&gt;&lt;author&gt;Vidal, D.&lt;/author&gt;&lt;author&gt;Tufeu, R.&lt;/author&gt;&lt;author&gt;Garrabos, Y.&lt;/author&gt;&lt;author&gt;Le Neindre, B.&lt;/author&gt;&lt;/authors&gt;&lt;/contributors&gt;&lt;titles&gt;&lt;title&gt;Thermophysical properties of noble gases at room temperature up to 1 GPa&lt;/title&gt;&lt;secondary-title&gt;High-Pressure Sci. Technol.&lt;/secondary-title&gt;&lt;/titles&gt;&lt;periodical&gt;&lt;full-title&gt;High-Pressure Sci. Technol.&lt;/full-title&gt;&lt;/periodical&gt;&lt;pages&gt;692&lt;/pages&gt;&lt;volume&gt;2&lt;/volume&gt;&lt;section&gt;692&lt;/section&gt;&lt;dates&gt;&lt;year&gt;1980&lt;/year&gt;&lt;/dates&gt;&lt;urls&gt;&lt;/urls&gt;&lt;/record&gt;&lt;/Cite&gt;&lt;/EndNote&gt;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[48]</w:t>
      </w:r>
      <w:r w:rsidR="0040647E">
        <w:rPr>
          <w:rFonts w:ascii="Times New Roman" w:hAnsi="Times New Roman"/>
          <w:color w:val="000000" w:themeColor="text1"/>
          <w:lang w:val="en-US"/>
        </w:rPr>
        <w:fldChar w:fldCharType="end"/>
      </w:r>
      <w:r w:rsidR="00274583" w:rsidRPr="006144A8">
        <w:rPr>
          <w:rFonts w:ascii="Times New Roman" w:hAnsi="Times New Roman"/>
          <w:color w:val="000000" w:themeColor="text1"/>
          <w:lang w:val="en-US"/>
        </w:rPr>
        <w:t xml:space="preserve"> (</w:t>
      </w:r>
      <w:r w:rsidR="00274583" w:rsidRPr="006144A8">
        <w:rPr>
          <w:rFonts w:ascii="Times New Roman" w:hAnsi="Times New Roman"/>
          <w:noProof/>
          <w:color w:val="000000" w:themeColor="text1"/>
          <w:lang w:val="en-US"/>
        </w:rPr>
        <w:drawing>
          <wp:inline distT="0" distB="0" distL="0" distR="0" wp14:anchorId="1820531A" wp14:editId="2B20D61A">
            <wp:extent cx="103414" cy="103414"/>
            <wp:effectExtent l="0" t="0" r="0" b="0"/>
            <wp:docPr id="1804625720" name="Picture 1804625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right.png"/>
                    <pic:cNvPicPr/>
                  </pic:nvPicPr>
                  <pic:blipFill>
                    <a:blip r:embed="rId20" cstate="email">
                      <a:extLst>
                        <a:ext uri="{28A0092B-C50C-407E-A947-70E740481C1C}">
                          <a14:useLocalDpi xmlns:a14="http://schemas.microsoft.com/office/drawing/2010/main"/>
                        </a:ext>
                      </a:extLst>
                    </a:blip>
                    <a:stretch>
                      <a:fillRect/>
                    </a:stretch>
                  </pic:blipFill>
                  <pic:spPr>
                    <a:xfrm>
                      <a:off x="0" y="0"/>
                      <a:ext cx="103428" cy="103428"/>
                    </a:xfrm>
                    <a:prstGeom prst="rect">
                      <a:avLst/>
                    </a:prstGeom>
                  </pic:spPr>
                </pic:pic>
              </a:graphicData>
            </a:graphic>
          </wp:inline>
        </w:drawing>
      </w:r>
      <w:r w:rsidR="00274583" w:rsidRPr="006144A8">
        <w:rPr>
          <w:rFonts w:ascii="Times New Roman" w:hAnsi="Times New Roman"/>
          <w:color w:val="000000" w:themeColor="text1"/>
          <w:lang w:val="en-US"/>
        </w:rPr>
        <w:t xml:space="preserve"> ), Tufeu and Le Neindre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&lt;EndNote&gt;&lt;Cite&gt;&lt;Author&gt;Tufeu&lt;/Author&gt;&lt;Year&gt;1979&lt;/Year&gt;&lt;RecNum&gt;85&lt;/RecNum&gt;&lt;DisplayText&gt;[49]&lt;/DisplayText&gt;&lt;record&gt;&lt;rec-number&gt;85&lt;/rec-number&gt;&lt;foreign-keys&gt;&lt;key app="EN" db-id="vvz25rxvmz090ne2tp8vwds709eassrdzzxv" timestamp="1721258463"&gt;85&lt;/key&gt;&lt;/foreign-keys&gt;&lt;ref-type name="Journal Article"&gt;17&lt;/ref-type&gt;&lt;contributors&gt;&lt;authors&gt;&lt;author&gt;Tufeu, R.&lt;/author&gt;&lt;author&gt;Le Neindre, B.&lt;/author&gt;&lt;/authors&gt;&lt;/contributors&gt;&lt;titles&gt;&lt;title&gt;The Knudsen-Effect at Measurement of Thermal Conductivity of Gases by Coaxial Cylinders Method&lt;/title&gt;&lt;secondary-title&gt;Inzh.-Fiz. Zh.&lt;/secondary-title&gt;&lt;/titles&gt;&lt;periodical&gt;&lt;full-title&gt;Inzh.-Fiz. Zh.&lt;/full-title&gt;&lt;/periodical&gt;&lt;pages&gt;472-479&lt;/pages&gt;&lt;volume&gt;36&lt;/volume&gt;&lt;dates&gt;&lt;year&gt;1979&lt;/year&gt;&lt;/dates&gt;&lt;urls&gt;&lt;/urls&gt;&lt;/record&gt;&lt;/Cite&gt;&lt;/EndNote&gt;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[49]</w:t>
      </w:r>
      <w:r w:rsidR="0040647E">
        <w:rPr>
          <w:rFonts w:ascii="Times New Roman" w:hAnsi="Times New Roman"/>
          <w:color w:val="000000" w:themeColor="text1"/>
          <w:lang w:val="en-US"/>
        </w:rPr>
        <w:fldChar w:fldCharType="end"/>
      </w:r>
      <w:r w:rsidR="00274583" w:rsidRPr="006144A8">
        <w:rPr>
          <w:rFonts w:ascii="Times New Roman" w:hAnsi="Times New Roman"/>
          <w:color w:val="000000" w:themeColor="text1"/>
          <w:lang w:val="en-US"/>
        </w:rPr>
        <w:t xml:space="preserve"> </w:t>
      </w:r>
      <w:r w:rsidR="00274583">
        <w:rPr>
          <w:rFonts w:ascii="Times New Roman" w:hAnsi="Times New Roman"/>
          <w:color w:val="000000" w:themeColor="text1"/>
          <w:lang w:val="en-US"/>
        </w:rPr>
        <w:t>(</w:t>
      </w:r>
      <w:r w:rsidR="00274583" w:rsidRPr="00AA1987">
        <w:rPr>
          <w:rFonts w:ascii="Times New Roman" w:hAnsi="Times New Roman"/>
          <w:noProof/>
          <w:color w:val="000000"/>
          <w:lang w:val="en-US"/>
        </w:rPr>
        <w:drawing>
          <wp:inline distT="0" distB="0" distL="0" distR="0" wp14:anchorId="25C26C21" wp14:editId="2EBAE8CF">
            <wp:extent cx="114300" cy="114300"/>
            <wp:effectExtent l="0" t="0" r="0" b="0"/>
            <wp:docPr id="338788984" name="Picture 338788984" descr="circle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ircle down"/>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114300" cy="114300"/>
                    </a:xfrm>
                    <a:prstGeom prst="rect">
                      <a:avLst/>
                    </a:prstGeom>
                    <a:noFill/>
                    <a:ln>
                      <a:noFill/>
                    </a:ln>
                  </pic:spPr>
                </pic:pic>
              </a:graphicData>
            </a:graphic>
          </wp:inline>
        </w:drawing>
      </w:r>
      <w:r w:rsidR="00274583">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de Groot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&lt;EndNote&gt;&lt;Cite&gt;&lt;Author&gt;de Groot&lt;/Author&gt;&lt;Year&gt;1978&lt;/Year&gt;&lt;RecNum&gt;165&lt;/RecNum&gt;&lt;DisplayText&gt;[50]&lt;/DisplayText&gt;&lt;record&gt;&lt;rec-number&gt;165&lt;/rec-number&gt;&lt;foreign-keys&gt;&lt;key app="EN" db-id="vvz25rxvmz090ne2tp8vwds709eassrdzzxv" timestamp="1753172248"&gt;165&lt;/key&gt;&lt;/foreign-keys&gt;&lt;ref-type name="Journal Article"&gt;17&lt;/ref-type&gt;&lt;contributors&gt;&lt;authors&gt;&lt;author&gt;de Groot, J.J.&lt;/author&gt;&lt;author&gt;Kestin, J.&lt;/author&gt;&lt;author&gt;Sookiazian, H.&lt;/author&gt;&lt;/authors&gt;&lt;/contributors&gt;&lt;titles&gt;&lt;title&gt;The thermal conductivity of four monatomic gases as a function of density near room temperature&lt;/title&gt;&lt;secondary-title&gt;Physica&lt;/secondary-title&gt;&lt;/titles&gt;&lt;periodical&gt;&lt;full-title&gt;Physica&lt;/full-title&gt;&lt;/periodical&gt;&lt;pages&gt;117&lt;/pages&gt;&lt;volume&gt;92A&lt;/volume&gt;&lt;section&gt;117&lt;/section&gt;&lt;dates&gt;&lt;year&gt;1978&lt;/year&gt;&lt;/dates&gt;&lt;urls&gt;&lt;/urls&gt;&lt;electronic-resource-num&gt;https://doi.org/10.1016/0378-4371(78)90024-9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[50]</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AA1987">
        <w:rPr>
          <w:rFonts w:ascii="Times New Roman" w:hAnsi="Times New Roman"/>
          <w:noProof/>
          <w:color w:val="000000"/>
          <w:lang w:val="en-US"/>
        </w:rPr>
        <w:drawing>
          <wp:inline distT="0" distB="0" distL="0" distR="0" wp14:anchorId="5382173A" wp14:editId="40C1F798">
            <wp:extent cx="97971" cy="97971"/>
            <wp:effectExtent l="0" t="0" r="0" b="0"/>
            <wp:docPr id="1679092486" name="Picture 1679092486" descr="circle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ircle up"/>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97971" cy="97971"/>
                    </a:xfrm>
                    <a:prstGeom prst="rect">
                      <a:avLst/>
                    </a:prstGeom>
                    <a:noFill/>
                    <a:ln>
                      <a:noFill/>
                    </a:ln>
                  </pic:spPr>
                </pic:pic>
              </a:graphicData>
            </a:graphic>
          </wp:inline>
        </w:drawing>
      </w:r>
      <w:r w:rsidR="00274583">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Marchenkov and Aleinikova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&lt;EndNote&gt;&lt;Cite&gt;&lt;Author&gt;Marchenkov&lt;/Author&gt;&lt;Year&gt;1977&lt;/Year&gt;&lt;RecNum&gt;183&lt;/RecNum&gt;&lt;DisplayText&gt;[51]&lt;/DisplayText&gt;&lt;record&gt;&lt;rec-number&gt;183&lt;/rec-number&gt;&lt;foreign-keys&gt;&lt;key app="EN" db-id="vvz25rxvmz090ne2tp8vwds709eassrdzzxv" timestamp="1755701824"&gt;183&lt;/key&gt;&lt;/foreign-keys&gt;&lt;ref-type name="Journal Article"&gt;17&lt;/ref-type&gt;&lt;contributors&gt;&lt;authors&gt;&lt;author&gt;Marchenkov, E. I.&lt;/author&gt;&lt;author&gt;Aleinikova, V. I.&lt;/author&gt;&lt;/authors&gt;&lt;/contributors&gt;&lt;titles&gt;&lt;title&gt;Study of the thermal conductivity of neon and argon-neon mixture at high temperatures&lt;/title&gt;&lt;secondary-title&gt;Inzh.-Fiz. Zh.&lt;/secondary-title&gt;&lt;/titles&gt;&lt;periodical&gt;&lt;full-title&gt;Inzh.-Fiz. Zh.&lt;/full-title&gt;&lt;/periodical&gt;&lt;pages&gt;848&lt;/pages&gt;&lt;volume&gt;33&lt;/volume&gt;&lt;section&gt;848&lt;/section&gt;&lt;dates&gt;&lt;year&gt;1977&lt;/year&gt;&lt;/dates&gt;&lt;urls&gt;&lt;/urls&gt;&lt;/record&gt;&lt;/Cite&gt;&lt;/EndNote&gt;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[51]</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AA1987">
        <w:rPr>
          <w:rFonts w:ascii="Times New Roman" w:hAnsi="Times New Roman"/>
          <w:noProof/>
          <w:lang w:val="en-US"/>
        </w:rPr>
        <w:drawing>
          <wp:inline distT="0" distB="0" distL="0" distR="0" wp14:anchorId="6C444ECB" wp14:editId="138FB404">
            <wp:extent cx="114300" cy="102269"/>
            <wp:effectExtent l="0" t="0" r="0" b="0"/>
            <wp:docPr id="1756209711" name="Picture 1756209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angle black right.png"/>
                    <pic:cNvPicPr/>
                  </pic:nvPicPr>
                  <pic:blipFill>
                    <a:blip r:embed="rId23" cstate="email">
                      <a:extLst>
                        <a:ext uri="{28A0092B-C50C-407E-A947-70E740481C1C}">
                          <a14:useLocalDpi xmlns:a14="http://schemas.microsoft.com/office/drawing/2010/main"/>
                        </a:ext>
                      </a:extLst>
                    </a:blip>
                    <a:stretch>
                      <a:fillRect/>
                    </a:stretch>
                  </pic:blipFill>
                  <pic:spPr>
                    <a:xfrm>
                      <a:off x="0" y="0"/>
                      <a:ext cx="116603" cy="104329"/>
                    </a:xfrm>
                    <a:prstGeom prst="rect">
                      <a:avLst/>
                    </a:prstGeom>
                  </pic:spPr>
                </pic:pic>
              </a:graphicData>
            </a:graphic>
          </wp:inline>
        </w:drawing>
      </w:r>
      <w:r w:rsidR="00274583">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Stefanov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&lt;EndNote&gt;&lt;Cite&gt;&lt;Author&gt;Stefanov&lt;/Author&gt;&lt;Year&gt;1976&lt;/Year&gt;&lt;RecNum&gt;203&lt;/RecNum&gt;&lt;DisplayText&gt;[52]&lt;/DisplayText&gt;&lt;record&gt;&lt;rec-number&gt;203&lt;/rec-number&gt;&lt;foreign-keys&gt;&lt;key app="EN" db-id="vvz25rxvmz090ne2tp8vwds709eassrdzzxv" timestamp="1756797109"&gt;203&lt;/key&gt;&lt;/foreign-keys&gt;&lt;ref-type name="Journal Article"&gt;17&lt;/ref-type&gt;&lt;contributors&gt;&lt;authors&gt;&lt;author&gt;Stefanov, B.&lt;/author&gt;&lt;author&gt;Zarkova, L.&lt;/author&gt;&lt;author&gt;Oliver, D. A.&lt;/author&gt;&lt;/authors&gt;&lt;/contributors&gt;&lt;titles&gt;&lt;title&gt;Measurements of the thermal conductivity of gases and vapor up to 2500 K&lt;/title&gt;&lt;secondary-title&gt;Teplofiz. Vys. Temp.&lt;/secondary-title&gt;&lt;/titles&gt;&lt;periodical&gt;&lt;full-title&gt;Teplofiz. Vys. Temp.&lt;/full-title&gt;&lt;/periodical&gt;&lt;pages&gt;56&lt;/pages&gt;&lt;volume&gt;14&lt;/volume&gt;&lt;section&gt;56&lt;/section&gt;&lt;dates&gt;&lt;year&gt;1976&lt;/year&gt;&lt;/dates&gt;&lt;urls&gt;&lt;/urls&gt;&lt;/record&gt;&lt;/Cite&gt;&lt;/EndNote&gt;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[52]</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 </w:t>
      </w:r>
      <w:r w:rsidR="00274583" w:rsidRPr="001D5617">
        <w:rPr>
          <w:rFonts w:ascii="Times New Roman" w:hAnsi="Times New Roman"/>
          <w:color w:val="000000" w:themeColor="text1"/>
          <w:lang w:val="en-US"/>
        </w:rPr>
        <w:t xml:space="preserve">Jody and Saxena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&lt;EndNote&gt;&lt;Cite&gt;&lt;Author&gt;Jody&lt;/Author&gt;&lt;Year&gt;1975&lt;/Year&gt;&lt;RecNum&gt;175&lt;/RecNum&gt;&lt;DisplayText&gt;[53]&lt;/DisplayText&gt;&lt;record&gt;&lt;rec-number&gt;175&lt;/rec-number&gt;&lt;foreign-keys&gt;&lt;key app="EN" db-id="vvz25rxvmz090ne2tp8vwds709eassrdzzxv" timestamp="1755443140"&gt;175&lt;/key&gt;&lt;/foreign-keys&gt;&lt;ref-type name="Journal Article"&gt;17&lt;/ref-type&gt;&lt;contributors&gt;&lt;authors&gt;&lt;author&gt;Jody, B.J.&lt;/author&gt;&lt;author&gt;Saxena, S. C.&lt;/author&gt;&lt;/authors&gt;&lt;/contributors&gt;&lt;titles&gt;&lt;title&gt;Thermal conductivity of neon from heat transfer measurements in the continuum and temperature-jump regimes&lt;/title&gt;&lt;secondary-title&gt;Phys. Fluids&lt;/secondary-title&gt;&lt;/titles&gt;&lt;periodical&gt;&lt;full-title&gt;Phys. Fluids&lt;/full-title&gt;&lt;/periodical&gt;&lt;pages&gt;20&lt;/pages&gt;&lt;volume&gt;18&lt;/volume&gt;&lt;section&gt;20&lt;/section&gt;&lt;dates&gt;&lt;year&gt;1975&lt;/year&gt;&lt;/dates&gt;&lt;urls&gt;&lt;/urls&gt;&lt;electronic-resource-num&gt;https://doi.org/10.1063/1.860988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[53]</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A41FC4">
        <w:rPr>
          <w:rFonts w:ascii="Times New Roman" w:hAnsi="Times New Roman"/>
          <w:sz w:val="24"/>
          <w:lang w:val="es-ES"/>
        </w:rPr>
        <w:t>▲</w:t>
      </w:r>
      <w:r w:rsidR="00274583">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Vargaftik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&lt;EndNote&gt;&lt;Cite&gt;&lt;Author&gt;Vargaftik&lt;/Author&gt;&lt;Year&gt;1975&lt;/Year&gt;&lt;RecNum&gt;192&lt;/RecNum&gt;&lt;DisplayText&gt;[54]&lt;/DisplayText&gt;&lt;record&gt;&lt;rec-number&gt;192&lt;/rec-number&gt;&lt;foreign-keys&gt;&lt;key app="EN" db-id="vvz25rxvmz090ne2tp8vwds709eassrdzzxv" timestamp="1756111000"&gt;192&lt;/key&gt;&lt;/foreign-keys&gt;&lt;ref-type name="Journal Article"&gt;17&lt;/ref-type&gt;&lt;contributors&gt;&lt;authors&gt;&lt;author&gt;Vargaftik, N. B.&lt;/author&gt;&lt;author&gt;Vinogradov, Yu. K.&lt;/author&gt;&lt;author&gt;Vanicheva, N. A.&lt;/author&gt;&lt;/authors&gt;&lt;/contributors&gt;&lt;titles&gt;&lt;title&gt;Experimental study of thermal conductivity of water-d2 and water vapors by batch heating&lt;/title&gt;&lt;secondary-title&gt;Tr. Mosk. Aviats. Inst.&lt;/secondary-title&gt;&lt;/titles&gt;&lt;periodical&gt;&lt;full-title&gt;Tr. Mosk. Aviats. Inst.&lt;/full-title&gt;&lt;/periodical&gt;&lt;pages&gt;59&lt;/pages&gt;&lt;section&gt;59&lt;/section&gt;&lt;dates&gt;&lt;year&gt;1975&lt;/year&gt;&lt;/dates&gt;&lt;urls&gt;&lt;/urls&gt;&lt;/record&gt;&lt;/Cite&gt;&lt;/EndNote&gt;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[54]</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A557E5">
        <w:rPr>
          <w:noProof/>
          <w:position w:val="-6"/>
          <w:lang w:val="en-US"/>
        </w:rPr>
        <w:drawing>
          <wp:inline distT="0" distB="0" distL="0" distR="0" wp14:anchorId="0AF9B115" wp14:editId="280B2BE0">
            <wp:extent cx="162691" cy="181463"/>
            <wp:effectExtent l="0" t="0" r="8890" b="9525"/>
            <wp:docPr id="634325859" name="Picture 634325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email">
                      <a:extLst>
                        <a:ext uri="{28A0092B-C50C-407E-A947-70E740481C1C}">
                          <a14:useLocalDpi xmlns:a14="http://schemas.microsoft.com/office/drawing/2010/main"/>
                        </a:ext>
                      </a:extLst>
                    </a:blip>
                    <a:stretch>
                      <a:fillRect/>
                    </a:stretch>
                  </pic:blipFill>
                  <pic:spPr>
                    <a:xfrm>
                      <a:off x="0" y="0"/>
                      <a:ext cx="163741" cy="182634"/>
                    </a:xfrm>
                    <a:prstGeom prst="rect">
                      <a:avLst/>
                    </a:prstGeom>
                  </pic:spPr>
                </pic:pic>
              </a:graphicData>
            </a:graphic>
          </wp:inline>
        </w:drawing>
      </w:r>
      <w:r w:rsidR="00274583">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Garrabos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&lt;EndNote&gt;&lt;Cite&gt;&lt;Author&gt;Garrabos&lt;/Author&gt;&lt;Year&gt;1973&lt;/Year&gt;&lt;RecNum&gt;177&lt;/RecNum&gt;&lt;DisplayText&gt;[55]&lt;/DisplayText&gt;&lt;record&gt;&lt;rec-number&gt;177&lt;/rec-number&gt;&lt;foreign-keys&gt;&lt;key app="EN" db-id="vvz25rxvmz090ne2tp8vwds709eassrdzzxv" timestamp="1755455530"&gt;177&lt;/key&gt;&lt;/foreign-keys&gt;&lt;ref-type name="Journal Article"&gt;17&lt;/ref-type&gt;&lt;contributors&gt;&lt;authors&gt;&lt;author&gt;Garrabos, Y.&lt;/author&gt;&lt;author&gt;Tufeu, R.&lt;/author&gt;&lt;author&gt;Le Neindre, B.&lt;/author&gt;&lt;/authors&gt;&lt;/contributors&gt;&lt;titles&gt;&lt;title&gt;Experimental study of the thermal conductivity coefficient of noble gas&lt;/title&gt;&lt;secondary-title&gt;Proc. 4th Symp. Thermophys. Prop.&lt;/secondary-title&gt;&lt;/titles&gt;&lt;periodical&gt;&lt;full-title&gt;Proc. 4th Symp. Thermophys. Prop.&lt;/full-title&gt;&lt;/periodical&gt;&lt;pages&gt;32&lt;/pages&gt;&lt;section&gt;32&lt;/section&gt;&lt;dates&gt;&lt;year&gt;1973&lt;/year&gt;&lt;/dates&gt;&lt;urls&gt;&lt;/urls&gt;&lt;/record&gt;&lt;/Cite&gt;&lt;/EndNote&gt;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[55]</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894F51">
        <w:rPr>
          <w:rFonts w:ascii="Times New Roman" w:hAnsi="Times New Roman"/>
          <w:noProof/>
          <w:position w:val="-6"/>
          <w:lang w:val="en-US"/>
          <w14:ligatures w14:val="standardContextual"/>
        </w:rPr>
        <w:drawing>
          <wp:inline distT="0" distB="0" distL="0" distR="0" wp14:anchorId="4F9F0186" wp14:editId="220A40A8">
            <wp:extent cx="133200" cy="133200"/>
            <wp:effectExtent l="0" t="0" r="0" b="0"/>
            <wp:docPr id="4046005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37762" name="Picture 941137762"/>
                    <pic:cNvPicPr/>
                  </pic:nvPicPr>
                  <pic:blipFill>
                    <a:blip r:embed="rId25">
                      <a:extLst>
                        <a:ext uri="{28A0092B-C50C-407E-A947-70E740481C1C}">
                          <a14:useLocalDpi xmlns:a14="http://schemas.microsoft.com/office/drawing/2010/main" val="0"/>
                        </a:ext>
                      </a:extLst>
                    </a:blip>
                    <a:stretch>
                      <a:fillRect/>
                    </a:stretch>
                  </pic:blipFill>
                  <pic:spPr>
                    <a:xfrm>
                      <a:off x="0" y="0"/>
                      <a:ext cx="133200" cy="133200"/>
                    </a:xfrm>
                    <a:prstGeom prst="rect">
                      <a:avLst/>
                    </a:prstGeom>
                  </pic:spPr>
                </pic:pic>
              </a:graphicData>
            </a:graphic>
          </wp:inline>
        </w:drawing>
      </w:r>
      <w:r w:rsidR="00274583">
        <w:rPr>
          <w:rFonts w:ascii="Times New Roman" w:hAnsi="Times New Roman"/>
          <w:color w:val="000000" w:themeColor="text1"/>
          <w:lang w:val="en-US"/>
        </w:rPr>
        <w:t>),</w:t>
      </w:r>
      <w:r w:rsidR="00D6416A">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Golubev and Shpagina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&lt;EndNote&gt;&lt;Cite&gt;&lt;Author&gt;Golubev&lt;/Author&gt;&lt;Year&gt;1971&lt;/Year&gt;&lt;RecNum&gt;185&lt;/RecNum&gt;&lt;DisplayText&gt;[56]&lt;/DisplayText&gt;&lt;record&gt;&lt;rec-number&gt;185&lt;/rec-number&gt;&lt;foreign-keys&gt;&lt;key app="EN" db-id="vvz25rxvmz090ne2tp8vwds709eassrdzzxv" timestamp="1755791203"&gt;185&lt;/key&gt;&lt;/foreign-keys&gt;&lt;ref-type name="Journal Article"&gt;17&lt;/ref-type&gt;&lt;contributors&gt;&lt;authors&gt;&lt;author&gt;Golubev, I.F.&lt;/author&gt;&lt;author&gt;Shpagina, I.B.&lt;/author&gt;&lt;/authors&gt;&lt;/contributors&gt;&lt;titles&gt;&lt;title&gt;Thermal conductivity of Neon at temperatures from -195.3 to +47.5 deg C and pressures up to 500 kg/cm2&lt;/title&gt;&lt;secondary-title&gt;Trudy GIAP&lt;/secondary-title&gt;&lt;/titles&gt;&lt;periodical&gt;&lt;full-title&gt;Trudy GIAP&lt;/full-title&gt;&lt;/periodical&gt;&lt;pages&gt;91&lt;/pages&gt;&lt;volume&gt;8&lt;/volume&gt;&lt;section&gt;91&lt;/section&gt;&lt;dates&gt;&lt;year&gt;1971&lt;/year&gt;&lt;/dates&gt;&lt;urls&gt;&lt;/urls&gt;&lt;/record&gt;&lt;/Cite&gt;&lt;/EndNote&gt;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[56]</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C26F27">
        <w:rPr>
          <w:rFonts w:ascii="Arial" w:hAnsi="Arial" w:cs="Arial"/>
          <w:color w:val="000000" w:themeColor="text1"/>
          <w:lang w:val="en-US"/>
        </w:rPr>
        <w:t>x</w:t>
      </w:r>
      <w:r w:rsidR="00274583">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Vasilkovskaya and Golubev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&lt;EndNote&gt;&lt;Cite&gt;&lt;Author&gt;Vasilkovskaya&lt;/Author&gt;&lt;Year&gt;1971&lt;/Year&gt;&lt;RecNum&gt;182&lt;/RecNum&gt;&lt;DisplayText&gt;[57]&lt;/DisplayText&gt;&lt;record&gt;&lt;rec-number&gt;182&lt;/rec-number&gt;&lt;foreign-keys&gt;&lt;key app="EN" db-id="vvz25rxvmz090ne2tp8vwds709eassrdzzxv" timestamp="1755598450"&gt;182&lt;/key&gt;&lt;/foreign-keys&gt;&lt;ref-type name="Journal Article"&gt;17&lt;/ref-type&gt;&lt;contributors&gt;&lt;authors&gt;&lt;author&gt;Vasilkovskaya, T. N.&lt;/author&gt;&lt;author&gt;Golubev, I.F.&lt;/author&gt;&lt;/authors&gt;&lt;/contributors&gt;&lt;titles&gt;&lt;title&gt;Thermal conductivity of Neon at temperatures from 295 to 566deg K and pressures from 1 to 400 bar&lt;/title&gt;&lt;secondary-title&gt;Trudy GIAP&lt;/secondary-title&gt;&lt;/titles&gt;&lt;periodical&gt;&lt;full-title&gt;Trudy GIAP&lt;/full-title&gt;&lt;/periodical&gt;&lt;pages&gt;99&lt;/pages&gt;&lt;volume&gt;8&lt;/volume&gt;&lt;section&gt;99&lt;/section&gt;&lt;dates&gt;&lt;year&gt;1971&lt;/year&gt;&lt;/dates&gt;&lt;urls&gt;&lt;/urls&gt;&lt;/record&gt;&lt;/Cite&gt;&lt;/EndNote&gt;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[57]</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AA1987">
        <w:rPr>
          <w:rFonts w:ascii="Times New Roman" w:hAnsi="Times New Roman"/>
          <w:noProof/>
          <w:lang w:val="en-US"/>
        </w:rPr>
        <w:drawing>
          <wp:inline distT="0" distB="0" distL="0" distR="0" wp14:anchorId="27C62FCC" wp14:editId="79247CC6">
            <wp:extent cx="122355" cy="117649"/>
            <wp:effectExtent l="0" t="0" r="0" b="0"/>
            <wp:docPr id="864134317" name="Picture 86413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email">
                      <a:extLst>
                        <a:ext uri="{28A0092B-C50C-407E-A947-70E740481C1C}">
                          <a14:useLocalDpi xmlns:a14="http://schemas.microsoft.com/office/drawing/2010/main"/>
                        </a:ext>
                      </a:extLst>
                    </a:blip>
                    <a:stretch>
                      <a:fillRect/>
                    </a:stretch>
                  </pic:blipFill>
                  <pic:spPr>
                    <a:xfrm>
                      <a:off x="0" y="0"/>
                      <a:ext cx="123714" cy="118956"/>
                    </a:xfrm>
                    <a:prstGeom prst="rect">
                      <a:avLst/>
                    </a:prstGeom>
                  </pic:spPr>
                </pic:pic>
              </a:graphicData>
            </a:graphic>
          </wp:inline>
        </w:drawing>
      </w:r>
      <w:r w:rsidR="00274583">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Tufeu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&lt;EndNote&gt;&lt;Cite&gt;&lt;Author&gt;Tufeu&lt;/Author&gt;&lt;Year&gt;1970&lt;/Year&gt;&lt;RecNum&gt;176&lt;/RecNum&gt;&lt;DisplayText&gt;[58]&lt;/DisplayText&gt;&lt;record&gt;&lt;rec-number&gt;176&lt;/rec-number&gt;&lt;foreign-keys&gt;&lt;key app="EN" db-id="vvz25rxvmz090ne2tp8vwds709eassrdzzxv" timestamp="1755452900"&gt;176&lt;/key&gt;&lt;/foreign-keys&gt;&lt;ref-type name="Journal Article"&gt;17&lt;/ref-type&gt;&lt;contributors&gt;&lt;authors&gt;&lt;author&gt;Tufeu, R.&lt;/author&gt;&lt;author&gt;Le Neindre, B.&lt;/author&gt;&lt;author&gt;Bury, P.&lt;/author&gt;&lt;/authors&gt;&lt;/contributors&gt;&lt;titles&gt;&lt;title&gt;NOTES DES MEMBRES ET CORRESPONDANTS ET NOTES PRÉSENTÉES OU TRANSMISES PAR LEURS SOINS&lt;/title&gt;&lt;secondary-title&gt;C. R. Acad. Sc. Paris B&lt;/secondary-title&gt;&lt;/titles&gt;&lt;periodical&gt;&lt;full-title&gt;C. R. Acad. Sc. Paris B&lt;/full-title&gt;&lt;/periodical&gt;&lt;pages&gt;589&lt;/pages&gt;&lt;volume&gt;271&lt;/volume&gt;&lt;section&gt;589&lt;/section&gt;&lt;dates&gt;&lt;year&gt;1970&lt;/year&gt;&lt;/dates&gt;&lt;urls&gt;&lt;/urls&gt;&lt;/record&gt;&lt;/Cite&gt;&lt;/EndNote&gt;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[58]</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AA1987">
        <w:rPr>
          <w:rFonts w:ascii="Times New Roman" w:hAnsi="Times New Roman"/>
          <w:noProof/>
          <w:lang w:val="en-US"/>
        </w:rPr>
        <w:drawing>
          <wp:inline distT="0" distB="0" distL="0" distR="0" wp14:anchorId="07D3A5B4" wp14:editId="5D88A1E9">
            <wp:extent cx="97971" cy="97971"/>
            <wp:effectExtent l="0" t="0" r="0" b="0"/>
            <wp:docPr id="1418818194" name="Picture 141881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left.png"/>
                    <pic:cNvPicPr/>
                  </pic:nvPicPr>
                  <pic:blipFill>
                    <a:blip r:embed="rId28" cstate="email">
                      <a:extLst>
                        <a:ext uri="{28A0092B-C50C-407E-A947-70E740481C1C}">
                          <a14:useLocalDpi xmlns:a14="http://schemas.microsoft.com/office/drawing/2010/main"/>
                        </a:ext>
                      </a:extLst>
                    </a:blip>
                    <a:stretch>
                      <a:fillRect/>
                    </a:stretch>
                  </pic:blipFill>
                  <pic:spPr>
                    <a:xfrm>
                      <a:off x="0" y="0"/>
                      <a:ext cx="97984" cy="97984"/>
                    </a:xfrm>
                    <a:prstGeom prst="rect">
                      <a:avLst/>
                    </a:prstGeom>
                  </pic:spPr>
                </pic:pic>
              </a:graphicData>
            </a:graphic>
          </wp:inline>
        </w:drawing>
      </w:r>
      <w:r w:rsidR="00274583">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Haarman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ExcludeAuth="1"&gt;&lt;Year&gt;1969&lt;/Year&gt;&lt;RecNum&gt;29&lt;/RecNum&gt;&lt;DisplayText&gt;[59]&lt;/DisplayText&gt;&lt;record&gt;&lt;rec-number&gt;29&lt;/rec-number&gt;&lt;foreign-keys&gt;&lt;key app="EN" db-id="vvz25rxvmz090ne2tp8vwds709eassrdzzxv" timestamp="1721258463"&gt;29&lt;/key&gt;&lt;/foreign-keys&gt;&lt;ref-type name="Report"&gt;27&lt;/ref-type&gt;&lt;contributors&gt;&lt;/contributors&gt;&lt;titles&gt;&lt;title&gt;Haarman, J. W., An Accurate Method for the Determination of the Thermal Conductivity Coefficient of Gases (The non-Stationary Wire Method), PhD, Delft University, Netherlands (1969)&lt;/title&gt;&lt;/titles&gt;&lt;pages&gt;193-198&lt;/pages&gt;&lt;dates&gt;&lt;year&gt;1969&lt;/year&gt;&lt;/dates&gt;&lt;urls&gt;&lt;/urls&gt;&lt;/record&gt;&lt;/Cite&gt;&lt;/EndNote&gt;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[59]</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485125">
        <w:rPr>
          <w:rFonts w:ascii="Times New Roman" w:hAnsi="Times New Roman"/>
          <w:i/>
          <w:noProof/>
          <w:position w:val="-4"/>
          <w:lang w:val="en-US"/>
        </w:rPr>
        <w:drawing>
          <wp:inline distT="0" distB="0" distL="0" distR="0" wp14:anchorId="5DB85856" wp14:editId="0421BC47">
            <wp:extent cx="100800" cy="100800"/>
            <wp:effectExtent l="0" t="0" r="1270" b="1270"/>
            <wp:docPr id="183480151" name="Picture 183480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100800" cy="100800"/>
                    </a:xfrm>
                    <a:prstGeom prst="rect">
                      <a:avLst/>
                    </a:prstGeom>
                    <a:noFill/>
                    <a:ln>
                      <a:noFill/>
                    </a:ln>
                  </pic:spPr>
                </pic:pic>
              </a:graphicData>
            </a:graphic>
          </wp:inline>
        </w:drawing>
      </w:r>
      <w:r w:rsidR="00274583">
        <w:rPr>
          <w:rFonts w:ascii="Times New Roman" w:hAnsi="Times New Roman"/>
          <w:color w:val="000000" w:themeColor="text1"/>
          <w:lang w:val="en-US"/>
        </w:rPr>
        <w:t>),</w:t>
      </w:r>
      <w:r w:rsidR="00415023">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Saxena and Saxena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&lt;EndNote&gt;&lt;Cite&gt;&lt;Author&gt;Saxena&lt;/Author&gt;&lt;Year&gt;1968&lt;/Year&gt;&lt;RecNum&gt;174&lt;/RecNum&gt;&lt;DisplayText&gt;[60]&lt;/DisplayText&gt;&lt;record&gt;&lt;rec-number&gt;174&lt;/rec-number&gt;&lt;foreign-keys&gt;&lt;key app="EN" db-id="vvz25rxvmz090ne2tp8vwds709eassrdzzxv" timestamp="1753442201"&gt;174&lt;/key&gt;&lt;/foreign-keys&gt;&lt;ref-type name="Journal Article"&gt;17&lt;/ref-type&gt;&lt;contributors&gt;&lt;authors&gt;&lt;author&gt;Saxena, V.K.&lt;/author&gt;&lt;author&gt;Saxena, S. C.&lt;/author&gt;&lt;/authors&gt;&lt;/contributors&gt;&lt;titles&gt;&lt;title&gt;Measurement of the Thermal Conductivity of Neon Using Hot-Wire-Type Thermal Diffusion Columns&lt;/title&gt;&lt;secondary-title&gt;J. Chem. Phys.&lt;/secondary-title&gt;&lt;/titles&gt;&lt;periodical&gt;&lt;full-title&gt;J. Chem. Phys.&lt;/full-title&gt;&lt;/periodical&gt;&lt;pages&gt;5662&lt;/pages&gt;&lt;volume&gt;48&lt;/volume&gt;&lt;section&gt;5662&lt;/section&gt;&lt;dates&gt;&lt;year&gt;1968&lt;/year&gt;&lt;/dates&gt;&lt;urls&gt;&lt;/urls&gt;&lt;electronic-resource-num&gt;https://doi.org/10.1063/1.1668653&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[60]</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AA1987">
        <w:rPr>
          <w:rFonts w:ascii="Times New Roman" w:hAnsi="Times New Roman"/>
          <w:b/>
          <w:noProof/>
          <w:color w:val="000000"/>
          <w:position w:val="-4"/>
          <w:lang w:val="en-US"/>
        </w:rPr>
        <w:drawing>
          <wp:inline distT="0" distB="0" distL="0" distR="0" wp14:anchorId="393B407A" wp14:editId="31255B44">
            <wp:extent cx="100800" cy="100800"/>
            <wp:effectExtent l="0" t="0" r="1270" b="1270"/>
            <wp:docPr id="1364388211" name="Picture 136438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100800" cy="100800"/>
                    </a:xfrm>
                    <a:prstGeom prst="rect">
                      <a:avLst/>
                    </a:prstGeom>
                    <a:noFill/>
                    <a:ln>
                      <a:noFill/>
                    </a:ln>
                  </pic:spPr>
                </pic:pic>
              </a:graphicData>
            </a:graphic>
          </wp:inline>
        </w:drawing>
      </w:r>
      <w:r w:rsidR="00274583">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Vargaftik and Yakush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&lt;EndNote&gt;&lt;Cite&gt;&lt;Author&gt;Vargaftik&lt;/Author&gt;&lt;Year&gt;1968&lt;/Year&gt;&lt;RecNum&gt;191&lt;/RecNum&gt;&lt;DisplayText&gt;[12]&lt;/DisplayText&gt;&lt;record&gt;&lt;rec-number&gt;191&lt;/rec-number&gt;&lt;foreign-keys&gt;&lt;key app="EN" db-id="vvz25rxvmz090ne2tp8vwds709eassrdzzxv" timestamp="1756108953"&gt;191&lt;/key&gt;&lt;/foreign-keys&gt;&lt;ref-type name="Journal Article"&gt;17&lt;/ref-type&gt;&lt;contributors&gt;&lt;authors&gt;&lt;author&gt;Vargaftik, N. B.&lt;/author&gt;&lt;author&gt;Yakush, L. V.&lt;/author&gt;&lt;/authors&gt;&lt;/contributors&gt;&lt;titles&gt;&lt;title&gt;Measurements of gaseous neon thermal conductivity&lt;/title&gt;&lt;secondary-title&gt;All-Union Thermodynamic Conference, Lenningrad&lt;/secondary-title&gt;&lt;/titles&gt;&lt;periodical&gt;&lt;full-title&gt;All-Union Thermodynamic Conference, Lenningrad&lt;/full-title&gt;&lt;/periodical&gt;&lt;pages&gt;193&lt;/pages&gt;&lt;section&gt;193&lt;/section&gt;&lt;dates&gt;&lt;year&gt;1968&lt;/year&gt;&lt;/dates&gt;&lt;urls&gt;&lt;/urls&gt;&lt;/record&gt;&lt;/Cite&gt;&lt;/EndNote&gt;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[12]</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AA1987">
        <w:rPr>
          <w:rFonts w:ascii="Times New Roman" w:hAnsi="Times New Roman"/>
          <w:b/>
          <w:noProof/>
          <w:color w:val="000000"/>
          <w:position w:val="-4"/>
          <w:lang w:val="en-US"/>
        </w:rPr>
        <w:drawing>
          <wp:inline distT="0" distB="0" distL="0" distR="0" wp14:anchorId="012B1C78" wp14:editId="6DEFD61F">
            <wp:extent cx="82800" cy="82800"/>
            <wp:effectExtent l="25400" t="25400" r="6350" b="19050"/>
            <wp:docPr id="371460997" name="Picture 371460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rot="2700000">
                      <a:off x="0" y="0"/>
                      <a:ext cx="82800" cy="82800"/>
                    </a:xfrm>
                    <a:prstGeom prst="rect">
                      <a:avLst/>
                    </a:prstGeom>
                    <a:noFill/>
                    <a:ln>
                      <a:noFill/>
                    </a:ln>
                  </pic:spPr>
                </pic:pic>
              </a:graphicData>
            </a:graphic>
          </wp:inline>
        </w:drawing>
      </w:r>
      <w:r w:rsidR="00274583">
        <w:rPr>
          <w:rFonts w:ascii="Times New Roman" w:hAnsi="Times New Roman"/>
          <w:color w:val="000000" w:themeColor="text1"/>
          <w:lang w:val="en-US"/>
        </w:rPr>
        <w:t xml:space="preserve">), </w:t>
      </w:r>
      <w:r w:rsidR="00274583" w:rsidRPr="001D5617">
        <w:rPr>
          <w:rFonts w:ascii="Times New Roman" w:hAnsi="Times New Roman"/>
          <w:color w:val="000000" w:themeColor="text1"/>
          <w:lang w:val="en-US"/>
        </w:rPr>
        <w:t xml:space="preserve">Sengers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[61]</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 </w:t>
      </w:r>
      <w:r w:rsidR="00274583" w:rsidRPr="001D5617">
        <w:rPr>
          <w:rFonts w:ascii="Times New Roman" w:hAnsi="Times New Roman"/>
          <w:color w:val="000000" w:themeColor="text1"/>
          <w:lang w:val="en-US"/>
        </w:rPr>
        <w:t xml:space="preserve">Thomas and Golike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&lt;EndNote&gt;&lt;Cite&gt;&lt;Author&gt;Thomas&lt;/Author&gt;&lt;Year&gt;1954&lt;/Year&gt;&lt;RecNum&gt;211&lt;/RecNum&gt;&lt;DisplayText&gt;[63]&lt;/DisplayText&gt;&lt;record&gt;&lt;rec-number&gt;211&lt;/rec-number&gt;&lt;foreign-keys&gt;&lt;key app="EN" db-id="vvz25rxvmz090ne2tp8vwds709eassrdzzxv" timestamp="1758365636"&gt;211&lt;/key&gt;&lt;/foreign-keys&gt;&lt;ref-type name="Journal Article"&gt;17&lt;/ref-type&gt;&lt;contributors&gt;&lt;authors&gt;&lt;author&gt;Thomas, L. B.&lt;/author&gt;&lt;author&gt;Golike, R. C.&lt;/author&gt;&lt;/authors&gt;&lt;/contributors&gt;&lt;titles&gt;&lt;title&gt;A Comparative Study of Accommodation Coefficients by the Temperature Jump and Low-Pressure Methods and Thermal Conductivities of He, Ne, and CO2&lt;/title&gt;&lt;secondary-title&gt;J. Chem. Phys.&lt;/secondary-title&gt;&lt;/titles&gt;&lt;periodical&gt;&lt;full-title&gt;J. Chem. Phys.&lt;/full-title&gt;&lt;/periodical&gt;&lt;pages&gt;300&lt;/pages&gt;&lt;volume&gt;22&lt;/volume&gt;&lt;section&gt;300&lt;/section&gt;&lt;dates&gt;&lt;year&gt;1954&lt;/year&gt;&lt;/dates&gt;&lt;urls&gt;&lt;/urls&gt;&lt;electronic-resource-num&gt;https://doi.org/10.1063/1.1740056&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[63]</w:t>
      </w:r>
      <w:r w:rsidR="0040647E">
        <w:rPr>
          <w:rFonts w:ascii="Times New Roman" w:hAnsi="Times New Roman"/>
          <w:color w:val="000000" w:themeColor="text1"/>
          <w:lang w:val="en-US"/>
        </w:rPr>
        <w:fldChar w:fldCharType="end"/>
      </w:r>
      <w:r w:rsidR="00274583">
        <w:rPr>
          <w:rFonts w:ascii="Times New Roman" w:hAnsi="Times New Roman"/>
          <w:color w:val="000000" w:themeColor="text1"/>
          <w:lang w:val="en-US"/>
        </w:rPr>
        <w:t xml:space="preserve"> (</w:t>
      </w:r>
      <w:r w:rsidR="00274583" w:rsidRPr="00AA1987">
        <w:rPr>
          <w:rFonts w:ascii="Times New Roman" w:hAnsi="Times New Roman"/>
          <w:noProof/>
          <w:lang w:val="en-US"/>
        </w:rPr>
        <w:drawing>
          <wp:inline distT="0" distB="0" distL="0" distR="0" wp14:anchorId="24F65BC0" wp14:editId="1A2A96C4">
            <wp:extent cx="118800" cy="118800"/>
            <wp:effectExtent l="0" t="0" r="0" b="0"/>
            <wp:docPr id="1142561740" name="Picture 114256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mvos black right.png"/>
                    <pic:cNvPicPr/>
                  </pic:nvPicPr>
                  <pic:blipFill>
                    <a:blip r:embed="rId32" cstate="email">
                      <a:extLst>
                        <a:ext uri="{28A0092B-C50C-407E-A947-70E740481C1C}">
                          <a14:useLocalDpi xmlns:a14="http://schemas.microsoft.com/office/drawing/2010/main"/>
                        </a:ext>
                      </a:extLst>
                    </a:blip>
                    <a:stretch>
                      <a:fillRect/>
                    </a:stretch>
                  </pic:blipFill>
                  <pic:spPr>
                    <a:xfrm>
                      <a:off x="0" y="0"/>
                      <a:ext cx="118800" cy="118800"/>
                    </a:xfrm>
                    <a:prstGeom prst="rect">
                      <a:avLst/>
                    </a:prstGeom>
                  </pic:spPr>
                </pic:pic>
              </a:graphicData>
            </a:graphic>
          </wp:inline>
        </w:drawing>
      </w:r>
      <w:r w:rsidR="00274583">
        <w:rPr>
          <w:rFonts w:ascii="Times New Roman" w:hAnsi="Times New Roman"/>
          <w:color w:val="000000" w:themeColor="text1"/>
          <w:lang w:val="en-US"/>
        </w:rPr>
        <w:t>).</w:t>
      </w:r>
    </w:p>
    <w:p w14:paraId="29BA4BF3" w14:textId="77777777" w:rsidR="000B575C" w:rsidRDefault="000B575C" w:rsidP="005B18C2">
      <w:pPr>
        <w:spacing w:after="0" w:line="360" w:lineRule="auto"/>
        <w:jc w:val="both"/>
        <w:rPr>
          <w:rFonts w:ascii="Times New Roman" w:hAnsi="Times New Roman"/>
          <w:color w:val="000000" w:themeColor="text1"/>
          <w:lang w:val="en-US"/>
        </w:rPr>
      </w:pPr>
    </w:p>
    <w:p w14:paraId="1AF1EED0" w14:textId="40EF9E81" w:rsidR="001252CF" w:rsidRPr="00D71556" w:rsidRDefault="001252CF" w:rsidP="005B18C2">
      <w:pPr>
        <w:spacing w:after="0" w:line="360" w:lineRule="auto"/>
        <w:jc w:val="both"/>
        <w:rPr>
          <w:rFonts w:ascii="Times New Roman" w:hAnsi="Times New Roman"/>
          <w:color w:val="000000" w:themeColor="text1"/>
          <w:lang w:val="en-US"/>
        </w:rPr>
      </w:pPr>
      <w:r w:rsidRPr="00B356DF">
        <w:rPr>
          <w:rFonts w:ascii="Times New Roman" w:hAnsi="Times New Roman"/>
          <w:color w:val="000000" w:themeColor="text1"/>
          <w:lang w:val="en-US"/>
        </w:rPr>
        <w:t xml:space="preserve">Figure </w:t>
      </w:r>
      <w:r w:rsidR="00C6072B">
        <w:rPr>
          <w:rFonts w:ascii="Times New Roman" w:hAnsi="Times New Roman"/>
          <w:color w:val="000000" w:themeColor="text1"/>
          <w:lang w:val="en-US"/>
        </w:rPr>
        <w:t>6</w:t>
      </w:r>
      <w:r w:rsidRPr="00B356DF">
        <w:rPr>
          <w:rFonts w:ascii="Times New Roman" w:hAnsi="Times New Roman"/>
          <w:color w:val="000000" w:themeColor="text1"/>
          <w:lang w:val="en-US"/>
        </w:rPr>
        <w:t xml:space="preserve"> shows the </w:t>
      </w:r>
      <w:r>
        <w:rPr>
          <w:rFonts w:ascii="Times New Roman" w:hAnsi="Times New Roman"/>
          <w:color w:val="000000" w:themeColor="text1"/>
          <w:lang w:val="en-US"/>
        </w:rPr>
        <w:t xml:space="preserve">percentage </w:t>
      </w:r>
      <w:r w:rsidRPr="00B356DF">
        <w:rPr>
          <w:rFonts w:ascii="Times New Roman" w:hAnsi="Times New Roman"/>
          <w:color w:val="000000" w:themeColor="text1"/>
          <w:lang w:val="en-US"/>
        </w:rPr>
        <w:t>deviations of the primary thermal</w:t>
      </w:r>
      <w:r>
        <w:rPr>
          <w:rFonts w:ascii="Times New Roman" w:hAnsi="Times New Roman"/>
          <w:color w:val="000000" w:themeColor="text1"/>
          <w:lang w:val="en-US"/>
        </w:rPr>
        <w:t>-</w:t>
      </w:r>
      <w:r w:rsidRPr="00B356DF">
        <w:rPr>
          <w:rFonts w:ascii="Times New Roman" w:hAnsi="Times New Roman"/>
          <w:color w:val="000000" w:themeColor="text1"/>
          <w:lang w:val="en-US"/>
        </w:rPr>
        <w:t xml:space="preserve">conductivity data from the values calculated by Eqs. 1 - 7 as a </w:t>
      </w:r>
      <w:r w:rsidRPr="004800C1">
        <w:rPr>
          <w:rFonts w:ascii="Times New Roman" w:hAnsi="Times New Roman"/>
          <w:color w:val="000000" w:themeColor="text1"/>
          <w:lang w:val="en-US"/>
        </w:rPr>
        <w:t xml:space="preserve">function of </w:t>
      </w:r>
      <w:r>
        <w:rPr>
          <w:rFonts w:ascii="Times New Roman" w:hAnsi="Times New Roman"/>
          <w:color w:val="000000" w:themeColor="text1"/>
          <w:lang w:val="en-US"/>
        </w:rPr>
        <w:t>density</w:t>
      </w:r>
      <w:r w:rsidR="004A5E37">
        <w:rPr>
          <w:rFonts w:ascii="Times New Roman" w:hAnsi="Times New Roman"/>
          <w:color w:val="000000" w:themeColor="text1"/>
          <w:lang w:val="en-US"/>
        </w:rPr>
        <w:t>, excluding the liquid phase</w:t>
      </w:r>
      <w:r w:rsidRPr="004800C1">
        <w:rPr>
          <w:rFonts w:ascii="Times New Roman" w:hAnsi="Times New Roman"/>
          <w:color w:val="000000" w:themeColor="text1"/>
          <w:lang w:val="en-US"/>
        </w:rPr>
        <w:t>.</w:t>
      </w:r>
      <w:r w:rsidR="007A55ED">
        <w:rPr>
          <w:rFonts w:ascii="Times New Roman" w:hAnsi="Times New Roman"/>
          <w:color w:val="000000" w:themeColor="text1"/>
          <w:lang w:val="en-US"/>
        </w:rPr>
        <w:t xml:space="preserve"> </w:t>
      </w:r>
      <w:r w:rsidR="000D0662">
        <w:rPr>
          <w:rFonts w:ascii="Times New Roman" w:hAnsi="Times New Roman"/>
          <w:color w:val="000000" w:themeColor="text1"/>
          <w:lang w:val="en-US"/>
        </w:rPr>
        <w:t xml:space="preserve">In the embedded figure at the top-right corner, the deviations of the 59 K isotherm of </w:t>
      </w:r>
      <w:r w:rsidR="000D0662" w:rsidRPr="004800C1">
        <w:rPr>
          <w:rFonts w:ascii="Times New Roman" w:hAnsi="Times New Roman"/>
          <w:color w:val="000000" w:themeColor="text1"/>
          <w:lang w:val="en-US"/>
        </w:rPr>
        <w:t xml:space="preserve">Perkins and Roder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[41]</w:t>
      </w:r>
      <w:r w:rsidR="0040647E">
        <w:rPr>
          <w:rFonts w:ascii="Times New Roman" w:hAnsi="Times New Roman"/>
          <w:color w:val="000000" w:themeColor="text1"/>
          <w:lang w:val="en-US"/>
        </w:rPr>
        <w:fldChar w:fldCharType="end"/>
      </w:r>
      <w:r w:rsidR="000D0662">
        <w:rPr>
          <w:rFonts w:ascii="Times New Roman" w:hAnsi="Times New Roman"/>
          <w:color w:val="000000" w:themeColor="text1"/>
          <w:lang w:val="en-US"/>
        </w:rPr>
        <w:t xml:space="preserve"> that was</w:t>
      </w:r>
      <w:r w:rsidR="006764B3">
        <w:rPr>
          <w:rFonts w:ascii="Times New Roman" w:hAnsi="Times New Roman"/>
          <w:color w:val="000000" w:themeColor="text1"/>
          <w:lang w:val="en-US"/>
        </w:rPr>
        <w:t xml:space="preserve"> designated as </w:t>
      </w:r>
      <w:r w:rsidR="006764B3" w:rsidRPr="00D71556">
        <w:rPr>
          <w:rFonts w:ascii="Times New Roman" w:hAnsi="Times New Roman"/>
          <w:color w:val="000000" w:themeColor="text1"/>
          <w:lang w:val="en-US"/>
        </w:rPr>
        <w:t xml:space="preserve">secondary data and </w:t>
      </w:r>
      <w:r w:rsidR="000D0662" w:rsidRPr="00D71556">
        <w:rPr>
          <w:rFonts w:ascii="Times New Roman" w:hAnsi="Times New Roman"/>
          <w:color w:val="000000" w:themeColor="text1"/>
          <w:lang w:val="en-US"/>
        </w:rPr>
        <w:t xml:space="preserve"> not included in the </w:t>
      </w:r>
      <w:r w:rsidR="006764B3" w:rsidRPr="00D71556">
        <w:rPr>
          <w:rFonts w:ascii="Times New Roman" w:hAnsi="Times New Roman"/>
          <w:color w:val="000000" w:themeColor="text1"/>
          <w:lang w:val="en-US"/>
        </w:rPr>
        <w:t>regression,</w:t>
      </w:r>
      <w:r w:rsidR="000D0662" w:rsidRPr="00D71556">
        <w:rPr>
          <w:rFonts w:ascii="Times New Roman" w:hAnsi="Times New Roman"/>
          <w:color w:val="000000" w:themeColor="text1"/>
          <w:lang w:val="en-US"/>
        </w:rPr>
        <w:t xml:space="preserve"> are </w:t>
      </w:r>
      <w:r w:rsidR="006764B3" w:rsidRPr="00D71556">
        <w:rPr>
          <w:rFonts w:ascii="Times New Roman" w:hAnsi="Times New Roman"/>
          <w:color w:val="000000" w:themeColor="text1"/>
          <w:lang w:val="en-US"/>
        </w:rPr>
        <w:t xml:space="preserve">also </w:t>
      </w:r>
      <w:r w:rsidR="00193879" w:rsidRPr="00D71556">
        <w:rPr>
          <w:rFonts w:ascii="Times New Roman" w:hAnsi="Times New Roman"/>
          <w:color w:val="000000" w:themeColor="text1"/>
          <w:lang w:val="en-US"/>
        </w:rPr>
        <w:t>displayed</w:t>
      </w:r>
      <w:r w:rsidR="000D0662" w:rsidRPr="00D71556">
        <w:rPr>
          <w:rFonts w:ascii="Times New Roman" w:hAnsi="Times New Roman"/>
          <w:color w:val="000000" w:themeColor="text1"/>
          <w:lang w:val="en-US"/>
        </w:rPr>
        <w:t xml:space="preserve">. </w:t>
      </w:r>
      <w:r w:rsidR="00C67CB4" w:rsidRPr="00D71556">
        <w:rPr>
          <w:rFonts w:ascii="Times New Roman" w:hAnsi="Times New Roman"/>
          <w:color w:val="000000" w:themeColor="text1"/>
          <w:lang w:val="en-US"/>
        </w:rPr>
        <w:t>It can be seen that this is</w:t>
      </w:r>
      <w:r w:rsidR="00173A00" w:rsidRPr="00D71556">
        <w:rPr>
          <w:rFonts w:ascii="Times New Roman" w:hAnsi="Times New Roman"/>
          <w:color w:val="000000" w:themeColor="text1"/>
          <w:lang w:val="en-US"/>
        </w:rPr>
        <w:t>o</w:t>
      </w:r>
      <w:r w:rsidR="00C67CB4" w:rsidRPr="00D71556">
        <w:rPr>
          <w:rFonts w:ascii="Times New Roman" w:hAnsi="Times New Roman"/>
          <w:color w:val="000000" w:themeColor="text1"/>
          <w:lang w:val="en-US"/>
        </w:rPr>
        <w:t xml:space="preserve">therm </w:t>
      </w:r>
      <w:r w:rsidR="00193879" w:rsidRPr="00D71556">
        <w:rPr>
          <w:rFonts w:ascii="Times New Roman" w:hAnsi="Times New Roman"/>
          <w:color w:val="000000" w:themeColor="text1"/>
          <w:lang w:val="en-US"/>
        </w:rPr>
        <w:t>has larger deviations than the other data shown</w:t>
      </w:r>
      <w:r w:rsidR="00C67CB4" w:rsidRPr="00D71556">
        <w:rPr>
          <w:rFonts w:ascii="Times New Roman" w:hAnsi="Times New Roman"/>
          <w:color w:val="000000" w:themeColor="text1"/>
          <w:lang w:val="en-US"/>
        </w:rPr>
        <w:t>, with deviations extending to</w:t>
      </w:r>
      <w:r w:rsidR="006764B3" w:rsidRPr="00D71556">
        <w:rPr>
          <w:rFonts w:ascii="Times New Roman" w:hAnsi="Times New Roman"/>
          <w:color w:val="000000" w:themeColor="text1"/>
          <w:lang w:val="en-US"/>
        </w:rPr>
        <w:t xml:space="preserve"> almost</w:t>
      </w:r>
      <w:r w:rsidR="00C67CB4" w:rsidRPr="00D71556">
        <w:rPr>
          <w:rFonts w:ascii="Times New Roman" w:hAnsi="Times New Roman"/>
          <w:color w:val="000000" w:themeColor="text1"/>
          <w:lang w:val="en-US"/>
        </w:rPr>
        <w:t xml:space="preserve"> 15</w:t>
      </w:r>
      <w:r w:rsidR="000D0662" w:rsidRPr="00D71556">
        <w:rPr>
          <w:rFonts w:ascii="Times New Roman" w:hAnsi="Times New Roman"/>
          <w:color w:val="000000" w:themeColor="text1"/>
          <w:lang w:val="en-US"/>
        </w:rPr>
        <w:t>%</w:t>
      </w:r>
      <w:r w:rsidR="006F1272" w:rsidRPr="00D71556">
        <w:rPr>
          <w:rFonts w:ascii="Times New Roman" w:hAnsi="Times New Roman"/>
          <w:color w:val="000000" w:themeColor="text1"/>
          <w:lang w:val="en-US"/>
        </w:rPr>
        <w:t xml:space="preserve"> at the highest density (that corresponds to a pressure of </w:t>
      </w:r>
      <w:r w:rsidR="007D54AC" w:rsidRPr="00D71556">
        <w:rPr>
          <w:rFonts w:ascii="Times New Roman" w:hAnsi="Times New Roman"/>
          <w:color w:val="000000" w:themeColor="text1"/>
          <w:lang w:val="en-US"/>
        </w:rPr>
        <w:t>63 MPa)</w:t>
      </w:r>
      <w:r w:rsidR="00193879" w:rsidRPr="00D71556">
        <w:rPr>
          <w:rFonts w:ascii="Times New Roman" w:hAnsi="Times New Roman"/>
          <w:color w:val="000000" w:themeColor="text1"/>
          <w:lang w:val="en-US"/>
        </w:rPr>
        <w:t xml:space="preserve"> and a systematic ~5% offset</w:t>
      </w:r>
      <w:r w:rsidR="000D0662" w:rsidRPr="00D71556">
        <w:rPr>
          <w:rFonts w:ascii="Times New Roman" w:hAnsi="Times New Roman"/>
          <w:color w:val="000000" w:themeColor="text1"/>
          <w:lang w:val="en-US"/>
        </w:rPr>
        <w:t>.</w:t>
      </w:r>
      <w:r w:rsidR="00272DFE" w:rsidRPr="00D71556">
        <w:rPr>
          <w:rFonts w:ascii="Times New Roman" w:hAnsi="Times New Roman"/>
          <w:color w:val="000000" w:themeColor="text1"/>
          <w:lang w:val="en-US"/>
        </w:rPr>
        <w:t xml:space="preserve"> Although there is a small contribution from the critical enhancement at this temperature, it cannot explain the magnitude of the </w:t>
      </w:r>
      <w:r w:rsidR="006764B3" w:rsidRPr="00D71556">
        <w:rPr>
          <w:rFonts w:ascii="Times New Roman" w:hAnsi="Times New Roman"/>
          <w:color w:val="000000" w:themeColor="text1"/>
          <w:lang w:val="en-US"/>
        </w:rPr>
        <w:t>deviations</w:t>
      </w:r>
      <w:r w:rsidR="004F03A4" w:rsidRPr="00D71556">
        <w:rPr>
          <w:rFonts w:ascii="Times New Roman" w:hAnsi="Times New Roman"/>
          <w:color w:val="000000" w:themeColor="text1"/>
          <w:lang w:val="en-US"/>
        </w:rPr>
        <w:t xml:space="preserve"> and their shape,</w:t>
      </w:r>
      <w:r w:rsidR="00DE7A7D" w:rsidRPr="00D71556">
        <w:rPr>
          <w:rFonts w:ascii="Times New Roman" w:hAnsi="Times New Roman"/>
          <w:color w:val="000000" w:themeColor="text1"/>
          <w:lang w:val="en-US"/>
        </w:rPr>
        <w:t xml:space="preserve"> and we do not know the reason for the discrepancies</w:t>
      </w:r>
      <w:r w:rsidR="00272DFE" w:rsidRPr="00D71556">
        <w:rPr>
          <w:rFonts w:ascii="Times New Roman" w:hAnsi="Times New Roman"/>
          <w:color w:val="000000" w:themeColor="text1"/>
          <w:lang w:val="en-US"/>
        </w:rPr>
        <w:t>.</w:t>
      </w:r>
      <w:r w:rsidR="00EB59D6" w:rsidRPr="00D71556">
        <w:rPr>
          <w:rFonts w:ascii="Times New Roman" w:hAnsi="Times New Roman"/>
          <w:color w:val="000000" w:themeColor="text1"/>
          <w:lang w:val="en-US"/>
        </w:rPr>
        <w:t xml:space="preserve"> </w:t>
      </w:r>
      <w:r w:rsidR="007C2C07" w:rsidRPr="00D71556">
        <w:rPr>
          <w:rFonts w:ascii="Times New Roman" w:hAnsi="Times New Roman"/>
          <w:color w:val="000000" w:themeColor="text1"/>
          <w:lang w:val="en-US"/>
        </w:rPr>
        <w:t>More information on th</w:t>
      </w:r>
      <w:r w:rsidR="006764B3" w:rsidRPr="00D71556">
        <w:rPr>
          <w:rFonts w:ascii="Times New Roman" w:hAnsi="Times New Roman"/>
          <w:color w:val="000000" w:themeColor="text1"/>
          <w:lang w:val="en-US"/>
        </w:rPr>
        <w:t>e critical enhancement</w:t>
      </w:r>
      <w:r w:rsidR="007C2C07" w:rsidRPr="00D71556">
        <w:rPr>
          <w:rFonts w:ascii="Times New Roman" w:hAnsi="Times New Roman"/>
          <w:color w:val="000000" w:themeColor="text1"/>
          <w:lang w:val="en-US"/>
        </w:rPr>
        <w:t xml:space="preserve"> i</w:t>
      </w:r>
      <w:r w:rsidR="002F1CD8" w:rsidRPr="00D71556">
        <w:rPr>
          <w:rFonts w:ascii="Times New Roman" w:hAnsi="Times New Roman"/>
          <w:color w:val="000000" w:themeColor="text1"/>
          <w:lang w:val="en-US"/>
        </w:rPr>
        <w:t>s</w:t>
      </w:r>
      <w:r w:rsidR="007C2C07" w:rsidRPr="00D71556">
        <w:rPr>
          <w:rFonts w:ascii="Times New Roman" w:hAnsi="Times New Roman"/>
          <w:color w:val="000000" w:themeColor="text1"/>
          <w:lang w:val="en-US"/>
        </w:rPr>
        <w:t xml:space="preserve"> included in </w:t>
      </w:r>
      <w:r w:rsidR="00EB59D6" w:rsidRPr="00D71556">
        <w:rPr>
          <w:rFonts w:ascii="Times New Roman" w:hAnsi="Times New Roman"/>
          <w:color w:val="000000" w:themeColor="text1"/>
          <w:lang w:val="en-US"/>
        </w:rPr>
        <w:t>Figure</w:t>
      </w:r>
      <w:r w:rsidR="00F576AB" w:rsidRPr="00D71556">
        <w:rPr>
          <w:rFonts w:ascii="Times New Roman" w:hAnsi="Times New Roman"/>
          <w:color w:val="000000" w:themeColor="text1"/>
          <w:lang w:val="en-US"/>
        </w:rPr>
        <w:t xml:space="preserve"> S1 in the supplementary information</w:t>
      </w:r>
      <w:r w:rsidR="007C2C07" w:rsidRPr="00D71556">
        <w:rPr>
          <w:rFonts w:ascii="Times New Roman" w:hAnsi="Times New Roman"/>
          <w:color w:val="000000" w:themeColor="text1"/>
          <w:lang w:val="en-US"/>
        </w:rPr>
        <w:t>.</w:t>
      </w:r>
      <w:r w:rsidR="00193879" w:rsidRPr="00D71556">
        <w:rPr>
          <w:rFonts w:ascii="Times New Roman" w:hAnsi="Times New Roman"/>
          <w:color w:val="000000" w:themeColor="text1"/>
          <w:lang w:val="en-US"/>
        </w:rPr>
        <w:t xml:space="preserve"> As noted earlier, more low-temperature data is needed to resolve the discrepancies shown in the 59 K isotherm.</w:t>
      </w:r>
    </w:p>
    <w:p w14:paraId="455BBD79" w14:textId="77777777" w:rsidR="000B575C" w:rsidRDefault="000B575C" w:rsidP="00D9161E">
      <w:pPr>
        <w:spacing w:after="0" w:line="360" w:lineRule="auto"/>
        <w:ind w:firstLine="426"/>
        <w:jc w:val="both"/>
        <w:rPr>
          <w:rFonts w:ascii="Times New Roman" w:hAnsi="Times New Roman"/>
          <w:color w:val="000000" w:themeColor="text1"/>
          <w:lang w:val="en-US"/>
        </w:rPr>
      </w:pPr>
    </w:p>
    <w:p w14:paraId="130EDA5C" w14:textId="05BF7A90" w:rsidR="001252CF" w:rsidRPr="001D5617" w:rsidRDefault="0030502B" w:rsidP="001252CF">
      <w:pPr>
        <w:spacing w:after="0" w:line="360" w:lineRule="auto"/>
        <w:jc w:val="both"/>
        <w:rPr>
          <w:rFonts w:ascii="Times New Roman" w:hAnsi="Times New Roman"/>
          <w:color w:val="000000" w:themeColor="text1"/>
          <w:lang w:val="en-US"/>
        </w:rPr>
      </w:pPr>
      <w:r w:rsidRPr="0030502B">
        <w:rPr>
          <w:noProof/>
        </w:rPr>
        <w:drawing>
          <wp:inline distT="0" distB="0" distL="0" distR="0" wp14:anchorId="4568F8DC" wp14:editId="49623E5D">
            <wp:extent cx="5939790" cy="3571631"/>
            <wp:effectExtent l="0" t="0" r="3810" b="0"/>
            <wp:docPr id="370155382" name="Picture 1"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155382" name="Picture 1" descr="Chart&#10;&#10;AI-generated content may be incorrect."/>
                    <pic:cNvPicPr/>
                  </pic:nvPicPr>
                  <pic:blipFill rotWithShape="1">
                    <a:blip r:embed="rId57"/>
                    <a:srcRect b="17176"/>
                    <a:stretch>
                      <a:fillRect/>
                    </a:stretch>
                  </pic:blipFill>
                  <pic:spPr bwMode="auto">
                    <a:xfrm>
                      <a:off x="0" y="0"/>
                      <a:ext cx="5939790" cy="3571631"/>
                    </a:xfrm>
                    <a:prstGeom prst="rect">
                      <a:avLst/>
                    </a:prstGeom>
                    <a:ln>
                      <a:noFill/>
                    </a:ln>
                    <a:extLst>
                      <a:ext uri="{53640926-AAD7-44D8-BBD7-CCE9431645EC}">
                        <a14:shadowObscured xmlns:a14="http://schemas.microsoft.com/office/drawing/2010/main"/>
                      </a:ext>
                    </a:extLst>
                  </pic:spPr>
                </pic:pic>
              </a:graphicData>
            </a:graphic>
          </wp:inline>
        </w:drawing>
      </w:r>
      <w:r w:rsidR="001252CF" w:rsidRPr="00814F1A">
        <w:rPr>
          <w:rFonts w:ascii="Times New Roman" w:hAnsi="Times New Roman"/>
          <w:b/>
          <w:bCs/>
          <w:color w:val="000000" w:themeColor="text1"/>
          <w:lang w:val="en-US"/>
        </w:rPr>
        <w:t>F</w:t>
      </w:r>
      <w:r w:rsidR="001252CF">
        <w:rPr>
          <w:rFonts w:ascii="Times New Roman" w:hAnsi="Times New Roman"/>
          <w:b/>
          <w:bCs/>
          <w:color w:val="000000" w:themeColor="text1"/>
          <w:lang w:val="en-US"/>
        </w:rPr>
        <w:t>IG</w:t>
      </w:r>
      <w:r w:rsidR="001252CF" w:rsidRPr="00814F1A">
        <w:rPr>
          <w:rFonts w:ascii="Times New Roman" w:hAnsi="Times New Roman"/>
          <w:b/>
          <w:bCs/>
          <w:color w:val="000000" w:themeColor="text1"/>
          <w:lang w:val="en-US"/>
        </w:rPr>
        <w:t xml:space="preserve">. </w:t>
      </w:r>
      <w:r w:rsidR="00C6072B">
        <w:rPr>
          <w:rFonts w:ascii="Times New Roman" w:hAnsi="Times New Roman"/>
          <w:b/>
          <w:bCs/>
          <w:color w:val="000000" w:themeColor="text1"/>
          <w:lang w:val="en-US"/>
        </w:rPr>
        <w:t>6</w:t>
      </w:r>
      <w:r w:rsidR="001252CF" w:rsidRPr="00814F1A">
        <w:rPr>
          <w:rFonts w:ascii="Times New Roman" w:hAnsi="Times New Roman"/>
          <w:color w:val="000000" w:themeColor="text1"/>
          <w:lang w:val="en-US"/>
        </w:rPr>
        <w:t xml:space="preserve">  Percentage deviations of primary thermal</w:t>
      </w:r>
      <w:r w:rsidR="001252CF">
        <w:rPr>
          <w:rFonts w:ascii="Times New Roman" w:hAnsi="Times New Roman"/>
          <w:color w:val="000000" w:themeColor="text1"/>
          <w:lang w:val="en-US"/>
        </w:rPr>
        <w:t>-</w:t>
      </w:r>
      <w:r w:rsidR="001252CF" w:rsidRPr="00814F1A">
        <w:rPr>
          <w:rFonts w:ascii="Times New Roman" w:hAnsi="Times New Roman"/>
          <w:color w:val="000000" w:themeColor="text1"/>
          <w:lang w:val="en-US"/>
        </w:rPr>
        <w:t xml:space="preserve">conductivity experimental data of neon from the values calculated by the present scheme, Eqs. 1 - 7, as a function of </w:t>
      </w:r>
      <w:r w:rsidR="001252CF">
        <w:rPr>
          <w:rFonts w:ascii="Times New Roman" w:hAnsi="Times New Roman"/>
          <w:color w:val="000000" w:themeColor="text1"/>
          <w:lang w:val="en-US"/>
        </w:rPr>
        <w:t>density</w:t>
      </w:r>
      <w:r w:rsidR="00F25A2F">
        <w:rPr>
          <w:rFonts w:ascii="Times New Roman" w:hAnsi="Times New Roman"/>
          <w:color w:val="000000" w:themeColor="text1"/>
          <w:lang w:val="en-US"/>
        </w:rPr>
        <w:t xml:space="preserve"> (excluding the liquid phase)</w:t>
      </w:r>
      <w:r w:rsidR="001252CF" w:rsidRPr="00814F1A">
        <w:rPr>
          <w:rFonts w:ascii="Times New Roman" w:hAnsi="Times New Roman"/>
          <w:color w:val="000000" w:themeColor="text1"/>
          <w:lang w:val="en-US"/>
        </w:rPr>
        <w:t xml:space="preserve">. </w:t>
      </w:r>
      <w:r>
        <w:rPr>
          <w:rFonts w:ascii="Times New Roman" w:hAnsi="Times New Roman"/>
          <w:color w:val="000000" w:themeColor="text1"/>
          <w:lang w:val="en-US"/>
        </w:rPr>
        <w:t xml:space="preserve">The inset shows the 59 K isotherm of Perkins and Roder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from the secondary data. </w:t>
      </w:r>
      <w:r w:rsidR="001252CF" w:rsidRPr="004800C1">
        <w:rPr>
          <w:rFonts w:ascii="Times New Roman" w:hAnsi="Times New Roman"/>
          <w:color w:val="000000" w:themeColor="text1"/>
          <w:lang w:val="en-US"/>
        </w:rPr>
        <w:t xml:space="preserve">Perkins and Roder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&lt;EndNote&gt;&lt;Cite&gt;&lt;Author&gt;Perkins&lt;/Author&gt;&lt;Year&gt;1999&lt;/Year&gt;&lt;RecNum&gt;107&lt;/RecNum&gt;&lt;DisplayText&gt;[41]&lt;/DisplayText&gt;&lt;record&gt;&lt;rec-number&gt;107&lt;/rec-number&gt;&lt;foreign-keys&gt;&lt;key app="EN" db-id="vvz25rxvmz090ne2tp8vwds709eassrdzzxv" timestamp="1729715627"&gt;107&lt;/key&gt;&lt;/foreign-keys&gt;&lt;ref-type name="Journal Article"&gt;17&lt;/ref-type&gt;&lt;contributors&gt;&lt;authors&gt;&lt;author&gt;Perkins, R. A.&lt;/author&gt;&lt;author&gt;Roder, H. M.&lt;/author&gt;&lt;/authors&gt;&lt;/contributors&gt;&lt;titles&gt;&lt;title&gt;Experimental Thermal Conductivity and Thermal Diffusivity Values for Neon and Mixtures of Neon and Nitrogen&lt;/title&gt;&lt;secondary-title&gt;NISTIR&lt;/secondary-title&gt;&lt;/titles&gt;&lt;periodical&gt;&lt;full-title&gt;NISTIR&lt;/full-title&gt;&lt;/periodical&gt;&lt;pages&gt;5088&lt;/pages&gt;&lt;dates&gt;&lt;year&gt;1999&lt;/year&gt;&lt;/dates&gt;&lt;urls&gt;&lt;/urls&gt;&lt;electronic-resource-num&gt;https://doi.org/10.6028/NIST.IR.5088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[41]</w:t>
      </w:r>
      <w:r w:rsidR="0040647E">
        <w:rPr>
          <w:rFonts w:ascii="Times New Roman" w:hAnsi="Times New Roman"/>
          <w:color w:val="000000" w:themeColor="text1"/>
          <w:lang w:val="en-US"/>
        </w:rPr>
        <w:fldChar w:fldCharType="end"/>
      </w:r>
      <w:r w:rsidR="001252CF" w:rsidRPr="004800C1">
        <w:rPr>
          <w:rFonts w:ascii="Times New Roman" w:hAnsi="Times New Roman"/>
          <w:color w:val="000000" w:themeColor="text1"/>
          <w:lang w:val="en-US"/>
        </w:rPr>
        <w:t xml:space="preserve"> (</w:t>
      </w:r>
      <w:r w:rsidR="00E17146" w:rsidRPr="00E17146">
        <w:rPr>
          <w:rFonts w:ascii="Times New Roman" w:hAnsi="Times New Roman"/>
          <w:noProof/>
          <w:color w:val="000000" w:themeColor="text1"/>
          <w14:ligatures w14:val="standardContextual"/>
        </w:rPr>
        <w:object w:dxaOrig="151" w:dyaOrig="151" w14:anchorId="483497D5">
          <v:shape id="_x0000_i1025" type="#_x0000_t75" alt="" style="width:6.15pt;height:6.15pt;mso-width-percent:0;mso-height-percent:0;mso-width-percent:0;mso-height-percent:0" o:ole="" fillcolor="window">
            <v:imagedata r:id="rId12" o:title=""/>
          </v:shape>
          <o:OLEObject Type="Embed" ProgID="Word.Picture.8" ShapeID="_x0000_i1025" DrawAspect="Content" ObjectID="_1840345466" r:id="rId58"/>
        </w:object>
      </w:r>
      <w:r w:rsidR="001252CF" w:rsidRPr="004800C1">
        <w:rPr>
          <w:rFonts w:ascii="Times New Roman" w:hAnsi="Times New Roman"/>
          <w:color w:val="000000" w:themeColor="text1"/>
          <w:lang w:val="en-US"/>
        </w:rPr>
        <w:t xml:space="preserve">), </w:t>
      </w:r>
      <w:r w:rsidR="001252CF" w:rsidRPr="006144A8">
        <w:rPr>
          <w:rFonts w:ascii="Times New Roman" w:hAnsi="Times New Roman"/>
          <w:color w:val="000000" w:themeColor="text1"/>
          <w:lang w:val="en-US"/>
        </w:rPr>
        <w:t xml:space="preserve">Millat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&lt;EndNote&gt;&lt;Cite&gt;&lt;Author&gt;Millat&lt;/Author&gt;&lt;Year&gt;1988&lt;/Year&gt;&lt;RecNum&gt;52&lt;/RecNum&gt;&lt;DisplayText&gt;[10]&lt;/DisplayText&gt;&lt;record&gt;&lt;rec-number&gt;52&lt;/rec-number&gt;&lt;foreign-keys&gt;&lt;key app="EN" db-id="vvz25rxvmz090ne2tp8vwds709eassrdzzxv" timestamp="1721258463"&gt;52&lt;/key&gt;&lt;/foreign-keys&gt;&lt;ref-type name="Journal Article"&gt;17&lt;/ref-type&gt;&lt;contributors&gt;&lt;authors&gt;&lt;author&gt;Millat, J.&lt;/author&gt;&lt;author&gt;Ross, M. J.&lt;/author&gt;&lt;author&gt;Wakeham, W. A.&lt;/author&gt;&lt;/authors&gt;&lt;/contributors&gt;&lt;titles&gt;&lt;title&gt;Thermal Conductivity of Neon, Methane and Tetrafluoromethane&lt;/title&gt;&lt;secondary-title&gt;Physica&lt;/secondary-title&gt;&lt;/titles&gt;&lt;periodical&gt;&lt;full-title&gt;Physica&lt;/full-title&gt;&lt;/periodical&gt;&lt;pages&gt;124&lt;/pages&gt;&lt;volume&gt;148 A&lt;/volume&gt;&lt;section&gt;124&lt;/section&gt;&lt;dates&gt;&lt;year&gt;1988&lt;/year&gt;&lt;/dates&gt;&lt;urls&gt;&lt;/urls&gt;&lt;electronic-resource-num&gt;https://doi.org/10.1016/0378-4371(88)90138-0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w:t>
      </w:r>
      <w:r w:rsidR="0040647E">
        <w:rPr>
          <w:rFonts w:ascii="Times New Roman" w:hAnsi="Times New Roman"/>
          <w:color w:val="000000" w:themeColor="text1"/>
          <w:lang w:val="en-US"/>
        </w:rPr>
        <w:fldChar w:fldCharType="end"/>
      </w:r>
      <w:r w:rsidR="001252CF" w:rsidRPr="006144A8">
        <w:rPr>
          <w:rFonts w:ascii="Times New Roman" w:hAnsi="Times New Roman"/>
          <w:color w:val="000000" w:themeColor="text1"/>
          <w:lang w:val="en-US"/>
        </w:rPr>
        <w:t xml:space="preserve"> (</w:t>
      </w:r>
      <w:r w:rsidR="001252CF" w:rsidRPr="006144A8">
        <w:rPr>
          <w:rFonts w:ascii="Times New Roman" w:hAnsi="Times New Roman"/>
          <w:noProof/>
          <w:color w:val="000000" w:themeColor="text1"/>
          <w:lang w:val="en-US"/>
        </w:rPr>
        <w:drawing>
          <wp:inline distT="0" distB="0" distL="0" distR="0" wp14:anchorId="1653D17C" wp14:editId="28984EDA">
            <wp:extent cx="128587" cy="97971"/>
            <wp:effectExtent l="0" t="0" r="5080" b="0"/>
            <wp:docPr id="1533505597" name="Picture 153350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horizontal line.png"/>
                    <pic:cNvPicPr/>
                  </pic:nvPicPr>
                  <pic:blipFill>
                    <a:blip r:embed="rId14" cstate="email">
                      <a:extLst>
                        <a:ext uri="{28A0092B-C50C-407E-A947-70E740481C1C}">
                          <a14:useLocalDpi xmlns:a14="http://schemas.microsoft.com/office/drawing/2010/main"/>
                        </a:ext>
                      </a:extLst>
                    </a:blip>
                    <a:stretch>
                      <a:fillRect/>
                    </a:stretch>
                  </pic:blipFill>
                  <pic:spPr>
                    <a:xfrm>
                      <a:off x="0" y="0"/>
                      <a:ext cx="128605" cy="97984"/>
                    </a:xfrm>
                    <a:prstGeom prst="rect">
                      <a:avLst/>
                    </a:prstGeom>
                  </pic:spPr>
                </pic:pic>
              </a:graphicData>
            </a:graphic>
          </wp:inline>
        </w:drawing>
      </w:r>
      <w:r w:rsidR="001252CF" w:rsidRPr="006144A8">
        <w:rPr>
          <w:rFonts w:ascii="Times New Roman" w:hAnsi="Times New Roman"/>
          <w:color w:val="000000" w:themeColor="text1"/>
          <w:lang w:val="en-US"/>
        </w:rPr>
        <w:t xml:space="preserve">), Hemminger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&lt;EndNote&gt;&lt;Cite&gt;&lt;Author&gt;Hemminger&lt;/Author&gt;&lt;Year&gt;1987&lt;/Year&gt;&lt;RecNum&gt;190&lt;/RecNum&gt;&lt;DisplayText&gt;[42]&lt;/DisplayText&gt;&lt;record&gt;&lt;rec-number&gt;190&lt;/rec-number&gt;&lt;foreign-keys&gt;&lt;key app="EN" db-id="vvz25rxvmz090ne2tp8vwds709eassrdzzxv" timestamp="1756061931"&gt;190&lt;/key&gt;&lt;/foreign-keys&gt;&lt;ref-type name="Journal Article"&gt;17&lt;/ref-type&gt;&lt;contributors&gt;&lt;authors&gt;&lt;author&gt;Hemminger, W.&lt;/author&gt;&lt;/authors&gt;&lt;/contributors&gt;&lt;titles&gt;&lt;title&gt;The Thermal Conductivity of Gases: Incorrect Results Due to Desorbed Air&lt;/title&gt;&lt;secondary-title&gt;Int. J. Thermophys.&lt;/secondary-title&gt;&lt;/titles&gt;&lt;periodical&gt;&lt;full-title&gt;Int. J. Thermophys.&lt;/full-title&gt;&lt;/periodical&gt;&lt;pages&gt;317&lt;/pages&gt;&lt;volume&gt;8&lt;/volume&gt;&lt;section&gt;317&lt;/section&gt;&lt;dates&gt;&lt;year&gt;1987&lt;/year&gt;&lt;/dates&gt;&lt;urls&gt;&lt;/urls&gt;&lt;electronic-resource-num&gt;https://doi.org/10.1007/BF00503945&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[42]</w:t>
      </w:r>
      <w:r w:rsidR="0040647E">
        <w:rPr>
          <w:rFonts w:ascii="Times New Roman" w:hAnsi="Times New Roman"/>
          <w:color w:val="000000" w:themeColor="text1"/>
          <w:lang w:val="en-US"/>
        </w:rPr>
        <w:fldChar w:fldCharType="end"/>
      </w:r>
      <w:r w:rsidR="001252CF" w:rsidRPr="006144A8">
        <w:rPr>
          <w:rFonts w:ascii="Times New Roman" w:hAnsi="Times New Roman"/>
          <w:color w:val="000000" w:themeColor="text1"/>
          <w:lang w:val="en-US"/>
        </w:rPr>
        <w:t xml:space="preserve"> (</w:t>
      </w:r>
      <w:r w:rsidR="001252CF" w:rsidRPr="006144A8">
        <w:rPr>
          <w:rFonts w:ascii="Times New Roman" w:hAnsi="Times New Roman"/>
          <w:noProof/>
          <w:color w:val="000000" w:themeColor="text1"/>
          <w:position w:val="-6"/>
          <w:lang w:val="en-US"/>
        </w:rPr>
        <w:drawing>
          <wp:inline distT="0" distB="0" distL="0" distR="0" wp14:anchorId="7615BBA3" wp14:editId="3ACC5021">
            <wp:extent cx="138953" cy="166744"/>
            <wp:effectExtent l="0" t="0" r="0" b="5080"/>
            <wp:docPr id="365057011" name="Picture 36505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agle line vertical.png"/>
                    <pic:cNvPicPr/>
                  </pic:nvPicPr>
                  <pic:blipFill>
                    <a:blip r:embed="rId15" cstate="email">
                      <a:extLst>
                        <a:ext uri="{28A0092B-C50C-407E-A947-70E740481C1C}">
                          <a14:useLocalDpi xmlns:a14="http://schemas.microsoft.com/office/drawing/2010/main"/>
                        </a:ext>
                      </a:extLst>
                    </a:blip>
                    <a:stretch>
                      <a:fillRect/>
                    </a:stretch>
                  </pic:blipFill>
                  <pic:spPr>
                    <a:xfrm>
                      <a:off x="0" y="0"/>
                      <a:ext cx="138972" cy="166767"/>
                    </a:xfrm>
                    <a:prstGeom prst="rect">
                      <a:avLst/>
                    </a:prstGeom>
                  </pic:spPr>
                </pic:pic>
              </a:graphicData>
            </a:graphic>
          </wp:inline>
        </w:drawing>
      </w:r>
      <w:r w:rsidR="001252CF" w:rsidRPr="006144A8">
        <w:rPr>
          <w:rFonts w:ascii="Times New Roman" w:hAnsi="Times New Roman"/>
          <w:color w:val="000000" w:themeColor="text1"/>
          <w:lang w:val="en-US"/>
        </w:rPr>
        <w:t xml:space="preserve">), Tsarev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&lt;EndNote&gt;&lt;Cite&gt;&lt;Author&gt;Tsarev&lt;/Author&gt;&lt;Year&gt;1986&lt;/Year&gt;&lt;RecNum&gt;184&lt;/RecNum&gt;&lt;DisplayText&gt;[43]&lt;/DisplayText&gt;&lt;record&gt;&lt;rec-number&gt;184&lt;/rec-number&gt;&lt;foreign-keys&gt;&lt;key app="EN" db-id="vvz25rxvmz090ne2tp8vwds709eassrdzzxv" timestamp="1755705434"&gt;184&lt;/key&gt;&lt;/foreign-keys&gt;&lt;ref-type name="Journal Article"&gt;17&lt;/ref-type&gt;&lt;contributors&gt;&lt;authors&gt;&lt;author&gt;Tsarev, V.V.&lt;/author&gt;&lt;author&gt;Nagorov, D.N.&lt;/author&gt;&lt;author&gt;Nikonorov, V.A.&lt;/author&gt;&lt;author&gt;Popov, V. N.&lt;/author&gt;&lt;/authors&gt;&lt;/contributors&gt;&lt;titles&gt;&lt;title&gt;Experimental study of the thermal conductivity of nitrogen, argon, neon and xenon at low temperatures&lt;/title&gt;&lt;secondary-title&gt;Tr. Mosk. Energ. Inst.&lt;/secondary-title&gt;&lt;/titles&gt;&lt;periodical&gt;&lt;full-title&gt;Tr. Mosk. Energ. Inst.&lt;/full-title&gt;&lt;/periodical&gt;&lt;pages&gt;5&lt;/pages&gt;&lt;section&gt;5&lt;/section&gt;&lt;dates&gt;&lt;year&gt;1986&lt;/year&gt;&lt;/dates&gt;&lt;urls&gt;&lt;/urls&gt;&lt;/record&gt;&lt;/Cite&gt;&lt;/EndNote&gt;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[43]</w:t>
      </w:r>
      <w:r w:rsidR="0040647E">
        <w:rPr>
          <w:rFonts w:ascii="Times New Roman" w:hAnsi="Times New Roman"/>
          <w:color w:val="000000" w:themeColor="text1"/>
          <w:lang w:val="en-US"/>
        </w:rPr>
        <w:fldChar w:fldCharType="end"/>
      </w:r>
      <w:r w:rsidR="001252CF" w:rsidRPr="006144A8">
        <w:rPr>
          <w:rFonts w:ascii="Times New Roman" w:hAnsi="Times New Roman"/>
          <w:color w:val="000000" w:themeColor="text1"/>
          <w:lang w:val="en-US"/>
        </w:rPr>
        <w:t xml:space="preserve"> (</w:t>
      </w:r>
      <w:r w:rsidR="00C67CB4" w:rsidRPr="006144A8">
        <w:rPr>
          <w:rFonts w:ascii="Times New Roman" w:hAnsi="Times New Roman"/>
          <w:noProof/>
          <w:color w:val="000000" w:themeColor="text1"/>
          <w:lang w:val="en-US"/>
        </w:rPr>
        <mc:AlternateContent>
          <mc:Choice Requires="wps">
            <w:drawing>
              <wp:inline distT="0" distB="0" distL="0" distR="0" wp14:anchorId="7FAEAF1C" wp14:editId="6B80D3D5">
                <wp:extent cx="132715" cy="115570"/>
                <wp:effectExtent l="19050" t="19050" r="19685" b="8255"/>
                <wp:docPr id="313320776" name="Isosceles Tri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15" cy="11557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 w14:anchorId="2B1F8F7A" id="Isosceles Triangle 56" o:spid="_x0000_s1026" type="#_x0000_t5" style="width:10.45pt;height: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">
                <w10:anchorlock/>
              </v:shape>
            </w:pict>
          </mc:Fallback>
        </mc:AlternateContent>
      </w:r>
      <w:r w:rsidR="001252CF" w:rsidRPr="006144A8">
        <w:rPr>
          <w:rFonts w:ascii="Times New Roman" w:hAnsi="Times New Roman"/>
          <w:color w:val="000000" w:themeColor="text1"/>
          <w:lang w:val="en-US"/>
        </w:rPr>
        <w:t xml:space="preserve">), Assael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&lt;EndNote&gt;&lt;Cite&gt;&lt;Author&gt;Assael&lt;/Author&gt;&lt;Year&gt;1981&lt;/Year&gt;&lt;RecNum&gt;1&lt;/RecNum&gt;&lt;DisplayText&gt;[44]&lt;/DisplayText&gt;&lt;record&gt;&lt;rec-number&gt;1&lt;/rec-number&gt;&lt;foreign-keys&gt;&lt;key app="EN" db-id="vvz25rxvmz090ne2tp8vwds709eassrdzzxv" timestamp="1721258463"&gt;1&lt;/key&gt;&lt;/foreign-keys&gt;&lt;ref-type name="Journal Article"&gt;17&lt;/ref-type&gt;&lt;contributors&gt;&lt;authors&gt;&lt;author&gt;Assael, M. J.&lt;/author&gt;&lt;author&gt;Dix, M.&lt;/author&gt;&lt;author&gt;Lucas, A.&lt;/author&gt;&lt;author&gt;Wakeham, W. A.&lt;/author&gt;&lt;/authors&gt;&lt;/contributors&gt;&lt;titles&gt;&lt;title&gt;Absolute Determination of the Thermal Conductivity of the Noble Gases and Two of their Binary Mixtures as a Function of Density&lt;/title&gt;&lt;secondary-title&gt;J. Chem. Soc., Faraday Trans. 1&lt;/secondary-title&gt;&lt;/titles&gt;&lt;periodical&gt;&lt;full-title&gt;J. Chem. Soc., Faraday Trans. 1&lt;/full-title&gt;&lt;/periodical&gt;&lt;pages&gt;439&lt;/pages&gt;&lt;volume&gt;77&lt;/volume&gt;&lt;section&gt;439&lt;/section&gt;&lt;dates&gt;&lt;year&gt;1981&lt;/year&gt;&lt;/dates&gt;&lt;urls&gt;&lt;/urls&gt;&lt;electronic-resource-num&gt;https://doi.org/10.1039/F19817700439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[44]</w:t>
      </w:r>
      <w:r w:rsidR="0040647E">
        <w:rPr>
          <w:rFonts w:ascii="Times New Roman" w:hAnsi="Times New Roman"/>
          <w:color w:val="000000" w:themeColor="text1"/>
          <w:lang w:val="en-US"/>
        </w:rPr>
        <w:fldChar w:fldCharType="end"/>
      </w:r>
      <w:r w:rsidR="001252CF" w:rsidRPr="006144A8">
        <w:rPr>
          <w:rFonts w:ascii="Times New Roman" w:hAnsi="Times New Roman"/>
          <w:color w:val="000000" w:themeColor="text1"/>
          <w:lang w:val="en-US"/>
        </w:rPr>
        <w:t xml:space="preserve"> (</w:t>
      </w:r>
      <w:r w:rsidR="001252CF" w:rsidRPr="006144A8">
        <w:rPr>
          <w:rFonts w:ascii="Times New Roman" w:hAnsi="Times New Roman"/>
          <w:noProof/>
          <w:color w:val="000000" w:themeColor="text1"/>
          <w:lang w:val="en-US"/>
        </w:rPr>
        <w:drawing>
          <wp:inline distT="0" distB="0" distL="0" distR="0" wp14:anchorId="25F2AA54" wp14:editId="697D26BD">
            <wp:extent cx="105624" cy="132031"/>
            <wp:effectExtent l="0" t="0" r="0" b="0"/>
            <wp:docPr id="7383861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31039" name="Picture 510831039"/>
                    <pic:cNvPicPr/>
                  </pic:nvPicPr>
                  <pic:blipFill>
                    <a:blip r:embed="rId16">
                      <a:extLst>
                        <a:ext uri="{28A0092B-C50C-407E-A947-70E740481C1C}">
                          <a14:useLocalDpi xmlns:a14="http://schemas.microsoft.com/office/drawing/2010/main" val="0"/>
                        </a:ext>
                      </a:extLst>
                    </a:blip>
                    <a:stretch>
                      <a:fillRect/>
                    </a:stretch>
                  </pic:blipFill>
                  <pic:spPr>
                    <a:xfrm>
                      <a:off x="0" y="0"/>
                      <a:ext cx="118112" cy="147641"/>
                    </a:xfrm>
                    <a:prstGeom prst="rect">
                      <a:avLst/>
                    </a:prstGeom>
                  </pic:spPr>
                </pic:pic>
              </a:graphicData>
            </a:graphic>
          </wp:inline>
        </w:drawing>
      </w:r>
      <w:r w:rsidR="001252CF" w:rsidRPr="006144A8">
        <w:rPr>
          <w:rFonts w:ascii="Times New Roman" w:hAnsi="Times New Roman"/>
          <w:color w:val="000000" w:themeColor="text1"/>
          <w:lang w:val="en-US"/>
        </w:rPr>
        <w:t xml:space="preserve">),  Fleeter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&lt;EndNote&gt;&lt;Cite&gt;&lt;Author&gt;Fleeter&lt;/Author&gt;&lt;Year&gt;1981&lt;/Year&gt;&lt;RecNum&gt;166&lt;/RecNum&gt;&lt;DisplayText&gt;[45]&lt;/DisplayText&gt;&lt;record&gt;&lt;rec-number&gt;166&lt;/rec-number&gt;&lt;foreign-keys&gt;&lt;key app="EN" db-id="vvz25rxvmz090ne2tp8vwds709eassrdzzxv" timestamp="1753173640"&gt;166&lt;/key&gt;&lt;/foreign-keys&gt;&lt;ref-type name="Journal Article"&gt;17&lt;/ref-type&gt;&lt;contributors&gt;&lt;authors&gt;&lt;author&gt;Fleeter, R.D.&lt;/author&gt;&lt;author&gt;Kestin, J.&lt;/author&gt;&lt;author&gt;Paul, R.&lt;/author&gt;&lt;author&gt;Wakeham, W. A.&lt;/author&gt;&lt;/authors&gt;&lt;/contributors&gt;&lt;titles&gt;&lt;title&gt;The thermal conductivity of mixtures of nitrogen with four noble gases at room temperature&lt;/title&gt;&lt;secondary-title&gt;Physica&lt;/secondary-title&gt;&lt;/titles&gt;&lt;periodical&gt;&lt;full-title&gt;Physica&lt;/full-title&gt;&lt;/periodical&gt;&lt;pages&gt;371&lt;/pages&gt;&lt;volume&gt;108A&lt;/volume&gt;&lt;section&gt;371&lt;/section&gt;&lt;dates&gt;&lt;year&gt;1981&lt;/year&gt;&lt;/dates&gt;&lt;urls&gt;&lt;/urls&gt;&lt;electronic-resource-num&gt;https://doi.org/10.1016/0378-4371(81)90138-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[45]</w:t>
      </w:r>
      <w:r w:rsidR="0040647E">
        <w:rPr>
          <w:rFonts w:ascii="Times New Roman" w:hAnsi="Times New Roman"/>
          <w:color w:val="000000" w:themeColor="text1"/>
          <w:lang w:val="en-US"/>
        </w:rPr>
        <w:fldChar w:fldCharType="end"/>
      </w:r>
      <w:r w:rsidR="001252CF" w:rsidRPr="006144A8">
        <w:rPr>
          <w:rFonts w:ascii="Times New Roman" w:hAnsi="Times New Roman"/>
          <w:color w:val="000000" w:themeColor="text1"/>
          <w:lang w:val="en-US"/>
        </w:rPr>
        <w:t xml:space="preserve"> (</w:t>
      </w:r>
      <w:r w:rsidR="001252CF" w:rsidRPr="006144A8">
        <w:rPr>
          <w:rFonts w:ascii="Times New Roman" w:hAnsi="Times New Roman"/>
          <w:noProof/>
          <w:color w:val="000000" w:themeColor="text1"/>
          <w:position w:val="-4"/>
          <w:lang w:val="en-US"/>
        </w:rPr>
        <w:drawing>
          <wp:inline distT="0" distB="0" distL="0" distR="0" wp14:anchorId="014412C8" wp14:editId="2B912846">
            <wp:extent cx="140400" cy="140400"/>
            <wp:effectExtent l="0" t="0" r="0" b="0"/>
            <wp:docPr id="1768445085" name="Picture 1768445085" descr="circle cross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rcle cross line.pn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40400" cy="140400"/>
                    </a:xfrm>
                    <a:prstGeom prst="rect">
                      <a:avLst/>
                    </a:prstGeom>
                    <a:noFill/>
                    <a:ln>
                      <a:noFill/>
                    </a:ln>
                  </pic:spPr>
                </pic:pic>
              </a:graphicData>
            </a:graphic>
          </wp:inline>
        </w:drawing>
      </w:r>
      <w:r w:rsidR="001252CF" w:rsidRPr="006144A8">
        <w:rPr>
          <w:rFonts w:ascii="Times New Roman" w:hAnsi="Times New Roman"/>
          <w:color w:val="000000" w:themeColor="text1"/>
          <w:lang w:val="en-US"/>
        </w:rPr>
        <w:t xml:space="preserve">), Kestin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&lt;EndNote&gt;&lt;Cite&gt;&lt;Author&gt;Kestin&lt;/Author&gt;&lt;Year&gt;1980&lt;/Year&gt;&lt;RecNum&gt;167&lt;/RecNum&gt;&lt;DisplayText&gt;[46]&lt;/DisplayText&gt;&lt;record&gt;&lt;rec-number&gt;167&lt;/rec-number&gt;&lt;foreign-keys&gt;&lt;key app="EN" db-id="vvz25rxvmz090ne2tp8vwds709eassrdzzxv" timestamp="1753175302"&gt;167&lt;/key&gt;&lt;/foreign-keys&gt;&lt;ref-type name="Journal Article"&gt;17&lt;/ref-type&gt;&lt;contributors&gt;&lt;authors&gt;&lt;author&gt;Kestin, J.&lt;/author&gt;&lt;author&gt;Paul, R.&lt;/author&gt;&lt;author&gt;Clifford, A. A.&lt;/author&gt;&lt;author&gt;Wakeham, W. A.&lt;/author&gt;&lt;/authors&gt;&lt;/contributors&gt;&lt;titles&gt;&lt;title&gt;Absolute determination of the thermal conductivity of the noble gases at room temperature up to 35 MPa&lt;/title&gt;&lt;secondary-title&gt;Physica &lt;/secondary-title&gt;&lt;/titles&gt;&lt;pages&gt;349&lt;/pages&gt;&lt;volume&gt;100 A&lt;/volume&gt;&lt;section&gt;349&lt;/section&gt;&lt;dates&gt;&lt;year&gt;1980&lt;/year&gt;&lt;/dates&gt;&lt;urls&gt;&lt;/urls&gt;&lt;electronic-resource-num&gt;https://doi.org/10.1016/0378-4371(80)90125-9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[46]</w:t>
      </w:r>
      <w:r w:rsidR="0040647E">
        <w:rPr>
          <w:rFonts w:ascii="Times New Roman" w:hAnsi="Times New Roman"/>
          <w:color w:val="000000" w:themeColor="text1"/>
          <w:lang w:val="en-US"/>
        </w:rPr>
        <w:fldChar w:fldCharType="end"/>
      </w:r>
      <w:r w:rsidR="001252CF" w:rsidRPr="006144A8">
        <w:rPr>
          <w:rFonts w:ascii="Times New Roman" w:hAnsi="Times New Roman"/>
          <w:color w:val="000000" w:themeColor="text1"/>
          <w:lang w:val="en-US"/>
        </w:rPr>
        <w:t xml:space="preserve"> (</w:t>
      </w:r>
      <w:r w:rsidR="001252CF" w:rsidRPr="006144A8">
        <w:rPr>
          <w:rFonts w:ascii="Times New Roman" w:hAnsi="Times New Roman"/>
          <w:i/>
          <w:noProof/>
          <w:color w:val="000000" w:themeColor="text1"/>
          <w:lang w:val="en-US"/>
        </w:rPr>
        <w:drawing>
          <wp:inline distT="0" distB="0" distL="0" distR="0" wp14:anchorId="7AC2BFF2" wp14:editId="1C4AAD4D">
            <wp:extent cx="99060" cy="99060"/>
            <wp:effectExtent l="0" t="0" r="0" b="0"/>
            <wp:docPr id="1201837457" name="Picture 1201837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99060" cy="99060"/>
                    </a:xfrm>
                    <a:prstGeom prst="rect">
                      <a:avLst/>
                    </a:prstGeom>
                    <a:noFill/>
                    <a:ln>
                      <a:noFill/>
                    </a:ln>
                  </pic:spPr>
                </pic:pic>
              </a:graphicData>
            </a:graphic>
          </wp:inline>
        </w:drawing>
      </w:r>
      <w:r w:rsidR="001252CF" w:rsidRPr="006144A8">
        <w:rPr>
          <w:rFonts w:ascii="Times New Roman" w:hAnsi="Times New Roman"/>
          <w:color w:val="000000" w:themeColor="text1"/>
          <w:lang w:val="en-US"/>
        </w:rPr>
        <w:t xml:space="preserve">), Shashkov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&lt;EndNote&gt;&lt;Cite&gt;&lt;Author&gt;Shashkov&lt;/Author&gt;&lt;Year&gt;1980&lt;/Year&gt;&lt;RecNum&gt;180&lt;/RecNum&gt;&lt;DisplayText&gt;[47]&lt;/DisplayText&gt;&lt;record&gt;&lt;rec-number&gt;180&lt;/rec-number&gt;&lt;foreign-keys&gt;&lt;key app="EN" db-id="vvz25rxvmz090ne2tp8vwds709eassrdzzxv" timestamp="1755542057"&gt;180&lt;/key&gt;&lt;/foreign-keys&gt;&lt;ref-type name="Journal Article"&gt;17&lt;/ref-type&gt;&lt;contributors&gt;&lt;authors&gt;&lt;author&gt;Shashkov, A.G.&lt;/author&gt;&lt;author&gt;Yaroshenko, T.I.&lt;/author&gt;&lt;author&gt;Nesterov, N.A.&lt;/author&gt;&lt;author&gt;Afshar, R.&lt;/author&gt;&lt;author&gt;Saxena, S.C.&lt;/author&gt;&lt;/authors&gt;&lt;/contributors&gt;&lt;titles&gt;&lt;title&gt;THERMAL CONDUCTMTY OF NEON-ARGON MIXTURES AT LOW TEMPERATURES (90-273 K)&lt;/title&gt;&lt;secondary-title&gt;Chem. Phys. Lett.&lt;/secondary-title&gt;&lt;/titles&gt;&lt;periodical&gt;&lt;full-title&gt;Chem. Phys. Lett.&lt;/full-title&gt;&lt;/periodical&gt;&lt;pages&gt;555&lt;/pages&gt;&lt;volume&gt;69&lt;/volume&gt;&lt;section&gt;555&lt;/section&gt;&lt;dates&gt;&lt;year&gt;1980&lt;/year&gt;&lt;/dates&gt;&lt;urls&gt;&lt;/urls&gt;&lt;electronic-resource-num&gt;https://doi.org/10.1016/0009-2614(80)85127-X&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[47]</w:t>
      </w:r>
      <w:r w:rsidR="0040647E">
        <w:rPr>
          <w:rFonts w:ascii="Times New Roman" w:hAnsi="Times New Roman"/>
          <w:color w:val="000000" w:themeColor="text1"/>
          <w:lang w:val="en-US"/>
        </w:rPr>
        <w:fldChar w:fldCharType="end"/>
      </w:r>
      <w:r w:rsidR="001252CF" w:rsidRPr="006144A8">
        <w:rPr>
          <w:rFonts w:ascii="Times New Roman" w:hAnsi="Times New Roman"/>
          <w:color w:val="000000" w:themeColor="text1"/>
          <w:lang w:val="en-US"/>
        </w:rPr>
        <w:t xml:space="preserve"> (</w:t>
      </w:r>
      <w:r w:rsidR="001252CF" w:rsidRPr="006144A8">
        <w:rPr>
          <w:rFonts w:ascii="Times New Roman" w:hAnsi="Times New Roman"/>
          <w:noProof/>
          <w:color w:val="000000" w:themeColor="text1"/>
          <w:lang w:val="en-US"/>
        </w:rPr>
        <w:drawing>
          <wp:inline distT="0" distB="0" distL="0" distR="0" wp14:anchorId="77E720EF" wp14:editId="78E77957">
            <wp:extent cx="129540" cy="114300"/>
            <wp:effectExtent l="0" t="0" r="3810" b="0"/>
            <wp:docPr id="1259384456" name="Picture 1259384456" descr="triangle black lef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triangle black leftt"/>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129540" cy="114300"/>
                    </a:xfrm>
                    <a:prstGeom prst="rect">
                      <a:avLst/>
                    </a:prstGeom>
                    <a:noFill/>
                    <a:ln>
                      <a:noFill/>
                    </a:ln>
                  </pic:spPr>
                </pic:pic>
              </a:graphicData>
            </a:graphic>
          </wp:inline>
        </w:drawing>
      </w:r>
      <w:r w:rsidR="001252CF" w:rsidRPr="006144A8">
        <w:rPr>
          <w:rFonts w:ascii="Times New Roman" w:hAnsi="Times New Roman"/>
          <w:color w:val="000000" w:themeColor="text1"/>
          <w:lang w:val="en-US"/>
        </w:rPr>
        <w:t xml:space="preserve">), Vidal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&lt;EndNote&gt;&lt;Cite&gt;&lt;Author&gt;Vidal&lt;/Author&gt;&lt;Year&gt;1980&lt;/Year&gt;&lt;RecNum&gt;178&lt;/RecNum&gt;&lt;DisplayText&gt;[48]&lt;/DisplayText&gt;&lt;record&gt;&lt;rec-number&gt;178&lt;/rec-number&gt;&lt;foreign-keys&gt;&lt;key app="EN" db-id="vvz25rxvmz090ne2tp8vwds709eassrdzzxv" timestamp="1755529724"&gt;178&lt;/key&gt;&lt;/foreign-keys&gt;&lt;ref-type name="Journal Article"&gt;17&lt;/ref-type&gt;&lt;contributors&gt;&lt;authors&gt;&lt;author&gt;Vidal, D.&lt;/author&gt;&lt;author&gt;Tufeu, R.&lt;/author&gt;&lt;author&gt;Garrabos, Y.&lt;/author&gt;&lt;author&gt;Le Neindre, B.&lt;/author&gt;&lt;/authors&gt;&lt;/contributors&gt;&lt;titles&gt;&lt;title&gt;Thermophysical properties of noble gases at room temperature up to 1 GPa&lt;/title&gt;&lt;secondary-title&gt;High-Pressure Sci. Technol.&lt;/secondary-title&gt;&lt;/titles&gt;&lt;periodical&gt;&lt;full-title&gt;High-Pressure Sci. Technol.&lt;/full-title&gt;&lt;/periodical&gt;&lt;pages&gt;692&lt;/pages&gt;&lt;volume&gt;2&lt;/volume&gt;&lt;section&gt;692&lt;/section&gt;&lt;dates&gt;&lt;year&gt;1980&lt;/year&gt;&lt;/dates&gt;&lt;urls&gt;&lt;/urls&gt;&lt;/record&gt;&lt;/Cite&gt;&lt;/EndNote&gt;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[48]</w:t>
      </w:r>
      <w:r w:rsidR="0040647E">
        <w:rPr>
          <w:rFonts w:ascii="Times New Roman" w:hAnsi="Times New Roman"/>
          <w:color w:val="000000" w:themeColor="text1"/>
          <w:lang w:val="en-US"/>
        </w:rPr>
        <w:fldChar w:fldCharType="end"/>
      </w:r>
      <w:r w:rsidR="001252CF" w:rsidRPr="006144A8">
        <w:rPr>
          <w:rFonts w:ascii="Times New Roman" w:hAnsi="Times New Roman"/>
          <w:color w:val="000000" w:themeColor="text1"/>
          <w:lang w:val="en-US"/>
        </w:rPr>
        <w:t xml:space="preserve"> (</w:t>
      </w:r>
      <w:r w:rsidR="001252CF" w:rsidRPr="006144A8">
        <w:rPr>
          <w:rFonts w:ascii="Times New Roman" w:hAnsi="Times New Roman"/>
          <w:noProof/>
          <w:color w:val="000000" w:themeColor="text1"/>
          <w:lang w:val="en-US"/>
        </w:rPr>
        <w:drawing>
          <wp:inline distT="0" distB="0" distL="0" distR="0" wp14:anchorId="6326FCDC" wp14:editId="69BF604E">
            <wp:extent cx="103414" cy="103414"/>
            <wp:effectExtent l="0" t="0" r="0" b="0"/>
            <wp:docPr id="1311031051" name="Picture 131103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right.png"/>
                    <pic:cNvPicPr/>
                  </pic:nvPicPr>
                  <pic:blipFill>
                    <a:blip r:embed="rId20" cstate="email">
                      <a:extLst>
                        <a:ext uri="{28A0092B-C50C-407E-A947-70E740481C1C}">
                          <a14:useLocalDpi xmlns:a14="http://schemas.microsoft.com/office/drawing/2010/main"/>
                        </a:ext>
                      </a:extLst>
                    </a:blip>
                    <a:stretch>
                      <a:fillRect/>
                    </a:stretch>
                  </pic:blipFill>
                  <pic:spPr>
                    <a:xfrm>
                      <a:off x="0" y="0"/>
                      <a:ext cx="103428" cy="103428"/>
                    </a:xfrm>
                    <a:prstGeom prst="rect">
                      <a:avLst/>
                    </a:prstGeom>
                  </pic:spPr>
                </pic:pic>
              </a:graphicData>
            </a:graphic>
          </wp:inline>
        </w:drawing>
      </w:r>
      <w:r w:rsidR="001252CF" w:rsidRPr="006144A8">
        <w:rPr>
          <w:rFonts w:ascii="Times New Roman" w:hAnsi="Times New Roman"/>
          <w:color w:val="000000" w:themeColor="text1"/>
          <w:lang w:val="en-US"/>
        </w:rPr>
        <w:t xml:space="preserve"> ), Tufeu and Le Neindre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&lt;EndNote&gt;&lt;Cite&gt;&lt;Author&gt;Tufeu&lt;/Author&gt;&lt;Year&gt;1979&lt;/Year&gt;&lt;RecNum&gt;85&lt;/RecNum&gt;&lt;DisplayText&gt;[49]&lt;/DisplayText&gt;&lt;record&gt;&lt;rec-number&gt;85&lt;/rec-number&gt;&lt;foreign-keys&gt;&lt;key app="EN" db-id="vvz25rxvmz090ne2tp8vwds709eassrdzzxv" timestamp="1721258463"&gt;85&lt;/key&gt;&lt;/foreign-keys&gt;&lt;ref-type name="Journal Article"&gt;17&lt;/ref-type&gt;&lt;contributors&gt;&lt;authors&gt;&lt;author&gt;Tufeu, R.&lt;/author&gt;&lt;author&gt;Le Neindre, B.&lt;/author&gt;&lt;/authors&gt;&lt;/contributors&gt;&lt;titles&gt;&lt;title&gt;The Knudsen-Effect at Measurement of Thermal Conductivity of Gases by Coaxial Cylinders Method&lt;/title&gt;&lt;secondary-title&gt;Inzh.-Fiz. Zh.&lt;/secondary-title&gt;&lt;/titles&gt;&lt;periodical&gt;&lt;full-title&gt;Inzh.-Fiz. Zh.&lt;/full-title&gt;&lt;/periodical&gt;&lt;pages&gt;472-479&lt;/pages&gt;&lt;volume&gt;36&lt;/volume&gt;&lt;dates&gt;&lt;year&gt;1979&lt;/year&gt;&lt;/dates&gt;&lt;urls&gt;&lt;/urls&gt;&lt;/record&gt;&lt;/Cite&gt;&lt;/EndNote&gt;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[49]</w:t>
      </w:r>
      <w:r w:rsidR="0040647E">
        <w:rPr>
          <w:rFonts w:ascii="Times New Roman" w:hAnsi="Times New Roman"/>
          <w:color w:val="000000" w:themeColor="text1"/>
          <w:lang w:val="en-US"/>
        </w:rPr>
        <w:fldChar w:fldCharType="end"/>
      </w:r>
      <w:r w:rsidR="001252CF" w:rsidRPr="006144A8">
        <w:rPr>
          <w:rFonts w:ascii="Times New Roman" w:hAnsi="Times New Roman"/>
          <w:color w:val="000000" w:themeColor="text1"/>
          <w:lang w:val="en-US"/>
        </w:rPr>
        <w:t xml:space="preserve"> </w:t>
      </w:r>
      <w:r w:rsidR="001252CF">
        <w:rPr>
          <w:rFonts w:ascii="Times New Roman" w:hAnsi="Times New Roman"/>
          <w:color w:val="000000" w:themeColor="text1"/>
          <w:lang w:val="en-US"/>
        </w:rPr>
        <w:t>(</w:t>
      </w:r>
      <w:r w:rsidR="001252CF" w:rsidRPr="00AA1987">
        <w:rPr>
          <w:rFonts w:ascii="Times New Roman" w:hAnsi="Times New Roman"/>
          <w:noProof/>
          <w:color w:val="000000"/>
          <w:lang w:val="en-US"/>
        </w:rPr>
        <w:drawing>
          <wp:inline distT="0" distB="0" distL="0" distR="0" wp14:anchorId="6DDE8F1D" wp14:editId="0E253244">
            <wp:extent cx="114300" cy="114300"/>
            <wp:effectExtent l="0" t="0" r="0" b="0"/>
            <wp:docPr id="1056663457" name="Picture 1056663457" descr="circle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ircle down"/>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114300" cy="114300"/>
                    </a:xfrm>
                    <a:prstGeom prst="rect">
                      <a:avLst/>
                    </a:prstGeom>
                    <a:noFill/>
                    <a:ln>
                      <a:noFill/>
                    </a:ln>
                  </pic:spPr>
                </pic:pic>
              </a:graphicData>
            </a:graphic>
          </wp:inline>
        </w:drawing>
      </w:r>
      <w:r w:rsidR="001252CF">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de Groot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&lt;EndNote&gt;&lt;Cite&gt;&lt;Author&gt;de Groot&lt;/Author&gt;&lt;Year&gt;1978&lt;/Year&gt;&lt;RecNum&gt;165&lt;/RecNum&gt;&lt;DisplayText&gt;[50]&lt;/DisplayText&gt;&lt;record&gt;&lt;rec-number&gt;165&lt;/rec-number&gt;&lt;foreign-keys&gt;&lt;key app="EN" db-id="vvz25rxvmz090ne2tp8vwds709eassrdzzxv" timestamp="1753172248"&gt;165&lt;/key&gt;&lt;/foreign-keys&gt;&lt;ref-type name="Journal Article"&gt;17&lt;/ref-type&gt;&lt;contributors&gt;&lt;authors&gt;&lt;author&gt;de Groot, J.J.&lt;/author&gt;&lt;author&gt;Kestin, J.&lt;/author&gt;&lt;author&gt;Sookiazian, H.&lt;/author&gt;&lt;/authors&gt;&lt;/contributors&gt;&lt;titles&gt;&lt;title&gt;The thermal conductivity of four monatomic gases as a function of density near room temperature&lt;/title&gt;&lt;secondary-title&gt;Physica&lt;/secondary-title&gt;&lt;/titles&gt;&lt;periodical&gt;&lt;full-title&gt;Physica&lt;/full-title&gt;&lt;/periodical&gt;&lt;pages&gt;117&lt;/pages&gt;&lt;volume&gt;92A&lt;/volume&gt;&lt;section&gt;117&lt;/section&gt;&lt;dates&gt;&lt;year&gt;1978&lt;/year&gt;&lt;/dates&gt;&lt;urls&gt;&lt;/urls&gt;&lt;electronic-resource-num&gt;https://doi.org/10.1016/0378-4371(78)90024-9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[50]</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AA1987">
        <w:rPr>
          <w:rFonts w:ascii="Times New Roman" w:hAnsi="Times New Roman"/>
          <w:noProof/>
          <w:color w:val="000000"/>
          <w:lang w:val="en-US"/>
        </w:rPr>
        <w:drawing>
          <wp:inline distT="0" distB="0" distL="0" distR="0" wp14:anchorId="44060F61" wp14:editId="3788CA50">
            <wp:extent cx="97971" cy="97971"/>
            <wp:effectExtent l="0" t="0" r="0" b="0"/>
            <wp:docPr id="1155451089" name="Picture 1155451089" descr="circle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ircle up"/>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97971" cy="97971"/>
                    </a:xfrm>
                    <a:prstGeom prst="rect">
                      <a:avLst/>
                    </a:prstGeom>
                    <a:noFill/>
                    <a:ln>
                      <a:noFill/>
                    </a:ln>
                  </pic:spPr>
                </pic:pic>
              </a:graphicData>
            </a:graphic>
          </wp:inline>
        </w:drawing>
      </w:r>
      <w:r w:rsidR="001252CF">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Marchenkov and Aleinikova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&lt;EndNote&gt;&lt;Cite&gt;&lt;Author&gt;Marchenkov&lt;/Author&gt;&lt;Year&gt;1977&lt;/Year&gt;&lt;RecNum&gt;183&lt;/RecNum&gt;&lt;DisplayText&gt;[51]&lt;/DisplayText&gt;&lt;record&gt;&lt;rec-number&gt;183&lt;/rec-number&gt;&lt;foreign-keys&gt;&lt;key app="EN" db-id="vvz25rxvmz090ne2tp8vwds709eassrdzzxv" timestamp="1755701824"&gt;183&lt;/key&gt;&lt;/foreign-keys&gt;&lt;ref-type name="Journal Article"&gt;17&lt;/ref-type&gt;&lt;contributors&gt;&lt;authors&gt;&lt;author&gt;Marchenkov, E. I.&lt;/author&gt;&lt;author&gt;Aleinikova, V. I.&lt;/author&gt;&lt;/authors&gt;&lt;/contributors&gt;&lt;titles&gt;&lt;title&gt;Study of the thermal conductivity of neon and argon-neon mixture at high temperatures&lt;/title&gt;&lt;secondary-title&gt;Inzh.-Fiz. Zh.&lt;/secondary-title&gt;&lt;/titles&gt;&lt;periodical&gt;&lt;full-title&gt;Inzh.-Fiz. Zh.&lt;/full-title&gt;&lt;/periodical&gt;&lt;pages&gt;848&lt;/pages&gt;&lt;volume&gt;33&lt;/volume&gt;&lt;section&gt;848&lt;/section&gt;&lt;dates&gt;&lt;year&gt;1977&lt;/year&gt;&lt;/dates&gt;&lt;urls&gt;&lt;/urls&gt;&lt;/record&gt;&lt;/Cite&gt;&lt;/EndNote&gt;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[51]</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AA1987">
        <w:rPr>
          <w:rFonts w:ascii="Times New Roman" w:hAnsi="Times New Roman"/>
          <w:noProof/>
          <w:lang w:val="en-US"/>
        </w:rPr>
        <w:drawing>
          <wp:inline distT="0" distB="0" distL="0" distR="0" wp14:anchorId="15C6433F" wp14:editId="720E75BD">
            <wp:extent cx="114300" cy="102269"/>
            <wp:effectExtent l="0" t="0" r="0" b="0"/>
            <wp:docPr id="1090644173" name="Picture 109064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angle black right.png"/>
                    <pic:cNvPicPr/>
                  </pic:nvPicPr>
                  <pic:blipFill>
                    <a:blip r:embed="rId23" cstate="email">
                      <a:extLst>
                        <a:ext uri="{28A0092B-C50C-407E-A947-70E740481C1C}">
                          <a14:useLocalDpi xmlns:a14="http://schemas.microsoft.com/office/drawing/2010/main"/>
                        </a:ext>
                      </a:extLst>
                    </a:blip>
                    <a:stretch>
                      <a:fillRect/>
                    </a:stretch>
                  </pic:blipFill>
                  <pic:spPr>
                    <a:xfrm>
                      <a:off x="0" y="0"/>
                      <a:ext cx="116603" cy="104329"/>
                    </a:xfrm>
                    <a:prstGeom prst="rect">
                      <a:avLst/>
                    </a:prstGeom>
                  </pic:spPr>
                </pic:pic>
              </a:graphicData>
            </a:graphic>
          </wp:inline>
        </w:drawing>
      </w:r>
      <w:r w:rsidR="001252CF">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Stefanov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&lt;EndNote&gt;&lt;Cite&gt;&lt;Author&gt;Stefanov&lt;/Author&gt;&lt;Year&gt;1976&lt;/Year&gt;&lt;RecNum&gt;203&lt;/RecNum&gt;&lt;DisplayText&gt;[52]&lt;/DisplayText&gt;&lt;record&gt;&lt;rec-number&gt;203&lt;/rec-number&gt;&lt;foreign-keys&gt;&lt;key app="EN" db-id="vvz25rxvmz090ne2tp8vwds709eassrdzzxv" timestamp="1756797109"&gt;203&lt;/key&gt;&lt;/foreign-keys&gt;&lt;ref-type name="Journal Article"&gt;17&lt;/ref-type&gt;&lt;contributors&gt;&lt;authors&gt;&lt;author&gt;Stefanov, B.&lt;/author&gt;&lt;author&gt;Zarkova, L.&lt;/author&gt;&lt;author&gt;Oliver, D. A.&lt;/author&gt;&lt;/authors&gt;&lt;/contributors&gt;&lt;titles&gt;&lt;title&gt;Measurements of the thermal conductivity of gases and vapor up to 2500 K&lt;/title&gt;&lt;secondary-title&gt;Teplofiz. Vys. Temp.&lt;/secondary-title&gt;&lt;/titles&gt;&lt;periodical&gt;&lt;full-title&gt;Teplofiz. Vys. Temp.&lt;/full-title&gt;&lt;/periodical&gt;&lt;pages&gt;56&lt;/pages&gt;&lt;volume&gt;14&lt;/volume&gt;&lt;section&gt;56&lt;/section&gt;&lt;dates&gt;&lt;year&gt;1976&lt;/year&gt;&lt;/dates&gt;&lt;urls&gt;&lt;/urls&gt;&lt;/record&gt;&lt;/Cite&gt;&lt;/EndNote&gt;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[52]</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 </w:t>
      </w:r>
      <w:r w:rsidR="001252CF" w:rsidRPr="001D5617">
        <w:rPr>
          <w:rFonts w:ascii="Times New Roman" w:hAnsi="Times New Roman"/>
          <w:color w:val="000000" w:themeColor="text1"/>
          <w:lang w:val="en-US"/>
        </w:rPr>
        <w:t xml:space="preserve">Jody and Saxena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&lt;EndNote&gt;&lt;Cite&gt;&lt;Author&gt;Jody&lt;/Author&gt;&lt;Year&gt;1975&lt;/Year&gt;&lt;RecNum&gt;175&lt;/RecNum&gt;&lt;DisplayText&gt;[53]&lt;/DisplayText&gt;&lt;record&gt;&lt;rec-number&gt;175&lt;/rec-number&gt;&lt;foreign-keys&gt;&lt;key app="EN" db-id="vvz25rxvmz090ne2tp8vwds709eassrdzzxv" timestamp="1755443140"&gt;175&lt;/key&gt;&lt;/foreign-keys&gt;&lt;ref-type name="Journal Article"&gt;17&lt;/ref-type&gt;&lt;contributors&gt;&lt;authors&gt;&lt;author&gt;Jody, B.J.&lt;/author&gt;&lt;author&gt;Saxena, S. C.&lt;/author&gt;&lt;/authors&gt;&lt;/contributors&gt;&lt;titles&gt;&lt;title&gt;Thermal conductivity of neon from heat transfer measurements in the continuum and temperature-jump regimes&lt;/title&gt;&lt;secondary-title&gt;Phys. Fluids&lt;/secondary-title&gt;&lt;/titles&gt;&lt;periodical&gt;&lt;full-title&gt;Phys. Fluids&lt;/full-title&gt;&lt;/periodical&gt;&lt;pages&gt;20&lt;/pages&gt;&lt;volume&gt;18&lt;/volume&gt;&lt;section&gt;20&lt;/section&gt;&lt;dates&gt;&lt;year&gt;1975&lt;/year&gt;&lt;/dates&gt;&lt;urls&gt;&lt;/urls&gt;&lt;electronic-resource-num&gt;https://doi.org/10.1063/1.860988&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[53]</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A41FC4">
        <w:rPr>
          <w:rFonts w:ascii="Times New Roman" w:hAnsi="Times New Roman"/>
          <w:sz w:val="24"/>
          <w:lang w:val="es-ES"/>
        </w:rPr>
        <w:t>▲</w:t>
      </w:r>
      <w:r w:rsidR="001252CF">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Vargaftik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&lt;EndNote&gt;&lt;Cite&gt;&lt;Author&gt;Vargaftik&lt;/Author&gt;&lt;Year&gt;1975&lt;/Year&gt;&lt;RecNum&gt;192&lt;/RecNum&gt;&lt;DisplayText&gt;[54]&lt;/DisplayText&gt;&lt;record&gt;&lt;rec-number&gt;192&lt;/rec-number&gt;&lt;foreign-keys&gt;&lt;key app="EN" db-id="vvz25rxvmz090ne2tp8vwds709eassrdzzxv" timestamp="1756111000"&gt;192&lt;/key&gt;&lt;/foreign-keys&gt;&lt;ref-type name="Journal Article"&gt;17&lt;/ref-type&gt;&lt;contributors&gt;&lt;authors&gt;&lt;author&gt;Vargaftik, N. B.&lt;/author&gt;&lt;author&gt;Vinogradov, Yu. K.&lt;/author&gt;&lt;author&gt;Vanicheva, N. A.&lt;/author&gt;&lt;/authors&gt;&lt;/contributors&gt;&lt;titles&gt;&lt;title&gt;Experimental study of thermal conductivity of water-d2 and water vapors by batch heating&lt;/title&gt;&lt;secondary-title&gt;Tr. Mosk. Aviats. Inst.&lt;/secondary-title&gt;&lt;/titles&gt;&lt;periodical&gt;&lt;full-title&gt;Tr. Mosk. Aviats. Inst.&lt;/full-title&gt;&lt;/periodical&gt;&lt;pages&gt;59&lt;/pages&gt;&lt;section&gt;59&lt;/section&gt;&lt;dates&gt;&lt;year&gt;1975&lt;/year&gt;&lt;/dates&gt;&lt;urls&gt;&lt;/urls&gt;&lt;/record&gt;&lt;/Cite&gt;&lt;/EndNote&gt;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[54]</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A557E5">
        <w:rPr>
          <w:noProof/>
          <w:position w:val="-6"/>
          <w:lang w:val="en-US"/>
        </w:rPr>
        <w:drawing>
          <wp:inline distT="0" distB="0" distL="0" distR="0" wp14:anchorId="2FC7DA28" wp14:editId="21090C2C">
            <wp:extent cx="162691" cy="181463"/>
            <wp:effectExtent l="0" t="0" r="8890" b="9525"/>
            <wp:docPr id="1825191164" name="Picture 182519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email">
                      <a:extLst>
                        <a:ext uri="{28A0092B-C50C-407E-A947-70E740481C1C}">
                          <a14:useLocalDpi xmlns:a14="http://schemas.microsoft.com/office/drawing/2010/main"/>
                        </a:ext>
                      </a:extLst>
                    </a:blip>
                    <a:stretch>
                      <a:fillRect/>
                    </a:stretch>
                  </pic:blipFill>
                  <pic:spPr>
                    <a:xfrm>
                      <a:off x="0" y="0"/>
                      <a:ext cx="163741" cy="182634"/>
                    </a:xfrm>
                    <a:prstGeom prst="rect">
                      <a:avLst/>
                    </a:prstGeom>
                  </pic:spPr>
                </pic:pic>
              </a:graphicData>
            </a:graphic>
          </wp:inline>
        </w:drawing>
      </w:r>
      <w:r w:rsidR="001252CF">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Garrabos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&lt;EndNote&gt;&lt;Cite&gt;&lt;Author&gt;Garrabos&lt;/Author&gt;&lt;Year&gt;1973&lt;/Year&gt;&lt;RecNum&gt;177&lt;/RecNum&gt;&lt;DisplayText&gt;[55]&lt;/DisplayText&gt;&lt;record&gt;&lt;rec-number&gt;177&lt;/rec-number&gt;&lt;foreign-keys&gt;&lt;key app="EN" db-id="vvz25rxvmz090ne2tp8vwds709eassrdzzxv" timestamp="1755455530"&gt;177&lt;/key&gt;&lt;/foreign-keys&gt;&lt;ref-type name="Journal Article"&gt;17&lt;/ref-type&gt;&lt;contributors&gt;&lt;authors&gt;&lt;author&gt;Garrabos, Y.&lt;/author&gt;&lt;author&gt;Tufeu, R.&lt;/author&gt;&lt;author&gt;Le Neindre, B.&lt;/author&gt;&lt;/authors&gt;&lt;/contributors&gt;&lt;titles&gt;&lt;title&gt;Experimental study of the thermal conductivity coefficient of noble gas&lt;/title&gt;&lt;secondary-title&gt;Proc. 4th Symp. Thermophys. Prop.&lt;/secondary-title&gt;&lt;/titles&gt;&lt;periodical&gt;&lt;full-title&gt;Proc. 4th Symp. Thermophys. Prop.&lt;/full-title&gt;&lt;/periodical&gt;&lt;pages&gt;32&lt;/pages&gt;&lt;section&gt;32&lt;/section&gt;&lt;dates&gt;&lt;year&gt;1973&lt;/year&gt;&lt;/dates&gt;&lt;urls&gt;&lt;/urls&gt;&lt;/record&gt;&lt;/Cite&gt;&lt;/EndNote&gt;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[55]</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894F51">
        <w:rPr>
          <w:rFonts w:ascii="Times New Roman" w:hAnsi="Times New Roman"/>
          <w:noProof/>
          <w:position w:val="-6"/>
          <w:lang w:val="en-US"/>
          <w14:ligatures w14:val="standardContextual"/>
        </w:rPr>
        <w:drawing>
          <wp:inline distT="0" distB="0" distL="0" distR="0" wp14:anchorId="7324AD14" wp14:editId="6110C1D7">
            <wp:extent cx="133200" cy="133200"/>
            <wp:effectExtent l="0" t="0" r="0" b="0"/>
            <wp:docPr id="12746854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37762" name="Picture 941137762"/>
                    <pic:cNvPicPr/>
                  </pic:nvPicPr>
                  <pic:blipFill>
                    <a:blip r:embed="rId25">
                      <a:extLst>
                        <a:ext uri="{28A0092B-C50C-407E-A947-70E740481C1C}">
                          <a14:useLocalDpi xmlns:a14="http://schemas.microsoft.com/office/drawing/2010/main" val="0"/>
                        </a:ext>
                      </a:extLst>
                    </a:blip>
                    <a:stretch>
                      <a:fillRect/>
                    </a:stretch>
                  </pic:blipFill>
                  <pic:spPr>
                    <a:xfrm>
                      <a:off x="0" y="0"/>
                      <a:ext cx="133200" cy="133200"/>
                    </a:xfrm>
                    <a:prstGeom prst="rect">
                      <a:avLst/>
                    </a:prstGeom>
                  </pic:spPr>
                </pic:pic>
              </a:graphicData>
            </a:graphic>
          </wp:inline>
        </w:drawing>
      </w:r>
      <w:r w:rsidR="001252CF">
        <w:rPr>
          <w:rFonts w:ascii="Times New Roman" w:hAnsi="Times New Roman"/>
          <w:color w:val="000000" w:themeColor="text1"/>
          <w:lang w:val="en-US"/>
        </w:rPr>
        <w:t>),</w:t>
      </w:r>
      <w:r>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Golubev and Shpagina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&lt;EndNote&gt;&lt;Cite&gt;&lt;Author&gt;Golubev&lt;/Author&gt;&lt;Year&gt;1971&lt;/Year&gt;&lt;RecNum&gt;185&lt;/RecNum&gt;&lt;DisplayText&gt;[56]&lt;/DisplayText&gt;&lt;record&gt;&lt;rec-number&gt;185&lt;/rec-number&gt;&lt;foreign-keys&gt;&lt;key app="EN" db-id="vvz25rxvmz090ne2tp8vwds709eassrdzzxv" timestamp="1755791203"&gt;185&lt;/key&gt;&lt;/foreign-keys&gt;&lt;ref-type name="Journal Article"&gt;17&lt;/ref-type&gt;&lt;contributors&gt;&lt;authors&gt;&lt;author&gt;Golubev, I.F.&lt;/author&gt;&lt;author&gt;Shpagina, I.B.&lt;/author&gt;&lt;/authors&gt;&lt;/contributors&gt;&lt;titles&gt;&lt;title&gt;Thermal conductivity of Neon at temperatures from -195.3 to +47.5 deg C and pressures up to 500 kg/cm2&lt;/title&gt;&lt;secondary-title&gt;Trudy GIAP&lt;/secondary-title&gt;&lt;/titles&gt;&lt;periodical&gt;&lt;full-title&gt;Trudy GIAP&lt;/full-title&gt;&lt;/periodical&gt;&lt;pages&gt;91&lt;/pages&gt;&lt;volume&gt;8&lt;/volume&gt;&lt;section&gt;91&lt;/section&gt;&lt;dates&gt;&lt;year&gt;1971&lt;/year&gt;&lt;/dates&gt;&lt;urls&gt;&lt;/urls&gt;&lt;/record&gt;&lt;/Cite&gt;&lt;/EndNote&gt;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[56]</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C26F27">
        <w:rPr>
          <w:rFonts w:ascii="Arial" w:hAnsi="Arial" w:cs="Arial"/>
          <w:color w:val="000000" w:themeColor="text1"/>
          <w:lang w:val="en-US"/>
        </w:rPr>
        <w:t>x</w:t>
      </w:r>
      <w:r w:rsidR="001252CF">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Vasilkovskaya and Golubev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&lt;EndNote&gt;&lt;Cite&gt;&lt;Author&gt;Vasilkovskaya&lt;/Author&gt;&lt;Year&gt;1971&lt;/Year&gt;&lt;RecNum&gt;182&lt;/RecNum&gt;&lt;DisplayText&gt;[57]&lt;/DisplayText&gt;&lt;record&gt;&lt;rec-number&gt;182&lt;/rec-number&gt;&lt;foreign-keys&gt;&lt;key app="EN" db-id="vvz25rxvmz090ne2tp8vwds709eassrdzzxv" timestamp="1755598450"&gt;182&lt;/key&gt;&lt;/foreign-keys&gt;&lt;ref-type name="Journal Article"&gt;17&lt;/ref-type&gt;&lt;contributors&gt;&lt;authors&gt;&lt;author&gt;Vasilkovskaya, T. N.&lt;/author&gt;&lt;author&gt;Golubev, I.F.&lt;/author&gt;&lt;/authors&gt;&lt;/contributors&gt;&lt;titles&gt;&lt;title&gt;Thermal conductivity of Neon at temperatures from 295 to 566deg K and pressures from 1 to 400 bar&lt;/title&gt;&lt;secondary-title&gt;Trudy GIAP&lt;/secondary-title&gt;&lt;/titles&gt;&lt;periodical&gt;&lt;full-title&gt;Trudy GIAP&lt;/full-title&gt;&lt;/periodical&gt;&lt;pages&gt;99&lt;/pages&gt;&lt;volume&gt;8&lt;/volume&gt;&lt;section&gt;99&lt;/section&gt;&lt;dates&gt;&lt;year&gt;1971&lt;/year&gt;&lt;/dates&gt;&lt;urls&gt;&lt;/urls&gt;&lt;/record&gt;&lt;/Cite&gt;&lt;/EndNote&gt;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[57]</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AA1987">
        <w:rPr>
          <w:rFonts w:ascii="Times New Roman" w:hAnsi="Times New Roman"/>
          <w:noProof/>
          <w:lang w:val="en-US"/>
        </w:rPr>
        <w:drawing>
          <wp:inline distT="0" distB="0" distL="0" distR="0" wp14:anchorId="79C70299" wp14:editId="62BB8F6E">
            <wp:extent cx="122355" cy="117649"/>
            <wp:effectExtent l="0" t="0" r="0" b="0"/>
            <wp:docPr id="1659080693" name="Picture 1659080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email">
                      <a:extLst>
                        <a:ext uri="{28A0092B-C50C-407E-A947-70E740481C1C}">
                          <a14:useLocalDpi xmlns:a14="http://schemas.microsoft.com/office/drawing/2010/main"/>
                        </a:ext>
                      </a:extLst>
                    </a:blip>
                    <a:stretch>
                      <a:fillRect/>
                    </a:stretch>
                  </pic:blipFill>
                  <pic:spPr>
                    <a:xfrm>
                      <a:off x="0" y="0"/>
                      <a:ext cx="123714" cy="118956"/>
                    </a:xfrm>
                    <a:prstGeom prst="rect">
                      <a:avLst/>
                    </a:prstGeom>
                  </pic:spPr>
                </pic:pic>
              </a:graphicData>
            </a:graphic>
          </wp:inline>
        </w:drawing>
      </w:r>
      <w:r w:rsidR="001252CF">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Tufeu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&lt;EndNote&gt;&lt;Cite&gt;&lt;Author&gt;Tufeu&lt;/Author&gt;&lt;Year&gt;1970&lt;/Year&gt;&lt;RecNum&gt;176&lt;/RecNum&gt;&lt;DisplayText&gt;[58]&lt;/DisplayText&gt;&lt;record&gt;&lt;rec-number&gt;176&lt;/rec-number&gt;&lt;foreign-keys&gt;&lt;key app="EN" db-id="vvz25rxvmz090ne2tp8vwds709eassrdzzxv" timestamp="1755452900"&gt;176&lt;/key&gt;&lt;/foreign-keys&gt;&lt;ref-type name="Journal Article"&gt;17&lt;/ref-type&gt;&lt;contributors&gt;&lt;authors&gt;&lt;author&gt;Tufeu, R.&lt;/author&gt;&lt;author&gt;Le Neindre, B.&lt;/author&gt;&lt;author&gt;Bury, P.&lt;/author&gt;&lt;/authors&gt;&lt;/contributors&gt;&lt;titles&gt;&lt;title&gt;NOTES DES MEMBRES ET CORRESPONDANTS ET NOTES PRÉSENTÉES OU TRANSMISES PAR LEURS SOINS&lt;/title&gt;&lt;secondary-title&gt;C. R. Acad. Sc. Paris B&lt;/secondary-title&gt;&lt;/titles&gt;&lt;periodical&gt;&lt;full-title&gt;C. R. Acad. Sc. Paris B&lt;/full-title&gt;&lt;/periodical&gt;&lt;pages&gt;589&lt;/pages&gt;&lt;volume&gt;271&lt;/volume&gt;&lt;section&gt;589&lt;/section&gt;&lt;dates&gt;&lt;year&gt;1970&lt;/year&gt;&lt;/dates&gt;&lt;urls&gt;&lt;/urls&gt;&lt;/record&gt;&lt;/Cite&gt;&lt;/EndNote&gt;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[58]</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AA1987">
        <w:rPr>
          <w:rFonts w:ascii="Times New Roman" w:hAnsi="Times New Roman"/>
          <w:noProof/>
          <w:lang w:val="en-US"/>
        </w:rPr>
        <w:drawing>
          <wp:inline distT="0" distB="0" distL="0" distR="0" wp14:anchorId="507A65B9" wp14:editId="029D403B">
            <wp:extent cx="97971" cy="97971"/>
            <wp:effectExtent l="0" t="0" r="0" b="0"/>
            <wp:docPr id="1963560708" name="Picture 1963560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left.png"/>
                    <pic:cNvPicPr/>
                  </pic:nvPicPr>
                  <pic:blipFill>
                    <a:blip r:embed="rId28" cstate="email">
                      <a:extLst>
                        <a:ext uri="{28A0092B-C50C-407E-A947-70E740481C1C}">
                          <a14:useLocalDpi xmlns:a14="http://schemas.microsoft.com/office/drawing/2010/main"/>
                        </a:ext>
                      </a:extLst>
                    </a:blip>
                    <a:stretch>
                      <a:fillRect/>
                    </a:stretch>
                  </pic:blipFill>
                  <pic:spPr>
                    <a:xfrm>
                      <a:off x="0" y="0"/>
                      <a:ext cx="97984" cy="97984"/>
                    </a:xfrm>
                    <a:prstGeom prst="rect">
                      <a:avLst/>
                    </a:prstGeom>
                  </pic:spPr>
                </pic:pic>
              </a:graphicData>
            </a:graphic>
          </wp:inline>
        </w:drawing>
      </w:r>
      <w:r w:rsidR="001252CF">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Haarman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ExcludeAuth="1"&gt;&lt;Year&gt;1969&lt;/Year&gt;&lt;RecNum&gt;29&lt;/RecNum&gt;&lt;DisplayText&gt;[59]&lt;/DisplayText&gt;&lt;record&gt;&lt;rec-number&gt;29&lt;/rec-number&gt;&lt;foreign-keys&gt;&lt;key app="EN" db-id="vvz25rxvmz090ne2tp8vwds709eassrdzzxv" timestamp="1721258463"&gt;29&lt;/key&gt;&lt;/foreign-keys&gt;&lt;ref-type name="Report"&gt;27&lt;/ref-type&gt;&lt;contributors&gt;&lt;/contributors&gt;&lt;titles&gt;&lt;title&gt;Haarman, J. W., An Accurate Method for the Determination of the Thermal Conductivity Coefficient of Gases (The non-Stationary Wire Method), PhD, Delft University, Netherlands (1969)&lt;/title&gt;&lt;/titles&gt;&lt;pages&gt;193-198&lt;/pages&gt;&lt;dates&gt;&lt;year&gt;1969&lt;/year&gt;&lt;/dates&gt;&lt;urls&gt;&lt;/urls&gt;&lt;/record&gt;&lt;/Cite&gt;&lt;/EndNote&gt;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[59]</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485125">
        <w:rPr>
          <w:rFonts w:ascii="Times New Roman" w:hAnsi="Times New Roman"/>
          <w:i/>
          <w:noProof/>
          <w:position w:val="-4"/>
          <w:lang w:val="en-US"/>
        </w:rPr>
        <w:drawing>
          <wp:inline distT="0" distB="0" distL="0" distR="0" wp14:anchorId="65B5B8A0" wp14:editId="0778BDE1">
            <wp:extent cx="100800" cy="100800"/>
            <wp:effectExtent l="0" t="0" r="1270" b="1270"/>
            <wp:docPr id="1597299945" name="Picture 1597299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100800" cy="100800"/>
                    </a:xfrm>
                    <a:prstGeom prst="rect">
                      <a:avLst/>
                    </a:prstGeom>
                    <a:noFill/>
                    <a:ln>
                      <a:noFill/>
                    </a:ln>
                  </pic:spPr>
                </pic:pic>
              </a:graphicData>
            </a:graphic>
          </wp:inline>
        </w:drawing>
      </w:r>
      <w:r w:rsidR="001252CF">
        <w:rPr>
          <w:rFonts w:ascii="Times New Roman" w:hAnsi="Times New Roman"/>
          <w:color w:val="000000" w:themeColor="text1"/>
          <w:lang w:val="en-US"/>
        </w:rPr>
        <w:t>),</w:t>
      </w:r>
      <w:r>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Saxena and Saxena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&lt;EndNote&gt;&lt;Cite&gt;&lt;Author&gt;Saxena&lt;/Author&gt;&lt;Year&gt;1968&lt;/Year&gt;&lt;RecNum&gt;174&lt;/RecNum&gt;&lt;DisplayText&gt;[60]&lt;/DisplayText&gt;&lt;record&gt;&lt;rec-number&gt;174&lt;/rec-number&gt;&lt;foreign-keys&gt;&lt;key app="EN" db-id="vvz25rxvmz090ne2tp8vwds709eassrdzzxv" timestamp="1753442201"&gt;174&lt;/key&gt;&lt;/foreign-keys&gt;&lt;ref-type name="Journal Article"&gt;17&lt;/ref-type&gt;&lt;contributors&gt;&lt;authors&gt;&lt;author&gt;Saxena, V.K.&lt;/author&gt;&lt;author&gt;Saxena, S. C.&lt;/author&gt;&lt;/authors&gt;&lt;/contributors&gt;&lt;titles&gt;&lt;title&gt;Measurement of the Thermal Conductivity of Neon Using Hot-Wire-Type Thermal Diffusion Columns&lt;/title&gt;&lt;secondary-title&gt;J. Chem. Phys.&lt;/secondary-title&gt;&lt;/titles&gt;&lt;periodical&gt;&lt;full-title&gt;J. Chem. Phys.&lt;/full-title&gt;&lt;/periodical&gt;&lt;pages&gt;5662&lt;/pages&gt;&lt;volume&gt;48&lt;/volume&gt;&lt;section&gt;5662&lt;/section&gt;&lt;dates&gt;&lt;year&gt;1968&lt;/year&gt;&lt;/dates&gt;&lt;urls&gt;&lt;/urls&gt;&lt;electronic-resource-num&gt;https://doi.org/10.1063/1.1668653&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[60]</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AA1987">
        <w:rPr>
          <w:rFonts w:ascii="Times New Roman" w:hAnsi="Times New Roman"/>
          <w:b/>
          <w:noProof/>
          <w:color w:val="000000"/>
          <w:position w:val="-4"/>
          <w:lang w:val="en-US"/>
        </w:rPr>
        <w:drawing>
          <wp:inline distT="0" distB="0" distL="0" distR="0" wp14:anchorId="65266C51" wp14:editId="0E1653CB">
            <wp:extent cx="100800" cy="100800"/>
            <wp:effectExtent l="0" t="0" r="1270" b="1270"/>
            <wp:docPr id="655209805" name="Picture 655209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100800" cy="100800"/>
                    </a:xfrm>
                    <a:prstGeom prst="rect">
                      <a:avLst/>
                    </a:prstGeom>
                    <a:noFill/>
                    <a:ln>
                      <a:noFill/>
                    </a:ln>
                  </pic:spPr>
                </pic:pic>
              </a:graphicData>
            </a:graphic>
          </wp:inline>
        </w:drawing>
      </w:r>
      <w:r w:rsidR="001252CF">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Vargaftik and Yakush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&lt;EndNote&gt;&lt;Cite&gt;&lt;Author&gt;Vargaftik&lt;/Author&gt;&lt;Year&gt;1968&lt;/Year&gt;&lt;RecNum&gt;191&lt;/RecNum&gt;&lt;DisplayText&gt;[12]&lt;/DisplayText&gt;&lt;record&gt;&lt;rec-number&gt;191&lt;/rec-number&gt;&lt;foreign-keys&gt;&lt;key app="EN" db-id="vvz25rxvmz090ne2tp8vwds709eassrdzzxv" timestamp="1756108953"&gt;191&lt;/key&gt;&lt;/foreign-keys&gt;&lt;ref-type name="Journal Article"&gt;17&lt;/ref-type&gt;&lt;contributors&gt;&lt;authors&gt;&lt;author&gt;Vargaftik, N. B.&lt;/author&gt;&lt;author&gt;Yakush, L. V.&lt;/author&gt;&lt;/authors&gt;&lt;/contributors&gt;&lt;titles&gt;&lt;title&gt;Measurements of gaseous neon thermal conductivity&lt;/title&gt;&lt;secondary-title&gt;All-Union Thermodynamic Conference, Lenningrad&lt;/secondary-title&gt;&lt;/titles&gt;&lt;periodical&gt;&lt;full-title&gt;All-Union Thermodynamic Conference, Lenningrad&lt;/full-title&gt;&lt;/periodical&gt;&lt;pages&gt;193&lt;/pages&gt;&lt;section&gt;193&lt;/section&gt;&lt;dates&gt;&lt;year&gt;1968&lt;/year&gt;&lt;/dates&gt;&lt;urls&gt;&lt;/urls&gt;&lt;/record&gt;&lt;/Cite&gt;&lt;/EndNote&gt;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[12]</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AA1987">
        <w:rPr>
          <w:rFonts w:ascii="Times New Roman" w:hAnsi="Times New Roman"/>
          <w:b/>
          <w:noProof/>
          <w:color w:val="000000"/>
          <w:position w:val="-4"/>
          <w:lang w:val="en-US"/>
        </w:rPr>
        <w:drawing>
          <wp:inline distT="0" distB="0" distL="0" distR="0" wp14:anchorId="09994999" wp14:editId="58A9248F">
            <wp:extent cx="82800" cy="82800"/>
            <wp:effectExtent l="25400" t="25400" r="6350" b="19050"/>
            <wp:docPr id="370018587" name="Picture 370018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rot="2700000">
                      <a:off x="0" y="0"/>
                      <a:ext cx="82800" cy="82800"/>
                    </a:xfrm>
                    <a:prstGeom prst="rect">
                      <a:avLst/>
                    </a:prstGeom>
                    <a:noFill/>
                    <a:ln>
                      <a:noFill/>
                    </a:ln>
                  </pic:spPr>
                </pic:pic>
              </a:graphicData>
            </a:graphic>
          </wp:inline>
        </w:drawing>
      </w:r>
      <w:r w:rsidR="001252CF">
        <w:rPr>
          <w:rFonts w:ascii="Times New Roman" w:hAnsi="Times New Roman"/>
          <w:color w:val="000000" w:themeColor="text1"/>
          <w:lang w:val="en-US"/>
        </w:rPr>
        <w:t xml:space="preserve">), </w:t>
      </w:r>
      <w:r w:rsidR="001252CF" w:rsidRPr="001D5617">
        <w:rPr>
          <w:rFonts w:ascii="Times New Roman" w:hAnsi="Times New Roman"/>
          <w:color w:val="000000" w:themeColor="text1"/>
          <w:lang w:val="en-US"/>
        </w:rPr>
        <w:t xml:space="preserve">Sengers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[61]</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 </w:t>
      </w:r>
      <w:r w:rsidR="001252CF" w:rsidRPr="001D5617">
        <w:rPr>
          <w:rFonts w:ascii="Times New Roman" w:hAnsi="Times New Roman"/>
          <w:color w:val="000000" w:themeColor="text1"/>
          <w:lang w:val="en-US"/>
        </w:rPr>
        <w:t xml:space="preserve">Thomas and Golike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&lt;EndNote&gt;&lt;Cite&gt;&lt;Author&gt;Thomas&lt;/Author&gt;&lt;Year&gt;1954&lt;/Year&gt;&lt;RecNum&gt;211&lt;/RecNum&gt;&lt;DisplayText&gt;[63]&lt;/DisplayText&gt;&lt;record&gt;&lt;rec-number&gt;211&lt;/rec-number&gt;&lt;foreign-keys&gt;&lt;key app="EN" db-id="vvz25rxvmz090ne2tp8vwds709eassrdzzxv" timestamp="1758365636"&gt;211&lt;/key&gt;&lt;/foreign-keys&gt;&lt;ref-type name="Journal Article"&gt;17&lt;/ref-type&gt;&lt;contributors&gt;&lt;authors&gt;&lt;author&gt;Thomas, L. B.&lt;/author&gt;&lt;author&gt;Golike, R. C.&lt;/author&gt;&lt;/authors&gt;&lt;/contributors&gt;&lt;titles&gt;&lt;title&gt;A Comparative Study of Accommodation Coefficients by the Temperature Jump and Low-Pressure Methods and Thermal Conductivities of He, Ne, and CO2&lt;/title&gt;&lt;secondary-title&gt;J. Chem. Phys.&lt;/secondary-title&gt;&lt;/titles&gt;&lt;periodical&gt;&lt;full-title&gt;J. Chem. Phys.&lt;/full-title&gt;&lt;/periodical&gt;&lt;pages&gt;300&lt;/pages&gt;&lt;volume&gt;22&lt;/volume&gt;&lt;section&gt;300&lt;/section&gt;&lt;dates&gt;&lt;year&gt;1954&lt;/year&gt;&lt;/dates&gt;&lt;urls&gt;&lt;/urls&gt;&lt;electronic-resource-num&gt;https://doi.org/10.1063/1.1740056&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[63]</w:t>
      </w:r>
      <w:r w:rsidR="0040647E">
        <w:rPr>
          <w:rFonts w:ascii="Times New Roman" w:hAnsi="Times New Roman"/>
          <w:color w:val="000000" w:themeColor="text1"/>
          <w:lang w:val="en-US"/>
        </w:rPr>
        <w:fldChar w:fldCharType="end"/>
      </w:r>
      <w:r w:rsidR="001252CF">
        <w:rPr>
          <w:rFonts w:ascii="Times New Roman" w:hAnsi="Times New Roman"/>
          <w:color w:val="000000" w:themeColor="text1"/>
          <w:lang w:val="en-US"/>
        </w:rPr>
        <w:t xml:space="preserve"> (</w:t>
      </w:r>
      <w:r w:rsidR="001252CF" w:rsidRPr="00AA1987">
        <w:rPr>
          <w:rFonts w:ascii="Times New Roman" w:hAnsi="Times New Roman"/>
          <w:noProof/>
          <w:lang w:val="en-US"/>
        </w:rPr>
        <w:drawing>
          <wp:inline distT="0" distB="0" distL="0" distR="0" wp14:anchorId="6BEC61B5" wp14:editId="666D3BD6">
            <wp:extent cx="118800" cy="118800"/>
            <wp:effectExtent l="0" t="0" r="0" b="0"/>
            <wp:docPr id="124411236" name="Picture 12441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mvos black right.png"/>
                    <pic:cNvPicPr/>
                  </pic:nvPicPr>
                  <pic:blipFill>
                    <a:blip r:embed="rId32" cstate="email">
                      <a:extLst>
                        <a:ext uri="{28A0092B-C50C-407E-A947-70E740481C1C}">
                          <a14:useLocalDpi xmlns:a14="http://schemas.microsoft.com/office/drawing/2010/main"/>
                        </a:ext>
                      </a:extLst>
                    </a:blip>
                    <a:stretch>
                      <a:fillRect/>
                    </a:stretch>
                  </pic:blipFill>
                  <pic:spPr>
                    <a:xfrm>
                      <a:off x="0" y="0"/>
                      <a:ext cx="118800" cy="118800"/>
                    </a:xfrm>
                    <a:prstGeom prst="rect">
                      <a:avLst/>
                    </a:prstGeom>
                  </pic:spPr>
                </pic:pic>
              </a:graphicData>
            </a:graphic>
          </wp:inline>
        </w:drawing>
      </w:r>
      <w:r w:rsidR="001252CF">
        <w:rPr>
          <w:rFonts w:ascii="Times New Roman" w:hAnsi="Times New Roman"/>
          <w:color w:val="000000" w:themeColor="text1"/>
          <w:lang w:val="en-US"/>
        </w:rPr>
        <w:t>).</w:t>
      </w:r>
    </w:p>
    <w:p w14:paraId="4ECFBA0F" w14:textId="127D6B4C" w:rsidR="001252CF" w:rsidRDefault="001252CF" w:rsidP="001252CF">
      <w:pPr>
        <w:spacing w:after="0" w:line="360" w:lineRule="auto"/>
        <w:jc w:val="both"/>
        <w:rPr>
          <w:rFonts w:ascii="Times New Roman" w:hAnsi="Times New Roman"/>
          <w:b/>
          <w:bCs/>
          <w:color w:val="000000" w:themeColor="text1"/>
          <w:sz w:val="24"/>
          <w:szCs w:val="24"/>
          <w:lang w:val="en-US"/>
        </w:rPr>
      </w:pPr>
    </w:p>
    <w:p w14:paraId="08BC3867" w14:textId="77777777" w:rsidR="008574B1" w:rsidRDefault="008574B1" w:rsidP="001252CF">
      <w:pPr>
        <w:spacing w:after="0" w:line="360" w:lineRule="auto"/>
        <w:jc w:val="both"/>
        <w:rPr>
          <w:rFonts w:ascii="Times New Roman" w:hAnsi="Times New Roman"/>
          <w:b/>
          <w:bCs/>
          <w:color w:val="000000" w:themeColor="text1"/>
          <w:sz w:val="24"/>
          <w:szCs w:val="24"/>
          <w:lang w:val="en-US"/>
        </w:rPr>
      </w:pPr>
    </w:p>
    <w:p w14:paraId="63395FD4" w14:textId="117356D9" w:rsidR="00675C7B" w:rsidRDefault="00C6072B" w:rsidP="00C67CB4">
      <w:pPr>
        <w:spacing w:after="0" w:line="360" w:lineRule="auto"/>
        <w:ind w:firstLine="426"/>
        <w:jc w:val="both"/>
        <w:rPr>
          <w:rFonts w:ascii="Times New Roman" w:hAnsi="Times New Roman"/>
          <w:color w:val="000000" w:themeColor="text1"/>
          <w:lang w:val="en-US"/>
        </w:rPr>
      </w:pPr>
      <w:r>
        <w:rPr>
          <w:rFonts w:ascii="Times New Roman" w:hAnsi="Times New Roman"/>
          <w:color w:val="000000" w:themeColor="text1"/>
          <w:lang w:val="en-US"/>
        </w:rPr>
        <w:t>It is helpful to examine the results in more detail in specific regions of pressure, and to consider only the measurements with the lowest uncertainty.</w:t>
      </w:r>
      <w:r w:rsidR="00675C7B">
        <w:rPr>
          <w:rFonts w:ascii="Times New Roman" w:hAnsi="Times New Roman"/>
          <w:color w:val="000000" w:themeColor="text1"/>
          <w:lang w:val="en-US"/>
        </w:rPr>
        <w:t xml:space="preserve"> </w:t>
      </w:r>
      <w:r w:rsidRPr="00867742">
        <w:rPr>
          <w:rFonts w:ascii="Times New Roman" w:hAnsi="Times New Roman"/>
          <w:color w:val="000000" w:themeColor="text1"/>
          <w:lang w:val="en-US"/>
        </w:rPr>
        <w:t>I</w:t>
      </w:r>
      <w:r w:rsidR="00675C7B">
        <w:rPr>
          <w:rFonts w:ascii="Times New Roman" w:hAnsi="Times New Roman"/>
          <w:color w:val="000000" w:themeColor="text1"/>
          <w:lang w:val="en-US"/>
        </w:rPr>
        <w:t xml:space="preserve">n this case we will only consider measurements </w:t>
      </w:r>
      <w:r w:rsidRPr="00867742">
        <w:rPr>
          <w:rFonts w:ascii="Times New Roman" w:hAnsi="Times New Roman"/>
          <w:color w:val="000000" w:themeColor="text1"/>
          <w:lang w:val="en-US"/>
        </w:rPr>
        <w:t xml:space="preserve">with uncertainty equal or less than </w:t>
      </w:r>
      <w:r w:rsidR="00675C7B" w:rsidRPr="00867742">
        <w:rPr>
          <w:rFonts w:ascii="Times New Roman" w:hAnsi="Times New Roman"/>
          <w:color w:val="000000" w:themeColor="text1"/>
          <w:lang w:val="en-US"/>
        </w:rPr>
        <w:t>1%</w:t>
      </w:r>
      <w:r w:rsidR="00675C7B">
        <w:rPr>
          <w:rFonts w:ascii="Times New Roman" w:hAnsi="Times New Roman"/>
          <w:color w:val="000000" w:themeColor="text1"/>
          <w:lang w:val="en-US"/>
        </w:rPr>
        <w:t xml:space="preserve"> and examine pressures up to 40 MPa</w:t>
      </w:r>
      <w:r w:rsidRPr="00867742">
        <w:rPr>
          <w:rFonts w:ascii="Times New Roman" w:hAnsi="Times New Roman"/>
          <w:color w:val="000000" w:themeColor="text1"/>
          <w:lang w:val="en-US"/>
        </w:rPr>
        <w:t xml:space="preserve">. </w:t>
      </w:r>
      <w:r w:rsidR="00675C7B">
        <w:rPr>
          <w:rFonts w:ascii="Times New Roman" w:hAnsi="Times New Roman"/>
          <w:color w:val="000000" w:themeColor="text1"/>
          <w:lang w:val="en-US"/>
        </w:rPr>
        <w:t>Included</w:t>
      </w:r>
      <w:r w:rsidRPr="00867742">
        <w:rPr>
          <w:rFonts w:ascii="Times New Roman" w:hAnsi="Times New Roman"/>
          <w:color w:val="000000" w:themeColor="text1"/>
          <w:lang w:val="en-US"/>
        </w:rPr>
        <w:t xml:space="preserve"> are </w:t>
      </w:r>
      <w:r>
        <w:rPr>
          <w:rFonts w:ascii="Times New Roman" w:hAnsi="Times New Roman"/>
          <w:color w:val="000000" w:themeColor="text1"/>
          <w:lang w:val="en-US"/>
        </w:rPr>
        <w:t>t</w:t>
      </w:r>
      <w:r w:rsidRPr="00867742">
        <w:rPr>
          <w:rFonts w:ascii="Times New Roman" w:hAnsi="Times New Roman"/>
          <w:color w:val="000000" w:themeColor="text1"/>
          <w:lang w:val="en-US"/>
        </w:rPr>
        <w:t xml:space="preserve">he </w:t>
      </w:r>
      <w:r>
        <w:rPr>
          <w:rFonts w:ascii="Times New Roman" w:hAnsi="Times New Roman"/>
          <w:color w:val="000000" w:themeColor="text1"/>
          <w:lang w:val="en-US"/>
        </w:rPr>
        <w:t xml:space="preserve">very accurate </w:t>
      </w:r>
      <w:r w:rsidRPr="00867742">
        <w:rPr>
          <w:rFonts w:ascii="Times New Roman" w:hAnsi="Times New Roman"/>
          <w:color w:val="000000" w:themeColor="text1"/>
          <w:lang w:val="en-US"/>
        </w:rPr>
        <w:t xml:space="preserve">measurements of Millat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&lt;EndNote&gt;&lt;Cite&gt;&lt;Author&gt;Millat&lt;/Author&gt;&lt;Year&gt;1988&lt;/Year&gt;&lt;RecNum&gt;52&lt;/RecNum&gt;&lt;DisplayText&gt;[10]&lt;/DisplayText&gt;&lt;record&gt;&lt;rec-number&gt;52&lt;/rec-number&gt;&lt;foreign-keys&gt;&lt;key app="EN" db-id="vvz25rxvmz090ne2tp8vwds709eassrdzzxv" timestamp="1721258463"&gt;52&lt;/key&gt;&lt;/foreign-keys&gt;&lt;ref-type name="Journal Article"&gt;17&lt;/ref-type&gt;&lt;contributors&gt;&lt;authors&gt;&lt;author&gt;Millat, J.&lt;/author&gt;&lt;author&gt;Ross, M. J.&lt;/author&gt;&lt;author&gt;Wakeham, W. A.&lt;/author&gt;&lt;/authors&gt;&lt;/contributors&gt;&lt;titles&gt;&lt;title&gt;Thermal Conductivity of Neon, Methane and Tetrafluoromethane&lt;/title&gt;&lt;secondary-title&gt;Physica&lt;/secondary-title&gt;&lt;/titles&gt;&lt;periodical&gt;&lt;full-title&gt;Physica&lt;/full-title&gt;&lt;/periodical&gt;&lt;pages&gt;124&lt;/pages&gt;&lt;volume&gt;148 A&lt;/volume&gt;&lt;section&gt;124&lt;/section&gt;&lt;dates&gt;&lt;year&gt;1988&lt;/year&gt;&lt;/dates&gt;&lt;urls&gt;&lt;/urls&gt;&lt;electronic-resource-num&gt;https://doi.org/10.1016/0378-4371(88)90138-0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w:t>
      </w:r>
      <w:r w:rsidR="0040647E">
        <w:rPr>
          <w:rFonts w:ascii="Times New Roman" w:hAnsi="Times New Roman"/>
          <w:color w:val="000000" w:themeColor="text1"/>
          <w:lang w:val="en-US"/>
        </w:rPr>
        <w:fldChar w:fldCharType="end"/>
      </w:r>
      <w:r w:rsidRPr="00867742">
        <w:rPr>
          <w:rFonts w:ascii="Times New Roman" w:hAnsi="Times New Roman"/>
          <w:color w:val="000000" w:themeColor="text1"/>
          <w:lang w:val="en-US"/>
        </w:rPr>
        <w:t xml:space="preserve">, Assael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&lt;EndNote&gt;&lt;Cite&gt;&lt;Author&gt;Assael&lt;/Author&gt;&lt;Year&gt;1981&lt;/Year&gt;&lt;RecNum&gt;1&lt;/RecNum&gt;&lt;DisplayText&gt;[44]&lt;/DisplayText&gt;&lt;record&gt;&lt;rec-number&gt;1&lt;/rec-number&gt;&lt;foreign-keys&gt;&lt;key app="EN" db-id="vvz25rxvmz090ne2tp8vwds709eassrdzzxv" timestamp="1721258463"&gt;1&lt;/key&gt;&lt;/foreign-keys&gt;&lt;ref-type name="Journal Article"&gt;17&lt;/ref-type&gt;&lt;contributors&gt;&lt;authors&gt;&lt;author&gt;Assael, M. J.&lt;/author&gt;&lt;author&gt;Dix, M.&lt;/author&gt;&lt;author&gt;Lucas, A.&lt;/author&gt;&lt;author&gt;Wakeham, W. A.&lt;/author&gt;&lt;/authors&gt;&lt;/contributors&gt;&lt;titles&gt;&lt;title&gt;Absolute Determination of the Thermal Conductivity of the Noble Gases and Two of their Binary Mixtures as a Function of Density&lt;/title&gt;&lt;secondary-title&gt;J. Chem. Soc., Faraday Trans. 1&lt;/secondary-title&gt;&lt;/titles&gt;&lt;periodical&gt;&lt;full-title&gt;J. Chem. Soc., Faraday Trans. 1&lt;/full-title&gt;&lt;/periodical&gt;&lt;pages&gt;439&lt;/pages&gt;&lt;volume&gt;77&lt;/volume&gt;&lt;section&gt;439&lt;/section&gt;&lt;dates&gt;&lt;year&gt;1981&lt;/year&gt;&lt;/dates&gt;&lt;urls&gt;&lt;/urls&gt;&lt;electronic-resource-num&gt;https://doi.org/10.1039/F19817700439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[44]</w:t>
      </w:r>
      <w:r w:rsidR="0040647E">
        <w:rPr>
          <w:rFonts w:ascii="Times New Roman" w:hAnsi="Times New Roman"/>
          <w:color w:val="000000" w:themeColor="text1"/>
          <w:lang w:val="en-US"/>
        </w:rPr>
        <w:fldChar w:fldCharType="end"/>
      </w:r>
      <w:r w:rsidRPr="00867742">
        <w:rPr>
          <w:rFonts w:ascii="Times New Roman" w:hAnsi="Times New Roman"/>
          <w:color w:val="000000" w:themeColor="text1"/>
          <w:lang w:val="en-US"/>
        </w:rPr>
        <w:t xml:space="preserve">, Fleeter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&lt;EndNote&gt;&lt;Cite&gt;&lt;Author&gt;Fleeter&lt;/Author&gt;&lt;Year&gt;1981&lt;/Year&gt;&lt;RecNum&gt;166&lt;/RecNum&gt;&lt;DisplayText&gt;[45]&lt;/DisplayText&gt;&lt;record&gt;&lt;rec-number&gt;166&lt;/rec-number&gt;&lt;foreign-keys&gt;&lt;key app="EN" db-id="vvz25rxvmz090ne2tp8vwds709eassrdzzxv" timestamp="1753173640"&gt;166&lt;/key&gt;&lt;/foreign-keys&gt;&lt;ref-type name="Journal Article"&gt;17&lt;/ref-type&gt;&lt;contributors&gt;&lt;authors&gt;&lt;author&gt;Fleeter, R.D.&lt;/author&gt;&lt;author&gt;Kestin, J.&lt;/author&gt;&lt;author&gt;Paul, R.&lt;/author&gt;&lt;author&gt;Wakeham, W. A.&lt;/author&gt;&lt;/authors&gt;&lt;/contributors&gt;&lt;titles&gt;&lt;title&gt;The thermal conductivity of mixtures of nitrogen with four noble gases at room temperature&lt;/title&gt;&lt;secondary-title&gt;Physica&lt;/secondary-title&gt;&lt;/titles&gt;&lt;periodical&gt;&lt;full-title&gt;Physica&lt;/full-title&gt;&lt;/periodical&gt;&lt;pages&gt;371&lt;/pages&gt;&lt;volume&gt;108A&lt;/volume&gt;&lt;section&gt;371&lt;/section&gt;&lt;dates&gt;&lt;year&gt;1981&lt;/year&gt;&lt;/dates&gt;&lt;urls&gt;&lt;/urls&gt;&lt;electronic-resource-num&gt;https://doi.org/10.1016/0378-4371(81)90138-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[45]</w:t>
      </w:r>
      <w:r w:rsidR="0040647E">
        <w:rPr>
          <w:rFonts w:ascii="Times New Roman" w:hAnsi="Times New Roman"/>
          <w:color w:val="000000" w:themeColor="text1"/>
          <w:lang w:val="en-US"/>
        </w:rPr>
        <w:fldChar w:fldCharType="end"/>
      </w:r>
      <w:r w:rsidRPr="00867742">
        <w:rPr>
          <w:rFonts w:ascii="Times New Roman" w:hAnsi="Times New Roman"/>
          <w:color w:val="000000" w:themeColor="text1"/>
          <w:lang w:val="en-US"/>
        </w:rPr>
        <w:t xml:space="preserve">, Kestin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&lt;EndNote&gt;&lt;Cite&gt;&lt;Author&gt;Kestin&lt;/Author&gt;&lt;Year&gt;1980&lt;/Year&gt;&lt;RecNum&gt;167&lt;/RecNum&gt;&lt;DisplayText&gt;[46]&lt;/DisplayText&gt;&lt;record&gt;&lt;rec-number&gt;167&lt;/rec-number&gt;&lt;foreign-keys&gt;&lt;key app="EN" db-id="vvz25rxvmz090ne2tp8vwds709eassrdzzxv" timestamp="1753175302"&gt;167&lt;/key&gt;&lt;/foreign-keys&gt;&lt;ref-type name="Journal Article"&gt;17&lt;/ref-type&gt;&lt;contributors&gt;&lt;authors&gt;&lt;author&gt;Kestin, J.&lt;/author&gt;&lt;author&gt;Paul, R.&lt;/author&gt;&lt;author&gt;Clifford, A. A.&lt;/author&gt;&lt;author&gt;Wakeham, W. A.&lt;/author&gt;&lt;/authors&gt;&lt;/contributors&gt;&lt;titles&gt;&lt;title&gt;Absolute determination of the thermal conductivity of the noble gases at room temperature up to 35 MPa&lt;/title&gt;&lt;secondary-title&gt;Physica &lt;/secondary-title&gt;&lt;/titles&gt;&lt;pages&gt;349&lt;/pages&gt;&lt;volume&gt;100 A&lt;/volume&gt;&lt;section&gt;349&lt;/section&gt;&lt;dates&gt;&lt;year&gt;1980&lt;/year&gt;&lt;/dates&gt;&lt;urls&gt;&lt;/urls&gt;&lt;electronic-resource-num&gt;https://doi.org/10.1016/0378-4371(80)90125-9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[46]</w:t>
      </w:r>
      <w:r w:rsidR="0040647E">
        <w:rPr>
          <w:rFonts w:ascii="Times New Roman" w:hAnsi="Times New Roman"/>
          <w:color w:val="000000" w:themeColor="text1"/>
          <w:lang w:val="en-US"/>
        </w:rPr>
        <w:fldChar w:fldCharType="end"/>
      </w:r>
      <w:r w:rsidRPr="00867742">
        <w:rPr>
          <w:rFonts w:ascii="Times New Roman" w:hAnsi="Times New Roman"/>
          <w:color w:val="000000" w:themeColor="text1"/>
          <w:lang w:val="en-US"/>
        </w:rPr>
        <w:t xml:space="preserve">, de Groot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&lt;EndNote&gt;&lt;Cite&gt;&lt;Author&gt;de Groot&lt;/Author&gt;&lt;Year&gt;1978&lt;/Year&gt;&lt;RecNum&gt;165&lt;/RecNum&gt;&lt;DisplayText&gt;[50]&lt;/DisplayText&gt;&lt;record&gt;&lt;rec-number&gt;165&lt;/rec-number&gt;&lt;foreign-keys&gt;&lt;key app="EN" db-id="vvz25rxvmz090ne2tp8vwds709eassrdzzxv" timestamp="1753172248"&gt;165&lt;/key&gt;&lt;/foreign-keys&gt;&lt;ref-type name="Journal Article"&gt;17&lt;/ref-type&gt;&lt;contributors&gt;&lt;authors&gt;&lt;author&gt;de Groot, J.J.&lt;/author&gt;&lt;author&gt;Kestin, J.&lt;/author&gt;&lt;author&gt;Sookiazian, H.&lt;/author&gt;&lt;/authors&gt;&lt;/contributors&gt;&lt;titles&gt;&lt;title&gt;The thermal conductivity of four monatomic gases as a function of density near room temperature&lt;/title&gt;&lt;secondary-title&gt;Physica&lt;/secondary-title&gt;&lt;/titles&gt;&lt;periodical&gt;&lt;full-title&gt;Physica&lt;/full-title&gt;&lt;/periodical&gt;&lt;pages&gt;117&lt;/pages&gt;&lt;volume&gt;92A&lt;/volume&gt;&lt;section&gt;117&lt;/section&gt;&lt;dates&gt;&lt;year&gt;1978&lt;/year&gt;&lt;/dates&gt;&lt;urls&gt;&lt;/urls&gt;&lt;electronic-resource-num&gt;https://doi.org/10.1016/0378-4371(78)90024-9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[50]</w:t>
      </w:r>
      <w:r w:rsidR="0040647E">
        <w:rPr>
          <w:rFonts w:ascii="Times New Roman" w:hAnsi="Times New Roman"/>
          <w:color w:val="000000" w:themeColor="text1"/>
          <w:lang w:val="en-US"/>
        </w:rPr>
        <w:fldChar w:fldCharType="end"/>
      </w:r>
      <w:r w:rsidRPr="00867742">
        <w:rPr>
          <w:rFonts w:ascii="Times New Roman" w:hAnsi="Times New Roman"/>
          <w:color w:val="000000" w:themeColor="text1"/>
          <w:lang w:val="en-US"/>
        </w:rPr>
        <w:t xml:space="preserve">, and Haarman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ExcludeAuth="1"&gt;&lt;Year&gt;1969&lt;/Year&gt;&lt;RecNum&gt;29&lt;/RecNum&gt;&lt;DisplayText&gt;[59]&lt;/DisplayText&gt;&lt;record&gt;&lt;rec-number&gt;29&lt;/rec-number&gt;&lt;foreign-keys&gt;&lt;key app="EN" db-id="vvz25rxvmz090ne2tp8vwds709eassrdzzxv" timestamp="1721258463"&gt;29&lt;/key&gt;&lt;/foreign-keys&gt;&lt;ref-type name="Report"&gt;27&lt;/ref-type&gt;&lt;contributors&gt;&lt;/contributors&gt;&lt;titles&gt;&lt;title&gt;Haarman, J. W., An Accurate Method for the Determination of the Thermal Conductivity Coefficient of Gases (The non-Stationary Wire Method), PhD, Delft University, Netherlands (1969)&lt;/title&gt;&lt;/titles&gt;&lt;pages&gt;193-198&lt;/pages&gt;&lt;dates&gt;&lt;year&gt;1969&lt;/year&gt;&lt;/dates&gt;&lt;urls&gt;&lt;/urls&gt;&lt;/record&gt;&lt;/Cite&gt;&lt;/EndNote&gt;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[59]</w:t>
      </w:r>
      <w:r w:rsidR="0040647E">
        <w:rPr>
          <w:rFonts w:ascii="Times New Roman" w:hAnsi="Times New Roman"/>
          <w:color w:val="000000" w:themeColor="text1"/>
          <w:lang w:val="en-US"/>
        </w:rPr>
        <w:fldChar w:fldCharType="end"/>
      </w:r>
      <w:r w:rsidRPr="00867742">
        <w:rPr>
          <w:rFonts w:ascii="Times New Roman" w:hAnsi="Times New Roman"/>
          <w:color w:val="000000" w:themeColor="text1"/>
          <w:lang w:val="en-US"/>
        </w:rPr>
        <w:t xml:space="preserve">, </w:t>
      </w:r>
      <w:r w:rsidR="00C67CB4">
        <w:rPr>
          <w:rFonts w:ascii="Times New Roman" w:hAnsi="Times New Roman"/>
          <w:color w:val="000000" w:themeColor="text1"/>
          <w:lang w:val="en-US"/>
        </w:rPr>
        <w:t>which are</w:t>
      </w:r>
      <w:r w:rsidRPr="00867742">
        <w:rPr>
          <w:rFonts w:ascii="Times New Roman" w:hAnsi="Times New Roman"/>
          <w:color w:val="000000" w:themeColor="text1"/>
          <w:lang w:val="en-US"/>
        </w:rPr>
        <w:t xml:space="preserve"> performed in two-wire transient hot-wire instruments, with a full theory, and with uncertainties of less than 0.4%. </w:t>
      </w:r>
      <w:r>
        <w:rPr>
          <w:rFonts w:ascii="Times New Roman" w:hAnsi="Times New Roman"/>
          <w:color w:val="000000" w:themeColor="text1"/>
          <w:lang w:val="en-US"/>
        </w:rPr>
        <w:t xml:space="preserve">Less than 1% uncertainty was also stated by Hemminger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&lt;EndNote&gt;&lt;Cite&gt;&lt;Author&gt;Hemminger&lt;/Author&gt;&lt;Year&gt;1987&lt;/Year&gt;&lt;RecNum&gt;190&lt;/RecNum&gt;&lt;DisplayText&gt;[42]&lt;/DisplayText&gt;&lt;record&gt;&lt;rec-number&gt;190&lt;/rec-number&gt;&lt;foreign-keys&gt;&lt;key app="EN" db-id="vvz25rxvmz090ne2tp8vwds709eassrdzzxv" timestamp="1756061931"&gt;190&lt;/key&gt;&lt;/foreign-keys&gt;&lt;ref-type name="Journal Article"&gt;17&lt;/ref-type&gt;&lt;contributors&gt;&lt;authors&gt;&lt;author&gt;Hemminger, W.&lt;/author&gt;&lt;/authors&gt;&lt;/contributors&gt;&lt;titles&gt;&lt;title&gt;The Thermal Conductivity of Gases: Incorrect Results Due to Desorbed Air&lt;/title&gt;&lt;secondary-title&gt;Int. J. Thermophys.&lt;/secondary-title&gt;&lt;/titles&gt;&lt;periodical&gt;&lt;full-title&gt;Int. J. Thermophys.&lt;/full-title&gt;&lt;/periodical&gt;&lt;pages&gt;317&lt;/pages&gt;&lt;volume&gt;8&lt;/volume&gt;&lt;section&gt;317&lt;/section&gt;&lt;dates&gt;&lt;year&gt;1987&lt;/year&gt;&lt;/dates&gt;&lt;urls&gt;&lt;/urls&gt;&lt;electronic-resource-num&gt;https://doi.org/10.1007/BF00503945&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[42]</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Shashkov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&lt;EndNote&gt;&lt;Cite&gt;&lt;Author&gt;Shashkov&lt;/Author&gt;&lt;Year&gt;1980&lt;/Year&gt;&lt;RecNum&gt;180&lt;/RecNum&gt;&lt;DisplayText&gt;[47]&lt;/DisplayText&gt;&lt;record&gt;&lt;rec-number&gt;180&lt;/rec-number&gt;&lt;foreign-keys&gt;&lt;key app="EN" db-id="vvz25rxvmz090ne2tp8vwds709eassrdzzxv" timestamp="1755542057"&gt;180&lt;/key&gt;&lt;/foreign-keys&gt;&lt;ref-type name="Journal Article"&gt;17&lt;/ref-type&gt;&lt;contributors&gt;&lt;authors&gt;&lt;author&gt;Shashkov, A.G.&lt;/author&gt;&lt;author&gt;Yaroshenko, T.I.&lt;/author&gt;&lt;author&gt;Nesterov, N.A.&lt;/author&gt;&lt;author&gt;Afshar, R.&lt;/author&gt;&lt;author&gt;Saxena, S.C.&lt;/author&gt;&lt;/authors&gt;&lt;/contributors&gt;&lt;titles&gt;&lt;title&gt;THERMAL CONDUCTMTY OF NEON-ARGON MIXTURES AT LOW TEMPERATURES (90-273 K)&lt;/title&gt;&lt;secondary-title&gt;Chem. Phys. Lett.&lt;/secondary-title&gt;&lt;/titles&gt;&lt;periodical&gt;&lt;full-title&gt;Chem. Phys. Lett.&lt;/full-title&gt;&lt;/periodical&gt;&lt;pages&gt;555&lt;/pages&gt;&lt;volume&gt;69&lt;/volume&gt;&lt;section&gt;555&lt;/section&gt;&lt;dates&gt;&lt;year&gt;1980&lt;/year&gt;&lt;/dates&gt;&lt;urls&gt;&lt;/urls&gt;&lt;electronic-resource-num&gt;https://doi.org/10.1016/0009-2614(80)85127-X&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[47]</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Sengers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and Thomas and Golike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&lt;EndNote&gt;&lt;Cite&gt;&lt;Author&gt;Thomas&lt;/Author&gt;&lt;Year&gt;1954&lt;/Year&gt;&lt;RecNum&gt;211&lt;/RecNum&gt;&lt;DisplayText&gt;[63]&lt;/DisplayText&gt;&lt;record&gt;&lt;rec-number&gt;211&lt;/rec-number&gt;&lt;foreign-keys&gt;&lt;key app="EN" db-id="vvz25rxvmz090ne2tp8vwds709eassrdzzxv" timestamp="1758365636"&gt;211&lt;/key&gt;&lt;/foreign-keys&gt;&lt;ref-type name="Journal Article"&gt;17&lt;/ref-type&gt;&lt;contributors&gt;&lt;authors&gt;&lt;author&gt;Thomas, L. B.&lt;/author&gt;&lt;author&gt;Golike, R. C.&lt;/author&gt;&lt;/authors&gt;&lt;/contributors&gt;&lt;titles&gt;&lt;title&gt;A Comparative Study of Accommodation Coefficients by the Temperature Jump and Low-Pressure Methods and Thermal Conductivities of He, Ne, and CO2&lt;/title&gt;&lt;secondary-title&gt;J. Chem. Phys.&lt;/secondary-title&gt;&lt;/titles&gt;&lt;periodical&gt;&lt;full-title&gt;J. Chem. Phys.&lt;/full-title&gt;&lt;/periodical&gt;&lt;pages&gt;300&lt;/pages&gt;&lt;volume&gt;22&lt;/volume&gt;&lt;section&gt;300&lt;/section&gt;&lt;dates&gt;&lt;year&gt;1954&lt;/year&gt;&lt;/dates&gt;&lt;urls&gt;&lt;/urls&gt;&lt;electronic-resource-num&gt;https://doi.org/10.1063/1.1740056&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[63]</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(we did not include the measurements of Vargaftik and Yakush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&lt;EndNote&gt;&lt;Cite&gt;&lt;Author&gt;Vargaftik&lt;/Author&gt;&lt;Year&gt;1968&lt;/Year&gt;&lt;RecNum&gt;191&lt;/RecNum&gt;&lt;DisplayText&gt;[12]&lt;/DisplayText&gt;&lt;record&gt;&lt;rec-number&gt;191&lt;/rec-number&gt;&lt;foreign-keys&gt;&lt;key app="EN" db-id="vvz25rxvmz090ne2tp8vwds709eassrdzzxv" timestamp="1756108953"&gt;191&lt;/key&gt;&lt;/foreign-keys&gt;&lt;ref-type name="Journal Article"&gt;17&lt;/ref-type&gt;&lt;contributors&gt;&lt;authors&gt;&lt;author&gt;Vargaftik, N. B.&lt;/author&gt;&lt;author&gt;Yakush, L. V.&lt;/author&gt;&lt;/authors&gt;&lt;/contributors&gt;&lt;titles&gt;&lt;title&gt;Measurements of gaseous neon thermal conductivity&lt;/title&gt;&lt;secondary-title&gt;All-Union Thermodynamic Conference, Lenningrad&lt;/secondary-title&gt;&lt;/titles&gt;&lt;periodical&gt;&lt;full-title&gt;All-Union Thermodynamic Conference, Lenningrad&lt;/full-title&gt;&lt;/periodical&gt;&lt;pages&gt;193&lt;/pages&gt;&lt;section&gt;193&lt;/section&gt;&lt;dates&gt;&lt;year&gt;1968&lt;/year&gt;&lt;/dates&gt;&lt;urls&gt;&lt;/urls&gt;&lt;/record&gt;&lt;/Cite&gt;&lt;/EndNote&gt;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[12]</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as the uncertainty of this group has a large degree of variability in each publication). Figure 7 shows the deviations of these measurements from the present correlation</w:t>
      </w:r>
      <w:r w:rsidR="00675C7B">
        <w:rPr>
          <w:rFonts w:ascii="Times New Roman" w:hAnsi="Times New Roman"/>
          <w:color w:val="000000" w:themeColor="text1"/>
          <w:lang w:val="en-US"/>
        </w:rPr>
        <w:t xml:space="preserve"> as a function of pressure, and Figure 8 displays the same data as a function of temperature</w:t>
      </w:r>
      <w:r>
        <w:rPr>
          <w:rFonts w:ascii="Times New Roman" w:hAnsi="Times New Roman"/>
          <w:color w:val="000000" w:themeColor="text1"/>
          <w:lang w:val="en-US"/>
        </w:rPr>
        <w:t>.</w:t>
      </w:r>
    </w:p>
    <w:p w14:paraId="30823418" w14:textId="77777777" w:rsidR="00675C7B" w:rsidRDefault="00675C7B" w:rsidP="00C6072B">
      <w:pPr>
        <w:spacing w:after="0" w:line="360" w:lineRule="auto"/>
        <w:ind w:firstLine="426"/>
        <w:jc w:val="both"/>
        <w:rPr>
          <w:rFonts w:ascii="Times New Roman" w:hAnsi="Times New Roman"/>
          <w:color w:val="000000" w:themeColor="text1"/>
          <w:lang w:val="en-US"/>
        </w:rPr>
      </w:pPr>
    </w:p>
    <w:p w14:paraId="0FD0DFDF" w14:textId="130F16D5" w:rsidR="00C6072B" w:rsidRDefault="00C6072B" w:rsidP="00C6072B">
      <w:pPr>
        <w:spacing w:after="0" w:line="360" w:lineRule="auto"/>
        <w:ind w:firstLine="426"/>
        <w:jc w:val="both"/>
        <w:rPr>
          <w:rFonts w:ascii="Times New Roman" w:hAnsi="Times New Roman"/>
          <w:color w:val="000000" w:themeColor="text1"/>
          <w:lang w:val="en-US"/>
        </w:rPr>
      </w:pPr>
      <w:r>
        <w:rPr>
          <w:rFonts w:ascii="Times New Roman" w:hAnsi="Times New Roman"/>
          <w:color w:val="000000" w:themeColor="text1"/>
          <w:lang w:val="en-US"/>
        </w:rPr>
        <w:t xml:space="preserve"> The measurements shown cover a range of pressures up to 40 MPa and temperatures from </w:t>
      </w:r>
      <w:r w:rsidR="00706148">
        <w:rPr>
          <w:rFonts w:ascii="Times New Roman" w:hAnsi="Times New Roman"/>
          <w:color w:val="000000" w:themeColor="text1"/>
          <w:lang w:val="en-US"/>
        </w:rPr>
        <w:t>85 K</w:t>
      </w:r>
      <w:r>
        <w:rPr>
          <w:rFonts w:ascii="Times New Roman" w:hAnsi="Times New Roman"/>
          <w:color w:val="000000" w:themeColor="text1"/>
          <w:lang w:val="en-US"/>
        </w:rPr>
        <w:t xml:space="preserve"> to 463 K. </w:t>
      </w:r>
      <w:r w:rsidR="001A0734">
        <w:rPr>
          <w:rFonts w:ascii="Times New Roman" w:hAnsi="Times New Roman"/>
          <w:color w:val="000000" w:themeColor="text1"/>
          <w:lang w:val="en-US"/>
        </w:rPr>
        <w:t xml:space="preserve">At 85 K Tsarev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&lt;EndNote&gt;&lt;Cite&gt;&lt;Author&gt;Tsarev&lt;/Author&gt;&lt;Year&gt;1986&lt;/Year&gt;&lt;RecNum&gt;184&lt;/RecNum&gt;&lt;DisplayText&gt;[43]&lt;/DisplayText&gt;&lt;record&gt;&lt;rec-number&gt;184&lt;/rec-number&gt;&lt;foreign-keys&gt;&lt;key app="EN" db-id="vvz25rxvmz090ne2tp8vwds709eassrdzzxv" timestamp="1755705434"&gt;184&lt;/key&gt;&lt;/foreign-keys&gt;&lt;ref-type name="Journal Article"&gt;17&lt;/ref-type&gt;&lt;contributors&gt;&lt;authors&gt;&lt;author&gt;Tsarev, V.V.&lt;/author&gt;&lt;author&gt;Nagorov, D.N.&lt;/author&gt;&lt;author&gt;Nikonorov, V.A.&lt;/author&gt;&lt;author&gt;Popov, V. N.&lt;/author&gt;&lt;/authors&gt;&lt;/contributors&gt;&lt;titles&gt;&lt;title&gt;Experimental study of the thermal conductivity of nitrogen, argon, neon and xenon at low temperatures&lt;/title&gt;&lt;secondary-title&gt;Tr. Mosk. Energ. Inst.&lt;/secondary-title&gt;&lt;/titles&gt;&lt;periodical&gt;&lt;full-title&gt;Tr. Mosk. Energ. Inst.&lt;/full-title&gt;&lt;/periodical&gt;&lt;pages&gt;5&lt;/pages&gt;&lt;section&gt;5&lt;/section&gt;&lt;dates&gt;&lt;year&gt;1986&lt;/year&gt;&lt;/dates&gt;&lt;urls&gt;&lt;/urls&gt;&lt;/record&gt;&lt;/Cite&gt;&lt;/EndNote&gt;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[43]</w:t>
      </w:r>
      <w:r w:rsidR="0040647E">
        <w:rPr>
          <w:rFonts w:ascii="Times New Roman" w:hAnsi="Times New Roman"/>
          <w:color w:val="000000" w:themeColor="text1"/>
          <w:lang w:val="en-US"/>
        </w:rPr>
        <w:fldChar w:fldCharType="end"/>
      </w:r>
      <w:r w:rsidR="001A0734">
        <w:rPr>
          <w:rFonts w:ascii="Times New Roman" w:hAnsi="Times New Roman"/>
          <w:color w:val="000000" w:themeColor="text1"/>
          <w:lang w:val="en-US"/>
        </w:rPr>
        <w:t xml:space="preserve"> provide data at low pressures from 0.01 to 4 MPa, and are represented to within 0.7%. For pressures between 0.1 MPa and 40 MPa at temperatures from 100 K to 463 K</w:t>
      </w:r>
      <w:r>
        <w:rPr>
          <w:rFonts w:ascii="Times New Roman" w:hAnsi="Times New Roman"/>
          <w:color w:val="000000" w:themeColor="text1"/>
          <w:lang w:val="en-US"/>
        </w:rPr>
        <w:t xml:space="preserve">, the expanded uncertainty is </w:t>
      </w:r>
      <w:r w:rsidR="003F244C">
        <w:rPr>
          <w:rFonts w:ascii="Times New Roman" w:hAnsi="Times New Roman"/>
          <w:color w:val="000000" w:themeColor="text1"/>
          <w:lang w:val="en-US"/>
        </w:rPr>
        <w:t xml:space="preserve">less than </w:t>
      </w:r>
      <w:r w:rsidR="00A45E87">
        <w:rPr>
          <w:rFonts w:ascii="Times New Roman" w:hAnsi="Times New Roman"/>
          <w:color w:val="000000" w:themeColor="text1"/>
          <w:lang w:val="en-US"/>
        </w:rPr>
        <w:t>1.5</w:t>
      </w:r>
      <w:r>
        <w:rPr>
          <w:rFonts w:ascii="Times New Roman" w:hAnsi="Times New Roman"/>
          <w:color w:val="000000" w:themeColor="text1"/>
          <w:lang w:val="en-US"/>
        </w:rPr>
        <w:t xml:space="preserve">%. </w:t>
      </w:r>
      <w:r w:rsidR="001159EE">
        <w:rPr>
          <w:rFonts w:ascii="Times New Roman" w:hAnsi="Times New Roman"/>
          <w:color w:val="000000" w:themeColor="text1"/>
          <w:lang w:val="en-US"/>
        </w:rPr>
        <w:t xml:space="preserve">For very low pressures, as mentioned previously, very accurate measurements are extremely difficult. But for pressures up to 0.1 MPa and </w:t>
      </w:r>
      <w:r w:rsidR="00753A11">
        <w:rPr>
          <w:rFonts w:ascii="Times New Roman" w:hAnsi="Times New Roman"/>
          <w:color w:val="000000" w:themeColor="text1"/>
          <w:lang w:val="en-US"/>
        </w:rPr>
        <w:t xml:space="preserve">at temperatures above 300 K, the thermal conductivity differs from the zero-density value by less than 0.05%. The </w:t>
      </w:r>
      <w:r w:rsidR="00F76CF3">
        <w:rPr>
          <w:rFonts w:ascii="Times New Roman" w:hAnsi="Times New Roman"/>
          <w:color w:val="000000" w:themeColor="text1"/>
          <w:lang w:val="en-US"/>
        </w:rPr>
        <w:t>difference</w:t>
      </w:r>
      <w:r w:rsidR="00753A11">
        <w:rPr>
          <w:rFonts w:ascii="Times New Roman" w:hAnsi="Times New Roman"/>
          <w:color w:val="000000" w:themeColor="text1"/>
          <w:lang w:val="en-US"/>
        </w:rPr>
        <w:t xml:space="preserve"> is larger at lower temperature</w:t>
      </w:r>
      <w:r w:rsidR="00DD7E76">
        <w:rPr>
          <w:rFonts w:ascii="Times New Roman" w:hAnsi="Times New Roman"/>
          <w:color w:val="000000" w:themeColor="text1"/>
          <w:lang w:val="en-US"/>
        </w:rPr>
        <w:t>s</w:t>
      </w:r>
      <w:r w:rsidR="00753A11">
        <w:rPr>
          <w:rFonts w:ascii="Times New Roman" w:hAnsi="Times New Roman"/>
          <w:color w:val="000000" w:themeColor="text1"/>
          <w:lang w:val="en-US"/>
        </w:rPr>
        <w:t>,</w:t>
      </w:r>
      <w:r w:rsidR="00DD7E76">
        <w:rPr>
          <w:rFonts w:ascii="Times New Roman" w:hAnsi="Times New Roman"/>
          <w:color w:val="000000" w:themeColor="text1"/>
          <w:lang w:val="en-US"/>
        </w:rPr>
        <w:t xml:space="preserve"> </w:t>
      </w:r>
      <w:r w:rsidR="00753A11">
        <w:rPr>
          <w:rFonts w:ascii="Times New Roman" w:hAnsi="Times New Roman"/>
          <w:color w:val="000000" w:themeColor="text1"/>
          <w:lang w:val="en-US"/>
        </w:rPr>
        <w:t xml:space="preserve">but even at 200 </w:t>
      </w:r>
      <w:r w:rsidR="005346C1">
        <w:rPr>
          <w:rFonts w:ascii="Times New Roman" w:hAnsi="Times New Roman"/>
          <w:color w:val="000000" w:themeColor="text1"/>
          <w:lang w:val="en-US"/>
        </w:rPr>
        <w:t>K it is</w:t>
      </w:r>
      <w:r w:rsidR="00753A11">
        <w:rPr>
          <w:rFonts w:ascii="Times New Roman" w:hAnsi="Times New Roman"/>
          <w:color w:val="000000" w:themeColor="text1"/>
          <w:lang w:val="en-US"/>
        </w:rPr>
        <w:t xml:space="preserve"> still less than 0.1%</w:t>
      </w:r>
      <w:r w:rsidR="00DD7E76">
        <w:rPr>
          <w:rFonts w:ascii="Times New Roman" w:hAnsi="Times New Roman"/>
          <w:color w:val="000000" w:themeColor="text1"/>
          <w:lang w:val="en-US"/>
        </w:rPr>
        <w:t xml:space="preserve">. In this region uncertainty is dominated by </w:t>
      </w:r>
      <w:r w:rsidR="00706148">
        <w:rPr>
          <w:rFonts w:ascii="Times New Roman" w:hAnsi="Times New Roman"/>
          <w:color w:val="000000" w:themeColor="text1"/>
          <w:lang w:val="en-US"/>
        </w:rPr>
        <w:t>uncertainty</w:t>
      </w:r>
      <w:r w:rsidR="00DD7E76">
        <w:rPr>
          <w:rFonts w:ascii="Times New Roman" w:hAnsi="Times New Roman"/>
          <w:color w:val="000000" w:themeColor="text1"/>
          <w:lang w:val="en-US"/>
        </w:rPr>
        <w:t xml:space="preserve"> in the zero-density contribution</w:t>
      </w:r>
      <w:r w:rsidR="005346C1">
        <w:rPr>
          <w:rFonts w:ascii="Times New Roman" w:hAnsi="Times New Roman"/>
          <w:color w:val="000000" w:themeColor="text1"/>
          <w:lang w:val="en-US"/>
        </w:rPr>
        <w:t xml:space="preserve">, and we estimate </w:t>
      </w:r>
      <w:r w:rsidR="00A45E87">
        <w:rPr>
          <w:rFonts w:ascii="Times New Roman" w:hAnsi="Times New Roman"/>
          <w:color w:val="000000" w:themeColor="text1"/>
          <w:lang w:val="en-US"/>
        </w:rPr>
        <w:t>an uncertainty</w:t>
      </w:r>
      <w:r w:rsidR="005346C1">
        <w:rPr>
          <w:rFonts w:ascii="Times New Roman" w:hAnsi="Times New Roman"/>
          <w:color w:val="000000" w:themeColor="text1"/>
          <w:lang w:val="en-US"/>
        </w:rPr>
        <w:t xml:space="preserve"> </w:t>
      </w:r>
      <w:r w:rsidR="003F244C">
        <w:rPr>
          <w:rFonts w:ascii="Times New Roman" w:hAnsi="Times New Roman"/>
          <w:color w:val="000000" w:themeColor="text1"/>
          <w:lang w:val="en-US"/>
        </w:rPr>
        <w:t>of</w:t>
      </w:r>
      <w:r w:rsidR="005346C1">
        <w:rPr>
          <w:rFonts w:ascii="Times New Roman" w:hAnsi="Times New Roman"/>
          <w:color w:val="000000" w:themeColor="text1"/>
          <w:lang w:val="en-US"/>
        </w:rPr>
        <w:t xml:space="preserve"> 0.3%</w:t>
      </w:r>
      <w:r w:rsidR="00DD7E76">
        <w:rPr>
          <w:rFonts w:ascii="Times New Roman" w:hAnsi="Times New Roman"/>
          <w:color w:val="000000" w:themeColor="text1"/>
          <w:lang w:val="en-US"/>
        </w:rPr>
        <w:t>.</w:t>
      </w:r>
    </w:p>
    <w:p w14:paraId="6F0F601C" w14:textId="77777777" w:rsidR="00753A11" w:rsidRDefault="00753A11" w:rsidP="00657D81">
      <w:pPr>
        <w:spacing w:after="0" w:line="360" w:lineRule="auto"/>
        <w:jc w:val="both"/>
        <w:rPr>
          <w:rFonts w:ascii="Times New Roman" w:hAnsi="Times New Roman"/>
          <w:color w:val="000000" w:themeColor="text1"/>
          <w:lang w:val="en-US"/>
        </w:rPr>
      </w:pPr>
    </w:p>
    <w:p w14:paraId="5B29326B" w14:textId="77777777" w:rsidR="00C6072B" w:rsidRDefault="00C6072B" w:rsidP="00C6072B">
      <w:pPr>
        <w:spacing w:after="0" w:line="360" w:lineRule="auto"/>
        <w:ind w:firstLine="426"/>
        <w:jc w:val="both"/>
        <w:rPr>
          <w:rFonts w:ascii="Times New Roman" w:hAnsi="Times New Roman"/>
          <w:color w:val="000000" w:themeColor="text1"/>
          <w:lang w:val="en-US"/>
        </w:rPr>
      </w:pPr>
    </w:p>
    <w:p w14:paraId="56802CDA" w14:textId="04708567" w:rsidR="00C6072B" w:rsidRDefault="002E47B8" w:rsidP="00C6072B">
      <w:pPr>
        <w:spacing w:after="0" w:line="360" w:lineRule="auto"/>
        <w:jc w:val="both"/>
        <w:rPr>
          <w:rFonts w:ascii="Times New Roman" w:hAnsi="Times New Roman"/>
          <w:color w:val="000000" w:themeColor="text1"/>
          <w:lang w:val="en-US"/>
        </w:rPr>
      </w:pPr>
      <w:r w:rsidRPr="002E47B8">
        <w:rPr>
          <w:noProof/>
        </w:rPr>
        <w:drawing>
          <wp:inline distT="0" distB="0" distL="0" distR="0" wp14:anchorId="6BBA644E" wp14:editId="087381C3">
            <wp:extent cx="5939790" cy="3665838"/>
            <wp:effectExtent l="0" t="0" r="3810" b="5080"/>
            <wp:docPr id="1004519455" name="Picture 1" descr="Chart, scatte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519455" name="Picture 1" descr="Chart, scatter chart&#10;&#10;AI-generated content may be incorrect."/>
                    <pic:cNvPicPr/>
                  </pic:nvPicPr>
                  <pic:blipFill rotWithShape="1">
                    <a:blip r:embed="rId59"/>
                    <a:srcRect b="14991"/>
                    <a:stretch>
                      <a:fillRect/>
                    </a:stretch>
                  </pic:blipFill>
                  <pic:spPr bwMode="auto">
                    <a:xfrm>
                      <a:off x="0" y="0"/>
                      <a:ext cx="5939790" cy="3665838"/>
                    </a:xfrm>
                    <a:prstGeom prst="rect">
                      <a:avLst/>
                    </a:prstGeom>
                    <a:ln>
                      <a:noFill/>
                    </a:ln>
                    <a:extLst>
                      <a:ext uri="{53640926-AAD7-44D8-BBD7-CCE9431645EC}">
                        <a14:shadowObscured xmlns:a14="http://schemas.microsoft.com/office/drawing/2010/main"/>
                      </a:ext>
                    </a:extLst>
                  </pic:spPr>
                </pic:pic>
              </a:graphicData>
            </a:graphic>
          </wp:inline>
        </w:drawing>
      </w:r>
    </w:p>
    <w:p w14:paraId="0E459C50" w14:textId="44850F27" w:rsidR="00C6072B" w:rsidRDefault="00C6072B" w:rsidP="00C6072B">
      <w:pPr>
        <w:spacing w:after="0" w:line="360" w:lineRule="auto"/>
        <w:jc w:val="both"/>
        <w:rPr>
          <w:rFonts w:ascii="Times New Roman" w:hAnsi="Times New Roman"/>
          <w:color w:val="000000" w:themeColor="text1"/>
          <w:lang w:val="en-US"/>
        </w:rPr>
      </w:pPr>
      <w:r w:rsidRPr="00814F1A">
        <w:rPr>
          <w:rFonts w:ascii="Times New Roman" w:hAnsi="Times New Roman"/>
          <w:b/>
          <w:bCs/>
          <w:color w:val="000000" w:themeColor="text1"/>
          <w:lang w:val="en-US"/>
        </w:rPr>
        <w:t>F</w:t>
      </w:r>
      <w:r>
        <w:rPr>
          <w:rFonts w:ascii="Times New Roman" w:hAnsi="Times New Roman"/>
          <w:b/>
          <w:bCs/>
          <w:color w:val="000000" w:themeColor="text1"/>
          <w:lang w:val="en-US"/>
        </w:rPr>
        <w:t>IG</w:t>
      </w:r>
      <w:r w:rsidRPr="00814F1A">
        <w:rPr>
          <w:rFonts w:ascii="Times New Roman" w:hAnsi="Times New Roman"/>
          <w:b/>
          <w:bCs/>
          <w:color w:val="000000" w:themeColor="text1"/>
          <w:lang w:val="en-US"/>
        </w:rPr>
        <w:t xml:space="preserve">. </w:t>
      </w:r>
      <w:r>
        <w:rPr>
          <w:rFonts w:ascii="Times New Roman" w:hAnsi="Times New Roman"/>
          <w:b/>
          <w:bCs/>
          <w:color w:val="000000" w:themeColor="text1"/>
          <w:lang w:val="en-US"/>
        </w:rPr>
        <w:t>7</w:t>
      </w:r>
      <w:r w:rsidRPr="00814F1A">
        <w:rPr>
          <w:rFonts w:ascii="Times New Roman" w:hAnsi="Times New Roman"/>
          <w:color w:val="000000" w:themeColor="text1"/>
          <w:lang w:val="en-US"/>
        </w:rPr>
        <w:t xml:space="preserve">  Percentage deviations of primary </w:t>
      </w:r>
      <w:r w:rsidR="003F244C">
        <w:rPr>
          <w:rFonts w:ascii="Times New Roman" w:hAnsi="Times New Roman"/>
          <w:color w:val="000000" w:themeColor="text1"/>
          <w:lang w:val="en-US"/>
        </w:rPr>
        <w:t xml:space="preserve">experimental </w:t>
      </w:r>
      <w:r w:rsidRPr="00814F1A">
        <w:rPr>
          <w:rFonts w:ascii="Times New Roman" w:hAnsi="Times New Roman"/>
          <w:color w:val="000000" w:themeColor="text1"/>
          <w:lang w:val="en-US"/>
        </w:rPr>
        <w:t>thermal</w:t>
      </w:r>
      <w:r>
        <w:rPr>
          <w:rFonts w:ascii="Times New Roman" w:hAnsi="Times New Roman"/>
          <w:color w:val="000000" w:themeColor="text1"/>
          <w:lang w:val="en-US"/>
        </w:rPr>
        <w:t>-</w:t>
      </w:r>
      <w:r w:rsidRPr="00814F1A">
        <w:rPr>
          <w:rFonts w:ascii="Times New Roman" w:hAnsi="Times New Roman"/>
          <w:color w:val="000000" w:themeColor="text1"/>
          <w:lang w:val="en-US"/>
        </w:rPr>
        <w:t xml:space="preserve">conductivity data of neon </w:t>
      </w:r>
      <w:r>
        <w:rPr>
          <w:rFonts w:ascii="Times New Roman" w:hAnsi="Times New Roman"/>
          <w:color w:val="000000" w:themeColor="text1"/>
          <w:lang w:val="en-US"/>
        </w:rPr>
        <w:t xml:space="preserve">with uncertainties equal or less than 1%, </w:t>
      </w:r>
      <w:r w:rsidRPr="00814F1A">
        <w:rPr>
          <w:rFonts w:ascii="Times New Roman" w:hAnsi="Times New Roman"/>
          <w:color w:val="000000" w:themeColor="text1"/>
          <w:lang w:val="en-US"/>
        </w:rPr>
        <w:t xml:space="preserve">from the values calculated by the present scheme, Eqs. 1 - 7, as a function of pressure, for pressures up to </w:t>
      </w:r>
      <w:r>
        <w:rPr>
          <w:rFonts w:ascii="Times New Roman" w:hAnsi="Times New Roman"/>
          <w:color w:val="000000" w:themeColor="text1"/>
          <w:lang w:val="en-US"/>
        </w:rPr>
        <w:t>40</w:t>
      </w:r>
      <w:r w:rsidRPr="00814F1A">
        <w:rPr>
          <w:rFonts w:ascii="Times New Roman" w:hAnsi="Times New Roman"/>
          <w:color w:val="000000" w:themeColor="text1"/>
          <w:lang w:val="en-US"/>
        </w:rPr>
        <w:t xml:space="preserve"> MPa. </w:t>
      </w:r>
      <w:r w:rsidRPr="006144A8">
        <w:rPr>
          <w:rFonts w:ascii="Times New Roman" w:hAnsi="Times New Roman"/>
          <w:color w:val="000000" w:themeColor="text1"/>
          <w:lang w:val="en-US"/>
        </w:rPr>
        <w:t xml:space="preserve">Millat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&lt;EndNote&gt;&lt;Cite&gt;&lt;Author&gt;Millat&lt;/Author&gt;&lt;Year&gt;1988&lt;/Year&gt;&lt;RecNum&gt;52&lt;/RecNum&gt;&lt;DisplayText&gt;[10]&lt;/DisplayText&gt;&lt;record&gt;&lt;rec-number&gt;52&lt;/rec-number&gt;&lt;foreign-keys&gt;&lt;key app="EN" db-id="vvz25rxvmz090ne2tp8vwds709eassrdzzxv" timestamp="1721258463"&gt;52&lt;/key&gt;&lt;/foreign-keys&gt;&lt;ref-type name="Journal Article"&gt;17&lt;/ref-type&gt;&lt;contributors&gt;&lt;authors&gt;&lt;author&gt;Millat, J.&lt;/author&gt;&lt;author&gt;Ross, M. J.&lt;/author&gt;&lt;author&gt;Wakeham, W. A.&lt;/author&gt;&lt;/authors&gt;&lt;/contributors&gt;&lt;titles&gt;&lt;title&gt;Thermal Conductivity of Neon, Methane and Tetrafluoromethane&lt;/title&gt;&lt;secondary-title&gt;Physica&lt;/secondary-title&gt;&lt;/titles&gt;&lt;periodical&gt;&lt;full-title&gt;Physica&lt;/full-title&gt;&lt;/periodical&gt;&lt;pages&gt;124&lt;/pages&gt;&lt;volume&gt;148 A&lt;/volume&gt;&lt;section&gt;124&lt;/section&gt;&lt;dates&gt;&lt;year&gt;1988&lt;/year&gt;&lt;/dates&gt;&lt;urls&gt;&lt;/urls&gt;&lt;electronic-resource-num&gt;https://doi.org/10.1016/0378-4371(88)90138-0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lang w:val="en-US"/>
        </w:rPr>
        <w:drawing>
          <wp:inline distT="0" distB="0" distL="0" distR="0" wp14:anchorId="284F805D" wp14:editId="0CFC2849">
            <wp:extent cx="128587" cy="97971"/>
            <wp:effectExtent l="0" t="0" r="5080" b="0"/>
            <wp:docPr id="2059991773" name="Picture 205999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horizontal line.png"/>
                    <pic:cNvPicPr/>
                  </pic:nvPicPr>
                  <pic:blipFill>
                    <a:blip r:embed="rId14" cstate="email">
                      <a:extLst>
                        <a:ext uri="{28A0092B-C50C-407E-A947-70E740481C1C}">
                          <a14:useLocalDpi xmlns:a14="http://schemas.microsoft.com/office/drawing/2010/main"/>
                        </a:ext>
                      </a:extLst>
                    </a:blip>
                    <a:stretch>
                      <a:fillRect/>
                    </a:stretch>
                  </pic:blipFill>
                  <pic:spPr>
                    <a:xfrm>
                      <a:off x="0" y="0"/>
                      <a:ext cx="128605" cy="97984"/>
                    </a:xfrm>
                    <a:prstGeom prst="rect">
                      <a:avLst/>
                    </a:prstGeom>
                  </pic:spPr>
                </pic:pic>
              </a:graphicData>
            </a:graphic>
          </wp:inline>
        </w:drawing>
      </w:r>
      <w:r w:rsidRPr="006144A8">
        <w:rPr>
          <w:rFonts w:ascii="Times New Roman" w:hAnsi="Times New Roman"/>
          <w:color w:val="000000" w:themeColor="text1"/>
          <w:lang w:val="en-US"/>
        </w:rPr>
        <w:t xml:space="preserve">), Hemminger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&lt;EndNote&gt;&lt;Cite&gt;&lt;Author&gt;Hemminger&lt;/Author&gt;&lt;Year&gt;1987&lt;/Year&gt;&lt;RecNum&gt;190&lt;/RecNum&gt;&lt;DisplayText&gt;[42]&lt;/DisplayText&gt;&lt;record&gt;&lt;rec-number&gt;190&lt;/rec-number&gt;&lt;foreign-keys&gt;&lt;key app="EN" db-id="vvz25rxvmz090ne2tp8vwds709eassrdzzxv" timestamp="1756061931"&gt;190&lt;/key&gt;&lt;/foreign-keys&gt;&lt;ref-type name="Journal Article"&gt;17&lt;/ref-type&gt;&lt;contributors&gt;&lt;authors&gt;&lt;author&gt;Hemminger, W.&lt;/author&gt;&lt;/authors&gt;&lt;/contributors&gt;&lt;titles&gt;&lt;title&gt;The Thermal Conductivity of Gases: Incorrect Results Due to Desorbed Air&lt;/title&gt;&lt;secondary-title&gt;Int. J. Thermophys.&lt;/secondary-title&gt;&lt;/titles&gt;&lt;periodical&gt;&lt;full-title&gt;Int. J. Thermophys.&lt;/full-title&gt;&lt;/periodical&gt;&lt;pages&gt;317&lt;/pages&gt;&lt;volume&gt;8&lt;/volume&gt;&lt;section&gt;317&lt;/section&gt;&lt;dates&gt;&lt;year&gt;1987&lt;/year&gt;&lt;/dates&gt;&lt;urls&gt;&lt;/urls&gt;&lt;electronic-resource-num&gt;https://doi.org/10.1007/BF00503945&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[42]</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position w:val="-6"/>
          <w:lang w:val="en-US"/>
        </w:rPr>
        <w:drawing>
          <wp:inline distT="0" distB="0" distL="0" distR="0" wp14:anchorId="40A22A59" wp14:editId="283F6A28">
            <wp:extent cx="138953" cy="166744"/>
            <wp:effectExtent l="0" t="0" r="0" b="5080"/>
            <wp:docPr id="912056554" name="Picture 91205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agle line vertical.png"/>
                    <pic:cNvPicPr/>
                  </pic:nvPicPr>
                  <pic:blipFill>
                    <a:blip r:embed="rId15" cstate="email">
                      <a:extLst>
                        <a:ext uri="{28A0092B-C50C-407E-A947-70E740481C1C}">
                          <a14:useLocalDpi xmlns:a14="http://schemas.microsoft.com/office/drawing/2010/main"/>
                        </a:ext>
                      </a:extLst>
                    </a:blip>
                    <a:stretch>
                      <a:fillRect/>
                    </a:stretch>
                  </pic:blipFill>
                  <pic:spPr>
                    <a:xfrm>
                      <a:off x="0" y="0"/>
                      <a:ext cx="138972" cy="166767"/>
                    </a:xfrm>
                    <a:prstGeom prst="rect">
                      <a:avLst/>
                    </a:prstGeom>
                  </pic:spPr>
                </pic:pic>
              </a:graphicData>
            </a:graphic>
          </wp:inline>
        </w:drawing>
      </w:r>
      <w:r w:rsidRPr="006144A8">
        <w:rPr>
          <w:rFonts w:ascii="Times New Roman" w:hAnsi="Times New Roman"/>
          <w:color w:val="000000" w:themeColor="text1"/>
          <w:lang w:val="en-US"/>
        </w:rPr>
        <w:t>),</w:t>
      </w:r>
      <w:r w:rsidR="0030502B">
        <w:rPr>
          <w:rFonts w:ascii="Times New Roman" w:hAnsi="Times New Roman"/>
          <w:color w:val="000000" w:themeColor="text1"/>
          <w:lang w:val="en-US"/>
        </w:rPr>
        <w:t xml:space="preserve"> </w:t>
      </w:r>
      <w:r w:rsidRPr="006144A8">
        <w:rPr>
          <w:rFonts w:ascii="Times New Roman" w:hAnsi="Times New Roman"/>
          <w:color w:val="000000" w:themeColor="text1"/>
          <w:lang w:val="en-US"/>
        </w:rPr>
        <w:t xml:space="preserve">Assael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&lt;EndNote&gt;&lt;Cite&gt;&lt;Author&gt;Assael&lt;/Author&gt;&lt;Year&gt;1981&lt;/Year&gt;&lt;RecNum&gt;1&lt;/RecNum&gt;&lt;DisplayText&gt;[44]&lt;/DisplayText&gt;&lt;record&gt;&lt;rec-number&gt;1&lt;/rec-number&gt;&lt;foreign-keys&gt;&lt;key app="EN" db-id="vvz25rxvmz090ne2tp8vwds709eassrdzzxv" timestamp="1721258463"&gt;1&lt;/key&gt;&lt;/foreign-keys&gt;&lt;ref-type name="Journal Article"&gt;17&lt;/ref-type&gt;&lt;contributors&gt;&lt;authors&gt;&lt;author&gt;Assael, M. J.&lt;/author&gt;&lt;author&gt;Dix, M.&lt;/author&gt;&lt;author&gt;Lucas, A.&lt;/author&gt;&lt;author&gt;Wakeham, W. A.&lt;/author&gt;&lt;/authors&gt;&lt;/contributors&gt;&lt;titles&gt;&lt;title&gt;Absolute Determination of the Thermal Conductivity of the Noble Gases and Two of their Binary Mixtures as a Function of Density&lt;/title&gt;&lt;secondary-title&gt;J. Chem. Soc., Faraday Trans. 1&lt;/secondary-title&gt;&lt;/titles&gt;&lt;periodical&gt;&lt;full-title&gt;J. Chem. Soc., Faraday Trans. 1&lt;/full-title&gt;&lt;/periodical&gt;&lt;pages&gt;439&lt;/pages&gt;&lt;volume&gt;77&lt;/volume&gt;&lt;section&gt;439&lt;/section&gt;&lt;dates&gt;&lt;year&gt;1981&lt;/year&gt;&lt;/dates&gt;&lt;urls&gt;&lt;/urls&gt;&lt;electronic-resource-num&gt;https://doi.org/10.1039/F19817700439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[44]</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lang w:val="en-US"/>
        </w:rPr>
        <w:drawing>
          <wp:inline distT="0" distB="0" distL="0" distR="0" wp14:anchorId="23D8417F" wp14:editId="3A556B1F">
            <wp:extent cx="105624" cy="132031"/>
            <wp:effectExtent l="0" t="0" r="0" b="0"/>
            <wp:docPr id="976271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31039" name="Picture 510831039"/>
                    <pic:cNvPicPr/>
                  </pic:nvPicPr>
                  <pic:blipFill>
                    <a:blip r:embed="rId16">
                      <a:extLst>
                        <a:ext uri="{28A0092B-C50C-407E-A947-70E740481C1C}">
                          <a14:useLocalDpi xmlns:a14="http://schemas.microsoft.com/office/drawing/2010/main" val="0"/>
                        </a:ext>
                      </a:extLst>
                    </a:blip>
                    <a:stretch>
                      <a:fillRect/>
                    </a:stretch>
                  </pic:blipFill>
                  <pic:spPr>
                    <a:xfrm>
                      <a:off x="0" y="0"/>
                      <a:ext cx="118112" cy="147641"/>
                    </a:xfrm>
                    <a:prstGeom prst="rect">
                      <a:avLst/>
                    </a:prstGeom>
                  </pic:spPr>
                </pic:pic>
              </a:graphicData>
            </a:graphic>
          </wp:inline>
        </w:drawing>
      </w:r>
      <w:r w:rsidRPr="006144A8">
        <w:rPr>
          <w:rFonts w:ascii="Times New Roman" w:hAnsi="Times New Roman"/>
          <w:color w:val="000000" w:themeColor="text1"/>
          <w:lang w:val="en-US"/>
        </w:rPr>
        <w:t xml:space="preserve">),  Fleeter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&lt;EndNote&gt;&lt;Cite&gt;&lt;Author&gt;Fleeter&lt;/Author&gt;&lt;Year&gt;1981&lt;/Year&gt;&lt;RecNum&gt;166&lt;/RecNum&gt;&lt;DisplayText&gt;[45]&lt;/DisplayText&gt;&lt;record&gt;&lt;rec-number&gt;166&lt;/rec-number&gt;&lt;foreign-keys&gt;&lt;key app="EN" db-id="vvz25rxvmz090ne2tp8vwds709eassrdzzxv" timestamp="1753173640"&gt;166&lt;/key&gt;&lt;/foreign-keys&gt;&lt;ref-type name="Journal Article"&gt;17&lt;/ref-type&gt;&lt;contributors&gt;&lt;authors&gt;&lt;author&gt;Fleeter, R.D.&lt;/author&gt;&lt;author&gt;Kestin, J.&lt;/author&gt;&lt;author&gt;Paul, R.&lt;/author&gt;&lt;author&gt;Wakeham, W. A.&lt;/author&gt;&lt;/authors&gt;&lt;/contributors&gt;&lt;titles&gt;&lt;title&gt;The thermal conductivity of mixtures of nitrogen with four noble gases at room temperature&lt;/title&gt;&lt;secondary-title&gt;Physica&lt;/secondary-title&gt;&lt;/titles&gt;&lt;periodical&gt;&lt;full-title&gt;Physica&lt;/full-title&gt;&lt;/periodical&gt;&lt;pages&gt;371&lt;/pages&gt;&lt;volume&gt;108A&lt;/volume&gt;&lt;section&gt;371&lt;/section&gt;&lt;dates&gt;&lt;year&gt;1981&lt;/year&gt;&lt;/dates&gt;&lt;urls&gt;&lt;/urls&gt;&lt;electronic-resource-num&gt;https://doi.org/10.1016/0378-4371(81)90138-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[45]</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position w:val="-4"/>
          <w:lang w:val="en-US"/>
        </w:rPr>
        <w:drawing>
          <wp:inline distT="0" distB="0" distL="0" distR="0" wp14:anchorId="79FB50C3" wp14:editId="39563423">
            <wp:extent cx="140400" cy="140400"/>
            <wp:effectExtent l="0" t="0" r="0" b="0"/>
            <wp:docPr id="759878323" name="Picture 759878323" descr="circle cross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rcle cross line.pn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40400" cy="140400"/>
                    </a:xfrm>
                    <a:prstGeom prst="rect">
                      <a:avLst/>
                    </a:prstGeom>
                    <a:noFill/>
                    <a:ln>
                      <a:noFill/>
                    </a:ln>
                  </pic:spPr>
                </pic:pic>
              </a:graphicData>
            </a:graphic>
          </wp:inline>
        </w:drawing>
      </w:r>
      <w:r w:rsidRPr="006144A8">
        <w:rPr>
          <w:rFonts w:ascii="Times New Roman" w:hAnsi="Times New Roman"/>
          <w:color w:val="000000" w:themeColor="text1"/>
          <w:lang w:val="en-US"/>
        </w:rPr>
        <w:t xml:space="preserve">), Kestin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&lt;EndNote&gt;&lt;Cite&gt;&lt;Author&gt;Kestin&lt;/Author&gt;&lt;Year&gt;1980&lt;/Year&gt;&lt;RecNum&gt;167&lt;/RecNum&gt;&lt;DisplayText&gt;[46]&lt;/DisplayText&gt;&lt;record&gt;&lt;rec-number&gt;167&lt;/rec-number&gt;&lt;foreign-keys&gt;&lt;key app="EN" db-id="vvz25rxvmz090ne2tp8vwds709eassrdzzxv" timestamp="1753175302"&gt;167&lt;/key&gt;&lt;/foreign-keys&gt;&lt;ref-type name="Journal Article"&gt;17&lt;/ref-type&gt;&lt;contributors&gt;&lt;authors&gt;&lt;author&gt;Kestin, J.&lt;/author&gt;&lt;author&gt;Paul, R.&lt;/author&gt;&lt;author&gt;Clifford, A. A.&lt;/author&gt;&lt;author&gt;Wakeham, W. A.&lt;/author&gt;&lt;/authors&gt;&lt;/contributors&gt;&lt;titles&gt;&lt;title&gt;Absolute determination of the thermal conductivity of the noble gases at room temperature up to 35 MPa&lt;/title&gt;&lt;secondary-title&gt;Physica &lt;/secondary-title&gt;&lt;/titles&gt;&lt;pages&gt;349&lt;/pages&gt;&lt;volume&gt;100 A&lt;/volume&gt;&lt;section&gt;349&lt;/section&gt;&lt;dates&gt;&lt;year&gt;1980&lt;/year&gt;&lt;/dates&gt;&lt;urls&gt;&lt;/urls&gt;&lt;electronic-resource-num&gt;https://doi.org/10.1016/0378-4371(80)90125-9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[46]</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i/>
          <w:noProof/>
          <w:color w:val="000000" w:themeColor="text1"/>
          <w:lang w:val="en-US"/>
        </w:rPr>
        <w:drawing>
          <wp:inline distT="0" distB="0" distL="0" distR="0" wp14:anchorId="3B1B00C0" wp14:editId="15F89E05">
            <wp:extent cx="99060" cy="99060"/>
            <wp:effectExtent l="0" t="0" r="0" b="0"/>
            <wp:docPr id="736071040" name="Picture 73607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99060" cy="99060"/>
                    </a:xfrm>
                    <a:prstGeom prst="rect">
                      <a:avLst/>
                    </a:prstGeom>
                    <a:noFill/>
                    <a:ln>
                      <a:noFill/>
                    </a:ln>
                  </pic:spPr>
                </pic:pic>
              </a:graphicData>
            </a:graphic>
          </wp:inline>
        </w:drawing>
      </w:r>
      <w:r w:rsidRPr="006144A8">
        <w:rPr>
          <w:rFonts w:ascii="Times New Roman" w:hAnsi="Times New Roman"/>
          <w:color w:val="000000" w:themeColor="text1"/>
          <w:lang w:val="en-US"/>
        </w:rPr>
        <w:t xml:space="preserve">), Shashkov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&lt;EndNote&gt;&lt;Cite&gt;&lt;Author&gt;Shashkov&lt;/Author&gt;&lt;Year&gt;1980&lt;/Year&gt;&lt;RecNum&gt;180&lt;/RecNum&gt;&lt;DisplayText&gt;[47]&lt;/DisplayText&gt;&lt;record&gt;&lt;rec-number&gt;180&lt;/rec-number&gt;&lt;foreign-keys&gt;&lt;key app="EN" db-id="vvz25rxvmz090ne2tp8vwds709eassrdzzxv" timestamp="1755542057"&gt;180&lt;/key&gt;&lt;/foreign-keys&gt;&lt;ref-type name="Journal Article"&gt;17&lt;/ref-type&gt;&lt;contributors&gt;&lt;authors&gt;&lt;author&gt;Shashkov, A.G.&lt;/author&gt;&lt;author&gt;Yaroshenko, T.I.&lt;/author&gt;&lt;author&gt;Nesterov, N.A.&lt;/author&gt;&lt;author&gt;Afshar, R.&lt;/author&gt;&lt;author&gt;Saxena, S.C.&lt;/author&gt;&lt;/authors&gt;&lt;/contributors&gt;&lt;titles&gt;&lt;title&gt;THERMAL CONDUCTMTY OF NEON-ARGON MIXTURES AT LOW TEMPERATURES (90-273 K)&lt;/title&gt;&lt;secondary-title&gt;Chem. Phys. Lett.&lt;/secondary-title&gt;&lt;/titles&gt;&lt;periodical&gt;&lt;full-title&gt;Chem. Phys. Lett.&lt;/full-title&gt;&lt;/periodical&gt;&lt;pages&gt;555&lt;/pages&gt;&lt;volume&gt;69&lt;/volume&gt;&lt;section&gt;555&lt;/section&gt;&lt;dates&gt;&lt;year&gt;1980&lt;/year&gt;&lt;/dates&gt;&lt;urls&gt;&lt;/urls&gt;&lt;electronic-resource-num&gt;https://doi.org/10.1016/0009-2614(80)85127-X&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[47]</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lang w:val="en-US"/>
        </w:rPr>
        <w:drawing>
          <wp:inline distT="0" distB="0" distL="0" distR="0" wp14:anchorId="7DD2D83D" wp14:editId="1CBEA5BB">
            <wp:extent cx="129540" cy="114300"/>
            <wp:effectExtent l="0" t="0" r="3810" b="0"/>
            <wp:docPr id="1262184220" name="Picture 1262184220" descr="triangle black lef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triangle black leftt"/>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129540" cy="114300"/>
                    </a:xfrm>
                    <a:prstGeom prst="rect">
                      <a:avLst/>
                    </a:prstGeom>
                    <a:noFill/>
                    <a:ln>
                      <a:noFill/>
                    </a:ln>
                  </pic:spPr>
                </pic:pic>
              </a:graphicData>
            </a:graphic>
          </wp:inline>
        </w:drawing>
      </w:r>
      <w:r w:rsidRPr="006144A8">
        <w:rPr>
          <w:rFonts w:ascii="Times New Roman" w:hAnsi="Times New Roman"/>
          <w:color w:val="000000" w:themeColor="text1"/>
          <w:lang w:val="en-US"/>
        </w:rPr>
        <w:t>),</w:t>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de Groot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&lt;EndNote&gt;&lt;Cite&gt;&lt;Author&gt;de Groot&lt;/Author&gt;&lt;Year&gt;1978&lt;/Year&gt;&lt;RecNum&gt;165&lt;/RecNum&gt;&lt;DisplayText&gt;[50]&lt;/DisplayText&gt;&lt;record&gt;&lt;rec-number&gt;165&lt;/rec-number&gt;&lt;foreign-keys&gt;&lt;key app="EN" db-id="vvz25rxvmz090ne2tp8vwds709eassrdzzxv" timestamp="1753172248"&gt;165&lt;/key&gt;&lt;/foreign-keys&gt;&lt;ref-type name="Journal Article"&gt;17&lt;/ref-type&gt;&lt;contributors&gt;&lt;authors&gt;&lt;author&gt;de Groot, J.J.&lt;/author&gt;&lt;author&gt;Kestin, J.&lt;/author&gt;&lt;author&gt;Sookiazian, H.&lt;/author&gt;&lt;/authors&gt;&lt;/contributors&gt;&lt;titles&gt;&lt;title&gt;The thermal conductivity of four monatomic gases as a function of density near room temperature&lt;/title&gt;&lt;secondary-title&gt;Physica&lt;/secondary-title&gt;&lt;/titles&gt;&lt;periodical&gt;&lt;full-title&gt;Physica&lt;/full-title&gt;&lt;/periodical&gt;&lt;pages&gt;117&lt;/pages&gt;&lt;volume&gt;92A&lt;/volume&gt;&lt;section&gt;117&lt;/section&gt;&lt;dates&gt;&lt;year&gt;1978&lt;/year&gt;&lt;/dates&gt;&lt;urls&gt;&lt;/urls&gt;&lt;electronic-resource-num&gt;https://doi.org/10.1016/0378-4371(78)90024-9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[50]</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color w:val="000000"/>
          <w:lang w:val="en-US"/>
        </w:rPr>
        <w:drawing>
          <wp:inline distT="0" distB="0" distL="0" distR="0" wp14:anchorId="58E8BD4A" wp14:editId="73B2AF39">
            <wp:extent cx="97971" cy="97971"/>
            <wp:effectExtent l="0" t="0" r="0" b="0"/>
            <wp:docPr id="1306512323" name="Picture 1306512323" descr="circle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ircle up"/>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97971" cy="97971"/>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Haarman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ExcludeAuth="1"&gt;&lt;Year&gt;1969&lt;/Year&gt;&lt;RecNum&gt;29&lt;/RecNum&gt;&lt;DisplayText&gt;[59]&lt;/DisplayText&gt;&lt;record&gt;&lt;rec-number&gt;29&lt;/rec-number&gt;&lt;foreign-keys&gt;&lt;key app="EN" db-id="vvz25rxvmz090ne2tp8vwds709eassrdzzxv" timestamp="1721258463"&gt;29&lt;/key&gt;&lt;/foreign-keys&gt;&lt;ref-type name="Report"&gt;27&lt;/ref-type&gt;&lt;contributors&gt;&lt;/contributors&gt;&lt;titles&gt;&lt;title&gt;Haarman, J. W., An Accurate Method for the Determination of the Thermal Conductivity Coefficient of Gases (The non-Stationary Wire Method), PhD, Delft University, Netherlands (1969)&lt;/title&gt;&lt;/titles&gt;&lt;pages&gt;193-198&lt;/pages&gt;&lt;dates&gt;&lt;year&gt;1969&lt;/year&gt;&lt;/dates&gt;&lt;urls&gt;&lt;/urls&gt;&lt;/record&gt;&lt;/Cite&gt;&lt;/EndNote&gt;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[59]</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485125">
        <w:rPr>
          <w:rFonts w:ascii="Times New Roman" w:hAnsi="Times New Roman"/>
          <w:i/>
          <w:noProof/>
          <w:position w:val="-4"/>
          <w:lang w:val="en-US"/>
        </w:rPr>
        <w:drawing>
          <wp:inline distT="0" distB="0" distL="0" distR="0" wp14:anchorId="28F91AC4" wp14:editId="77848AD2">
            <wp:extent cx="100800" cy="100800"/>
            <wp:effectExtent l="0" t="0" r="1270" b="1270"/>
            <wp:docPr id="1220679701" name="Picture 122067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100800" cy="10080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Sengers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 </w:t>
      </w:r>
      <w:r w:rsidRPr="001D5617">
        <w:rPr>
          <w:rFonts w:ascii="Times New Roman" w:hAnsi="Times New Roman"/>
          <w:color w:val="000000" w:themeColor="text1"/>
          <w:lang w:val="en-US"/>
        </w:rPr>
        <w:t xml:space="preserve">Thomas and Golike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&lt;EndNote&gt;&lt;Cite&gt;&lt;Author&gt;Thomas&lt;/Author&gt;&lt;Year&gt;1954&lt;/Year&gt;&lt;RecNum&gt;211&lt;/RecNum&gt;&lt;DisplayText&gt;[63]&lt;/DisplayText&gt;&lt;record&gt;&lt;rec-number&gt;211&lt;/rec-number&gt;&lt;foreign-keys&gt;&lt;key app="EN" db-id="vvz25rxvmz090ne2tp8vwds709eassrdzzxv" timestamp="1758365636"&gt;211&lt;/key&gt;&lt;/foreign-keys&gt;&lt;ref-type name="Journal Article"&gt;17&lt;/ref-type&gt;&lt;contributors&gt;&lt;authors&gt;&lt;author&gt;Thomas, L. B.&lt;/author&gt;&lt;author&gt;Golike, R. C.&lt;/author&gt;&lt;/authors&gt;&lt;/contributors&gt;&lt;titles&gt;&lt;title&gt;A Comparative Study of Accommodation Coefficients by the Temperature Jump and Low-Pressure Methods and Thermal Conductivities of He, Ne, and CO2&lt;/title&gt;&lt;secondary-title&gt;J. Chem. Phys.&lt;/secondary-title&gt;&lt;/titles&gt;&lt;periodical&gt;&lt;full-title&gt;J. Chem. Phys.&lt;/full-title&gt;&lt;/periodical&gt;&lt;pages&gt;300&lt;/pages&gt;&lt;volume&gt;22&lt;/volume&gt;&lt;section&gt;300&lt;/section&gt;&lt;dates&gt;&lt;year&gt;1954&lt;/year&gt;&lt;/dates&gt;&lt;urls&gt;&lt;/urls&gt;&lt;electronic-resource-num&gt;https://doi.org/10.1063/1.1740056&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[63]</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32CE8E47" wp14:editId="39351A87">
            <wp:extent cx="118800" cy="118800"/>
            <wp:effectExtent l="0" t="0" r="0" b="0"/>
            <wp:docPr id="2042446257" name="Picture 2042446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mvos black right.png"/>
                    <pic:cNvPicPr/>
                  </pic:nvPicPr>
                  <pic:blipFill>
                    <a:blip r:embed="rId32" cstate="email">
                      <a:extLst>
                        <a:ext uri="{28A0092B-C50C-407E-A947-70E740481C1C}">
                          <a14:useLocalDpi xmlns:a14="http://schemas.microsoft.com/office/drawing/2010/main"/>
                        </a:ext>
                      </a:extLst>
                    </a:blip>
                    <a:stretch>
                      <a:fillRect/>
                    </a:stretch>
                  </pic:blipFill>
                  <pic:spPr>
                    <a:xfrm>
                      <a:off x="0" y="0"/>
                      <a:ext cx="118800" cy="118800"/>
                    </a:xfrm>
                    <a:prstGeom prst="rect">
                      <a:avLst/>
                    </a:prstGeom>
                  </pic:spPr>
                </pic:pic>
              </a:graphicData>
            </a:graphic>
          </wp:inline>
        </w:drawing>
      </w:r>
      <w:r>
        <w:rPr>
          <w:rFonts w:ascii="Times New Roman" w:hAnsi="Times New Roman"/>
          <w:color w:val="000000" w:themeColor="text1"/>
          <w:lang w:val="en-US"/>
        </w:rPr>
        <w:t>).</w:t>
      </w:r>
    </w:p>
    <w:p w14:paraId="47747EF6" w14:textId="77777777" w:rsidR="00675C7B" w:rsidRDefault="00675C7B" w:rsidP="00C6072B">
      <w:pPr>
        <w:spacing w:after="0" w:line="360" w:lineRule="auto"/>
        <w:jc w:val="both"/>
        <w:rPr>
          <w:rFonts w:ascii="Times New Roman" w:hAnsi="Times New Roman"/>
          <w:color w:val="000000" w:themeColor="text1"/>
          <w:lang w:val="en-US"/>
        </w:rPr>
      </w:pPr>
    </w:p>
    <w:p w14:paraId="53E0F34C" w14:textId="44EBAFE3" w:rsidR="00675C7B" w:rsidRDefault="00534410" w:rsidP="00C6072B">
      <w:pPr>
        <w:spacing w:after="0" w:line="360" w:lineRule="auto"/>
        <w:jc w:val="both"/>
        <w:rPr>
          <w:rFonts w:ascii="Times New Roman" w:hAnsi="Times New Roman"/>
          <w:color w:val="000000" w:themeColor="text1"/>
          <w:lang w:val="en-US"/>
        </w:rPr>
      </w:pPr>
      <w:r w:rsidRPr="00534410">
        <w:rPr>
          <w:noProof/>
          <w14:ligatures w14:val="standardContextual"/>
        </w:rPr>
        <w:lastRenderedPageBreak/>
        <w:t xml:space="preserve"> </w:t>
      </w:r>
      <w:r w:rsidRPr="00534410">
        <w:rPr>
          <w:noProof/>
        </w:rPr>
        <w:drawing>
          <wp:inline distT="0" distB="0" distL="0" distR="0" wp14:anchorId="553BDAF1" wp14:editId="341CF29A">
            <wp:extent cx="5939790" cy="3602893"/>
            <wp:effectExtent l="0" t="0" r="3810" b="4445"/>
            <wp:docPr id="819405210" name="Picture 1"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05210" name="Picture 1" descr="Chart&#10;&#10;AI-generated content may be incorrect."/>
                    <pic:cNvPicPr/>
                  </pic:nvPicPr>
                  <pic:blipFill rotWithShape="1">
                    <a:blip r:embed="rId60"/>
                    <a:srcRect b="16451"/>
                    <a:stretch>
                      <a:fillRect/>
                    </a:stretch>
                  </pic:blipFill>
                  <pic:spPr bwMode="auto">
                    <a:xfrm>
                      <a:off x="0" y="0"/>
                      <a:ext cx="5939790" cy="3602893"/>
                    </a:xfrm>
                    <a:prstGeom prst="rect">
                      <a:avLst/>
                    </a:prstGeom>
                    <a:ln>
                      <a:noFill/>
                    </a:ln>
                    <a:extLst>
                      <a:ext uri="{53640926-AAD7-44D8-BBD7-CCE9431645EC}">
                        <a14:shadowObscured xmlns:a14="http://schemas.microsoft.com/office/drawing/2010/main"/>
                      </a:ext>
                    </a:extLst>
                  </pic:spPr>
                </pic:pic>
              </a:graphicData>
            </a:graphic>
          </wp:inline>
        </w:drawing>
      </w:r>
    </w:p>
    <w:p w14:paraId="0F7C1286" w14:textId="76CC3929" w:rsidR="00675C7B" w:rsidRPr="001D5617" w:rsidRDefault="00675C7B" w:rsidP="00675C7B">
      <w:pPr>
        <w:spacing w:after="0" w:line="360" w:lineRule="auto"/>
        <w:jc w:val="both"/>
        <w:rPr>
          <w:rFonts w:ascii="Times New Roman" w:hAnsi="Times New Roman"/>
          <w:color w:val="000000" w:themeColor="text1"/>
          <w:lang w:val="en-US"/>
        </w:rPr>
      </w:pPr>
      <w:r w:rsidRPr="00814F1A">
        <w:rPr>
          <w:rFonts w:ascii="Times New Roman" w:hAnsi="Times New Roman"/>
          <w:b/>
          <w:bCs/>
          <w:color w:val="000000" w:themeColor="text1"/>
          <w:lang w:val="en-US"/>
        </w:rPr>
        <w:t>F</w:t>
      </w:r>
      <w:r>
        <w:rPr>
          <w:rFonts w:ascii="Times New Roman" w:hAnsi="Times New Roman"/>
          <w:b/>
          <w:bCs/>
          <w:color w:val="000000" w:themeColor="text1"/>
          <w:lang w:val="en-US"/>
        </w:rPr>
        <w:t>IG</w:t>
      </w:r>
      <w:r w:rsidRPr="00814F1A">
        <w:rPr>
          <w:rFonts w:ascii="Times New Roman" w:hAnsi="Times New Roman"/>
          <w:b/>
          <w:bCs/>
          <w:color w:val="000000" w:themeColor="text1"/>
          <w:lang w:val="en-US"/>
        </w:rPr>
        <w:t xml:space="preserve">. </w:t>
      </w:r>
      <w:r>
        <w:rPr>
          <w:rFonts w:ascii="Times New Roman" w:hAnsi="Times New Roman"/>
          <w:b/>
          <w:bCs/>
          <w:color w:val="000000" w:themeColor="text1"/>
          <w:lang w:val="en-US"/>
        </w:rPr>
        <w:t>8</w:t>
      </w:r>
      <w:r w:rsidRPr="00814F1A">
        <w:rPr>
          <w:rFonts w:ascii="Times New Roman" w:hAnsi="Times New Roman"/>
          <w:color w:val="000000" w:themeColor="text1"/>
          <w:lang w:val="en-US"/>
        </w:rPr>
        <w:t xml:space="preserve">  Percentage deviations of primary </w:t>
      </w:r>
      <w:r w:rsidR="003F244C">
        <w:rPr>
          <w:rFonts w:ascii="Times New Roman" w:hAnsi="Times New Roman"/>
          <w:color w:val="000000" w:themeColor="text1"/>
          <w:lang w:val="en-US"/>
        </w:rPr>
        <w:t xml:space="preserve">experimental </w:t>
      </w:r>
      <w:r w:rsidRPr="00814F1A">
        <w:rPr>
          <w:rFonts w:ascii="Times New Roman" w:hAnsi="Times New Roman"/>
          <w:color w:val="000000" w:themeColor="text1"/>
          <w:lang w:val="en-US"/>
        </w:rPr>
        <w:t>thermal</w:t>
      </w:r>
      <w:r>
        <w:rPr>
          <w:rFonts w:ascii="Times New Roman" w:hAnsi="Times New Roman"/>
          <w:color w:val="000000" w:themeColor="text1"/>
          <w:lang w:val="en-US"/>
        </w:rPr>
        <w:t>-</w:t>
      </w:r>
      <w:r w:rsidRPr="00814F1A">
        <w:rPr>
          <w:rFonts w:ascii="Times New Roman" w:hAnsi="Times New Roman"/>
          <w:color w:val="000000" w:themeColor="text1"/>
          <w:lang w:val="en-US"/>
        </w:rPr>
        <w:t xml:space="preserve">conductivity data of neon </w:t>
      </w:r>
      <w:r>
        <w:rPr>
          <w:rFonts w:ascii="Times New Roman" w:hAnsi="Times New Roman"/>
          <w:color w:val="000000" w:themeColor="text1"/>
          <w:lang w:val="en-US"/>
        </w:rPr>
        <w:t xml:space="preserve">with uncertainties equal or less than 1%, </w:t>
      </w:r>
      <w:r w:rsidRPr="00814F1A">
        <w:rPr>
          <w:rFonts w:ascii="Times New Roman" w:hAnsi="Times New Roman"/>
          <w:color w:val="000000" w:themeColor="text1"/>
          <w:lang w:val="en-US"/>
        </w:rPr>
        <w:t xml:space="preserve">from the values calculated by the present scheme, Eqs. 1 - 7, as a function of </w:t>
      </w:r>
      <w:r>
        <w:rPr>
          <w:rFonts w:ascii="Times New Roman" w:hAnsi="Times New Roman"/>
          <w:color w:val="000000" w:themeColor="text1"/>
          <w:lang w:val="en-US"/>
        </w:rPr>
        <w:t>temperature</w:t>
      </w:r>
      <w:r w:rsidRPr="00814F1A">
        <w:rPr>
          <w:rFonts w:ascii="Times New Roman" w:hAnsi="Times New Roman"/>
          <w:color w:val="000000" w:themeColor="text1"/>
          <w:lang w:val="en-US"/>
        </w:rPr>
        <w:t xml:space="preserve">, for pressures up to </w:t>
      </w:r>
      <w:r>
        <w:rPr>
          <w:rFonts w:ascii="Times New Roman" w:hAnsi="Times New Roman"/>
          <w:color w:val="000000" w:themeColor="text1"/>
          <w:lang w:val="en-US"/>
        </w:rPr>
        <w:t>40</w:t>
      </w:r>
      <w:r w:rsidRPr="00814F1A">
        <w:rPr>
          <w:rFonts w:ascii="Times New Roman" w:hAnsi="Times New Roman"/>
          <w:color w:val="000000" w:themeColor="text1"/>
          <w:lang w:val="en-US"/>
        </w:rPr>
        <w:t xml:space="preserve"> MPa. </w:t>
      </w:r>
      <w:r w:rsidRPr="006144A8">
        <w:rPr>
          <w:rFonts w:ascii="Times New Roman" w:hAnsi="Times New Roman"/>
          <w:color w:val="000000" w:themeColor="text1"/>
          <w:lang w:val="en-US"/>
        </w:rPr>
        <w:t xml:space="preserve">Millat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&lt;EndNote&gt;&lt;Cite&gt;&lt;Author&gt;Millat&lt;/Author&gt;&lt;Year&gt;1988&lt;/Year&gt;&lt;RecNum&gt;52&lt;/RecNum&gt;&lt;DisplayText&gt;[10]&lt;/DisplayText&gt;&lt;record&gt;&lt;rec-number&gt;52&lt;/rec-number&gt;&lt;foreign-keys&gt;&lt;key app="EN" db-id="vvz25rxvmz090ne2tp8vwds709eassrdzzxv" timestamp="1721258463"&gt;52&lt;/key&gt;&lt;/foreign-keys&gt;&lt;ref-type name="Journal Article"&gt;17&lt;/ref-type&gt;&lt;contributors&gt;&lt;authors&gt;&lt;author&gt;Millat, J.&lt;/author&gt;&lt;author&gt;Ross, M. J.&lt;/author&gt;&lt;author&gt;Wakeham, W. A.&lt;/author&gt;&lt;/authors&gt;&lt;/contributors&gt;&lt;titles&gt;&lt;title&gt;Thermal Conductivity of Neon, Methane and Tetrafluoromethane&lt;/title&gt;&lt;secondary-title&gt;Physica&lt;/secondary-title&gt;&lt;/titles&gt;&lt;periodical&gt;&lt;full-title&gt;Physica&lt;/full-title&gt;&lt;/periodical&gt;&lt;pages&gt;124&lt;/pages&gt;&lt;volume&gt;148 A&lt;/volume&gt;&lt;section&gt;124&lt;/section&gt;&lt;dates&gt;&lt;year&gt;1988&lt;/year&gt;&lt;/dates&gt;&lt;urls&gt;&lt;/urls&gt;&lt;electronic-resource-num&gt;https://doi.org/10.1016/0378-4371(88)90138-0&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[10]</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lang w:val="en-US"/>
        </w:rPr>
        <w:drawing>
          <wp:inline distT="0" distB="0" distL="0" distR="0" wp14:anchorId="25DF572D" wp14:editId="0420318B">
            <wp:extent cx="128587" cy="97971"/>
            <wp:effectExtent l="0" t="0" r="5080" b="0"/>
            <wp:docPr id="854863330" name="Picture 85486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le horizontal line.png"/>
                    <pic:cNvPicPr/>
                  </pic:nvPicPr>
                  <pic:blipFill>
                    <a:blip r:embed="rId14" cstate="email">
                      <a:extLst>
                        <a:ext uri="{28A0092B-C50C-407E-A947-70E740481C1C}">
                          <a14:useLocalDpi xmlns:a14="http://schemas.microsoft.com/office/drawing/2010/main"/>
                        </a:ext>
                      </a:extLst>
                    </a:blip>
                    <a:stretch>
                      <a:fillRect/>
                    </a:stretch>
                  </pic:blipFill>
                  <pic:spPr>
                    <a:xfrm>
                      <a:off x="0" y="0"/>
                      <a:ext cx="128605" cy="97984"/>
                    </a:xfrm>
                    <a:prstGeom prst="rect">
                      <a:avLst/>
                    </a:prstGeom>
                  </pic:spPr>
                </pic:pic>
              </a:graphicData>
            </a:graphic>
          </wp:inline>
        </w:drawing>
      </w:r>
      <w:r w:rsidRPr="006144A8">
        <w:rPr>
          <w:rFonts w:ascii="Times New Roman" w:hAnsi="Times New Roman"/>
          <w:color w:val="000000" w:themeColor="text1"/>
          <w:lang w:val="en-US"/>
        </w:rPr>
        <w:t xml:space="preserve">), Hemminger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&lt;EndNote&gt;&lt;Cite&gt;&lt;Author&gt;Hemminger&lt;/Author&gt;&lt;Year&gt;1987&lt;/Year&gt;&lt;RecNum&gt;190&lt;/RecNum&gt;&lt;DisplayText&gt;[42]&lt;/DisplayText&gt;&lt;record&gt;&lt;rec-number&gt;190&lt;/rec-number&gt;&lt;foreign-keys&gt;&lt;key app="EN" db-id="vvz25rxvmz090ne2tp8vwds709eassrdzzxv" timestamp="1756061931"&gt;190&lt;/key&gt;&lt;/foreign-keys&gt;&lt;ref-type name="Journal Article"&gt;17&lt;/ref-type&gt;&lt;contributors&gt;&lt;authors&gt;&lt;author&gt;Hemminger, W.&lt;/author&gt;&lt;/authors&gt;&lt;/contributors&gt;&lt;titles&gt;&lt;title&gt;The Thermal Conductivity of Gases: Incorrect Results Due to Desorbed Air&lt;/title&gt;&lt;secondary-title&gt;Int. J. Thermophys.&lt;/secondary-title&gt;&lt;/titles&gt;&lt;periodical&gt;&lt;full-title&gt;Int. J. Thermophys.&lt;/full-title&gt;&lt;/periodical&gt;&lt;pages&gt;317&lt;/pages&gt;&lt;volume&gt;8&lt;/volume&gt;&lt;section&gt;317&lt;/section&gt;&lt;dates&gt;&lt;year&gt;1987&lt;/year&gt;&lt;/dates&gt;&lt;urls&gt;&lt;/urls&gt;&lt;electronic-resource-num&gt;https://doi.org/10.1007/BF00503945&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[42]</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position w:val="-6"/>
          <w:lang w:val="en-US"/>
        </w:rPr>
        <w:drawing>
          <wp:inline distT="0" distB="0" distL="0" distR="0" wp14:anchorId="62194CF4" wp14:editId="7FAA13F7">
            <wp:extent cx="138953" cy="166744"/>
            <wp:effectExtent l="0" t="0" r="0" b="5080"/>
            <wp:docPr id="1546311317" name="Picture 154631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agle line vertical.png"/>
                    <pic:cNvPicPr/>
                  </pic:nvPicPr>
                  <pic:blipFill>
                    <a:blip r:embed="rId15" cstate="email">
                      <a:extLst>
                        <a:ext uri="{28A0092B-C50C-407E-A947-70E740481C1C}">
                          <a14:useLocalDpi xmlns:a14="http://schemas.microsoft.com/office/drawing/2010/main"/>
                        </a:ext>
                      </a:extLst>
                    </a:blip>
                    <a:stretch>
                      <a:fillRect/>
                    </a:stretch>
                  </pic:blipFill>
                  <pic:spPr>
                    <a:xfrm>
                      <a:off x="0" y="0"/>
                      <a:ext cx="138972" cy="166767"/>
                    </a:xfrm>
                    <a:prstGeom prst="rect">
                      <a:avLst/>
                    </a:prstGeom>
                  </pic:spPr>
                </pic:pic>
              </a:graphicData>
            </a:graphic>
          </wp:inline>
        </w:drawing>
      </w:r>
      <w:r w:rsidRPr="006144A8">
        <w:rPr>
          <w:rFonts w:ascii="Times New Roman" w:hAnsi="Times New Roman"/>
          <w:color w:val="000000" w:themeColor="text1"/>
          <w:lang w:val="en-US"/>
        </w:rPr>
        <w:t>),</w:t>
      </w:r>
      <w:r w:rsidR="00F80892">
        <w:rPr>
          <w:rFonts w:ascii="Times New Roman" w:hAnsi="Times New Roman"/>
          <w:color w:val="000000" w:themeColor="text1"/>
          <w:lang w:val="en-US"/>
        </w:rPr>
        <w:t xml:space="preserve"> </w:t>
      </w:r>
      <w:r w:rsidRPr="006144A8">
        <w:rPr>
          <w:rFonts w:ascii="Times New Roman" w:hAnsi="Times New Roman"/>
          <w:color w:val="000000" w:themeColor="text1"/>
          <w:lang w:val="en-US"/>
        </w:rPr>
        <w:t xml:space="preserve">Assael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&lt;EndNote&gt;&lt;Cite&gt;&lt;Author&gt;Assael&lt;/Author&gt;&lt;Year&gt;1981&lt;/Year&gt;&lt;RecNum&gt;1&lt;/RecNum&gt;&lt;DisplayText&gt;[44]&lt;/DisplayText&gt;&lt;record&gt;&lt;rec-number&gt;1&lt;/rec-number&gt;&lt;foreign-keys&gt;&lt;key app="EN" db-id="vvz25rxvmz090ne2tp8vwds709eassrdzzxv" timestamp="1721258463"&gt;1&lt;/key&gt;&lt;/foreign-keys&gt;&lt;ref-type name="Journal Article"&gt;17&lt;/ref-type&gt;&lt;contributors&gt;&lt;authors&gt;&lt;author&gt;Assael, M. J.&lt;/author&gt;&lt;author&gt;Dix, M.&lt;/author&gt;&lt;author&gt;Lucas, A.&lt;/author&gt;&lt;author&gt;Wakeham, W. A.&lt;/author&gt;&lt;/authors&gt;&lt;/contributors&gt;&lt;titles&gt;&lt;title&gt;Absolute Determination of the Thermal Conductivity of the Noble Gases and Two of their Binary Mixtures as a Function of Density&lt;/title&gt;&lt;secondary-title&gt;J. Chem. Soc., Faraday Trans. 1&lt;/secondary-title&gt;&lt;/titles&gt;&lt;periodical&gt;&lt;full-title&gt;J. Chem. Soc., Faraday Trans. 1&lt;/full-title&gt;&lt;/periodical&gt;&lt;pages&gt;439&lt;/pages&gt;&lt;volume&gt;77&lt;/volume&gt;&lt;section&gt;439&lt;/section&gt;&lt;dates&gt;&lt;year&gt;1981&lt;/year&gt;&lt;/dates&gt;&lt;urls&gt;&lt;/urls&gt;&lt;electronic-resource-num&gt;https://doi.org/10.1039/F19817700439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[44]</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lang w:val="en-US"/>
        </w:rPr>
        <w:drawing>
          <wp:inline distT="0" distB="0" distL="0" distR="0" wp14:anchorId="3ACCD714" wp14:editId="5F63E6EA">
            <wp:extent cx="105624" cy="132031"/>
            <wp:effectExtent l="0" t="0" r="0" b="0"/>
            <wp:docPr id="9456899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31039" name="Picture 510831039"/>
                    <pic:cNvPicPr/>
                  </pic:nvPicPr>
                  <pic:blipFill>
                    <a:blip r:embed="rId16">
                      <a:extLst>
                        <a:ext uri="{28A0092B-C50C-407E-A947-70E740481C1C}">
                          <a14:useLocalDpi xmlns:a14="http://schemas.microsoft.com/office/drawing/2010/main" val="0"/>
                        </a:ext>
                      </a:extLst>
                    </a:blip>
                    <a:stretch>
                      <a:fillRect/>
                    </a:stretch>
                  </pic:blipFill>
                  <pic:spPr>
                    <a:xfrm>
                      <a:off x="0" y="0"/>
                      <a:ext cx="118112" cy="147641"/>
                    </a:xfrm>
                    <a:prstGeom prst="rect">
                      <a:avLst/>
                    </a:prstGeom>
                  </pic:spPr>
                </pic:pic>
              </a:graphicData>
            </a:graphic>
          </wp:inline>
        </w:drawing>
      </w:r>
      <w:r w:rsidRPr="006144A8">
        <w:rPr>
          <w:rFonts w:ascii="Times New Roman" w:hAnsi="Times New Roman"/>
          <w:color w:val="000000" w:themeColor="text1"/>
          <w:lang w:val="en-US"/>
        </w:rPr>
        <w:t xml:space="preserve">),  Fleeter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&lt;EndNote&gt;&lt;Cite&gt;&lt;Author&gt;Fleeter&lt;/Author&gt;&lt;Year&gt;1981&lt;/Year&gt;&lt;RecNum&gt;166&lt;/RecNum&gt;&lt;DisplayText&gt;[45]&lt;/DisplayText&gt;&lt;record&gt;&lt;rec-number&gt;166&lt;/rec-number&gt;&lt;foreign-keys&gt;&lt;key app="EN" db-id="vvz25rxvmz090ne2tp8vwds709eassrdzzxv" timestamp="1753173640"&gt;166&lt;/key&gt;&lt;/foreign-keys&gt;&lt;ref-type name="Journal Article"&gt;17&lt;/ref-type&gt;&lt;contributors&gt;&lt;authors&gt;&lt;author&gt;Fleeter, R.D.&lt;/author&gt;&lt;author&gt;Kestin, J.&lt;/author&gt;&lt;author&gt;Paul, R.&lt;/author&gt;&lt;author&gt;Wakeham, W. A.&lt;/author&gt;&lt;/authors&gt;&lt;/contributors&gt;&lt;titles&gt;&lt;title&gt;The thermal conductivity of mixtures of nitrogen with four noble gases at room temperature&lt;/title&gt;&lt;secondary-title&gt;Physica&lt;/secondary-title&gt;&lt;/titles&gt;&lt;periodical&gt;&lt;full-title&gt;Physica&lt;/full-title&gt;&lt;/periodical&gt;&lt;pages&gt;371&lt;/pages&gt;&lt;volume&gt;108A&lt;/volume&gt;&lt;section&gt;371&lt;/section&gt;&lt;dates&gt;&lt;year&gt;1981&lt;/year&gt;&lt;/dates&gt;&lt;urls&gt;&lt;/urls&gt;&lt;electronic-resource-num&gt;https://doi.org/10.1016/0378-4371(81)90138-2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[45]</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position w:val="-4"/>
          <w:lang w:val="en-US"/>
        </w:rPr>
        <w:drawing>
          <wp:inline distT="0" distB="0" distL="0" distR="0" wp14:anchorId="169E983F" wp14:editId="5D435851">
            <wp:extent cx="140400" cy="140400"/>
            <wp:effectExtent l="0" t="0" r="0" b="0"/>
            <wp:docPr id="1682357446" name="Picture 1682357446" descr="circle cross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rcle cross line.pn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40400" cy="140400"/>
                    </a:xfrm>
                    <a:prstGeom prst="rect">
                      <a:avLst/>
                    </a:prstGeom>
                    <a:noFill/>
                    <a:ln>
                      <a:noFill/>
                    </a:ln>
                  </pic:spPr>
                </pic:pic>
              </a:graphicData>
            </a:graphic>
          </wp:inline>
        </w:drawing>
      </w:r>
      <w:r w:rsidRPr="006144A8">
        <w:rPr>
          <w:rFonts w:ascii="Times New Roman" w:hAnsi="Times New Roman"/>
          <w:color w:val="000000" w:themeColor="text1"/>
          <w:lang w:val="en-US"/>
        </w:rPr>
        <w:t xml:space="preserve">), Kestin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&lt;EndNote&gt;&lt;Cite&gt;&lt;Author&gt;Kestin&lt;/Author&gt;&lt;Year&gt;1980&lt;/Year&gt;&lt;RecNum&gt;167&lt;/RecNum&gt;&lt;DisplayText&gt;[46]&lt;/DisplayText&gt;&lt;record&gt;&lt;rec-number&gt;167&lt;/rec-number&gt;&lt;foreign-keys&gt;&lt;key app="EN" db-id="vvz25rxvmz090ne2tp8vwds709eassrdzzxv" timestamp="1753175302"&gt;167&lt;/key&gt;&lt;/foreign-keys&gt;&lt;ref-type name="Journal Article"&gt;17&lt;/ref-type&gt;&lt;contributors&gt;&lt;authors&gt;&lt;author&gt;Kestin, J.&lt;/author&gt;&lt;author&gt;Paul, R.&lt;/author&gt;&lt;author&gt;Clifford, A. A.&lt;/author&gt;&lt;author&gt;Wakeham, W. A.&lt;/author&gt;&lt;/authors&gt;&lt;/contributors&gt;&lt;titles&gt;&lt;title&gt;Absolute determination of the thermal conductivity of the noble gases at room temperature up to 35 MPa&lt;/title&gt;&lt;secondary-title&gt;Physica &lt;/secondary-title&gt;&lt;/titles&gt;&lt;pages&gt;349&lt;/pages&gt;&lt;volume&gt;100 A&lt;/volume&gt;&lt;section&gt;349&lt;/section&gt;&lt;dates&gt;&lt;year&gt;1980&lt;/year&gt;&lt;/dates&gt;&lt;urls&gt;&lt;/urls&gt;&lt;electronic-resource-num&gt;https://doi.org/10.1016/0378-4371(80)90125-9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[46]</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i/>
          <w:noProof/>
          <w:color w:val="000000" w:themeColor="text1"/>
          <w:lang w:val="en-US"/>
        </w:rPr>
        <w:drawing>
          <wp:inline distT="0" distB="0" distL="0" distR="0" wp14:anchorId="7B9FF470" wp14:editId="427164CC">
            <wp:extent cx="99060" cy="99060"/>
            <wp:effectExtent l="0" t="0" r="0" b="0"/>
            <wp:docPr id="287315843" name="Picture 28731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99060" cy="99060"/>
                    </a:xfrm>
                    <a:prstGeom prst="rect">
                      <a:avLst/>
                    </a:prstGeom>
                    <a:noFill/>
                    <a:ln>
                      <a:noFill/>
                    </a:ln>
                  </pic:spPr>
                </pic:pic>
              </a:graphicData>
            </a:graphic>
          </wp:inline>
        </w:drawing>
      </w:r>
      <w:r w:rsidRPr="006144A8">
        <w:rPr>
          <w:rFonts w:ascii="Times New Roman" w:hAnsi="Times New Roman"/>
          <w:color w:val="000000" w:themeColor="text1"/>
          <w:lang w:val="en-US"/>
        </w:rPr>
        <w:t xml:space="preserve">), Shashkov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&lt;EndNote&gt;&lt;Cite&gt;&lt;Author&gt;Shashkov&lt;/Author&gt;&lt;Year&gt;1980&lt;/Year&gt;&lt;RecNum&gt;180&lt;/RecNum&gt;&lt;DisplayText&gt;[47]&lt;/DisplayText&gt;&lt;record&gt;&lt;rec-number&gt;180&lt;/rec-number&gt;&lt;foreign-keys&gt;&lt;key app="EN" db-id="vvz25rxvmz090ne2tp8vwds709eassrdzzxv" timestamp="1755542057"&gt;180&lt;/key&gt;&lt;/foreign-keys&gt;&lt;ref-type name="Journal Article"&gt;17&lt;/ref-type&gt;&lt;contributors&gt;&lt;authors&gt;&lt;author&gt;Shashkov, A.G.&lt;/author&gt;&lt;author&gt;Yaroshenko, T.I.&lt;/author&gt;&lt;author&gt;Nesterov, N.A.&lt;/author&gt;&lt;author&gt;Afshar, R.&lt;/author&gt;&lt;author&gt;Saxena, S.C.&lt;/author&gt;&lt;/authors&gt;&lt;/contributors&gt;&lt;titles&gt;&lt;title&gt;THERMAL CONDUCTMTY OF NEON-ARGON MIXTURES AT LOW TEMPERATURES (90-273 K)&lt;/title&gt;&lt;secondary-title&gt;Chem. Phys. Lett.&lt;/secondary-title&gt;&lt;/titles&gt;&lt;periodical&gt;&lt;full-title&gt;Chem. Phys. Lett.&lt;/full-title&gt;&lt;/periodical&gt;&lt;pages&gt;555&lt;/pages&gt;&lt;volume&gt;69&lt;/volume&gt;&lt;section&gt;555&lt;/section&gt;&lt;dates&gt;&lt;year&gt;1980&lt;/year&gt;&lt;/dates&gt;&lt;urls&gt;&lt;/urls&gt;&lt;electronic-resource-num&gt;https://doi.org/10.1016/0009-2614(80)85127-X&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[47]</w:t>
      </w:r>
      <w:r w:rsidR="0040647E">
        <w:rPr>
          <w:rFonts w:ascii="Times New Roman" w:hAnsi="Times New Roman"/>
          <w:color w:val="000000" w:themeColor="text1"/>
          <w:lang w:val="en-US"/>
        </w:rPr>
        <w:fldChar w:fldCharType="end"/>
      </w:r>
      <w:r w:rsidRPr="006144A8">
        <w:rPr>
          <w:rFonts w:ascii="Times New Roman" w:hAnsi="Times New Roman"/>
          <w:color w:val="000000" w:themeColor="text1"/>
          <w:lang w:val="en-US"/>
        </w:rPr>
        <w:t xml:space="preserve"> (</w:t>
      </w:r>
      <w:r w:rsidRPr="006144A8">
        <w:rPr>
          <w:rFonts w:ascii="Times New Roman" w:hAnsi="Times New Roman"/>
          <w:noProof/>
          <w:color w:val="000000" w:themeColor="text1"/>
          <w:lang w:val="en-US"/>
        </w:rPr>
        <w:drawing>
          <wp:inline distT="0" distB="0" distL="0" distR="0" wp14:anchorId="1334C68C" wp14:editId="6AB19391">
            <wp:extent cx="129540" cy="114300"/>
            <wp:effectExtent l="0" t="0" r="3810" b="0"/>
            <wp:docPr id="1349167972" name="Picture 1349167972" descr="triangle black lef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triangle black leftt"/>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129540" cy="114300"/>
                    </a:xfrm>
                    <a:prstGeom prst="rect">
                      <a:avLst/>
                    </a:prstGeom>
                    <a:noFill/>
                    <a:ln>
                      <a:noFill/>
                    </a:ln>
                  </pic:spPr>
                </pic:pic>
              </a:graphicData>
            </a:graphic>
          </wp:inline>
        </w:drawing>
      </w:r>
      <w:r w:rsidRPr="006144A8">
        <w:rPr>
          <w:rFonts w:ascii="Times New Roman" w:hAnsi="Times New Roman"/>
          <w:color w:val="000000" w:themeColor="text1"/>
          <w:lang w:val="en-US"/>
        </w:rPr>
        <w:t>),</w:t>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de Groot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&lt;EndNote&gt;&lt;Cite&gt;&lt;Author&gt;de Groot&lt;/Author&gt;&lt;Year&gt;1978&lt;/Year&gt;&lt;RecNum&gt;165&lt;/RecNum&gt;&lt;DisplayText&gt;[50]&lt;/DisplayText&gt;&lt;record&gt;&lt;rec-number&gt;165&lt;/rec-number&gt;&lt;foreign-keys&gt;&lt;key app="EN" db-id="vvz25rxvmz090ne2tp8vwds709eassrdzzxv" timestamp="1753172248"&gt;165&lt;/key&gt;&lt;/foreign-keys&gt;&lt;ref-type name="Journal Article"&gt;17&lt;/ref-type&gt;&lt;contributors&gt;&lt;authors&gt;&lt;author&gt;de Groot, J.J.&lt;/author&gt;&lt;author&gt;Kestin, J.&lt;/author&gt;&lt;author&gt;Sookiazian, H.&lt;/author&gt;&lt;/authors&gt;&lt;/contributors&gt;&lt;titles&gt;&lt;title&gt;The thermal conductivity of four monatomic gases as a function of density near room temperature&lt;/title&gt;&lt;secondary-title&gt;Physica&lt;/secondary-title&gt;&lt;/titles&gt;&lt;periodical&gt;&lt;full-title&gt;Physica&lt;/full-title&gt;&lt;/periodical&gt;&lt;pages&gt;117&lt;/pages&gt;&lt;volume&gt;92A&lt;/volume&gt;&lt;section&gt;117&lt;/section&gt;&lt;dates&gt;&lt;year&gt;1978&lt;/year&gt;&lt;/dates&gt;&lt;urls&gt;&lt;/urls&gt;&lt;electronic-resource-num&gt;https://doi.org/10.1016/0378-4371(78)90024-9&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[50]</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color w:val="000000"/>
          <w:lang w:val="en-US"/>
        </w:rPr>
        <w:drawing>
          <wp:inline distT="0" distB="0" distL="0" distR="0" wp14:anchorId="3977100C" wp14:editId="27AF6531">
            <wp:extent cx="97971" cy="97971"/>
            <wp:effectExtent l="0" t="0" r="0" b="0"/>
            <wp:docPr id="1526984394" name="Picture 1526984394" descr="circle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ircle up"/>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97971" cy="97971"/>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Haarman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ExcludeAuth="1"&gt;&lt;Year&gt;1969&lt;/Year&gt;&lt;RecNum&gt;29&lt;/RecNum&gt;&lt;DisplayText&gt;[59]&lt;/DisplayText&gt;&lt;record&gt;&lt;rec-number&gt;29&lt;/rec-number&gt;&lt;foreign-keys&gt;&lt;key app="EN" db-id="vvz25rxvmz090ne2tp8vwds709eassrdzzxv" timestamp="1721258463"&gt;29&lt;/key&gt;&lt;/foreign-keys&gt;&lt;ref-type name="Report"&gt;27&lt;/ref-type&gt;&lt;contributors&gt;&lt;/contributors&gt;&lt;titles&gt;&lt;title&gt;Haarman, J. W., An Accurate Method for the Determination of the Thermal Conductivity Coefficient of Gases (The non-Stationary Wire Method), PhD, Delft University, Netherlands (1969)&lt;/title&gt;&lt;/titles&gt;&lt;pages&gt;193-198&lt;/pages&gt;&lt;dates&gt;&lt;year&gt;1969&lt;/year&gt;&lt;/dates&gt;&lt;urls&gt;&lt;/urls&gt;&lt;/record&gt;&lt;/Cite&gt;&lt;/EndNote&gt;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[59]</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485125">
        <w:rPr>
          <w:rFonts w:ascii="Times New Roman" w:hAnsi="Times New Roman"/>
          <w:i/>
          <w:noProof/>
          <w:position w:val="-4"/>
          <w:lang w:val="en-US"/>
        </w:rPr>
        <w:drawing>
          <wp:inline distT="0" distB="0" distL="0" distR="0" wp14:anchorId="0EC9D18F" wp14:editId="6F791CBC">
            <wp:extent cx="100800" cy="100800"/>
            <wp:effectExtent l="0" t="0" r="1270" b="1270"/>
            <wp:docPr id="910622776" name="Picture 91062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100800" cy="100800"/>
                    </a:xfrm>
                    <a:prstGeom prst="rect">
                      <a:avLst/>
                    </a:prstGeom>
                    <a:noFill/>
                    <a:ln>
                      <a:noFill/>
                    </a:ln>
                  </pic:spPr>
                </pic:pic>
              </a:graphicData>
            </a:graphic>
          </wp:inline>
        </w:drawing>
      </w:r>
      <w:r>
        <w:rPr>
          <w:rFonts w:ascii="Times New Roman" w:hAnsi="Times New Roman"/>
          <w:color w:val="000000" w:themeColor="text1"/>
          <w:lang w:val="en-US"/>
        </w:rPr>
        <w:t xml:space="preserve">), </w:t>
      </w:r>
      <w:r w:rsidRPr="001D5617">
        <w:rPr>
          <w:rFonts w:ascii="Times New Roman" w:hAnsi="Times New Roman"/>
          <w:color w:val="000000" w:themeColor="text1"/>
          <w:lang w:val="en-US"/>
        </w:rPr>
        <w:t xml:space="preserve">Sengers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&lt;EndNote&gt;&lt;Cite&gt;&lt;Author&gt;Sengers&lt;/Author&gt;&lt;Year&gt;1964&lt;/Year&gt;&lt;RecNum&gt;179&lt;/RecNum&gt;&lt;DisplayText&gt;[61]&lt;/DisplayText&gt;&lt;record&gt;&lt;rec-number&gt;179&lt;/rec-number&gt;&lt;foreign-keys&gt;&lt;key app="EN" db-id="vvz25rxvmz090ne2tp8vwds709eassrdzzxv" timestamp="1755538792"&gt;179&lt;/key&gt;&lt;/foreign-keys&gt;&lt;ref-type name="Journal Article"&gt;17&lt;/ref-type&gt;&lt;contributors&gt;&lt;authors&gt;&lt;author&gt;Sengers, J. V.&lt;/author&gt;&lt;author&gt;Bolk, W.T.&lt;/author&gt;&lt;author&gt;Stigter, C. J.&lt;/author&gt;&lt;/authors&gt;&lt;/contributors&gt;&lt;titles&gt;&lt;title&gt;THE THERMAL CONDUCTIVITY OF NEON BETWEEN 25°C AND 75°C AT PRESSURES UP TO 2600 ATMOSPHERES&lt;/title&gt;&lt;secondary-title&gt;Physica&lt;/secondary-title&gt;&lt;/titles&gt;&lt;periodical&gt;&lt;full-title&gt;Physica&lt;/full-title&gt;&lt;/periodical&gt;&lt;pages&gt;1018&lt;/pages&gt;&lt;volume&gt;30&lt;/volume&gt;&lt;section&gt;1018&lt;/section&gt;&lt;dates&gt;&lt;year&gt;1964&lt;/year&gt;&lt;/dates&gt;&lt;urls&gt;&lt;/urls&gt;&lt;electronic-resource-num&gt;https://doi.org/10.1016/0031-8914(64)90233-2&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[61]</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 </w:t>
      </w:r>
      <w:r w:rsidRPr="001D5617">
        <w:rPr>
          <w:rFonts w:ascii="Times New Roman" w:hAnsi="Times New Roman"/>
          <w:color w:val="000000" w:themeColor="text1"/>
          <w:lang w:val="en-US"/>
        </w:rPr>
        <w:t xml:space="preserve">Thomas and Golike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&lt;EndNote&gt;&lt;Cite&gt;&lt;Author&gt;Thomas&lt;/Author&gt;&lt;Year&gt;1954&lt;/Year&gt;&lt;RecNum&gt;211&lt;/RecNum&gt;&lt;DisplayText&gt;[63]&lt;/DisplayText&gt;&lt;record&gt;&lt;rec-number&gt;211&lt;/rec-number&gt;&lt;foreign-keys&gt;&lt;key app="EN" db-id="vvz25rxvmz090ne2tp8vwds709eassrdzzxv" timestamp="1758365636"&gt;211&lt;/key&gt;&lt;/foreign-keys&gt;&lt;ref-type name="Journal Article"&gt;17&lt;/ref-type&gt;&lt;contributors&gt;&lt;authors&gt;&lt;author&gt;Thomas, L. B.&lt;/author&gt;&lt;author&gt;Golike, R. C.&lt;/author&gt;&lt;/authors&gt;&lt;/contributors&gt;&lt;titles&gt;&lt;title&gt;A Comparative Study of Accommodation Coefficients by the Temperature Jump and Low-Pressure Methods and Thermal Conductivities of He, Ne, and CO2&lt;/title&gt;&lt;secondary-title&gt;J. Chem. Phys.&lt;/secondary-title&gt;&lt;/titles&gt;&lt;periodical&gt;&lt;full-title&gt;J. Chem. Phys.&lt;/full-title&gt;&lt;/periodical&gt;&lt;pages&gt;300&lt;/pages&gt;&lt;volume&gt;22&lt;/volume&gt;&lt;section&gt;300&lt;/section&gt;&lt;dates&gt;&lt;year&gt;1954&lt;/year&gt;&lt;/dates&gt;&lt;urls&gt;&lt;/urls&gt;&lt;electronic-resource-num&gt;https://doi.org/10.1063/1.1740056&lt;/electronic-resource-num&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[63]</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AA1987">
        <w:rPr>
          <w:rFonts w:ascii="Times New Roman" w:hAnsi="Times New Roman"/>
          <w:noProof/>
          <w:lang w:val="en-US"/>
        </w:rPr>
        <w:drawing>
          <wp:inline distT="0" distB="0" distL="0" distR="0" wp14:anchorId="14504492" wp14:editId="66635AA5">
            <wp:extent cx="118800" cy="118800"/>
            <wp:effectExtent l="0" t="0" r="0" b="0"/>
            <wp:docPr id="1986884099" name="Picture 198688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mvos black right.png"/>
                    <pic:cNvPicPr/>
                  </pic:nvPicPr>
                  <pic:blipFill>
                    <a:blip r:embed="rId32" cstate="email">
                      <a:extLst>
                        <a:ext uri="{28A0092B-C50C-407E-A947-70E740481C1C}">
                          <a14:useLocalDpi xmlns:a14="http://schemas.microsoft.com/office/drawing/2010/main"/>
                        </a:ext>
                      </a:extLst>
                    </a:blip>
                    <a:stretch>
                      <a:fillRect/>
                    </a:stretch>
                  </pic:blipFill>
                  <pic:spPr>
                    <a:xfrm>
                      <a:off x="0" y="0"/>
                      <a:ext cx="118800" cy="118800"/>
                    </a:xfrm>
                    <a:prstGeom prst="rect">
                      <a:avLst/>
                    </a:prstGeom>
                  </pic:spPr>
                </pic:pic>
              </a:graphicData>
            </a:graphic>
          </wp:inline>
        </w:drawing>
      </w:r>
      <w:r>
        <w:rPr>
          <w:rFonts w:ascii="Times New Roman" w:hAnsi="Times New Roman"/>
          <w:color w:val="000000" w:themeColor="text1"/>
          <w:lang w:val="en-US"/>
        </w:rPr>
        <w:t>).</w:t>
      </w:r>
    </w:p>
    <w:p w14:paraId="1F8A58DE" w14:textId="77777777" w:rsidR="00C6072B" w:rsidRPr="00814F1A" w:rsidRDefault="00C6072B" w:rsidP="00C6072B">
      <w:pPr>
        <w:spacing w:after="0" w:line="360" w:lineRule="auto"/>
        <w:jc w:val="both"/>
        <w:rPr>
          <w:rFonts w:ascii="Times New Roman" w:eastAsiaTheme="minorHAnsi" w:hAnsi="Times New Roman"/>
          <w:color w:val="000000" w:themeColor="text1"/>
          <w:lang w:val="en-US"/>
        </w:rPr>
      </w:pPr>
    </w:p>
    <w:p w14:paraId="737F7C01" w14:textId="77777777" w:rsidR="00C6072B" w:rsidRPr="001252CF" w:rsidRDefault="00C6072B" w:rsidP="001252CF">
      <w:pPr>
        <w:spacing w:after="0" w:line="360" w:lineRule="auto"/>
        <w:jc w:val="both"/>
        <w:rPr>
          <w:rFonts w:ascii="Times New Roman" w:hAnsi="Times New Roman"/>
          <w:b/>
          <w:bCs/>
          <w:color w:val="000000" w:themeColor="text1"/>
          <w:sz w:val="24"/>
          <w:szCs w:val="24"/>
          <w:lang w:val="en-US"/>
        </w:rPr>
      </w:pPr>
    </w:p>
    <w:p w14:paraId="02482FA6" w14:textId="50CA7023" w:rsidR="001252CF" w:rsidRPr="001252CF" w:rsidRDefault="001252CF" w:rsidP="001252CF">
      <w:pPr>
        <w:spacing w:after="0" w:line="360" w:lineRule="auto"/>
        <w:jc w:val="both"/>
        <w:rPr>
          <w:rFonts w:ascii="Times New Roman" w:hAnsi="Times New Roman"/>
          <w:b/>
          <w:bCs/>
          <w:color w:val="000000" w:themeColor="text1"/>
          <w:sz w:val="24"/>
          <w:szCs w:val="24"/>
          <w:lang w:val="en-US"/>
        </w:rPr>
      </w:pPr>
      <w:r w:rsidRPr="001252CF">
        <w:rPr>
          <w:rFonts w:ascii="Times New Roman" w:hAnsi="Times New Roman"/>
          <w:b/>
          <w:bCs/>
          <w:color w:val="000000" w:themeColor="text1"/>
          <w:sz w:val="24"/>
          <w:szCs w:val="24"/>
          <w:lang w:val="en-US"/>
        </w:rPr>
        <w:t xml:space="preserve">4 </w:t>
      </w:r>
      <w:r>
        <w:rPr>
          <w:rFonts w:ascii="Times New Roman" w:hAnsi="Times New Roman"/>
          <w:b/>
          <w:bCs/>
          <w:color w:val="000000" w:themeColor="text1"/>
          <w:sz w:val="24"/>
          <w:szCs w:val="24"/>
          <w:lang w:val="en-US"/>
        </w:rPr>
        <w:t xml:space="preserve"> </w:t>
      </w:r>
      <w:r w:rsidRPr="001252CF">
        <w:rPr>
          <w:rFonts w:ascii="Times New Roman" w:hAnsi="Times New Roman"/>
          <w:b/>
          <w:bCs/>
          <w:color w:val="000000" w:themeColor="text1"/>
          <w:sz w:val="24"/>
          <w:szCs w:val="24"/>
          <w:lang w:val="en-US"/>
        </w:rPr>
        <w:t>Uncertainty</w:t>
      </w:r>
    </w:p>
    <w:p w14:paraId="76FE2C01" w14:textId="22044703" w:rsidR="007F186C" w:rsidRDefault="00824374" w:rsidP="007F186C">
      <w:pPr>
        <w:spacing w:after="0" w:line="360" w:lineRule="auto"/>
        <w:jc w:val="both"/>
        <w:rPr>
          <w:rFonts w:ascii="Times New Roman" w:eastAsia="Times New Roman" w:hAnsi="Times New Roman"/>
          <w:color w:val="000000"/>
          <w:lang w:val="en-US"/>
        </w:rPr>
      </w:pPr>
      <w:r>
        <w:rPr>
          <w:rFonts w:ascii="Times New Roman" w:eastAsia="Times New Roman" w:hAnsi="Times New Roman"/>
          <w:color w:val="000000"/>
          <w:lang w:val="en-US"/>
        </w:rPr>
        <w:t xml:space="preserve">The </w:t>
      </w:r>
      <w:r w:rsidR="002D5BB3">
        <w:rPr>
          <w:rFonts w:ascii="Times New Roman" w:eastAsia="Times New Roman" w:hAnsi="Times New Roman"/>
          <w:color w:val="000000"/>
          <w:lang w:val="en-US"/>
        </w:rPr>
        <w:t xml:space="preserve">full </w:t>
      </w:r>
      <w:r>
        <w:rPr>
          <w:rFonts w:ascii="Times New Roman" w:eastAsia="Times New Roman" w:hAnsi="Times New Roman"/>
          <w:color w:val="000000"/>
          <w:lang w:val="en-US"/>
        </w:rPr>
        <w:t xml:space="preserve">correlation is designed to be used with the EOS of </w:t>
      </w:r>
      <w:r w:rsidRPr="00947B51">
        <w:rPr>
          <w:rFonts w:ascii="Times New Roman" w:hAnsi="Times New Roman"/>
          <w:color w:val="000000" w:themeColor="text1"/>
          <w:lang w:val="en-US"/>
        </w:rPr>
        <w:t xml:space="preserve">Thol et al.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ExcludeYear="1"&gt;&lt;RecNum&gt;216&lt;/RecNum&gt;&lt;DisplayText&gt;[14]&lt;/DisplayText&gt;&lt;record&gt;&lt;rec-number&gt;216&lt;/rec-number&gt;&lt;foreign-keys&gt;&lt;key app="EN" db-id="vvz25rxvmz090ne2tp8vwds709eassrdzzxv" timestamp="1761816364"&gt;216&lt;/key&gt;&lt;/foreign-keys&gt;&lt;ref-type name="Report"&gt;27&lt;/ref-type&gt;&lt;contributors&gt;&lt;/contributors&gt;&lt;titles&gt;&lt;title&gt;M. Thol, R. Beckmuller, R. Weiss, A.H. Harvey, E.W. Lemmon, R.T. Jacobsen, R. Span, Thermodynamic Properties for Neon for Temperatures from the Triple Point to 700 K at Pressures to 700 MPa, Int. J. Thermophys. (to be submitted)&lt;/title&gt;&lt;/titles&gt;&lt;dates&gt;&lt;/dates&gt;&lt;urls&gt;&lt;/urls&gt;&lt;/record&gt;&lt;/Cite&gt;&lt;/EndNote&gt;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[14]</w:t>
      </w:r>
      <w:r w:rsidR="0040647E">
        <w:rPr>
          <w:rFonts w:ascii="Times New Roman" w:hAnsi="Times New Roman"/>
          <w:color w:val="000000" w:themeColor="text1"/>
          <w:lang w:val="en-US"/>
        </w:rPr>
        <w:fldChar w:fldCharType="end"/>
      </w:r>
      <w:r w:rsidR="00561684">
        <w:rPr>
          <w:rFonts w:ascii="Times New Roman" w:hAnsi="Times New Roman"/>
          <w:color w:val="000000" w:themeColor="text1"/>
          <w:lang w:val="en-US"/>
        </w:rPr>
        <w:t xml:space="preserve"> that is limited to temperatures up to </w:t>
      </w:r>
      <w:r w:rsidR="00AB5662">
        <w:rPr>
          <w:rFonts w:ascii="Times New Roman" w:hAnsi="Times New Roman"/>
          <w:color w:val="000000" w:themeColor="text1"/>
          <w:lang w:val="en-US"/>
        </w:rPr>
        <w:t>700</w:t>
      </w:r>
      <w:r w:rsidR="00561684">
        <w:rPr>
          <w:rFonts w:ascii="Times New Roman" w:hAnsi="Times New Roman"/>
          <w:color w:val="000000" w:themeColor="text1"/>
          <w:lang w:val="en-US"/>
        </w:rPr>
        <w:t xml:space="preserve"> K and pressures of </w:t>
      </w:r>
      <w:r w:rsidR="00AB5662">
        <w:rPr>
          <w:rFonts w:ascii="Times New Roman" w:hAnsi="Times New Roman"/>
          <w:color w:val="000000" w:themeColor="text1"/>
          <w:lang w:val="en-US"/>
        </w:rPr>
        <w:t>700</w:t>
      </w:r>
      <w:r w:rsidR="00561684">
        <w:rPr>
          <w:rFonts w:ascii="Times New Roman" w:hAnsi="Times New Roman"/>
          <w:color w:val="000000" w:themeColor="text1"/>
          <w:lang w:val="en-US"/>
        </w:rPr>
        <w:t xml:space="preserve"> MPa</w:t>
      </w:r>
      <w:r w:rsidR="001D6450">
        <w:rPr>
          <w:rFonts w:ascii="Times New Roman" w:hAnsi="Times New Roman"/>
          <w:color w:val="000000" w:themeColor="text1"/>
          <w:lang w:val="en-US"/>
        </w:rPr>
        <w:t xml:space="preserve"> although the dilute gas correlation is valid over a much wider range of temperatures as discussed earlie</w:t>
      </w:r>
      <w:r w:rsidR="00AB5662">
        <w:rPr>
          <w:rFonts w:ascii="Times New Roman" w:hAnsi="Times New Roman"/>
          <w:color w:val="000000" w:themeColor="text1"/>
          <w:lang w:val="en-US"/>
        </w:rPr>
        <w:t>r</w:t>
      </w:r>
      <w:r w:rsidR="00561684">
        <w:rPr>
          <w:rFonts w:ascii="Times New Roman" w:hAnsi="Times New Roman"/>
          <w:color w:val="000000" w:themeColor="text1"/>
          <w:lang w:val="en-US"/>
        </w:rPr>
        <w:t>.</w:t>
      </w:r>
      <w:r w:rsidR="002D5BB3">
        <w:rPr>
          <w:rFonts w:ascii="Times New Roman" w:hAnsi="Times New Roman"/>
          <w:color w:val="000000" w:themeColor="text1"/>
          <w:lang w:val="en-US"/>
        </w:rPr>
        <w:t xml:space="preserve"> </w:t>
      </w:r>
      <w:r w:rsidR="002B5B19" w:rsidRPr="007F186C">
        <w:rPr>
          <w:rFonts w:ascii="Times New Roman" w:eastAsia="Times New Roman" w:hAnsi="Times New Roman"/>
          <w:color w:val="000000"/>
          <w:lang w:val="en-US"/>
        </w:rPr>
        <w:t xml:space="preserve">Fig. 9 summarizes the estimated </w:t>
      </w:r>
      <w:r w:rsidR="00DF643F">
        <w:rPr>
          <w:rFonts w:ascii="Times New Roman" w:eastAsia="Times New Roman" w:hAnsi="Times New Roman"/>
          <w:color w:val="000000"/>
          <w:lang w:val="en-US"/>
        </w:rPr>
        <w:t xml:space="preserve">relative expanded </w:t>
      </w:r>
      <w:r w:rsidR="002B5B19" w:rsidRPr="007F186C">
        <w:rPr>
          <w:rFonts w:ascii="Times New Roman" w:eastAsia="Times New Roman" w:hAnsi="Times New Roman"/>
          <w:color w:val="000000"/>
          <w:lang w:val="en-US"/>
        </w:rPr>
        <w:t xml:space="preserve">uncertainties </w:t>
      </w:r>
      <w:r w:rsidR="00DF643F">
        <w:rPr>
          <w:rFonts w:ascii="Times New Roman" w:eastAsia="Times New Roman" w:hAnsi="Times New Roman"/>
          <w:color w:val="000000"/>
          <w:lang w:val="en-US"/>
        </w:rPr>
        <w:t xml:space="preserve">(at </w:t>
      </w:r>
      <w:r w:rsidR="00DF643F" w:rsidRPr="009F7E00">
        <w:rPr>
          <w:rFonts w:ascii="Times New Roman" w:eastAsia="Times New Roman" w:hAnsi="Times New Roman"/>
          <w:i/>
          <w:iCs/>
          <w:color w:val="000000"/>
          <w:lang w:val="en-US"/>
        </w:rPr>
        <w:t>k</w:t>
      </w:r>
      <w:r w:rsidR="00DF643F">
        <w:rPr>
          <w:rFonts w:ascii="Times New Roman" w:eastAsia="Times New Roman" w:hAnsi="Times New Roman"/>
          <w:color w:val="000000"/>
          <w:lang w:val="en-US"/>
        </w:rPr>
        <w:t xml:space="preserve">=2) </w:t>
      </w:r>
      <w:r w:rsidR="002B5B19" w:rsidRPr="007F186C">
        <w:rPr>
          <w:rFonts w:ascii="Times New Roman" w:eastAsia="Times New Roman" w:hAnsi="Times New Roman"/>
          <w:color w:val="000000"/>
          <w:lang w:val="en-US"/>
        </w:rPr>
        <w:t xml:space="preserve">for various </w:t>
      </w:r>
      <w:r w:rsidR="002B5B19" w:rsidRPr="007F186C">
        <w:rPr>
          <w:rFonts w:ascii="Times New Roman" w:eastAsia="Times New Roman" w:hAnsi="Times New Roman"/>
          <w:i/>
          <w:iCs/>
          <w:color w:val="000000"/>
          <w:lang w:val="en-US"/>
        </w:rPr>
        <w:t>T</w:t>
      </w:r>
      <w:r w:rsidR="002B5B19" w:rsidRPr="007F186C">
        <w:rPr>
          <w:rFonts w:ascii="Times New Roman" w:eastAsia="Times New Roman" w:hAnsi="Times New Roman"/>
          <w:color w:val="000000"/>
          <w:lang w:val="en-US"/>
        </w:rPr>
        <w:t xml:space="preserve">, </w:t>
      </w:r>
      <w:r w:rsidR="002B5B19" w:rsidRPr="007F186C">
        <w:rPr>
          <w:rFonts w:ascii="Times New Roman" w:eastAsia="Times New Roman" w:hAnsi="Times New Roman"/>
          <w:i/>
          <w:iCs/>
          <w:color w:val="000000"/>
          <w:lang w:val="en-US"/>
        </w:rPr>
        <w:t>p</w:t>
      </w:r>
      <w:r w:rsidR="002B5B19" w:rsidRPr="007F186C">
        <w:rPr>
          <w:rFonts w:ascii="Times New Roman" w:eastAsia="Times New Roman" w:hAnsi="Times New Roman"/>
          <w:color w:val="000000"/>
          <w:lang w:val="en-US"/>
        </w:rPr>
        <w:t xml:space="preserve"> regions.</w:t>
      </w:r>
      <w:r w:rsidR="00DF643F">
        <w:rPr>
          <w:rFonts w:ascii="Times New Roman" w:eastAsia="Times New Roman" w:hAnsi="Times New Roman"/>
          <w:color w:val="000000"/>
          <w:lang w:val="en-US"/>
        </w:rPr>
        <w:t xml:space="preserve"> </w:t>
      </w:r>
      <w:r w:rsidR="00E965DC">
        <w:rPr>
          <w:rFonts w:ascii="Times New Roman" w:eastAsia="Times New Roman" w:hAnsi="Times New Roman"/>
          <w:color w:val="000000"/>
          <w:lang w:val="en-US"/>
        </w:rPr>
        <w:t xml:space="preserve">As previously mentioned, the existing correlation by </w:t>
      </w:r>
      <w:r w:rsidR="00E965DC" w:rsidRPr="00A85E4F">
        <w:rPr>
          <w:rFonts w:ascii="Times New Roman" w:hAnsi="Times New Roman"/>
          <w:color w:val="000000" w:themeColor="text1"/>
          <w:lang w:val="en-US"/>
        </w:rPr>
        <w:t>Huber</w:t>
      </w:r>
      <w:r w:rsidR="000156A7">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ExcludeYear="1"&gt;&lt;Author&gt;Huber&lt;/Author&gt;&lt;RecNum&gt;234&lt;/RecNum&gt;&lt;DisplayText&gt;[8]&lt;/DisplayText&gt;&lt;record&gt;&lt;rec-number&gt;234&lt;/rec-number&gt;&lt;foreign-keys&gt;&lt;key app="EN" db-id="vvz25rxvmz090ne2tp8vwds709eassrdzzxv" timestamp="1771816245"&gt;234&lt;/key&gt;&lt;/foreign-keys&gt;&lt;ref-type name="Report"&gt;27&lt;/ref-type&gt;&lt;contributors&gt;&lt;authors&gt;&lt;author&gt;Huber, M.L.&lt;/author&gt;&lt;/authors&gt;&lt;/contributors&gt;&lt;titles&gt;&lt;title&gt;M.L. Huber,  Models for the Viscosity, Thermal Conductivity, and Surface Tension of Selected Pure Fluids as Implemented in REFPROP v10.0, NISTIR 8209 (2018).  https://doi.org/10.6028/NIST.IR.8209&lt;/title&gt;&lt;/titles&gt;&lt;dates&gt;&lt;/dates&gt;&lt;urls&gt;&lt;/urls&gt;&lt;/record&gt;&lt;/Cite&gt;&lt;/EndNote&gt;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[8]</w:t>
      </w:r>
      <w:r w:rsidR="0040647E">
        <w:rPr>
          <w:rFonts w:ascii="Times New Roman" w:hAnsi="Times New Roman"/>
          <w:color w:val="000000" w:themeColor="text1"/>
          <w:lang w:val="en-US"/>
        </w:rPr>
        <w:fldChar w:fldCharType="end"/>
      </w:r>
      <w:r w:rsidR="00E965DC" w:rsidRPr="00A85E4F">
        <w:rPr>
          <w:rFonts w:ascii="Times New Roman" w:hAnsi="Times New Roman"/>
          <w:color w:val="000000" w:themeColor="text1"/>
          <w:lang w:val="en-US"/>
        </w:rPr>
        <w:t xml:space="preserve"> </w:t>
      </w:r>
      <w:r w:rsidR="00E965DC">
        <w:rPr>
          <w:rFonts w:ascii="Times New Roman" w:hAnsi="Times New Roman"/>
          <w:color w:val="000000" w:themeColor="text1"/>
          <w:lang w:val="en-US"/>
        </w:rPr>
        <w:t>is characterized by an</w:t>
      </w:r>
      <w:r w:rsidR="00E965DC" w:rsidRPr="00947B51">
        <w:rPr>
          <w:rFonts w:ascii="Times New Roman" w:hAnsi="Times New Roman"/>
          <w:color w:val="000000" w:themeColor="text1"/>
          <w:lang w:val="en-US"/>
        </w:rPr>
        <w:t xml:space="preserve"> estimated uncertainty </w:t>
      </w:r>
      <w:r w:rsidR="00E965DC" w:rsidRPr="005C13F7">
        <w:rPr>
          <w:rFonts w:ascii="Times New Roman" w:hAnsi="Times New Roman"/>
          <w:color w:val="000000" w:themeColor="text1"/>
          <w:lang w:val="en-US"/>
        </w:rPr>
        <w:t xml:space="preserve">in the liquid phase </w:t>
      </w:r>
      <w:r w:rsidR="00E965DC">
        <w:rPr>
          <w:rFonts w:ascii="Times New Roman" w:hAnsi="Times New Roman"/>
          <w:color w:val="000000" w:themeColor="text1"/>
          <w:lang w:val="en-US"/>
        </w:rPr>
        <w:t>of</w:t>
      </w:r>
      <w:r w:rsidR="00E965DC" w:rsidRPr="005C13F7">
        <w:rPr>
          <w:rFonts w:ascii="Times New Roman" w:hAnsi="Times New Roman"/>
          <w:color w:val="000000" w:themeColor="text1"/>
          <w:lang w:val="en-US"/>
        </w:rPr>
        <w:t xml:space="preserve"> </w:t>
      </w:r>
      <w:r w:rsidR="004B7417">
        <w:rPr>
          <w:rFonts w:ascii="Times New Roman" w:hAnsi="Times New Roman"/>
          <w:color w:val="000000" w:themeColor="text1"/>
          <w:lang w:val="en-US"/>
        </w:rPr>
        <w:t>15</w:t>
      </w:r>
      <w:r w:rsidR="00E965DC" w:rsidRPr="005C13F7">
        <w:rPr>
          <w:rFonts w:ascii="Times New Roman" w:hAnsi="Times New Roman"/>
          <w:color w:val="000000" w:themeColor="text1"/>
          <w:lang w:val="en-US"/>
        </w:rPr>
        <w:t>% at saturation, and 5% for the gas at atmospheric pressure</w:t>
      </w:r>
      <w:r w:rsidR="00E965DC" w:rsidRPr="00947B51">
        <w:rPr>
          <w:rFonts w:ascii="Times New Roman" w:hAnsi="Times New Roman"/>
          <w:color w:val="000000" w:themeColor="text1"/>
          <w:lang w:val="en-US"/>
        </w:rPr>
        <w:t>.</w:t>
      </w:r>
      <w:r w:rsidR="00E965DC">
        <w:rPr>
          <w:rFonts w:ascii="Times New Roman" w:hAnsi="Times New Roman"/>
          <w:color w:val="000000" w:themeColor="text1"/>
          <w:lang w:val="en-US"/>
        </w:rPr>
        <w:t xml:space="preserve"> Although the proposed correlation could not improve the liquid-phase region as there are no new measurements, the remaining ranges as show</w:t>
      </w:r>
      <w:r w:rsidR="00033DB1">
        <w:rPr>
          <w:rFonts w:ascii="Times New Roman" w:hAnsi="Times New Roman"/>
          <w:color w:val="000000" w:themeColor="text1"/>
          <w:lang w:val="en-US"/>
        </w:rPr>
        <w:t>n</w:t>
      </w:r>
      <w:r w:rsidR="00E965DC">
        <w:rPr>
          <w:rFonts w:ascii="Times New Roman" w:hAnsi="Times New Roman"/>
          <w:color w:val="000000" w:themeColor="text1"/>
          <w:lang w:val="en-US"/>
        </w:rPr>
        <w:t xml:space="preserve"> above are </w:t>
      </w:r>
      <w:r w:rsidR="004B37F0">
        <w:rPr>
          <w:rFonts w:ascii="Times New Roman" w:hAnsi="Times New Roman"/>
          <w:color w:val="000000" w:themeColor="text1"/>
          <w:lang w:val="en-US"/>
        </w:rPr>
        <w:t>a</w:t>
      </w:r>
      <w:r w:rsidR="006D5657">
        <w:rPr>
          <w:rFonts w:ascii="Times New Roman" w:hAnsi="Times New Roman"/>
          <w:color w:val="000000" w:themeColor="text1"/>
          <w:lang w:val="en-US"/>
        </w:rPr>
        <w:t>n</w:t>
      </w:r>
      <w:r w:rsidR="004B37F0">
        <w:rPr>
          <w:rFonts w:ascii="Times New Roman" w:hAnsi="Times New Roman"/>
          <w:color w:val="000000" w:themeColor="text1"/>
          <w:lang w:val="en-US"/>
        </w:rPr>
        <w:t xml:space="preserve"> improvement over the corresponding states correlation of </w:t>
      </w:r>
      <w:r w:rsidR="004B37F0" w:rsidRPr="00A85E4F">
        <w:rPr>
          <w:rFonts w:ascii="Times New Roman" w:hAnsi="Times New Roman"/>
          <w:color w:val="000000" w:themeColor="text1"/>
          <w:lang w:val="en-US"/>
        </w:rPr>
        <w:t>Huber</w:t>
      </w:r>
      <w:r w:rsidR="009D296C">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ExcludeYear="1"&gt;&lt;Author&gt;Huber&lt;/Author&gt;&lt;RecNum&gt;234&lt;/RecNum&gt;&lt;DisplayText&gt;[8]&lt;/DisplayText&gt;&lt;record&gt;&lt;rec-number&gt;234&lt;/rec-number&gt;&lt;foreign-keys&gt;&lt;key app="EN" db-id="vvz25rxvmz090ne2tp8vwds709eassrdzzxv" timestamp="1771816245"&gt;234&lt;/key&gt;&lt;/foreign-keys&gt;&lt;ref-type name="Report"&gt;27&lt;/ref-type&gt;&lt;contributors&gt;&lt;authors&gt;&lt;author&gt;Huber, M.L.&lt;/author&gt;&lt;/authors&gt;&lt;/contributors&gt;&lt;titles&gt;&lt;title&gt;M.L. Huber,  Models for the Viscosity, Thermal Conductivity, and Surface Tension of Selected Pure Fluids as Implemented in REFPROP v10.0, NISTIR 8209 (2018).  https://doi.org/10.6028/NIST.IR.8209&lt;/title&gt;&lt;/titles&gt;&lt;dates&gt;&lt;/dates&gt;&lt;urls&gt;&lt;/urls&gt;&lt;/record&gt;&lt;/Cite&gt;&lt;/EndNote&gt;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[8]</w:t>
      </w:r>
      <w:r w:rsidR="0040647E">
        <w:rPr>
          <w:rFonts w:ascii="Times New Roman" w:hAnsi="Times New Roman"/>
          <w:color w:val="000000" w:themeColor="text1"/>
          <w:lang w:val="en-US"/>
        </w:rPr>
        <w:fldChar w:fldCharType="end"/>
      </w:r>
      <w:r w:rsidR="00E965DC">
        <w:rPr>
          <w:rFonts w:ascii="Times New Roman" w:hAnsi="Times New Roman"/>
          <w:color w:val="000000" w:themeColor="text1"/>
          <w:lang w:val="en-US"/>
        </w:rPr>
        <w:t>.</w:t>
      </w:r>
      <w:r w:rsidR="00466E2D">
        <w:rPr>
          <w:rFonts w:ascii="Times New Roman" w:hAnsi="Times New Roman"/>
          <w:color w:val="000000" w:themeColor="text1"/>
          <w:lang w:val="en-US"/>
        </w:rPr>
        <w:t xml:space="preserve"> </w:t>
      </w:r>
      <w:r w:rsidR="00314C10">
        <w:rPr>
          <w:rFonts w:ascii="Times New Roman" w:hAnsi="Times New Roman"/>
          <w:color w:val="000000" w:themeColor="text1"/>
          <w:lang w:val="en-US"/>
        </w:rPr>
        <w:t xml:space="preserve">Additional measurements in the </w:t>
      </w:r>
      <w:r w:rsidR="00AB0969">
        <w:rPr>
          <w:rFonts w:ascii="Times New Roman" w:hAnsi="Times New Roman"/>
          <w:color w:val="000000" w:themeColor="text1"/>
          <w:lang w:val="en-US"/>
        </w:rPr>
        <w:t xml:space="preserve">compressed liquid and compressed supercritical measurements at temperatures below about 85 K </w:t>
      </w:r>
      <w:r w:rsidR="00314C10">
        <w:rPr>
          <w:rFonts w:ascii="Times New Roman" w:hAnsi="Times New Roman"/>
          <w:color w:val="000000" w:themeColor="text1"/>
          <w:lang w:val="en-US"/>
        </w:rPr>
        <w:t>are needed</w:t>
      </w:r>
      <w:r w:rsidR="000918C1">
        <w:rPr>
          <w:rFonts w:ascii="Times New Roman" w:hAnsi="Times New Roman"/>
          <w:color w:val="000000" w:themeColor="text1"/>
          <w:lang w:val="en-US"/>
        </w:rPr>
        <w:t xml:space="preserve"> as the present </w:t>
      </w:r>
      <w:r w:rsidR="00AB0969">
        <w:rPr>
          <w:rFonts w:ascii="Times New Roman" w:hAnsi="Times New Roman"/>
          <w:color w:val="000000" w:themeColor="text1"/>
          <w:lang w:val="en-US"/>
        </w:rPr>
        <w:t>measurements at low temperatures</w:t>
      </w:r>
      <w:r w:rsidR="000918C1">
        <w:rPr>
          <w:rFonts w:ascii="Times New Roman" w:hAnsi="Times New Roman"/>
          <w:color w:val="000000" w:themeColor="text1"/>
          <w:lang w:val="en-US"/>
        </w:rPr>
        <w:t xml:space="preserve"> </w:t>
      </w:r>
      <w:r w:rsidR="00AB0969">
        <w:rPr>
          <w:rFonts w:ascii="Times New Roman" w:hAnsi="Times New Roman"/>
          <w:color w:val="000000" w:themeColor="text1"/>
          <w:lang w:val="en-US"/>
        </w:rPr>
        <w:t>are v</w:t>
      </w:r>
      <w:r w:rsidR="000918C1">
        <w:rPr>
          <w:rFonts w:ascii="Times New Roman" w:hAnsi="Times New Roman"/>
          <w:color w:val="000000" w:themeColor="text1"/>
          <w:lang w:val="en-US"/>
        </w:rPr>
        <w:t>ery limited</w:t>
      </w:r>
      <w:r w:rsidR="00AB0969">
        <w:rPr>
          <w:rFonts w:ascii="Times New Roman" w:hAnsi="Times New Roman"/>
          <w:color w:val="000000" w:themeColor="text1"/>
          <w:lang w:val="en-US"/>
        </w:rPr>
        <w:t>.</w:t>
      </w:r>
      <w:r w:rsidR="003A76E0">
        <w:rPr>
          <w:rFonts w:ascii="Times New Roman" w:eastAsia="Times New Roman" w:hAnsi="Times New Roman"/>
          <w:bCs/>
          <w:color w:val="000000"/>
          <w:lang w:val="en-US"/>
        </w:rPr>
        <w:t xml:space="preserve"> </w:t>
      </w:r>
      <w:r w:rsidR="00F06932">
        <w:rPr>
          <w:rFonts w:ascii="Times New Roman" w:eastAsia="Times New Roman" w:hAnsi="Times New Roman"/>
          <w:bCs/>
          <w:color w:val="000000"/>
          <w:lang w:val="en-US"/>
        </w:rPr>
        <w:t>It also</w:t>
      </w:r>
      <w:r w:rsidR="00FA2D59">
        <w:rPr>
          <w:rFonts w:ascii="Times New Roman" w:eastAsia="Times New Roman" w:hAnsi="Times New Roman"/>
          <w:bCs/>
          <w:color w:val="000000"/>
          <w:lang w:val="en-US"/>
        </w:rPr>
        <w:t xml:space="preserve"> would be helpful to have additional measurements in the </w:t>
      </w:r>
      <w:r w:rsidR="008D0516">
        <w:rPr>
          <w:rFonts w:ascii="Times New Roman" w:eastAsia="Times New Roman" w:hAnsi="Times New Roman"/>
          <w:bCs/>
          <w:color w:val="000000"/>
          <w:lang w:val="en-US"/>
        </w:rPr>
        <w:t>gas</w:t>
      </w:r>
      <w:r w:rsidR="00FA2D59">
        <w:rPr>
          <w:rFonts w:ascii="Times New Roman" w:eastAsia="Times New Roman" w:hAnsi="Times New Roman"/>
          <w:bCs/>
          <w:color w:val="000000"/>
          <w:lang w:val="en-US"/>
        </w:rPr>
        <w:t xml:space="preserve"> phase below 100 K. </w:t>
      </w:r>
      <w:r w:rsidR="00DF643F">
        <w:rPr>
          <w:rFonts w:ascii="Times New Roman" w:eastAsia="Times New Roman" w:hAnsi="Times New Roman"/>
          <w:bCs/>
          <w:color w:val="000000"/>
          <w:lang w:val="en-US"/>
        </w:rPr>
        <w:t xml:space="preserve">Although we lack experimental data to definitively assign an uncertainty level, based on our experience we think a reasonable estimate for </w:t>
      </w:r>
      <w:r w:rsidR="00A96617">
        <w:rPr>
          <w:rFonts w:ascii="Times New Roman" w:eastAsia="Times New Roman" w:hAnsi="Times New Roman"/>
          <w:bCs/>
          <w:color w:val="000000"/>
          <w:lang w:val="en-US"/>
        </w:rPr>
        <w:t xml:space="preserve">regions within the recommended range of the EOS </w:t>
      </w:r>
      <w:r w:rsidR="00174D7B">
        <w:rPr>
          <w:rFonts w:ascii="Times New Roman" w:eastAsia="Times New Roman" w:hAnsi="Times New Roman"/>
          <w:bCs/>
          <w:color w:val="000000"/>
          <w:lang w:val="en-US"/>
        </w:rPr>
        <w:t>(outside of the cri</w:t>
      </w:r>
      <w:r w:rsidR="006E297E">
        <w:rPr>
          <w:rFonts w:ascii="Times New Roman" w:eastAsia="Times New Roman" w:hAnsi="Times New Roman"/>
          <w:bCs/>
          <w:color w:val="000000"/>
          <w:lang w:val="en-US"/>
        </w:rPr>
        <w:t>t</w:t>
      </w:r>
      <w:r w:rsidR="00174D7B">
        <w:rPr>
          <w:rFonts w:ascii="Times New Roman" w:eastAsia="Times New Roman" w:hAnsi="Times New Roman"/>
          <w:bCs/>
          <w:color w:val="000000"/>
          <w:lang w:val="en-US"/>
        </w:rPr>
        <w:t>i</w:t>
      </w:r>
      <w:r w:rsidR="006E297E">
        <w:rPr>
          <w:rFonts w:ascii="Times New Roman" w:eastAsia="Times New Roman" w:hAnsi="Times New Roman"/>
          <w:bCs/>
          <w:color w:val="000000"/>
          <w:lang w:val="en-US"/>
        </w:rPr>
        <w:t>c</w:t>
      </w:r>
      <w:r w:rsidR="00174D7B">
        <w:rPr>
          <w:rFonts w:ascii="Times New Roman" w:eastAsia="Times New Roman" w:hAnsi="Times New Roman"/>
          <w:bCs/>
          <w:color w:val="000000"/>
          <w:lang w:val="en-US"/>
        </w:rPr>
        <w:t xml:space="preserve">al region) </w:t>
      </w:r>
      <w:r w:rsidR="00DF643F">
        <w:rPr>
          <w:rFonts w:ascii="Times New Roman" w:eastAsia="Times New Roman" w:hAnsi="Times New Roman"/>
          <w:bCs/>
          <w:color w:val="000000"/>
          <w:lang w:val="en-US"/>
        </w:rPr>
        <w:t>is</w:t>
      </w:r>
      <w:r w:rsidR="00C272F7">
        <w:rPr>
          <w:rFonts w:ascii="Times New Roman" w:eastAsia="Times New Roman" w:hAnsi="Times New Roman"/>
          <w:bCs/>
          <w:color w:val="000000"/>
          <w:lang w:val="en-US"/>
        </w:rPr>
        <w:t xml:space="preserve"> 1</w:t>
      </w:r>
      <w:r w:rsidR="00AB0969">
        <w:rPr>
          <w:rFonts w:ascii="Times New Roman" w:eastAsia="Times New Roman" w:hAnsi="Times New Roman"/>
          <w:bCs/>
          <w:color w:val="000000"/>
          <w:lang w:val="en-US"/>
        </w:rPr>
        <w:t>5</w:t>
      </w:r>
      <w:r w:rsidR="00C272F7">
        <w:rPr>
          <w:rFonts w:ascii="Times New Roman" w:eastAsia="Times New Roman" w:hAnsi="Times New Roman"/>
          <w:bCs/>
          <w:color w:val="000000"/>
          <w:lang w:val="en-US"/>
        </w:rPr>
        <w:t>%</w:t>
      </w:r>
      <w:r w:rsidR="00BF7F41">
        <w:rPr>
          <w:rFonts w:ascii="Times New Roman" w:eastAsia="Times New Roman" w:hAnsi="Times New Roman"/>
          <w:bCs/>
          <w:color w:val="000000"/>
          <w:lang w:val="en-US"/>
        </w:rPr>
        <w:t xml:space="preserve">, as shown in the shaded region on </w:t>
      </w:r>
      <w:r w:rsidR="00BF7F41">
        <w:rPr>
          <w:rFonts w:ascii="Times New Roman" w:eastAsia="Times New Roman" w:hAnsi="Times New Roman"/>
          <w:bCs/>
          <w:color w:val="000000"/>
          <w:lang w:val="en-US"/>
        </w:rPr>
        <w:lastRenderedPageBreak/>
        <w:t>the plot</w:t>
      </w:r>
      <w:r w:rsidR="00DF643F">
        <w:rPr>
          <w:rFonts w:ascii="Times New Roman" w:eastAsia="Times New Roman" w:hAnsi="Times New Roman"/>
          <w:bCs/>
          <w:color w:val="000000"/>
          <w:lang w:val="en-US"/>
        </w:rPr>
        <w:t>.</w:t>
      </w:r>
      <w:r w:rsidR="00174D7B">
        <w:rPr>
          <w:rFonts w:ascii="Times New Roman" w:eastAsia="Times New Roman" w:hAnsi="Times New Roman"/>
          <w:bCs/>
          <w:color w:val="000000"/>
          <w:lang w:val="en-US"/>
        </w:rPr>
        <w:t xml:space="preserve"> </w:t>
      </w:r>
      <w:r w:rsidR="006E297E">
        <w:rPr>
          <w:rFonts w:ascii="Times New Roman" w:eastAsia="Times New Roman" w:hAnsi="Times New Roman"/>
          <w:bCs/>
          <w:color w:val="000000"/>
          <w:lang w:val="en-US"/>
        </w:rPr>
        <w:t xml:space="preserve">Since </w:t>
      </w:r>
      <w:r w:rsidR="00173A00">
        <w:rPr>
          <w:rFonts w:ascii="Times New Roman" w:eastAsia="Times New Roman" w:hAnsi="Times New Roman"/>
          <w:bCs/>
          <w:color w:val="000000"/>
          <w:lang w:val="en-US"/>
        </w:rPr>
        <w:t>thermal</w:t>
      </w:r>
      <w:r w:rsidR="006E297E">
        <w:rPr>
          <w:rFonts w:ascii="Times New Roman" w:eastAsia="Times New Roman" w:hAnsi="Times New Roman"/>
          <w:bCs/>
          <w:color w:val="000000"/>
          <w:lang w:val="en-US"/>
        </w:rPr>
        <w:t xml:space="preserve"> conductivity diverges at the critical point, the uncertainty of the correlation as the critical point is approached can be extremely large. </w:t>
      </w:r>
    </w:p>
    <w:p w14:paraId="1DB98900" w14:textId="77777777" w:rsidR="003A76E0" w:rsidRPr="007F186C" w:rsidRDefault="003A76E0" w:rsidP="007F186C">
      <w:pPr>
        <w:spacing w:after="0" w:line="360" w:lineRule="auto"/>
        <w:jc w:val="both"/>
        <w:rPr>
          <w:rFonts w:ascii="Times New Roman" w:eastAsia="Times New Roman" w:hAnsi="Times New Roman"/>
          <w:color w:val="000000"/>
          <w:lang w:val="en-US"/>
        </w:rPr>
      </w:pPr>
    </w:p>
    <w:p w14:paraId="368EC091" w14:textId="731156EA" w:rsidR="007F186C" w:rsidRDefault="00A70C07" w:rsidP="005A26F7">
      <w:pPr>
        <w:spacing w:after="0" w:line="360" w:lineRule="auto"/>
        <w:jc w:val="both"/>
        <w:rPr>
          <w:rFonts w:ascii="Times New Roman" w:eastAsia="Times New Roman" w:hAnsi="Times New Roman"/>
          <w:color w:val="000000"/>
          <w:lang w:val="en-US"/>
        </w:rPr>
      </w:pPr>
      <w:r>
        <w:rPr>
          <w:rFonts w:ascii="Times New Roman" w:eastAsia="Times New Roman" w:hAnsi="Times New Roman"/>
          <w:noProof/>
          <w:color w:val="000000"/>
          <w:lang w:val="en-US"/>
          <w14:ligatures w14:val="standardContextual"/>
        </w:rPr>
        <w:drawing>
          <wp:inline distT="0" distB="0" distL="0" distR="0" wp14:anchorId="5B3CDB48" wp14:editId="361403FA">
            <wp:extent cx="5939790" cy="4728210"/>
            <wp:effectExtent l="0" t="0" r="3810" b="0"/>
            <wp:docPr id="1673818008" name="Picture 1"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818008" name="Picture 1" descr="Chart&#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939790" cy="4728210"/>
                    </a:xfrm>
                    <a:prstGeom prst="rect">
                      <a:avLst/>
                    </a:prstGeom>
                  </pic:spPr>
                </pic:pic>
              </a:graphicData>
            </a:graphic>
          </wp:inline>
        </w:drawing>
      </w:r>
    </w:p>
    <w:p w14:paraId="263725DE" w14:textId="61463549" w:rsidR="007F186C" w:rsidRPr="009F7E00" w:rsidRDefault="007F186C" w:rsidP="007F186C">
      <w:pPr>
        <w:tabs>
          <w:tab w:val="left" w:pos="567"/>
        </w:tabs>
        <w:rPr>
          <w:rFonts w:ascii="Times New Roman" w:hAnsi="Times New Roman"/>
          <w:lang w:val="en-US"/>
        </w:rPr>
      </w:pPr>
      <w:r w:rsidRPr="009F7E00">
        <w:rPr>
          <w:rFonts w:ascii="Times New Roman" w:hAnsi="Times New Roman"/>
          <w:b/>
          <w:lang w:val="en-US"/>
        </w:rPr>
        <w:t>F</w:t>
      </w:r>
      <w:r w:rsidR="005544CE" w:rsidRPr="009F7E00">
        <w:rPr>
          <w:rFonts w:ascii="Times New Roman" w:hAnsi="Times New Roman"/>
          <w:b/>
          <w:lang w:val="en-US"/>
        </w:rPr>
        <w:t>IG</w:t>
      </w:r>
      <w:r w:rsidRPr="009F7E00">
        <w:rPr>
          <w:rFonts w:ascii="Times New Roman" w:hAnsi="Times New Roman"/>
          <w:b/>
          <w:lang w:val="en-US"/>
        </w:rPr>
        <w:t>.</w:t>
      </w:r>
      <w:r w:rsidR="005544CE" w:rsidRPr="009F7E00">
        <w:rPr>
          <w:rFonts w:ascii="Times New Roman" w:hAnsi="Times New Roman"/>
          <w:b/>
          <w:lang w:val="en-US"/>
        </w:rPr>
        <w:t xml:space="preserve"> 9</w:t>
      </w:r>
      <w:r w:rsidRPr="009F7E00">
        <w:rPr>
          <w:rFonts w:ascii="Times New Roman" w:hAnsi="Times New Roman"/>
          <w:lang w:val="en-US"/>
        </w:rPr>
        <w:t xml:space="preserve"> Estimated uncertainties for the correlation in different temperature-pressure regions.</w:t>
      </w:r>
    </w:p>
    <w:p w14:paraId="10805485" w14:textId="77777777" w:rsidR="007F186C" w:rsidRDefault="007F186C" w:rsidP="005A26F7">
      <w:pPr>
        <w:spacing w:after="0" w:line="360" w:lineRule="auto"/>
        <w:jc w:val="both"/>
        <w:rPr>
          <w:rFonts w:ascii="Times New Roman" w:eastAsia="Times New Roman" w:hAnsi="Times New Roman"/>
          <w:color w:val="000000"/>
          <w:lang w:val="en-US"/>
        </w:rPr>
      </w:pPr>
    </w:p>
    <w:p w14:paraId="25C38227" w14:textId="77777777" w:rsidR="007F186C" w:rsidRDefault="007F186C" w:rsidP="005A26F7">
      <w:pPr>
        <w:spacing w:after="0" w:line="360" w:lineRule="auto"/>
        <w:jc w:val="both"/>
        <w:rPr>
          <w:rFonts w:ascii="Times New Roman" w:eastAsia="Times New Roman" w:hAnsi="Times New Roman"/>
          <w:color w:val="000000"/>
          <w:lang w:val="en-US"/>
        </w:rPr>
      </w:pPr>
    </w:p>
    <w:p w14:paraId="31617FCC" w14:textId="45D9344E" w:rsidR="001252CF" w:rsidRDefault="005A26F7" w:rsidP="005A26F7">
      <w:pPr>
        <w:spacing w:after="0" w:line="360" w:lineRule="auto"/>
        <w:jc w:val="both"/>
        <w:rPr>
          <w:rFonts w:ascii="Times New Roman" w:hAnsi="Times New Roman"/>
          <w:color w:val="000000" w:themeColor="text1"/>
          <w:lang w:val="en-US"/>
        </w:rPr>
      </w:pPr>
      <w:r w:rsidRPr="00764B8F">
        <w:rPr>
          <w:rFonts w:ascii="Times New Roman" w:eastAsia="Times New Roman" w:hAnsi="Times New Roman"/>
          <w:color w:val="000000"/>
          <w:lang w:val="en-US"/>
        </w:rPr>
        <w:t>Fig</w:t>
      </w:r>
      <w:r>
        <w:rPr>
          <w:rFonts w:ascii="Times New Roman" w:eastAsia="Times New Roman" w:hAnsi="Times New Roman"/>
          <w:color w:val="000000"/>
          <w:lang w:val="en-US"/>
        </w:rPr>
        <w:t>ures</w:t>
      </w:r>
      <w:r w:rsidRPr="00764B8F">
        <w:rPr>
          <w:rFonts w:ascii="Times New Roman" w:eastAsia="Times New Roman" w:hAnsi="Times New Roman"/>
          <w:color w:val="000000"/>
          <w:lang w:val="en-US"/>
        </w:rPr>
        <w:t xml:space="preserve"> </w:t>
      </w:r>
      <w:r>
        <w:rPr>
          <w:rFonts w:ascii="Times New Roman" w:eastAsia="Times New Roman" w:hAnsi="Times New Roman"/>
          <w:color w:val="000000"/>
          <w:lang w:val="en-US"/>
        </w:rPr>
        <w:t>10 and 11</w:t>
      </w:r>
      <w:r w:rsidRPr="00764B8F">
        <w:rPr>
          <w:rFonts w:ascii="Times New Roman" w:eastAsia="Times New Roman" w:hAnsi="Times New Roman"/>
          <w:color w:val="000000"/>
          <w:lang w:val="en-US"/>
        </w:rPr>
        <w:t xml:space="preserve"> show plot</w:t>
      </w:r>
      <w:r>
        <w:rPr>
          <w:rFonts w:ascii="Times New Roman" w:eastAsia="Times New Roman" w:hAnsi="Times New Roman"/>
          <w:color w:val="000000"/>
          <w:lang w:val="en-US"/>
        </w:rPr>
        <w:t>s</w:t>
      </w:r>
      <w:r w:rsidRPr="00764B8F">
        <w:rPr>
          <w:rFonts w:ascii="Times New Roman" w:eastAsia="Times New Roman" w:hAnsi="Times New Roman"/>
          <w:color w:val="000000"/>
          <w:lang w:val="en-US"/>
        </w:rPr>
        <w:t xml:space="preserve"> of the </w:t>
      </w:r>
      <w:r>
        <w:rPr>
          <w:rFonts w:ascii="Times New Roman" w:eastAsia="Times New Roman" w:hAnsi="Times New Roman"/>
          <w:color w:val="000000"/>
          <w:lang w:val="en-US"/>
        </w:rPr>
        <w:t>thermal conductivity</w:t>
      </w:r>
      <w:r w:rsidRPr="00764B8F">
        <w:rPr>
          <w:rFonts w:ascii="Times New Roman" w:eastAsia="Times New Roman" w:hAnsi="Times New Roman"/>
          <w:color w:val="000000"/>
          <w:lang w:val="en-US"/>
        </w:rPr>
        <w:t xml:space="preserve"> of </w:t>
      </w:r>
      <w:r>
        <w:rPr>
          <w:rFonts w:ascii="Times New Roman" w:eastAsia="Times New Roman" w:hAnsi="Times New Roman"/>
          <w:color w:val="000000"/>
          <w:lang w:val="en-US"/>
        </w:rPr>
        <w:t>neon</w:t>
      </w:r>
      <w:r w:rsidRPr="00764B8F">
        <w:rPr>
          <w:rFonts w:ascii="Times New Roman" w:eastAsia="Times New Roman" w:hAnsi="Times New Roman"/>
          <w:color w:val="000000"/>
          <w:lang w:val="en-US"/>
        </w:rPr>
        <w:t xml:space="preserve"> as a function of the temperature for different pressures</w:t>
      </w:r>
      <w:r>
        <w:rPr>
          <w:rFonts w:ascii="Times New Roman" w:eastAsia="Times New Roman" w:hAnsi="Times New Roman"/>
          <w:color w:val="000000"/>
          <w:lang w:val="en-US"/>
        </w:rPr>
        <w:t>, and as a function of the density at different temperatures</w:t>
      </w:r>
      <w:r w:rsidRPr="00764B8F">
        <w:rPr>
          <w:rFonts w:ascii="Times New Roman" w:eastAsia="Times New Roman" w:hAnsi="Times New Roman"/>
          <w:color w:val="000000"/>
          <w:lang w:val="en-US"/>
        </w:rPr>
        <w:t>. The plot</w:t>
      </w:r>
      <w:r>
        <w:rPr>
          <w:rFonts w:ascii="Times New Roman" w:eastAsia="Times New Roman" w:hAnsi="Times New Roman"/>
          <w:color w:val="000000"/>
          <w:lang w:val="en-US"/>
        </w:rPr>
        <w:t>s</w:t>
      </w:r>
      <w:r w:rsidRPr="00764B8F">
        <w:rPr>
          <w:rFonts w:ascii="Times New Roman" w:eastAsia="Times New Roman" w:hAnsi="Times New Roman"/>
          <w:color w:val="000000"/>
          <w:lang w:val="en-US"/>
        </w:rPr>
        <w:t xml:space="preserve"> demonstrate reasonable behavior at pressures up to </w:t>
      </w:r>
      <w:r w:rsidR="005544CE">
        <w:rPr>
          <w:rFonts w:ascii="Times New Roman" w:eastAsia="Times New Roman" w:hAnsi="Times New Roman"/>
          <w:color w:val="000000"/>
          <w:lang w:val="en-US"/>
        </w:rPr>
        <w:t>900 MPa</w:t>
      </w:r>
      <w:r w:rsidRPr="00764B8F">
        <w:rPr>
          <w:rFonts w:ascii="Times New Roman" w:eastAsia="Times New Roman" w:hAnsi="Times New Roman"/>
          <w:color w:val="000000"/>
          <w:lang w:val="en-US"/>
        </w:rPr>
        <w:t xml:space="preserve"> and temperatures to </w:t>
      </w:r>
      <w:r w:rsidR="005544CE">
        <w:rPr>
          <w:rFonts w:ascii="Times New Roman" w:eastAsia="Times New Roman" w:hAnsi="Times New Roman"/>
          <w:color w:val="000000"/>
          <w:lang w:val="en-US"/>
        </w:rPr>
        <w:t>3</w:t>
      </w:r>
      <w:r>
        <w:rPr>
          <w:rFonts w:ascii="Times New Roman" w:eastAsia="Times New Roman" w:hAnsi="Times New Roman"/>
          <w:color w:val="000000"/>
          <w:lang w:val="en-US"/>
        </w:rPr>
        <w:t>000</w:t>
      </w:r>
      <w:r w:rsidRPr="00764B8F">
        <w:rPr>
          <w:rFonts w:ascii="Times New Roman" w:eastAsia="Times New Roman" w:hAnsi="Times New Roman"/>
          <w:color w:val="000000"/>
          <w:lang w:val="en-US"/>
        </w:rPr>
        <w:t xml:space="preserve"> K, that exceed</w:t>
      </w:r>
      <w:r>
        <w:rPr>
          <w:rFonts w:ascii="Times New Roman" w:eastAsia="Times New Roman" w:hAnsi="Times New Roman"/>
          <w:color w:val="000000"/>
          <w:lang w:val="en-US"/>
        </w:rPr>
        <w:t xml:space="preserve"> both</w:t>
      </w:r>
      <w:r w:rsidRPr="00764B8F">
        <w:rPr>
          <w:rFonts w:ascii="Times New Roman" w:eastAsia="Times New Roman" w:hAnsi="Times New Roman"/>
          <w:color w:val="000000"/>
          <w:lang w:val="en-US"/>
        </w:rPr>
        <w:t xml:space="preserve"> </w:t>
      </w:r>
      <w:r w:rsidRPr="00BF55AE">
        <w:rPr>
          <w:rFonts w:ascii="Times New Roman" w:eastAsia="Times New Roman" w:hAnsi="Times New Roman"/>
          <w:color w:val="000000" w:themeColor="text1"/>
          <w:lang w:val="en-US"/>
        </w:rPr>
        <w:t xml:space="preserve">the limits of </w:t>
      </w:r>
      <w:r w:rsidR="005B7565">
        <w:rPr>
          <w:rFonts w:ascii="Times New Roman" w:eastAsia="Times New Roman" w:hAnsi="Times New Roman"/>
          <w:color w:val="000000" w:themeColor="text1"/>
          <w:lang w:val="en-US"/>
        </w:rPr>
        <w:t xml:space="preserve">pressure and temperature of </w:t>
      </w:r>
      <w:r w:rsidRPr="00BF55AE">
        <w:rPr>
          <w:rFonts w:ascii="Times New Roman" w:eastAsia="Times New Roman" w:hAnsi="Times New Roman"/>
          <w:color w:val="000000" w:themeColor="text1"/>
          <w:lang w:val="en-US"/>
        </w:rPr>
        <w:t>the EOS by Thol</w:t>
      </w:r>
      <w:r w:rsidR="005B7565">
        <w:rPr>
          <w:rFonts w:ascii="Times New Roman" w:eastAsia="Times New Roman" w:hAnsi="Times New Roman"/>
          <w:color w:val="000000" w:themeColor="text1"/>
          <w:lang w:val="en-US"/>
        </w:rPr>
        <w:t xml:space="preserve"> et al.</w:t>
      </w:r>
      <w:r>
        <w:rPr>
          <w:rFonts w:ascii="Times New Roman" w:eastAsia="Times New Roman" w:hAnsi="Times New Roman"/>
          <w:color w:val="000000" w:themeColor="text1"/>
          <w:lang w:val="en-US"/>
        </w:rPr>
        <w:t xml:space="preserve"> </w:t>
      </w:r>
      <w:r w:rsidR="0040647E">
        <w:rPr>
          <w:rFonts w:ascii="Times New Roman" w:eastAsia="Times New Roman" w:hAnsi="Times New Roman"/>
          <w:color w:val="000000" w:themeColor="text1"/>
          <w:lang w:val="en-US"/>
        </w:rPr>
        <w:fldChar w:fldCharType="begin"/>
      </w:r>
      <w:r w:rsidR="0040647E">
        <w:rPr>
          <w:rFonts w:ascii="Times New Roman" w:eastAsia="Times New Roman" w:hAnsi="Times New Roman"/>
          <w:color w:val="000000" w:themeColor="text1"/>
          <w:lang w:val="en-US"/>
        </w:rPr>
        <w:instrText xml:space="preserve"> ADDIN EN.CITE &lt;EndNote&gt;&lt;Cite ExcludeAuth="1" ExcludeYear="1"&gt;&lt;RecNum&gt;216&lt;/RecNum&gt;&lt;DisplayText&gt;[14]&lt;/DisplayText&gt;&lt;record&gt;&lt;rec-number&gt;216&lt;/rec-number&gt;&lt;foreign-keys&gt;&lt;key app="EN" db-id="vvz25rxvmz090ne2tp8vwds709eassrdzzxv" timestamp="1761816364"&gt;216&lt;/key&gt;&lt;/foreign-keys&gt;&lt;ref-type name="Report"&gt;27&lt;/ref-type&gt;&lt;contributors&gt;&lt;/contributors&gt;&lt;titles&gt;&lt;title&gt;M. Thol, R. Beckmuller, R. Weiss, A.H. Harvey, E.W. Lemmon, R.T. Jacobsen, R. Span, Thermodynamic Properties for Neon for Temperatures from the Triple Point to 700 K at Pressures to 700 MPa, Int. J. Thermophys. (to be submitted)&lt;/title&gt;&lt;/titles&gt;&lt;dates&gt;&lt;/dates&gt;&lt;urls&gt;&lt;/urls&gt;&lt;/record&gt;&lt;/Cite&gt;&lt;/EndNote&gt;</w:instrText>
      </w:r>
      <w:r w:rsidR="0040647E">
        <w:rPr>
          <w:rFonts w:ascii="Times New Roman" w:eastAsia="Times New Roman" w:hAnsi="Times New Roman"/>
          <w:color w:val="000000" w:themeColor="text1"/>
          <w:lang w:val="en-US"/>
        </w:rPr>
        <w:fldChar w:fldCharType="separate"/>
      </w:r>
      <w:r w:rsidR="0040647E">
        <w:rPr>
          <w:rFonts w:ascii="Times New Roman" w:eastAsia="Times New Roman" w:hAnsi="Times New Roman"/>
          <w:noProof/>
          <w:color w:val="000000" w:themeColor="text1"/>
          <w:lang w:val="en-US"/>
        </w:rPr>
        <w:t>[14]</w:t>
      </w:r>
      <w:r w:rsidR="0040647E">
        <w:rPr>
          <w:rFonts w:ascii="Times New Roman" w:eastAsia="Times New Roman" w:hAnsi="Times New Roman"/>
          <w:color w:val="000000" w:themeColor="text1"/>
          <w:lang w:val="en-US"/>
        </w:rPr>
        <w:fldChar w:fldCharType="end"/>
      </w:r>
      <w:r>
        <w:rPr>
          <w:rFonts w:ascii="Times New Roman" w:eastAsia="Times New Roman" w:hAnsi="Times New Roman"/>
          <w:color w:val="000000" w:themeColor="text1"/>
          <w:lang w:val="en-US"/>
        </w:rPr>
        <w:t xml:space="preserve"> </w:t>
      </w:r>
      <w:r w:rsidRPr="00BF55AE">
        <w:rPr>
          <w:rFonts w:ascii="Times New Roman" w:eastAsia="Times New Roman" w:hAnsi="Times New Roman"/>
          <w:color w:val="000000" w:themeColor="text1"/>
          <w:lang w:val="en-US"/>
        </w:rPr>
        <w:t>(700 K and 700 MPa)</w:t>
      </w:r>
      <w:r>
        <w:rPr>
          <w:rFonts w:ascii="Times New Roman" w:eastAsia="Times New Roman" w:hAnsi="Times New Roman"/>
          <w:color w:val="000000" w:themeColor="text1"/>
          <w:lang w:val="en-US"/>
        </w:rPr>
        <w:t xml:space="preserve">. </w:t>
      </w:r>
      <w:r>
        <w:rPr>
          <w:rFonts w:ascii="Times New Roman" w:eastAsia="Times New Roman" w:hAnsi="Times New Roman"/>
          <w:color w:val="000000"/>
          <w:lang w:val="en-US"/>
        </w:rPr>
        <w:t xml:space="preserve">For </w:t>
      </w:r>
      <w:r w:rsidR="00706148">
        <w:rPr>
          <w:rFonts w:ascii="Times New Roman" w:eastAsia="Times New Roman" w:hAnsi="Times New Roman"/>
          <w:color w:val="000000"/>
          <w:lang w:val="en-US"/>
        </w:rPr>
        <w:t xml:space="preserve">the supercritical fluid in </w:t>
      </w:r>
      <w:r>
        <w:rPr>
          <w:rFonts w:ascii="Times New Roman" w:eastAsia="Times New Roman" w:hAnsi="Times New Roman"/>
          <w:color w:val="000000"/>
          <w:lang w:val="en-US"/>
        </w:rPr>
        <w:t>r</w:t>
      </w:r>
      <w:r w:rsidRPr="00764B8F">
        <w:rPr>
          <w:rFonts w:ascii="Times New Roman" w:eastAsia="Times New Roman" w:hAnsi="Times New Roman"/>
          <w:color w:val="000000"/>
          <w:lang w:val="en-US"/>
        </w:rPr>
        <w:t>egions where there are no experimental data or theoretical guidance, the behavior is physically reasonable.</w:t>
      </w:r>
      <w:r w:rsidR="00706148">
        <w:rPr>
          <w:rFonts w:ascii="Times New Roman" w:eastAsia="Times New Roman" w:hAnsi="Times New Roman"/>
          <w:color w:val="000000"/>
          <w:lang w:val="en-US"/>
        </w:rPr>
        <w:t xml:space="preserve"> However, for the liquid region the current model shows behavior consistent with a normal fluid such as argon, and we suspect that with better data the behavior should be more like a quantum fluid such as hydrogen or helium where there is an inflection in the saturated liquid thermal conductivity; again emphasizing the need for more data at very low temperatures.</w:t>
      </w:r>
    </w:p>
    <w:p w14:paraId="6A883036" w14:textId="77777777" w:rsidR="001252CF" w:rsidRDefault="001252CF" w:rsidP="00D9161E">
      <w:pPr>
        <w:spacing w:after="0" w:line="360" w:lineRule="auto"/>
        <w:ind w:firstLine="426"/>
        <w:jc w:val="both"/>
        <w:rPr>
          <w:rFonts w:ascii="Times New Roman" w:hAnsi="Times New Roman"/>
          <w:color w:val="000000" w:themeColor="text1"/>
          <w:lang w:val="en-US"/>
        </w:rPr>
      </w:pPr>
    </w:p>
    <w:p w14:paraId="2E5E415C" w14:textId="77777777" w:rsidR="00F036C6" w:rsidRPr="0072048B" w:rsidRDefault="00F036C6" w:rsidP="007F186C">
      <w:pPr>
        <w:tabs>
          <w:tab w:val="left" w:pos="426"/>
          <w:tab w:val="left" w:pos="1134"/>
          <w:tab w:val="left" w:pos="1440"/>
          <w:tab w:val="decimal" w:pos="7797"/>
          <w:tab w:val="decimal" w:pos="8640"/>
          <w:tab w:val="left" w:pos="8789"/>
        </w:tabs>
        <w:spacing w:after="0" w:line="360" w:lineRule="auto"/>
        <w:jc w:val="both"/>
        <w:rPr>
          <w:rFonts w:ascii="Times New Roman" w:eastAsia="Times New Roman" w:hAnsi="Times New Roman"/>
          <w:color w:val="000000"/>
          <w:sz w:val="12"/>
          <w:szCs w:val="12"/>
          <w:lang w:val="en-US"/>
        </w:rPr>
      </w:pPr>
    </w:p>
    <w:p w14:paraId="70FE21EA" w14:textId="5C2D4ADC" w:rsidR="00F036C6" w:rsidRDefault="00A25F3C" w:rsidP="00F036C6">
      <w:pPr>
        <w:tabs>
          <w:tab w:val="left" w:pos="426"/>
          <w:tab w:val="left" w:pos="1134"/>
          <w:tab w:val="left" w:pos="1440"/>
          <w:tab w:val="decimal" w:pos="7797"/>
          <w:tab w:val="decimal" w:pos="8640"/>
          <w:tab w:val="left" w:pos="8789"/>
        </w:tabs>
        <w:spacing w:after="0" w:line="360" w:lineRule="auto"/>
        <w:jc w:val="center"/>
        <w:rPr>
          <w:rFonts w:ascii="Times New Roman" w:eastAsia="Times New Roman" w:hAnsi="Times New Roman"/>
          <w:color w:val="000000"/>
          <w:lang w:val="en-US"/>
        </w:rPr>
      </w:pPr>
      <w:r>
        <w:rPr>
          <w:rFonts w:ascii="Times New Roman" w:eastAsia="Times New Roman" w:hAnsi="Times New Roman"/>
          <w:noProof/>
          <w:color w:val="000000"/>
          <w:lang w:val="en-US"/>
          <w14:ligatures w14:val="standardContextual"/>
        </w:rPr>
        <w:lastRenderedPageBreak/>
        <w:drawing>
          <wp:inline distT="0" distB="0" distL="0" distR="0" wp14:anchorId="509DB628" wp14:editId="1FCEB6F2">
            <wp:extent cx="5939790" cy="3521710"/>
            <wp:effectExtent l="0" t="0" r="3810" b="2540"/>
            <wp:docPr id="605768671" name="Picture 1"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768671" name="Picture 1" descr="Chart&#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939790" cy="3521710"/>
                    </a:xfrm>
                    <a:prstGeom prst="rect">
                      <a:avLst/>
                    </a:prstGeom>
                  </pic:spPr>
                </pic:pic>
              </a:graphicData>
            </a:graphic>
          </wp:inline>
        </w:drawing>
      </w:r>
    </w:p>
    <w:p w14:paraId="2A75B72D" w14:textId="1DCD94B2" w:rsidR="007F186C" w:rsidRDefault="00F036C6" w:rsidP="00F036C6">
      <w:pPr>
        <w:tabs>
          <w:tab w:val="left" w:pos="567"/>
        </w:tabs>
        <w:spacing w:line="360" w:lineRule="auto"/>
        <w:rPr>
          <w:rFonts w:ascii="Times New Roman" w:hAnsi="Times New Roman"/>
          <w:lang w:val="en-US"/>
        </w:rPr>
      </w:pPr>
      <w:r w:rsidRPr="005127DD">
        <w:rPr>
          <w:rFonts w:ascii="Times New Roman" w:hAnsi="Times New Roman"/>
          <w:b/>
          <w:lang w:val="en-US"/>
        </w:rPr>
        <w:t>F</w:t>
      </w:r>
      <w:r w:rsidR="005544CE">
        <w:rPr>
          <w:rFonts w:ascii="Times New Roman" w:hAnsi="Times New Roman"/>
          <w:b/>
          <w:lang w:val="en-US"/>
        </w:rPr>
        <w:t xml:space="preserve">IG. </w:t>
      </w:r>
      <w:r w:rsidRPr="004A08EA">
        <w:rPr>
          <w:rFonts w:ascii="Times New Roman" w:hAnsi="Times New Roman"/>
          <w:b/>
          <w:lang w:val="en-US"/>
        </w:rPr>
        <w:t>1</w:t>
      </w:r>
      <w:r w:rsidR="007F186C">
        <w:rPr>
          <w:rFonts w:ascii="Times New Roman" w:hAnsi="Times New Roman"/>
          <w:b/>
          <w:lang w:val="en-US"/>
        </w:rPr>
        <w:t>0</w:t>
      </w:r>
      <w:r w:rsidRPr="005127DD">
        <w:rPr>
          <w:rFonts w:ascii="Times New Roman" w:hAnsi="Times New Roman"/>
          <w:lang w:val="en-US"/>
        </w:rPr>
        <w:t xml:space="preserve"> </w:t>
      </w:r>
      <w:r w:rsidR="007F186C">
        <w:rPr>
          <w:rFonts w:ascii="Times New Roman" w:hAnsi="Times New Roman"/>
          <w:lang w:val="en-US"/>
        </w:rPr>
        <w:t>Thermal conductivity</w:t>
      </w:r>
      <w:r w:rsidRPr="005127DD">
        <w:rPr>
          <w:rFonts w:ascii="Times New Roman" w:hAnsi="Times New Roman"/>
          <w:lang w:val="en-US"/>
        </w:rPr>
        <w:t xml:space="preserve"> of </w:t>
      </w:r>
      <w:r w:rsidRPr="004A08EA">
        <w:rPr>
          <w:rFonts w:ascii="Times New Roman" w:hAnsi="Times New Roman"/>
          <w:lang w:val="en-US"/>
        </w:rPr>
        <w:t>neon</w:t>
      </w:r>
      <w:r w:rsidRPr="005127DD">
        <w:rPr>
          <w:rFonts w:ascii="Times New Roman" w:hAnsi="Times New Roman"/>
          <w:lang w:val="en-US"/>
        </w:rPr>
        <w:t xml:space="preserve"> as a function of the temperature for different pressures. </w:t>
      </w:r>
    </w:p>
    <w:p w14:paraId="1FA63CFE" w14:textId="77777777" w:rsidR="007F186C" w:rsidRDefault="007F186C" w:rsidP="00F036C6">
      <w:pPr>
        <w:tabs>
          <w:tab w:val="left" w:pos="567"/>
        </w:tabs>
        <w:spacing w:line="360" w:lineRule="auto"/>
        <w:rPr>
          <w:rFonts w:ascii="Times New Roman" w:hAnsi="Times New Roman"/>
          <w:lang w:val="en-US"/>
        </w:rPr>
      </w:pPr>
    </w:p>
    <w:p w14:paraId="0E7DF2D7" w14:textId="2713B43B" w:rsidR="00F036C6" w:rsidRPr="005544CE" w:rsidRDefault="005578BB" w:rsidP="005544CE">
      <w:pPr>
        <w:tabs>
          <w:tab w:val="left" w:pos="567"/>
        </w:tabs>
        <w:spacing w:line="360" w:lineRule="auto"/>
        <w:jc w:val="center"/>
        <w:rPr>
          <w:rFonts w:ascii="Times New Roman" w:hAnsi="Times New Roman"/>
          <w:lang w:val="en-US"/>
        </w:rPr>
      </w:pPr>
      <w:r>
        <w:rPr>
          <w:rFonts w:ascii="Times New Roman" w:hAnsi="Times New Roman"/>
          <w:noProof/>
          <w:lang w:val="en-US"/>
          <w14:ligatures w14:val="standardContextual"/>
        </w:rPr>
        <w:drawing>
          <wp:inline distT="0" distB="0" distL="0" distR="0" wp14:anchorId="199EAF70" wp14:editId="5CCD742A">
            <wp:extent cx="5939790" cy="3521075"/>
            <wp:effectExtent l="0" t="0" r="3810" b="3175"/>
            <wp:docPr id="1456573715" name="Picture 2" descr="A picture containing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573715" name="Picture 2" descr="A picture containing chart&#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939790" cy="3521075"/>
                    </a:xfrm>
                    <a:prstGeom prst="rect">
                      <a:avLst/>
                    </a:prstGeom>
                  </pic:spPr>
                </pic:pic>
              </a:graphicData>
            </a:graphic>
          </wp:inline>
        </w:drawing>
      </w:r>
    </w:p>
    <w:p w14:paraId="0CACCF75" w14:textId="25E98FDD" w:rsidR="007F186C" w:rsidRDefault="007F186C" w:rsidP="007F186C">
      <w:pPr>
        <w:tabs>
          <w:tab w:val="left" w:pos="567"/>
        </w:tabs>
        <w:spacing w:line="360" w:lineRule="auto"/>
        <w:rPr>
          <w:rFonts w:ascii="Times New Roman" w:hAnsi="Times New Roman"/>
          <w:lang w:val="en-US"/>
        </w:rPr>
      </w:pPr>
      <w:r w:rsidRPr="005127DD">
        <w:rPr>
          <w:rFonts w:ascii="Times New Roman" w:hAnsi="Times New Roman"/>
          <w:b/>
          <w:lang w:val="en-US"/>
        </w:rPr>
        <w:t>F</w:t>
      </w:r>
      <w:r w:rsidR="005544CE">
        <w:rPr>
          <w:rFonts w:ascii="Times New Roman" w:hAnsi="Times New Roman"/>
          <w:b/>
          <w:lang w:val="en-US"/>
        </w:rPr>
        <w:t>IG</w:t>
      </w:r>
      <w:r w:rsidRPr="005127DD">
        <w:rPr>
          <w:rFonts w:ascii="Times New Roman" w:hAnsi="Times New Roman"/>
          <w:b/>
          <w:lang w:val="en-US"/>
        </w:rPr>
        <w:t>.</w:t>
      </w:r>
      <w:r w:rsidR="005544CE">
        <w:rPr>
          <w:rFonts w:ascii="Times New Roman" w:hAnsi="Times New Roman"/>
          <w:b/>
          <w:lang w:val="en-US"/>
        </w:rPr>
        <w:t xml:space="preserve"> </w:t>
      </w:r>
      <w:r w:rsidRPr="004A08EA">
        <w:rPr>
          <w:rFonts w:ascii="Times New Roman" w:hAnsi="Times New Roman"/>
          <w:b/>
          <w:lang w:val="en-US"/>
        </w:rPr>
        <w:t>1</w:t>
      </w:r>
      <w:r>
        <w:rPr>
          <w:rFonts w:ascii="Times New Roman" w:hAnsi="Times New Roman"/>
          <w:b/>
          <w:lang w:val="en-US"/>
        </w:rPr>
        <w:t>1</w:t>
      </w:r>
      <w:r w:rsidRPr="005127DD">
        <w:rPr>
          <w:rFonts w:ascii="Times New Roman" w:hAnsi="Times New Roman"/>
          <w:lang w:val="en-US"/>
        </w:rPr>
        <w:t xml:space="preserve"> </w:t>
      </w:r>
      <w:r>
        <w:rPr>
          <w:rFonts w:ascii="Times New Roman" w:hAnsi="Times New Roman"/>
          <w:lang w:val="en-US"/>
        </w:rPr>
        <w:t>Thermal conductivity</w:t>
      </w:r>
      <w:r w:rsidRPr="005127DD">
        <w:rPr>
          <w:rFonts w:ascii="Times New Roman" w:hAnsi="Times New Roman"/>
          <w:lang w:val="en-US"/>
        </w:rPr>
        <w:t xml:space="preserve"> of </w:t>
      </w:r>
      <w:r w:rsidRPr="004A08EA">
        <w:rPr>
          <w:rFonts w:ascii="Times New Roman" w:hAnsi="Times New Roman"/>
          <w:lang w:val="en-US"/>
        </w:rPr>
        <w:t>neon</w:t>
      </w:r>
      <w:r w:rsidRPr="005127DD">
        <w:rPr>
          <w:rFonts w:ascii="Times New Roman" w:hAnsi="Times New Roman"/>
          <w:lang w:val="en-US"/>
        </w:rPr>
        <w:t xml:space="preserve"> as a function of the </w:t>
      </w:r>
      <w:r>
        <w:rPr>
          <w:rFonts w:ascii="Times New Roman" w:hAnsi="Times New Roman"/>
          <w:lang w:val="en-US"/>
        </w:rPr>
        <w:t>density</w:t>
      </w:r>
      <w:r w:rsidRPr="005127DD">
        <w:rPr>
          <w:rFonts w:ascii="Times New Roman" w:hAnsi="Times New Roman"/>
          <w:lang w:val="en-US"/>
        </w:rPr>
        <w:t xml:space="preserve"> for different </w:t>
      </w:r>
      <w:r>
        <w:rPr>
          <w:rFonts w:ascii="Times New Roman" w:hAnsi="Times New Roman"/>
          <w:lang w:val="en-US"/>
        </w:rPr>
        <w:t>temperatu</w:t>
      </w:r>
      <w:r w:rsidR="005544CE">
        <w:rPr>
          <w:rFonts w:ascii="Times New Roman" w:hAnsi="Times New Roman"/>
          <w:lang w:val="en-US"/>
        </w:rPr>
        <w:t>r</w:t>
      </w:r>
      <w:r w:rsidRPr="005127DD">
        <w:rPr>
          <w:rFonts w:ascii="Times New Roman" w:hAnsi="Times New Roman"/>
          <w:lang w:val="en-US"/>
        </w:rPr>
        <w:t>es</w:t>
      </w:r>
      <w:r w:rsidR="005578BB">
        <w:rPr>
          <w:rFonts w:ascii="Times New Roman" w:hAnsi="Times New Roman"/>
          <w:lang w:val="en-US"/>
        </w:rPr>
        <w:t>, including isotherms showing the critical enhancement at 44.41 K, 44.5 K, and 45 K</w:t>
      </w:r>
      <w:r w:rsidRPr="005127DD">
        <w:rPr>
          <w:rFonts w:ascii="Times New Roman" w:hAnsi="Times New Roman"/>
          <w:lang w:val="en-US"/>
        </w:rPr>
        <w:t xml:space="preserve">. </w:t>
      </w:r>
    </w:p>
    <w:p w14:paraId="7AD65CA3" w14:textId="77777777" w:rsidR="007F186C" w:rsidRDefault="007F186C" w:rsidP="00F036C6">
      <w:pPr>
        <w:tabs>
          <w:tab w:val="left" w:pos="567"/>
          <w:tab w:val="center" w:pos="4536"/>
          <w:tab w:val="right" w:pos="9072"/>
        </w:tabs>
        <w:spacing w:after="120" w:line="240" w:lineRule="auto"/>
        <w:rPr>
          <w:rFonts w:ascii="Times New Roman" w:hAnsi="Times New Roman"/>
          <w:b/>
          <w:color w:val="8496B0" w:themeColor="text2" w:themeTint="99"/>
          <w:sz w:val="24"/>
          <w:lang w:val="en-US"/>
        </w:rPr>
      </w:pPr>
    </w:p>
    <w:p w14:paraId="578F966A" w14:textId="77777777" w:rsidR="005544CE" w:rsidRPr="00FC6475" w:rsidRDefault="005544CE" w:rsidP="00F036C6">
      <w:pPr>
        <w:tabs>
          <w:tab w:val="left" w:pos="567"/>
          <w:tab w:val="center" w:pos="4536"/>
          <w:tab w:val="right" w:pos="9072"/>
        </w:tabs>
        <w:spacing w:after="120" w:line="240" w:lineRule="auto"/>
        <w:rPr>
          <w:rFonts w:ascii="Times New Roman" w:hAnsi="Times New Roman"/>
          <w:b/>
          <w:color w:val="8496B0" w:themeColor="text2" w:themeTint="99"/>
          <w:sz w:val="24"/>
          <w:lang w:val="en-US"/>
        </w:rPr>
      </w:pPr>
    </w:p>
    <w:p w14:paraId="10D9D2AA" w14:textId="251A5F5E" w:rsidR="00F036C6" w:rsidRPr="00B85BD6" w:rsidRDefault="007F186C" w:rsidP="00F036C6">
      <w:pPr>
        <w:spacing w:after="0" w:line="360" w:lineRule="auto"/>
        <w:outlineLvl w:val="0"/>
        <w:rPr>
          <w:rFonts w:ascii="Times New Roman" w:hAnsi="Times New Roman"/>
          <w:b/>
          <w:color w:val="000000" w:themeColor="text1"/>
          <w:sz w:val="24"/>
          <w:lang w:val="en-US"/>
        </w:rPr>
      </w:pPr>
      <w:r>
        <w:rPr>
          <w:rFonts w:ascii="Times New Roman" w:hAnsi="Times New Roman"/>
          <w:b/>
          <w:color w:val="000000" w:themeColor="text1"/>
          <w:sz w:val="24"/>
          <w:lang w:val="en-US"/>
        </w:rPr>
        <w:lastRenderedPageBreak/>
        <w:t>5</w:t>
      </w:r>
      <w:r w:rsidR="00F036C6" w:rsidRPr="00B85BD6">
        <w:rPr>
          <w:rFonts w:ascii="Times New Roman" w:hAnsi="Times New Roman"/>
          <w:b/>
          <w:color w:val="000000" w:themeColor="text1"/>
          <w:sz w:val="24"/>
          <w:lang w:val="en-US"/>
        </w:rPr>
        <w:t xml:space="preserve">  Recommended Values and Computer-Program Verification</w:t>
      </w:r>
    </w:p>
    <w:p w14:paraId="0F736BD9" w14:textId="77777777" w:rsidR="00F036C6" w:rsidRPr="005F3FC4" w:rsidRDefault="00F036C6" w:rsidP="00F036C6">
      <w:pPr>
        <w:spacing w:after="0" w:line="360" w:lineRule="auto"/>
        <w:outlineLvl w:val="0"/>
        <w:rPr>
          <w:rFonts w:ascii="Times New Roman" w:hAnsi="Times New Roman"/>
          <w:b/>
          <w:color w:val="000000" w:themeColor="text1"/>
          <w:sz w:val="26"/>
          <w:lang w:val="en-US"/>
        </w:rPr>
      </w:pPr>
    </w:p>
    <w:p w14:paraId="59FD1E20" w14:textId="6C19BEED" w:rsidR="00F036C6" w:rsidRPr="005F3FC4" w:rsidRDefault="007F186C" w:rsidP="00F036C6">
      <w:pPr>
        <w:spacing w:after="0" w:line="360" w:lineRule="auto"/>
        <w:outlineLvl w:val="0"/>
        <w:rPr>
          <w:rFonts w:ascii="Times New Roman" w:hAnsi="Times New Roman"/>
          <w:b/>
          <w:color w:val="000000" w:themeColor="text1"/>
          <w:sz w:val="26"/>
          <w:lang w:val="en-US"/>
        </w:rPr>
      </w:pPr>
      <w:r>
        <w:rPr>
          <w:rFonts w:ascii="Times New Roman" w:hAnsi="Times New Roman"/>
          <w:b/>
          <w:color w:val="000000" w:themeColor="text1"/>
          <w:lang w:val="en-US"/>
        </w:rPr>
        <w:t>5</w:t>
      </w:r>
      <w:r w:rsidR="00F036C6" w:rsidRPr="005F3FC4">
        <w:rPr>
          <w:rFonts w:ascii="Times New Roman" w:hAnsi="Times New Roman"/>
          <w:b/>
          <w:color w:val="000000" w:themeColor="text1"/>
          <w:lang w:val="en-US"/>
        </w:rPr>
        <w:t>.1  Recommended Values</w:t>
      </w:r>
      <w:r w:rsidR="00F036C6" w:rsidRPr="005F3FC4">
        <w:rPr>
          <w:rFonts w:ascii="Times New Roman" w:hAnsi="Times New Roman"/>
          <w:b/>
          <w:color w:val="000000" w:themeColor="text1"/>
          <w:sz w:val="26"/>
          <w:lang w:val="en-US"/>
        </w:rPr>
        <w:t xml:space="preserve">  </w:t>
      </w:r>
    </w:p>
    <w:p w14:paraId="3D7F0C4E" w14:textId="6082D1B2" w:rsidR="00F036C6" w:rsidRPr="00D34B1E" w:rsidRDefault="00F036C6" w:rsidP="00D34B1E">
      <w:pPr>
        <w:spacing w:after="0" w:line="360" w:lineRule="auto"/>
        <w:jc w:val="both"/>
        <w:rPr>
          <w:rFonts w:ascii="Times New Roman" w:eastAsia="Times New Roman" w:hAnsi="Times New Roman"/>
          <w:color w:val="000000" w:themeColor="text1"/>
          <w:lang w:val="en-US" w:eastAsia="el-GR"/>
        </w:rPr>
      </w:pPr>
      <w:r w:rsidRPr="00D34B1E">
        <w:rPr>
          <w:rFonts w:ascii="Times New Roman" w:eastAsia="Times New Roman" w:hAnsi="Times New Roman"/>
          <w:color w:val="000000" w:themeColor="text1"/>
          <w:lang w:val="en-US" w:eastAsia="el-GR"/>
        </w:rPr>
        <w:t xml:space="preserve">In Table </w:t>
      </w:r>
      <w:r w:rsidR="007A55ED" w:rsidRPr="00D34B1E">
        <w:rPr>
          <w:rFonts w:ascii="Times New Roman" w:eastAsia="Times New Roman" w:hAnsi="Times New Roman"/>
          <w:color w:val="000000" w:themeColor="text1"/>
          <w:lang w:val="en-US" w:eastAsia="el-GR"/>
        </w:rPr>
        <w:t>7</w:t>
      </w:r>
      <w:r w:rsidRPr="00D34B1E">
        <w:rPr>
          <w:rFonts w:ascii="Times New Roman" w:eastAsia="Times New Roman" w:hAnsi="Times New Roman"/>
          <w:color w:val="000000" w:themeColor="text1"/>
          <w:lang w:val="en-US" w:eastAsia="el-GR"/>
        </w:rPr>
        <w:t xml:space="preserve">, </w:t>
      </w:r>
      <w:r w:rsidR="007A55ED" w:rsidRPr="00D34B1E">
        <w:rPr>
          <w:rFonts w:ascii="Times New Roman" w:eastAsia="Times New Roman" w:hAnsi="Times New Roman"/>
          <w:color w:val="000000" w:themeColor="text1"/>
          <w:lang w:val="en-US" w:eastAsia="el-GR"/>
        </w:rPr>
        <w:t>thermal conductivity</w:t>
      </w:r>
      <w:r w:rsidRPr="00D34B1E">
        <w:rPr>
          <w:rFonts w:ascii="Times New Roman" w:eastAsia="Times New Roman" w:hAnsi="Times New Roman"/>
          <w:color w:val="000000" w:themeColor="text1"/>
          <w:lang w:val="en-US" w:eastAsia="el-GR"/>
        </w:rPr>
        <w:t xml:space="preserve"> values are given along the saturation boundary, calculated from the present proposed correlation between 25 K and 4</w:t>
      </w:r>
      <w:r w:rsidR="00D34B1E" w:rsidRPr="00D34B1E">
        <w:rPr>
          <w:rFonts w:ascii="Times New Roman" w:eastAsia="Times New Roman" w:hAnsi="Times New Roman"/>
          <w:color w:val="000000" w:themeColor="text1"/>
          <w:lang w:val="en-US" w:eastAsia="el-GR"/>
        </w:rPr>
        <w:t>0</w:t>
      </w:r>
      <w:r w:rsidRPr="00D34B1E">
        <w:rPr>
          <w:rFonts w:ascii="Times New Roman" w:eastAsia="Times New Roman" w:hAnsi="Times New Roman"/>
          <w:color w:val="000000" w:themeColor="text1"/>
          <w:lang w:val="en-US" w:eastAsia="el-GR"/>
        </w:rPr>
        <w:t xml:space="preserve"> K, while in Table </w:t>
      </w:r>
      <w:r w:rsidR="00D34B1E" w:rsidRPr="00D34B1E">
        <w:rPr>
          <w:rFonts w:ascii="Times New Roman" w:eastAsia="Times New Roman" w:hAnsi="Times New Roman"/>
          <w:color w:val="000000" w:themeColor="text1"/>
          <w:lang w:val="en-US" w:eastAsia="el-GR"/>
        </w:rPr>
        <w:t>8</w:t>
      </w:r>
      <w:r w:rsidRPr="00D34B1E">
        <w:rPr>
          <w:rFonts w:ascii="Times New Roman" w:eastAsia="Times New Roman" w:hAnsi="Times New Roman"/>
          <w:color w:val="000000" w:themeColor="text1"/>
          <w:lang w:val="en-US" w:eastAsia="el-GR"/>
        </w:rPr>
        <w:t xml:space="preserve">, </w:t>
      </w:r>
      <w:r w:rsidR="00D34B1E" w:rsidRPr="00D34B1E">
        <w:rPr>
          <w:rFonts w:ascii="Times New Roman" w:eastAsia="Times New Roman" w:hAnsi="Times New Roman"/>
          <w:color w:val="000000" w:themeColor="text1"/>
          <w:lang w:val="en-US" w:eastAsia="el-GR"/>
        </w:rPr>
        <w:t>thermal conductivity</w:t>
      </w:r>
      <w:r w:rsidRPr="00D34B1E">
        <w:rPr>
          <w:rFonts w:ascii="Times New Roman" w:eastAsia="Times New Roman" w:hAnsi="Times New Roman"/>
          <w:color w:val="000000" w:themeColor="text1"/>
          <w:lang w:val="en-US" w:eastAsia="el-GR"/>
        </w:rPr>
        <w:t xml:space="preserve"> values are given for temperatures between </w:t>
      </w:r>
      <w:r w:rsidR="00D34B1E" w:rsidRPr="00D34B1E">
        <w:rPr>
          <w:rFonts w:ascii="Times New Roman" w:eastAsia="Times New Roman" w:hAnsi="Times New Roman"/>
          <w:color w:val="000000" w:themeColor="text1"/>
          <w:lang w:val="en-US" w:eastAsia="el-GR"/>
        </w:rPr>
        <w:t>25</w:t>
      </w:r>
      <w:r w:rsidRPr="00D34B1E">
        <w:rPr>
          <w:rFonts w:ascii="Times New Roman" w:eastAsia="Times New Roman" w:hAnsi="Times New Roman"/>
          <w:color w:val="000000" w:themeColor="text1"/>
          <w:lang w:val="en-US" w:eastAsia="el-GR"/>
        </w:rPr>
        <w:t xml:space="preserve"> K and </w:t>
      </w:r>
      <w:r w:rsidR="00D34B1E" w:rsidRPr="00D34B1E">
        <w:rPr>
          <w:rFonts w:ascii="Times New Roman" w:eastAsia="Times New Roman" w:hAnsi="Times New Roman"/>
          <w:color w:val="000000" w:themeColor="text1"/>
          <w:lang w:val="en-US" w:eastAsia="el-GR"/>
        </w:rPr>
        <w:t>70</w:t>
      </w:r>
      <w:r w:rsidRPr="00D34B1E">
        <w:rPr>
          <w:rFonts w:ascii="Times New Roman" w:eastAsia="Times New Roman" w:hAnsi="Times New Roman"/>
          <w:color w:val="000000" w:themeColor="text1"/>
          <w:lang w:val="en-US" w:eastAsia="el-GR"/>
        </w:rPr>
        <w:t xml:space="preserve">0 K </w:t>
      </w:r>
      <w:r w:rsidR="005B7565" w:rsidRPr="00D34B1E">
        <w:rPr>
          <w:rFonts w:ascii="Times New Roman" w:eastAsia="Times New Roman" w:hAnsi="Times New Roman"/>
          <w:color w:val="000000" w:themeColor="text1"/>
          <w:lang w:val="en-US" w:eastAsia="el-GR"/>
        </w:rPr>
        <w:t>and</w:t>
      </w:r>
      <w:r w:rsidRPr="00D34B1E">
        <w:rPr>
          <w:rFonts w:ascii="Times New Roman" w:eastAsia="Times New Roman" w:hAnsi="Times New Roman"/>
          <w:color w:val="000000" w:themeColor="text1"/>
          <w:lang w:val="en-US" w:eastAsia="el-GR"/>
        </w:rPr>
        <w:t xml:space="preserve"> selected pressures. Saturation density values for selected temperatures, as well as the density values for the selected temperature and pressure are obtained from the equation of state of Thol</w:t>
      </w:r>
      <w:r w:rsidR="00D34B1E" w:rsidRPr="00D34B1E">
        <w:rPr>
          <w:rFonts w:ascii="Times New Roman" w:eastAsia="Times New Roman" w:hAnsi="Times New Roman"/>
          <w:color w:val="000000" w:themeColor="text1"/>
          <w:lang w:val="en-US" w:eastAsia="el-GR"/>
        </w:rPr>
        <w:t xml:space="preserve"> et al. </w:t>
      </w:r>
      <w:r w:rsidR="0040647E">
        <w:rPr>
          <w:rFonts w:ascii="Times New Roman" w:eastAsia="Times New Roman" w:hAnsi="Times New Roman"/>
          <w:color w:val="000000" w:themeColor="text1"/>
          <w:lang w:val="en-US" w:eastAsia="el-GR"/>
        </w:rPr>
        <w:fldChar w:fldCharType="begin"/>
      </w:r>
      <w:r w:rsidR="0040647E">
        <w:rPr>
          <w:rFonts w:ascii="Times New Roman" w:eastAsia="Times New Roman" w:hAnsi="Times New Roman"/>
          <w:color w:val="000000" w:themeColor="text1"/>
          <w:lang w:val="en-US" w:eastAsia="el-GR"/>
        </w:rPr>
        <w:instrText xml:space="preserve"> ADDIN EN.CITE &lt;EndNote&gt;&lt;Cite ExcludeAuth="1" ExcludeYear="1"&gt;&lt;RecNum&gt;216&lt;/RecNum&gt;&lt;DisplayText&gt;[14]&lt;/DisplayText&gt;&lt;record&gt;&lt;rec-number&gt;216&lt;/rec-number&gt;&lt;foreign-keys&gt;&lt;key app="EN" db-id="vvz25rxvmz090ne2tp8vwds709eassrdzzxv" timestamp="1761816364"&gt;216&lt;/key&gt;&lt;/foreign-keys&gt;&lt;ref-type name="Report"&gt;27&lt;/ref-type&gt;&lt;contributors&gt;&lt;/contributors&gt;&lt;titles&gt;&lt;title&gt;M. Thol, R. Beckmuller, R. Weiss, A.H. Harvey, E.W. Lemmon, R.T. Jacobsen, R. Span, Thermodynamic Properties for Neon for Temperatures from the Triple Point to 700 K at Pressures to 700 MPa, Int. J. Thermophys. (to be submitted)&lt;/title&gt;&lt;/titles&gt;&lt;dates&gt;&lt;/dates&gt;&lt;urls&gt;&lt;/urls&gt;&lt;/record&gt;&lt;/Cite&gt;&lt;/EndNote&gt;</w:instrText>
      </w:r>
      <w:r w:rsidR="0040647E">
        <w:rPr>
          <w:rFonts w:ascii="Times New Roman" w:eastAsia="Times New Roman" w:hAnsi="Times New Roman"/>
          <w:color w:val="000000" w:themeColor="text1"/>
          <w:lang w:val="en-US" w:eastAsia="el-GR"/>
        </w:rPr>
        <w:fldChar w:fldCharType="separate"/>
      </w:r>
      <w:r w:rsidR="0040647E">
        <w:rPr>
          <w:rFonts w:ascii="Times New Roman" w:eastAsia="Times New Roman" w:hAnsi="Times New Roman"/>
          <w:noProof/>
          <w:color w:val="000000" w:themeColor="text1"/>
          <w:lang w:val="en-US" w:eastAsia="el-GR"/>
        </w:rPr>
        <w:t>[14]</w:t>
      </w:r>
      <w:r w:rsidR="0040647E">
        <w:rPr>
          <w:rFonts w:ascii="Times New Roman" w:eastAsia="Times New Roman" w:hAnsi="Times New Roman"/>
          <w:color w:val="000000" w:themeColor="text1"/>
          <w:lang w:val="en-US" w:eastAsia="el-GR"/>
        </w:rPr>
        <w:fldChar w:fldCharType="end"/>
      </w:r>
      <w:r w:rsidR="00D34B1E" w:rsidRPr="00D34B1E">
        <w:rPr>
          <w:rFonts w:ascii="Times New Roman" w:eastAsia="Times New Roman" w:hAnsi="Times New Roman"/>
          <w:color w:val="000000" w:themeColor="text1"/>
          <w:lang w:val="en-US" w:eastAsia="el-GR"/>
        </w:rPr>
        <w:t xml:space="preserve">. </w:t>
      </w:r>
      <w:r w:rsidRPr="00D34B1E">
        <w:rPr>
          <w:rFonts w:ascii="Times New Roman" w:eastAsia="Times New Roman" w:hAnsi="Times New Roman"/>
          <w:color w:val="000000" w:themeColor="text1"/>
          <w:lang w:val="en-US" w:eastAsia="el-GR"/>
        </w:rPr>
        <w:t>The values in the tables are calculated from the given temperatures and densities according to Eqs.1 – 6.</w:t>
      </w:r>
    </w:p>
    <w:p w14:paraId="2AC2FB22" w14:textId="039BAA24" w:rsidR="007A55ED" w:rsidRDefault="007A55ED" w:rsidP="00F036C6">
      <w:pPr>
        <w:tabs>
          <w:tab w:val="left" w:pos="567"/>
          <w:tab w:val="left" w:pos="720"/>
          <w:tab w:val="left" w:pos="1440"/>
          <w:tab w:val="left" w:pos="2160"/>
          <w:tab w:val="left" w:pos="2880"/>
          <w:tab w:val="left" w:pos="3600"/>
          <w:tab w:val="left" w:pos="4320"/>
          <w:tab w:val="left" w:pos="5040"/>
          <w:tab w:val="left" w:pos="5760"/>
        </w:tabs>
        <w:spacing w:after="60" w:line="240" w:lineRule="auto"/>
        <w:rPr>
          <w:rFonts w:ascii="Times New Roman" w:hAnsi="Times New Roman"/>
          <w:color w:val="8496B0" w:themeColor="text2" w:themeTint="99"/>
          <w:lang w:val="en-US"/>
        </w:rPr>
      </w:pPr>
    </w:p>
    <w:p w14:paraId="621132D4" w14:textId="77777777" w:rsidR="007A55ED" w:rsidRDefault="007A55ED" w:rsidP="00F036C6">
      <w:pPr>
        <w:tabs>
          <w:tab w:val="left" w:pos="567"/>
          <w:tab w:val="left" w:pos="720"/>
          <w:tab w:val="left" w:pos="1440"/>
          <w:tab w:val="left" w:pos="2160"/>
          <w:tab w:val="left" w:pos="2880"/>
          <w:tab w:val="left" w:pos="3600"/>
          <w:tab w:val="left" w:pos="4320"/>
          <w:tab w:val="left" w:pos="5040"/>
          <w:tab w:val="left" w:pos="5760"/>
        </w:tabs>
        <w:spacing w:after="60" w:line="240" w:lineRule="auto"/>
        <w:rPr>
          <w:rFonts w:ascii="Times New Roman" w:hAnsi="Times New Roman"/>
          <w:color w:val="8496B0" w:themeColor="text2" w:themeTint="99"/>
          <w:lang w:val="en-US"/>
        </w:rPr>
      </w:pPr>
    </w:p>
    <w:p w14:paraId="1E0CB403" w14:textId="77777777" w:rsidR="007A55ED" w:rsidRPr="00FC6475" w:rsidRDefault="007A55ED" w:rsidP="00F036C6">
      <w:pPr>
        <w:tabs>
          <w:tab w:val="left" w:pos="567"/>
          <w:tab w:val="left" w:pos="720"/>
          <w:tab w:val="left" w:pos="1440"/>
          <w:tab w:val="left" w:pos="2160"/>
          <w:tab w:val="left" w:pos="2880"/>
          <w:tab w:val="left" w:pos="3600"/>
          <w:tab w:val="left" w:pos="4320"/>
          <w:tab w:val="left" w:pos="5040"/>
          <w:tab w:val="left" w:pos="5760"/>
        </w:tabs>
        <w:spacing w:after="60" w:line="240" w:lineRule="auto"/>
        <w:rPr>
          <w:rFonts w:ascii="Times New Roman" w:hAnsi="Times New Roman"/>
          <w:color w:val="8496B0" w:themeColor="text2" w:themeTint="99"/>
          <w:lang w:val="en-US"/>
        </w:rPr>
      </w:pPr>
    </w:p>
    <w:p w14:paraId="6E3D531F" w14:textId="05DAC654" w:rsidR="00F036C6" w:rsidRPr="00657D81" w:rsidRDefault="00F036C6" w:rsidP="00F036C6">
      <w:pPr>
        <w:tabs>
          <w:tab w:val="left" w:pos="567"/>
        </w:tabs>
        <w:spacing w:after="0" w:line="360" w:lineRule="auto"/>
        <w:rPr>
          <w:rFonts w:ascii="Times New Roman" w:hAnsi="Times New Roman"/>
          <w:color w:val="000000" w:themeColor="text1"/>
          <w:lang w:val="en-US"/>
        </w:rPr>
      </w:pPr>
      <w:r w:rsidRPr="00A612ED">
        <w:rPr>
          <w:rFonts w:ascii="Times New Roman" w:hAnsi="Times New Roman"/>
          <w:b/>
          <w:bCs/>
          <w:color w:val="000000" w:themeColor="text1"/>
          <w:lang w:val="en-US"/>
        </w:rPr>
        <w:t xml:space="preserve">Table </w:t>
      </w:r>
      <w:r w:rsidR="007A55ED">
        <w:rPr>
          <w:rFonts w:ascii="Times New Roman" w:hAnsi="Times New Roman"/>
          <w:b/>
          <w:bCs/>
          <w:color w:val="000000" w:themeColor="text1"/>
          <w:lang w:val="en-US"/>
        </w:rPr>
        <w:t>7</w:t>
      </w:r>
      <w:r w:rsidRPr="00A612ED">
        <w:rPr>
          <w:rFonts w:ascii="Times New Roman" w:hAnsi="Times New Roman"/>
          <w:color w:val="000000" w:themeColor="text1"/>
          <w:lang w:val="en-US"/>
        </w:rPr>
        <w:t xml:space="preserve"> </w:t>
      </w:r>
      <w:r w:rsidR="009C21A4">
        <w:rPr>
          <w:rFonts w:ascii="Times New Roman" w:hAnsi="Times New Roman"/>
          <w:color w:val="000000" w:themeColor="text1"/>
          <w:lang w:val="en-US"/>
        </w:rPr>
        <w:t>Thermal conductivi</w:t>
      </w:r>
      <w:r w:rsidRPr="00A612ED">
        <w:rPr>
          <w:rFonts w:ascii="Times New Roman" w:hAnsi="Times New Roman"/>
          <w:color w:val="000000" w:themeColor="text1"/>
          <w:lang w:val="en-US"/>
        </w:rPr>
        <w:t>ty values of neon along the saturation boundary, calculated by the present scheme.</w:t>
      </w:r>
    </w:p>
    <w:tbl>
      <w:tblPr>
        <w:tblW w:w="6379" w:type="dxa"/>
        <w:tblInd w:w="1843" w:type="dxa"/>
        <w:tblBorders>
          <w:top w:val="double" w:sz="4" w:space="0" w:color="auto"/>
          <w:bottom w:val="double" w:sz="4" w:space="0" w:color="auto"/>
        </w:tblBorders>
        <w:tblLook w:val="04A0" w:firstRow="1" w:lastRow="0" w:firstColumn="1" w:lastColumn="0" w:noHBand="0" w:noVBand="1"/>
      </w:tblPr>
      <w:tblGrid>
        <w:gridCol w:w="1168"/>
        <w:gridCol w:w="1329"/>
        <w:gridCol w:w="1238"/>
        <w:gridCol w:w="1268"/>
        <w:gridCol w:w="1376"/>
      </w:tblGrid>
      <w:tr w:rsidR="007A55ED" w:rsidRPr="007A55ED" w14:paraId="108F0931" w14:textId="77777777" w:rsidTr="007A55ED">
        <w:trPr>
          <w:trHeight w:val="288"/>
        </w:trPr>
        <w:tc>
          <w:tcPr>
            <w:tcW w:w="1168" w:type="dxa"/>
            <w:tcBorders>
              <w:top w:val="single" w:sz="4" w:space="0" w:color="auto"/>
              <w:bottom w:val="single" w:sz="18" w:space="0" w:color="auto"/>
            </w:tcBorders>
            <w:noWrap/>
            <w:vAlign w:val="center"/>
          </w:tcPr>
          <w:p w14:paraId="41AAC6D8" w14:textId="77777777" w:rsidR="00F036C6" w:rsidRPr="007A55ED" w:rsidRDefault="00F036C6" w:rsidP="00881E33">
            <w:pPr>
              <w:tabs>
                <w:tab w:val="left" w:pos="567"/>
              </w:tabs>
              <w:spacing w:before="40" w:after="0" w:line="360" w:lineRule="auto"/>
              <w:jc w:val="center"/>
              <w:rPr>
                <w:rFonts w:ascii="Times New Roman" w:hAnsi="Times New Roman"/>
                <w:color w:val="000000" w:themeColor="text1"/>
                <w:sz w:val="20"/>
                <w:szCs w:val="20"/>
                <w:lang w:val="en-US"/>
              </w:rPr>
            </w:pPr>
            <w:r w:rsidRPr="007A55ED">
              <w:rPr>
                <w:rFonts w:ascii="Times New Roman" w:hAnsi="Times New Roman"/>
                <w:i/>
                <w:color w:val="000000" w:themeColor="text1"/>
                <w:sz w:val="20"/>
                <w:szCs w:val="20"/>
              </w:rPr>
              <w:t>Τ</w:t>
            </w:r>
            <w:r w:rsidRPr="007A55ED">
              <w:rPr>
                <w:rFonts w:ascii="Times New Roman" w:hAnsi="Times New Roman"/>
                <w:color w:val="000000" w:themeColor="text1"/>
                <w:sz w:val="20"/>
                <w:szCs w:val="20"/>
                <w:lang w:val="en-US"/>
              </w:rPr>
              <w:t xml:space="preserve"> </w:t>
            </w:r>
            <w:r w:rsidRPr="007A55ED">
              <w:rPr>
                <w:rFonts w:ascii="Times New Roman" w:hAnsi="Times New Roman"/>
                <w:color w:val="000000" w:themeColor="text1"/>
                <w:sz w:val="20"/>
                <w:szCs w:val="20"/>
                <w:lang w:val="en-US"/>
              </w:rPr>
              <w:br/>
              <w:t>(</w:t>
            </w:r>
            <w:r w:rsidRPr="007A55ED">
              <w:rPr>
                <w:rFonts w:ascii="Times New Roman" w:hAnsi="Times New Roman"/>
                <w:color w:val="000000" w:themeColor="text1"/>
                <w:sz w:val="20"/>
                <w:szCs w:val="20"/>
              </w:rPr>
              <w:t>Κ</w:t>
            </w:r>
            <w:r w:rsidRPr="007A55ED">
              <w:rPr>
                <w:rFonts w:ascii="Times New Roman" w:hAnsi="Times New Roman"/>
                <w:color w:val="000000" w:themeColor="text1"/>
                <w:sz w:val="20"/>
                <w:szCs w:val="20"/>
                <w:lang w:val="en-US"/>
              </w:rPr>
              <w:t>)</w:t>
            </w:r>
          </w:p>
        </w:tc>
        <w:tc>
          <w:tcPr>
            <w:tcW w:w="1329" w:type="dxa"/>
            <w:tcBorders>
              <w:top w:val="single" w:sz="4" w:space="0" w:color="auto"/>
              <w:bottom w:val="single" w:sz="18" w:space="0" w:color="auto"/>
            </w:tcBorders>
            <w:noWrap/>
            <w:vAlign w:val="center"/>
          </w:tcPr>
          <w:p w14:paraId="4F9B2C9A" w14:textId="538E6766" w:rsidR="00F036C6" w:rsidRPr="007A55ED" w:rsidRDefault="00F036C6" w:rsidP="00881E33">
            <w:pPr>
              <w:tabs>
                <w:tab w:val="left" w:pos="567"/>
              </w:tabs>
              <w:spacing w:before="40" w:after="0" w:line="360" w:lineRule="auto"/>
              <w:jc w:val="center"/>
              <w:rPr>
                <w:rFonts w:ascii="Times New Roman" w:hAnsi="Times New Roman"/>
                <w:color w:val="000000" w:themeColor="text1"/>
                <w:sz w:val="20"/>
                <w:szCs w:val="20"/>
                <w:lang w:val="en-US"/>
              </w:rPr>
            </w:pPr>
            <w:r w:rsidRPr="007A55ED">
              <w:rPr>
                <w:rFonts w:ascii="Times New Roman" w:hAnsi="Times New Roman"/>
                <w:i/>
                <w:color w:val="000000" w:themeColor="text1"/>
                <w:sz w:val="20"/>
                <w:szCs w:val="20"/>
                <w:lang w:val="en-US"/>
              </w:rPr>
              <w:t>ρ</w:t>
            </w:r>
            <w:r w:rsidR="00D213CD">
              <w:rPr>
                <w:rFonts w:ascii="Times New Roman" w:hAnsi="Times New Roman"/>
                <w:color w:val="000000" w:themeColor="text1"/>
                <w:position w:val="-4"/>
                <w:sz w:val="20"/>
                <w:szCs w:val="20"/>
                <w:vertAlign w:val="subscript"/>
                <w:lang w:val="en-US"/>
              </w:rPr>
              <w:t>vap</w:t>
            </w:r>
            <w:r w:rsidRPr="007A55ED">
              <w:rPr>
                <w:rFonts w:ascii="Times New Roman" w:hAnsi="Times New Roman"/>
                <w:color w:val="000000" w:themeColor="text1"/>
                <w:sz w:val="20"/>
                <w:szCs w:val="20"/>
                <w:lang w:val="en-US"/>
              </w:rPr>
              <w:br/>
              <w:t>(kg·m</w:t>
            </w:r>
            <w:r w:rsidRPr="007A55ED">
              <w:rPr>
                <w:rFonts w:ascii="Times New Roman" w:hAnsi="Times New Roman"/>
                <w:color w:val="000000" w:themeColor="text1"/>
                <w:sz w:val="20"/>
                <w:szCs w:val="20"/>
                <w:vertAlign w:val="superscript"/>
                <w:lang w:val="en-US"/>
              </w:rPr>
              <w:t>−3</w:t>
            </w:r>
            <w:r w:rsidRPr="007A55ED">
              <w:rPr>
                <w:rFonts w:ascii="Times New Roman" w:hAnsi="Times New Roman"/>
                <w:color w:val="000000" w:themeColor="text1"/>
                <w:sz w:val="20"/>
                <w:szCs w:val="20"/>
                <w:lang w:val="en-US"/>
              </w:rPr>
              <w:t>)</w:t>
            </w:r>
          </w:p>
        </w:tc>
        <w:tc>
          <w:tcPr>
            <w:tcW w:w="1238" w:type="dxa"/>
            <w:tcBorders>
              <w:top w:val="single" w:sz="4" w:space="0" w:color="auto"/>
              <w:bottom w:val="single" w:sz="18" w:space="0" w:color="auto"/>
            </w:tcBorders>
            <w:noWrap/>
            <w:vAlign w:val="center"/>
          </w:tcPr>
          <w:p w14:paraId="0F0AEB83" w14:textId="19219B02" w:rsidR="00F036C6" w:rsidRPr="007A55ED" w:rsidRDefault="00F036C6" w:rsidP="00881E33">
            <w:pPr>
              <w:tabs>
                <w:tab w:val="left" w:pos="567"/>
              </w:tabs>
              <w:spacing w:before="40" w:after="0" w:line="360" w:lineRule="auto"/>
              <w:jc w:val="center"/>
              <w:rPr>
                <w:rFonts w:ascii="Times New Roman" w:hAnsi="Times New Roman"/>
                <w:color w:val="000000" w:themeColor="text1"/>
                <w:sz w:val="20"/>
                <w:szCs w:val="20"/>
                <w:lang w:val="en-US"/>
              </w:rPr>
            </w:pPr>
            <w:r w:rsidRPr="007A55ED">
              <w:rPr>
                <w:rFonts w:ascii="Times New Roman" w:hAnsi="Times New Roman"/>
                <w:i/>
                <w:color w:val="000000" w:themeColor="text1"/>
                <w:sz w:val="20"/>
                <w:szCs w:val="20"/>
                <w:lang w:val="en-US"/>
              </w:rPr>
              <w:t>ρ</w:t>
            </w:r>
            <w:r w:rsidR="00D213CD">
              <w:rPr>
                <w:rFonts w:ascii="Times New Roman" w:hAnsi="Times New Roman"/>
                <w:color w:val="000000" w:themeColor="text1"/>
                <w:position w:val="-4"/>
                <w:sz w:val="20"/>
                <w:szCs w:val="20"/>
                <w:vertAlign w:val="subscript"/>
                <w:lang w:val="en-US"/>
              </w:rPr>
              <w:t>liq</w:t>
            </w:r>
            <w:r w:rsidRPr="007A55ED">
              <w:rPr>
                <w:rFonts w:ascii="Times New Roman" w:hAnsi="Times New Roman"/>
                <w:color w:val="000000" w:themeColor="text1"/>
                <w:sz w:val="20"/>
                <w:szCs w:val="20"/>
                <w:lang w:val="en-US"/>
              </w:rPr>
              <w:t xml:space="preserve"> </w:t>
            </w:r>
            <w:r w:rsidRPr="007A55ED">
              <w:rPr>
                <w:rFonts w:ascii="Times New Roman" w:hAnsi="Times New Roman"/>
                <w:color w:val="000000" w:themeColor="text1"/>
                <w:sz w:val="20"/>
                <w:szCs w:val="20"/>
                <w:lang w:val="en-US"/>
              </w:rPr>
              <w:br/>
              <w:t>(kg·m</w:t>
            </w:r>
            <w:r w:rsidRPr="007A55ED">
              <w:rPr>
                <w:rFonts w:ascii="Times New Roman" w:hAnsi="Times New Roman"/>
                <w:color w:val="000000" w:themeColor="text1"/>
                <w:sz w:val="20"/>
                <w:szCs w:val="20"/>
                <w:vertAlign w:val="superscript"/>
                <w:lang w:val="en-US"/>
              </w:rPr>
              <w:t>−3</w:t>
            </w:r>
            <w:r w:rsidRPr="007A55ED">
              <w:rPr>
                <w:rFonts w:ascii="Times New Roman" w:hAnsi="Times New Roman"/>
                <w:color w:val="000000" w:themeColor="text1"/>
                <w:sz w:val="20"/>
                <w:szCs w:val="20"/>
                <w:lang w:val="en-US"/>
              </w:rPr>
              <w:t>)</w:t>
            </w:r>
          </w:p>
        </w:tc>
        <w:tc>
          <w:tcPr>
            <w:tcW w:w="1268" w:type="dxa"/>
            <w:tcBorders>
              <w:top w:val="single" w:sz="4" w:space="0" w:color="auto"/>
              <w:bottom w:val="single" w:sz="18" w:space="0" w:color="auto"/>
            </w:tcBorders>
            <w:noWrap/>
            <w:vAlign w:val="center"/>
          </w:tcPr>
          <w:p w14:paraId="30F9B2B8" w14:textId="7B99BC8E" w:rsidR="00F036C6" w:rsidRPr="007A55ED" w:rsidRDefault="007A55ED" w:rsidP="007A55ED">
            <w:pPr>
              <w:tabs>
                <w:tab w:val="left" w:pos="567"/>
              </w:tabs>
              <w:spacing w:before="40" w:after="0" w:line="360" w:lineRule="auto"/>
              <w:ind w:left="-156"/>
              <w:jc w:val="center"/>
              <w:rPr>
                <w:rFonts w:ascii="Times New Roman" w:hAnsi="Times New Roman"/>
                <w:color w:val="000000" w:themeColor="text1"/>
                <w:sz w:val="20"/>
                <w:szCs w:val="20"/>
                <w:lang w:val="en-US"/>
              </w:rPr>
            </w:pPr>
            <w:r>
              <w:rPr>
                <w:rFonts w:ascii="Times New Roman" w:hAnsi="Times New Roman"/>
                <w:i/>
                <w:color w:val="000000" w:themeColor="text1"/>
                <w:sz w:val="20"/>
                <w:szCs w:val="20"/>
              </w:rPr>
              <w:t>λ</w:t>
            </w:r>
            <w:r w:rsidR="00D213CD">
              <w:rPr>
                <w:rFonts w:ascii="Times New Roman" w:hAnsi="Times New Roman"/>
                <w:color w:val="000000" w:themeColor="text1"/>
                <w:position w:val="-4"/>
                <w:sz w:val="20"/>
                <w:szCs w:val="20"/>
                <w:vertAlign w:val="subscript"/>
                <w:lang w:val="en-US"/>
              </w:rPr>
              <w:t>vap</w:t>
            </w:r>
            <w:r w:rsidR="00F036C6" w:rsidRPr="007A55ED">
              <w:rPr>
                <w:rFonts w:ascii="Times New Roman" w:hAnsi="Times New Roman"/>
                <w:color w:val="000000" w:themeColor="text1"/>
                <w:sz w:val="20"/>
                <w:szCs w:val="20"/>
                <w:lang w:val="en-US"/>
              </w:rPr>
              <w:br/>
              <w:t>(</w:t>
            </w:r>
            <w:r>
              <w:rPr>
                <w:rFonts w:ascii="Times New Roman" w:hAnsi="Times New Roman"/>
                <w:color w:val="000000" w:themeColor="text1"/>
                <w:sz w:val="20"/>
                <w:szCs w:val="20"/>
                <w:lang w:val="en-US"/>
              </w:rPr>
              <w:t>mW</w:t>
            </w:r>
            <w:r w:rsidR="00F036C6" w:rsidRPr="007A55ED">
              <w:rPr>
                <w:rFonts w:ascii="Times New Roman" w:hAnsi="Times New Roman"/>
                <w:color w:val="000000" w:themeColor="text1"/>
                <w:sz w:val="20"/>
                <w:szCs w:val="20"/>
                <w:lang w:val="en-US"/>
              </w:rPr>
              <w:t>·</w:t>
            </w:r>
            <w:r>
              <w:rPr>
                <w:rFonts w:ascii="Times New Roman" w:hAnsi="Times New Roman"/>
                <w:color w:val="000000" w:themeColor="text1"/>
                <w:sz w:val="20"/>
                <w:szCs w:val="20"/>
                <w:lang w:val="en-US"/>
              </w:rPr>
              <w:t>m</w:t>
            </w:r>
            <w:r w:rsidRPr="007A55ED">
              <w:rPr>
                <w:rFonts w:ascii="Times New Roman" w:hAnsi="Times New Roman"/>
                <w:color w:val="000000" w:themeColor="text1"/>
                <w:sz w:val="20"/>
                <w:szCs w:val="20"/>
                <w:vertAlign w:val="superscript"/>
                <w:lang w:val="en-US"/>
              </w:rPr>
              <w:t>-1</w:t>
            </w:r>
            <w:r w:rsidRPr="007A55ED">
              <w:rPr>
                <w:rFonts w:ascii="Times New Roman" w:hAnsi="Times New Roman"/>
                <w:color w:val="000000" w:themeColor="text1"/>
                <w:sz w:val="20"/>
                <w:szCs w:val="20"/>
                <w:lang w:val="en-US"/>
              </w:rPr>
              <w:t>·</w:t>
            </w:r>
            <w:r>
              <w:rPr>
                <w:rFonts w:ascii="Times New Roman" w:hAnsi="Times New Roman"/>
                <w:color w:val="000000" w:themeColor="text1"/>
                <w:sz w:val="20"/>
                <w:szCs w:val="20"/>
                <w:lang w:val="en-US"/>
              </w:rPr>
              <w:t>K</w:t>
            </w:r>
            <w:r w:rsidRPr="007A55ED">
              <w:rPr>
                <w:rFonts w:ascii="Times New Roman" w:hAnsi="Times New Roman"/>
                <w:color w:val="000000" w:themeColor="text1"/>
                <w:sz w:val="20"/>
                <w:szCs w:val="20"/>
                <w:vertAlign w:val="superscript"/>
                <w:lang w:val="en-US"/>
              </w:rPr>
              <w:t>-1</w:t>
            </w:r>
            <w:r w:rsidR="00F036C6" w:rsidRPr="007A55ED">
              <w:rPr>
                <w:rFonts w:ascii="Times New Roman" w:hAnsi="Times New Roman"/>
                <w:color w:val="000000" w:themeColor="text1"/>
                <w:sz w:val="20"/>
                <w:szCs w:val="20"/>
                <w:lang w:val="en-US"/>
              </w:rPr>
              <w:t>)</w:t>
            </w:r>
          </w:p>
        </w:tc>
        <w:tc>
          <w:tcPr>
            <w:tcW w:w="1376" w:type="dxa"/>
            <w:tcBorders>
              <w:top w:val="single" w:sz="4" w:space="0" w:color="auto"/>
              <w:bottom w:val="single" w:sz="18" w:space="0" w:color="auto"/>
            </w:tcBorders>
            <w:noWrap/>
            <w:vAlign w:val="center"/>
          </w:tcPr>
          <w:p w14:paraId="764A042C" w14:textId="53E3833A" w:rsidR="00F036C6" w:rsidRPr="007A55ED" w:rsidRDefault="007A55ED" w:rsidP="00881E33">
            <w:pPr>
              <w:tabs>
                <w:tab w:val="left" w:pos="567"/>
              </w:tabs>
              <w:spacing w:before="40" w:after="0" w:line="360" w:lineRule="auto"/>
              <w:jc w:val="center"/>
              <w:rPr>
                <w:rFonts w:ascii="Times New Roman" w:hAnsi="Times New Roman"/>
                <w:color w:val="000000" w:themeColor="text1"/>
                <w:sz w:val="20"/>
                <w:szCs w:val="20"/>
                <w:lang w:val="en-US"/>
              </w:rPr>
            </w:pPr>
            <w:r>
              <w:rPr>
                <w:rFonts w:ascii="Times New Roman" w:hAnsi="Times New Roman"/>
                <w:i/>
                <w:color w:val="000000" w:themeColor="text1"/>
                <w:sz w:val="20"/>
                <w:szCs w:val="20"/>
              </w:rPr>
              <w:t>λ</w:t>
            </w:r>
            <w:r w:rsidR="00D213CD">
              <w:rPr>
                <w:rFonts w:ascii="Times New Roman" w:hAnsi="Times New Roman"/>
                <w:color w:val="000000" w:themeColor="text1"/>
                <w:position w:val="-4"/>
                <w:sz w:val="20"/>
                <w:szCs w:val="20"/>
                <w:vertAlign w:val="subscript"/>
                <w:lang w:val="en-US"/>
              </w:rPr>
              <w:t>liq</w:t>
            </w:r>
            <w:r w:rsidR="00F036C6" w:rsidRPr="007A55ED">
              <w:rPr>
                <w:rFonts w:ascii="Times New Roman" w:hAnsi="Times New Roman"/>
                <w:color w:val="000000" w:themeColor="text1"/>
                <w:sz w:val="20"/>
                <w:szCs w:val="20"/>
                <w:lang w:val="en-US"/>
              </w:rPr>
              <w:t xml:space="preserve"> </w:t>
            </w:r>
            <w:r w:rsidR="00F036C6" w:rsidRPr="007A55ED">
              <w:rPr>
                <w:rFonts w:ascii="Times New Roman" w:hAnsi="Times New Roman"/>
                <w:color w:val="000000" w:themeColor="text1"/>
                <w:sz w:val="20"/>
                <w:szCs w:val="20"/>
                <w:lang w:val="en-US"/>
              </w:rPr>
              <w:br/>
              <w:t>(</w:t>
            </w:r>
            <w:r>
              <w:rPr>
                <w:rFonts w:ascii="Times New Roman" w:hAnsi="Times New Roman"/>
                <w:color w:val="000000" w:themeColor="text1"/>
                <w:sz w:val="20"/>
                <w:szCs w:val="20"/>
                <w:lang w:val="en-US"/>
              </w:rPr>
              <w:t>mW</w:t>
            </w:r>
            <w:r w:rsidRPr="007A55ED">
              <w:rPr>
                <w:rFonts w:ascii="Times New Roman" w:hAnsi="Times New Roman"/>
                <w:color w:val="000000" w:themeColor="text1"/>
                <w:sz w:val="20"/>
                <w:szCs w:val="20"/>
                <w:lang w:val="en-US"/>
              </w:rPr>
              <w:t>·</w:t>
            </w:r>
            <w:r>
              <w:rPr>
                <w:rFonts w:ascii="Times New Roman" w:hAnsi="Times New Roman"/>
                <w:color w:val="000000" w:themeColor="text1"/>
                <w:sz w:val="20"/>
                <w:szCs w:val="20"/>
                <w:lang w:val="en-US"/>
              </w:rPr>
              <w:t>m</w:t>
            </w:r>
            <w:r w:rsidRPr="007A55ED">
              <w:rPr>
                <w:rFonts w:ascii="Times New Roman" w:hAnsi="Times New Roman"/>
                <w:color w:val="000000" w:themeColor="text1"/>
                <w:sz w:val="20"/>
                <w:szCs w:val="20"/>
                <w:vertAlign w:val="superscript"/>
                <w:lang w:val="en-US"/>
              </w:rPr>
              <w:t>-1</w:t>
            </w:r>
            <w:r w:rsidRPr="007A55ED">
              <w:rPr>
                <w:rFonts w:ascii="Times New Roman" w:hAnsi="Times New Roman"/>
                <w:color w:val="000000" w:themeColor="text1"/>
                <w:sz w:val="20"/>
                <w:szCs w:val="20"/>
                <w:lang w:val="en-US"/>
              </w:rPr>
              <w:t>·</w:t>
            </w:r>
            <w:r>
              <w:rPr>
                <w:rFonts w:ascii="Times New Roman" w:hAnsi="Times New Roman"/>
                <w:color w:val="000000" w:themeColor="text1"/>
                <w:sz w:val="20"/>
                <w:szCs w:val="20"/>
                <w:lang w:val="en-US"/>
              </w:rPr>
              <w:t>K</w:t>
            </w:r>
            <w:r w:rsidRPr="007A55ED">
              <w:rPr>
                <w:rFonts w:ascii="Times New Roman" w:hAnsi="Times New Roman"/>
                <w:color w:val="000000" w:themeColor="text1"/>
                <w:sz w:val="20"/>
                <w:szCs w:val="20"/>
                <w:vertAlign w:val="superscript"/>
                <w:lang w:val="en-US"/>
              </w:rPr>
              <w:t>-1</w:t>
            </w:r>
            <w:r w:rsidR="00F036C6" w:rsidRPr="007A55ED">
              <w:rPr>
                <w:rFonts w:ascii="Times New Roman" w:hAnsi="Times New Roman"/>
                <w:color w:val="000000" w:themeColor="text1"/>
                <w:sz w:val="20"/>
                <w:szCs w:val="20"/>
                <w:lang w:val="en-US"/>
              </w:rPr>
              <w:t>)</w:t>
            </w:r>
          </w:p>
        </w:tc>
      </w:tr>
      <w:tr w:rsidR="007A55ED" w:rsidRPr="007A55ED" w14:paraId="25CA75AA" w14:textId="77777777" w:rsidTr="007A55ED">
        <w:trPr>
          <w:trHeight w:val="288"/>
        </w:trPr>
        <w:tc>
          <w:tcPr>
            <w:tcW w:w="1168" w:type="dxa"/>
            <w:noWrap/>
            <w:hideMark/>
          </w:tcPr>
          <w:p w14:paraId="5A60645B" w14:textId="565D5001" w:rsidR="007A55ED" w:rsidRPr="007A55ED" w:rsidRDefault="007A55ED" w:rsidP="007A55ED">
            <w:pPr>
              <w:tabs>
                <w:tab w:val="decimal" w:pos="601"/>
              </w:tabs>
              <w:spacing w:before="40"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25</w:t>
            </w:r>
          </w:p>
        </w:tc>
        <w:tc>
          <w:tcPr>
            <w:tcW w:w="1329" w:type="dxa"/>
            <w:noWrap/>
            <w:hideMark/>
          </w:tcPr>
          <w:p w14:paraId="3EF6E2CE" w14:textId="18E384F5" w:rsidR="007A55ED" w:rsidRPr="007A55ED" w:rsidRDefault="007A55ED" w:rsidP="007A55ED">
            <w:pPr>
              <w:tabs>
                <w:tab w:val="decimal" w:pos="284"/>
              </w:tabs>
              <w:spacing w:before="40"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0.050924</w:t>
            </w:r>
          </w:p>
        </w:tc>
        <w:tc>
          <w:tcPr>
            <w:tcW w:w="1238" w:type="dxa"/>
            <w:noWrap/>
            <w:hideMark/>
          </w:tcPr>
          <w:p w14:paraId="2067DA52" w14:textId="53B40606" w:rsidR="007A55ED" w:rsidRPr="007A55ED" w:rsidRDefault="007A55ED" w:rsidP="007A55ED">
            <w:pPr>
              <w:tabs>
                <w:tab w:val="decimal" w:pos="517"/>
              </w:tabs>
              <w:spacing w:before="40"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1242.2</w:t>
            </w:r>
          </w:p>
        </w:tc>
        <w:tc>
          <w:tcPr>
            <w:tcW w:w="1268" w:type="dxa"/>
            <w:noWrap/>
            <w:hideMark/>
          </w:tcPr>
          <w:p w14:paraId="4B2F3B54" w14:textId="15167EB2" w:rsidR="007A55ED" w:rsidRPr="007A55ED" w:rsidRDefault="007A55ED" w:rsidP="007A55ED">
            <w:pPr>
              <w:tabs>
                <w:tab w:val="decimal" w:pos="411"/>
              </w:tabs>
              <w:spacing w:before="40"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5.1104</w:t>
            </w:r>
          </w:p>
        </w:tc>
        <w:tc>
          <w:tcPr>
            <w:tcW w:w="1376" w:type="dxa"/>
            <w:noWrap/>
            <w:hideMark/>
          </w:tcPr>
          <w:p w14:paraId="6E03E08D" w14:textId="003D177D" w:rsidR="007A55ED" w:rsidRPr="007A55ED" w:rsidRDefault="007A55ED" w:rsidP="007A55ED">
            <w:pPr>
              <w:tabs>
                <w:tab w:val="decimal" w:pos="564"/>
              </w:tabs>
              <w:spacing w:before="40"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120.82</w:t>
            </w:r>
          </w:p>
        </w:tc>
      </w:tr>
      <w:tr w:rsidR="007A55ED" w:rsidRPr="007A55ED" w14:paraId="6CC939D7" w14:textId="77777777" w:rsidTr="007A55ED">
        <w:trPr>
          <w:trHeight w:val="288"/>
        </w:trPr>
        <w:tc>
          <w:tcPr>
            <w:tcW w:w="1168" w:type="dxa"/>
            <w:noWrap/>
          </w:tcPr>
          <w:p w14:paraId="14606FCF" w14:textId="54D3118D" w:rsidR="007A55ED" w:rsidRPr="007A55ED" w:rsidRDefault="007A55ED" w:rsidP="007A55ED">
            <w:pPr>
              <w:tabs>
                <w:tab w:val="decimal" w:pos="601"/>
              </w:tabs>
              <w:spacing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30</w:t>
            </w:r>
          </w:p>
        </w:tc>
        <w:tc>
          <w:tcPr>
            <w:tcW w:w="1329" w:type="dxa"/>
            <w:noWrap/>
          </w:tcPr>
          <w:p w14:paraId="52AE1AE2" w14:textId="316C14C2" w:rsidR="007A55ED" w:rsidRPr="007A55ED" w:rsidRDefault="007A55ED" w:rsidP="007A55ED">
            <w:pPr>
              <w:tabs>
                <w:tab w:val="decimal" w:pos="284"/>
              </w:tabs>
              <w:spacing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0.22334</w:t>
            </w:r>
          </w:p>
        </w:tc>
        <w:tc>
          <w:tcPr>
            <w:tcW w:w="1238" w:type="dxa"/>
            <w:noWrap/>
          </w:tcPr>
          <w:p w14:paraId="7C4A4343" w14:textId="34F5FC61" w:rsidR="007A55ED" w:rsidRPr="007A55ED" w:rsidRDefault="007A55ED" w:rsidP="007A55ED">
            <w:pPr>
              <w:tabs>
                <w:tab w:val="decimal" w:pos="517"/>
              </w:tabs>
              <w:spacing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1152.4</w:t>
            </w:r>
          </w:p>
        </w:tc>
        <w:tc>
          <w:tcPr>
            <w:tcW w:w="1268" w:type="dxa"/>
            <w:noWrap/>
          </w:tcPr>
          <w:p w14:paraId="48036883" w14:textId="350110AF" w:rsidR="007A55ED" w:rsidRPr="007A55ED" w:rsidRDefault="007A55ED" w:rsidP="007A55ED">
            <w:pPr>
              <w:tabs>
                <w:tab w:val="decimal" w:pos="411"/>
              </w:tabs>
              <w:spacing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19.889</w:t>
            </w:r>
          </w:p>
        </w:tc>
        <w:tc>
          <w:tcPr>
            <w:tcW w:w="1376" w:type="dxa"/>
            <w:noWrap/>
          </w:tcPr>
          <w:p w14:paraId="45CD3724" w14:textId="1CAC20D6" w:rsidR="007A55ED" w:rsidRPr="007A55ED" w:rsidRDefault="007A55ED" w:rsidP="007A55ED">
            <w:pPr>
              <w:tabs>
                <w:tab w:val="decimal" w:pos="564"/>
              </w:tabs>
              <w:spacing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102.95</w:t>
            </w:r>
          </w:p>
        </w:tc>
      </w:tr>
      <w:tr w:rsidR="007A55ED" w:rsidRPr="007A55ED" w14:paraId="06293FBC" w14:textId="77777777" w:rsidTr="007A55ED">
        <w:trPr>
          <w:trHeight w:val="288"/>
        </w:trPr>
        <w:tc>
          <w:tcPr>
            <w:tcW w:w="1168" w:type="dxa"/>
            <w:noWrap/>
          </w:tcPr>
          <w:p w14:paraId="0BCFA9ED" w14:textId="40552A3C" w:rsidR="007A55ED" w:rsidRPr="007A55ED" w:rsidRDefault="007A55ED" w:rsidP="007A55ED">
            <w:pPr>
              <w:tabs>
                <w:tab w:val="decimal" w:pos="601"/>
              </w:tabs>
              <w:spacing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35</w:t>
            </w:r>
          </w:p>
        </w:tc>
        <w:tc>
          <w:tcPr>
            <w:tcW w:w="1329" w:type="dxa"/>
            <w:noWrap/>
          </w:tcPr>
          <w:p w14:paraId="38B69F6C" w14:textId="48E63EA7" w:rsidR="007A55ED" w:rsidRPr="007A55ED" w:rsidRDefault="007A55ED" w:rsidP="007A55ED">
            <w:pPr>
              <w:tabs>
                <w:tab w:val="decimal" w:pos="284"/>
              </w:tabs>
              <w:spacing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0.64641</w:t>
            </w:r>
          </w:p>
        </w:tc>
        <w:tc>
          <w:tcPr>
            <w:tcW w:w="1238" w:type="dxa"/>
            <w:noWrap/>
          </w:tcPr>
          <w:p w14:paraId="510EC029" w14:textId="123394F4" w:rsidR="007A55ED" w:rsidRPr="007A55ED" w:rsidRDefault="007A55ED" w:rsidP="007A55ED">
            <w:pPr>
              <w:tabs>
                <w:tab w:val="decimal" w:pos="517"/>
              </w:tabs>
              <w:spacing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1045.1</w:t>
            </w:r>
          </w:p>
        </w:tc>
        <w:tc>
          <w:tcPr>
            <w:tcW w:w="1268" w:type="dxa"/>
            <w:noWrap/>
          </w:tcPr>
          <w:p w14:paraId="3DEEBB23" w14:textId="17173578" w:rsidR="007A55ED" w:rsidRPr="007A55ED" w:rsidRDefault="007A55ED" w:rsidP="007A55ED">
            <w:pPr>
              <w:tabs>
                <w:tab w:val="decimal" w:pos="411"/>
              </w:tabs>
              <w:spacing w:after="0" w:line="360" w:lineRule="auto"/>
              <w:rPr>
                <w:rFonts w:ascii="Times New Roman" w:hAnsi="Times New Roman"/>
                <w:color w:val="000000" w:themeColor="text1"/>
                <w:sz w:val="20"/>
                <w:szCs w:val="20"/>
              </w:rPr>
            </w:pPr>
            <w:r w:rsidRPr="007A55ED">
              <w:rPr>
                <w:rFonts w:ascii="Times New Roman" w:hAnsi="Times New Roman"/>
                <w:sz w:val="20"/>
                <w:szCs w:val="20"/>
              </w:rPr>
              <w:t>55.343</w:t>
            </w:r>
          </w:p>
        </w:tc>
        <w:tc>
          <w:tcPr>
            <w:tcW w:w="1376" w:type="dxa"/>
            <w:noWrap/>
          </w:tcPr>
          <w:p w14:paraId="0A8E0A2E" w14:textId="53E4590D" w:rsidR="007A55ED" w:rsidRPr="007A55ED" w:rsidRDefault="007A55ED" w:rsidP="007A55ED">
            <w:pPr>
              <w:tabs>
                <w:tab w:val="decimal" w:pos="564"/>
              </w:tabs>
              <w:spacing w:after="0" w:line="360" w:lineRule="auto"/>
              <w:rPr>
                <w:rFonts w:ascii="Times New Roman" w:hAnsi="Times New Roman"/>
                <w:color w:val="000000" w:themeColor="text1"/>
                <w:sz w:val="20"/>
                <w:szCs w:val="20"/>
              </w:rPr>
            </w:pPr>
            <w:r w:rsidRPr="007A55ED">
              <w:rPr>
                <w:rFonts w:ascii="Times New Roman" w:hAnsi="Times New Roman"/>
                <w:sz w:val="20"/>
                <w:szCs w:val="20"/>
              </w:rPr>
              <w:t>85.968</w:t>
            </w:r>
          </w:p>
        </w:tc>
      </w:tr>
      <w:tr w:rsidR="007A55ED" w:rsidRPr="007A55ED" w14:paraId="575C9291" w14:textId="77777777" w:rsidTr="007A55ED">
        <w:trPr>
          <w:trHeight w:val="288"/>
        </w:trPr>
        <w:tc>
          <w:tcPr>
            <w:tcW w:w="1168" w:type="dxa"/>
            <w:noWrap/>
          </w:tcPr>
          <w:p w14:paraId="777ECB89" w14:textId="1E421BBC" w:rsidR="007A55ED" w:rsidRPr="007A55ED" w:rsidRDefault="007A55ED" w:rsidP="007A55ED">
            <w:pPr>
              <w:tabs>
                <w:tab w:val="decimal" w:pos="601"/>
              </w:tabs>
              <w:spacing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40</w:t>
            </w:r>
          </w:p>
        </w:tc>
        <w:tc>
          <w:tcPr>
            <w:tcW w:w="1329" w:type="dxa"/>
            <w:noWrap/>
          </w:tcPr>
          <w:p w14:paraId="56534878" w14:textId="1AC85019" w:rsidR="007A55ED" w:rsidRPr="007A55ED" w:rsidRDefault="007A55ED" w:rsidP="007A55ED">
            <w:pPr>
              <w:tabs>
                <w:tab w:val="decimal" w:pos="284"/>
              </w:tabs>
              <w:spacing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1.4649</w:t>
            </w:r>
          </w:p>
        </w:tc>
        <w:tc>
          <w:tcPr>
            <w:tcW w:w="1238" w:type="dxa"/>
            <w:noWrap/>
          </w:tcPr>
          <w:p w14:paraId="54100D9E" w14:textId="7EEDB09F" w:rsidR="007A55ED" w:rsidRPr="007A55ED" w:rsidRDefault="007A55ED" w:rsidP="007A55ED">
            <w:pPr>
              <w:tabs>
                <w:tab w:val="decimal" w:pos="517"/>
              </w:tabs>
              <w:spacing w:after="0" w:line="360" w:lineRule="auto"/>
              <w:rPr>
                <w:rFonts w:ascii="Times New Roman" w:eastAsia="Times New Roman" w:hAnsi="Times New Roman"/>
                <w:color w:val="000000" w:themeColor="text1"/>
                <w:sz w:val="20"/>
                <w:szCs w:val="20"/>
                <w:lang w:val="en-US"/>
              </w:rPr>
            </w:pPr>
            <w:r w:rsidRPr="007A55ED">
              <w:rPr>
                <w:rFonts w:ascii="Times New Roman" w:hAnsi="Times New Roman"/>
                <w:sz w:val="20"/>
                <w:szCs w:val="20"/>
              </w:rPr>
              <w:t>896.15</w:t>
            </w:r>
          </w:p>
        </w:tc>
        <w:tc>
          <w:tcPr>
            <w:tcW w:w="1268" w:type="dxa"/>
            <w:noWrap/>
          </w:tcPr>
          <w:p w14:paraId="06E74111" w14:textId="6214D0AB" w:rsidR="007A55ED" w:rsidRPr="007A55ED" w:rsidRDefault="007A55ED" w:rsidP="007A55ED">
            <w:pPr>
              <w:tabs>
                <w:tab w:val="decimal" w:pos="411"/>
              </w:tabs>
              <w:spacing w:after="0" w:line="360" w:lineRule="auto"/>
              <w:rPr>
                <w:rFonts w:ascii="Times New Roman" w:hAnsi="Times New Roman"/>
                <w:color w:val="000000" w:themeColor="text1"/>
                <w:sz w:val="20"/>
                <w:szCs w:val="20"/>
              </w:rPr>
            </w:pPr>
            <w:r w:rsidRPr="007A55ED">
              <w:rPr>
                <w:rFonts w:ascii="Times New Roman" w:hAnsi="Times New Roman"/>
                <w:sz w:val="20"/>
                <w:szCs w:val="20"/>
              </w:rPr>
              <w:t>135.51</w:t>
            </w:r>
          </w:p>
        </w:tc>
        <w:tc>
          <w:tcPr>
            <w:tcW w:w="1376" w:type="dxa"/>
            <w:noWrap/>
          </w:tcPr>
          <w:p w14:paraId="70B7D468" w14:textId="411C909B" w:rsidR="007A55ED" w:rsidRPr="007A55ED" w:rsidRDefault="007A55ED" w:rsidP="007A55ED">
            <w:pPr>
              <w:tabs>
                <w:tab w:val="decimal" w:pos="564"/>
              </w:tabs>
              <w:spacing w:after="0" w:line="360" w:lineRule="auto"/>
              <w:rPr>
                <w:rFonts w:ascii="Times New Roman" w:hAnsi="Times New Roman"/>
                <w:color w:val="000000" w:themeColor="text1"/>
                <w:sz w:val="20"/>
                <w:szCs w:val="20"/>
              </w:rPr>
            </w:pPr>
            <w:r w:rsidRPr="007A55ED">
              <w:rPr>
                <w:rFonts w:ascii="Times New Roman" w:hAnsi="Times New Roman"/>
                <w:sz w:val="20"/>
                <w:szCs w:val="20"/>
              </w:rPr>
              <w:t>67.894</w:t>
            </w:r>
          </w:p>
        </w:tc>
      </w:tr>
    </w:tbl>
    <w:p w14:paraId="156F9706" w14:textId="77777777" w:rsidR="00F036C6" w:rsidRPr="004A650F" w:rsidRDefault="00F036C6" w:rsidP="00F036C6">
      <w:pPr>
        <w:tabs>
          <w:tab w:val="left" w:pos="567"/>
        </w:tabs>
        <w:spacing w:after="0" w:line="360" w:lineRule="auto"/>
        <w:jc w:val="both"/>
        <w:rPr>
          <w:rFonts w:ascii="Times New Roman" w:hAnsi="Times New Roman"/>
          <w:color w:val="000000" w:themeColor="text1"/>
          <w:sz w:val="20"/>
          <w:szCs w:val="20"/>
          <w:lang w:val="en-US"/>
        </w:rPr>
      </w:pPr>
    </w:p>
    <w:p w14:paraId="75018C8E" w14:textId="77777777" w:rsidR="00F036C6" w:rsidRDefault="00F036C6" w:rsidP="00F036C6">
      <w:pPr>
        <w:tabs>
          <w:tab w:val="left" w:pos="567"/>
        </w:tabs>
        <w:spacing w:after="0" w:line="360" w:lineRule="auto"/>
        <w:rPr>
          <w:rFonts w:ascii="Times New Roman" w:hAnsi="Times New Roman"/>
          <w:color w:val="8496B0" w:themeColor="text2" w:themeTint="99"/>
          <w:lang w:val="en-US"/>
        </w:rPr>
      </w:pPr>
    </w:p>
    <w:p w14:paraId="0DE313DD" w14:textId="77777777" w:rsidR="00D34B1E" w:rsidRPr="00FC6475" w:rsidRDefault="00D34B1E" w:rsidP="00F036C6">
      <w:pPr>
        <w:tabs>
          <w:tab w:val="left" w:pos="567"/>
        </w:tabs>
        <w:spacing w:after="0" w:line="360" w:lineRule="auto"/>
        <w:rPr>
          <w:rFonts w:ascii="Times New Roman" w:hAnsi="Times New Roman"/>
          <w:color w:val="8496B0" w:themeColor="text2" w:themeTint="99"/>
          <w:lang w:val="en-US"/>
        </w:rPr>
      </w:pPr>
    </w:p>
    <w:p w14:paraId="577A1972" w14:textId="04C8E62A" w:rsidR="00F036C6" w:rsidRPr="00E719B5" w:rsidRDefault="00F036C6" w:rsidP="00F036C6">
      <w:pPr>
        <w:tabs>
          <w:tab w:val="left" w:pos="567"/>
        </w:tabs>
        <w:spacing w:after="0" w:line="360" w:lineRule="auto"/>
        <w:jc w:val="both"/>
        <w:rPr>
          <w:rFonts w:ascii="Times New Roman" w:hAnsi="Times New Roman"/>
          <w:color w:val="000000" w:themeColor="text1"/>
          <w:lang w:val="en-US"/>
        </w:rPr>
      </w:pPr>
      <w:r w:rsidRPr="00E719B5">
        <w:rPr>
          <w:rFonts w:ascii="Times New Roman" w:hAnsi="Times New Roman"/>
          <w:b/>
          <w:bCs/>
          <w:color w:val="000000" w:themeColor="text1"/>
          <w:lang w:val="en-US"/>
        </w:rPr>
        <w:t xml:space="preserve">Table </w:t>
      </w:r>
      <w:r w:rsidR="009C21A4">
        <w:rPr>
          <w:rFonts w:ascii="Times New Roman" w:hAnsi="Times New Roman"/>
          <w:b/>
          <w:bCs/>
          <w:color w:val="000000" w:themeColor="text1"/>
          <w:lang w:val="en-US"/>
        </w:rPr>
        <w:t>8</w:t>
      </w:r>
      <w:r w:rsidRPr="00E719B5">
        <w:rPr>
          <w:rFonts w:ascii="Times New Roman" w:hAnsi="Times New Roman"/>
          <w:color w:val="000000" w:themeColor="text1"/>
          <w:lang w:val="en-US"/>
        </w:rPr>
        <w:t xml:space="preserve"> </w:t>
      </w:r>
      <w:r w:rsidR="009C21A4">
        <w:rPr>
          <w:rFonts w:ascii="Times New Roman" w:hAnsi="Times New Roman"/>
          <w:color w:val="000000" w:themeColor="text1"/>
          <w:lang w:val="en-US"/>
        </w:rPr>
        <w:t>Thermal conductivity</w:t>
      </w:r>
      <w:r w:rsidRPr="00E719B5">
        <w:rPr>
          <w:rFonts w:ascii="Times New Roman" w:hAnsi="Times New Roman"/>
          <w:color w:val="000000" w:themeColor="text1"/>
          <w:lang w:val="en-US"/>
        </w:rPr>
        <w:t xml:space="preserve"> values of neon at selected temperatures and pressures, calculated by the present scheme.</w:t>
      </w:r>
    </w:p>
    <w:tbl>
      <w:tblPr>
        <w:tblW w:w="6379" w:type="dxa"/>
        <w:tblInd w:w="1418" w:type="dxa"/>
        <w:tblBorders>
          <w:top w:val="single" w:sz="18" w:space="0" w:color="auto"/>
          <w:bottom w:val="single" w:sz="18" w:space="0" w:color="auto"/>
        </w:tblBorders>
        <w:tblLook w:val="04A0" w:firstRow="1" w:lastRow="0" w:firstColumn="1" w:lastColumn="0" w:noHBand="0" w:noVBand="1"/>
      </w:tblPr>
      <w:tblGrid>
        <w:gridCol w:w="1276"/>
        <w:gridCol w:w="1417"/>
        <w:gridCol w:w="1944"/>
        <w:gridCol w:w="1742"/>
      </w:tblGrid>
      <w:tr w:rsidR="00F036C6" w:rsidRPr="00D34B1E" w14:paraId="2BF6AD97" w14:textId="77777777" w:rsidTr="00881E33">
        <w:trPr>
          <w:trHeight w:val="759"/>
        </w:trPr>
        <w:tc>
          <w:tcPr>
            <w:tcW w:w="1276" w:type="dxa"/>
            <w:tcBorders>
              <w:top w:val="single" w:sz="6" w:space="0" w:color="auto"/>
              <w:bottom w:val="single" w:sz="18" w:space="0" w:color="auto"/>
            </w:tcBorders>
            <w:vAlign w:val="center"/>
          </w:tcPr>
          <w:p w14:paraId="022F1FFB" w14:textId="77777777" w:rsidR="00F036C6" w:rsidRPr="00D34B1E" w:rsidRDefault="00F036C6" w:rsidP="00881E33">
            <w:pPr>
              <w:tabs>
                <w:tab w:val="left" w:pos="567"/>
              </w:tabs>
              <w:spacing w:after="0" w:line="260" w:lineRule="exact"/>
              <w:jc w:val="center"/>
              <w:rPr>
                <w:rFonts w:ascii="Times New Roman" w:hAnsi="Times New Roman"/>
                <w:color w:val="000000" w:themeColor="text1"/>
                <w:sz w:val="20"/>
                <w:szCs w:val="20"/>
                <w:lang w:val="en-US"/>
              </w:rPr>
            </w:pPr>
            <w:r w:rsidRPr="00D34B1E">
              <w:rPr>
                <w:rFonts w:ascii="Times New Roman" w:hAnsi="Times New Roman"/>
                <w:i/>
                <w:color w:val="000000" w:themeColor="text1"/>
                <w:sz w:val="20"/>
                <w:szCs w:val="20"/>
                <w:lang w:val="en-US"/>
              </w:rPr>
              <w:t>p</w:t>
            </w:r>
            <w:r w:rsidRPr="00D34B1E">
              <w:rPr>
                <w:rFonts w:ascii="Times New Roman" w:hAnsi="Times New Roman"/>
                <w:color w:val="000000" w:themeColor="text1"/>
                <w:sz w:val="20"/>
                <w:szCs w:val="20"/>
                <w:lang w:val="en-US"/>
              </w:rPr>
              <w:t xml:space="preserve"> </w:t>
            </w:r>
            <w:r w:rsidRPr="00D34B1E">
              <w:rPr>
                <w:rFonts w:ascii="Times New Roman" w:hAnsi="Times New Roman"/>
                <w:color w:val="000000" w:themeColor="text1"/>
                <w:sz w:val="20"/>
                <w:szCs w:val="20"/>
                <w:lang w:val="en-US"/>
              </w:rPr>
              <w:br/>
              <w:t>(MPa)</w:t>
            </w:r>
          </w:p>
        </w:tc>
        <w:tc>
          <w:tcPr>
            <w:tcW w:w="1417" w:type="dxa"/>
            <w:tcBorders>
              <w:top w:val="single" w:sz="6" w:space="0" w:color="auto"/>
              <w:bottom w:val="single" w:sz="18" w:space="0" w:color="auto"/>
            </w:tcBorders>
            <w:vAlign w:val="center"/>
          </w:tcPr>
          <w:p w14:paraId="64EA936F" w14:textId="77777777" w:rsidR="00F036C6" w:rsidRPr="00D34B1E" w:rsidRDefault="00F036C6" w:rsidP="00881E33">
            <w:pPr>
              <w:tabs>
                <w:tab w:val="left" w:pos="567"/>
              </w:tabs>
              <w:spacing w:after="0" w:line="260" w:lineRule="exact"/>
              <w:jc w:val="center"/>
              <w:rPr>
                <w:rFonts w:ascii="Times New Roman" w:hAnsi="Times New Roman"/>
                <w:color w:val="000000" w:themeColor="text1"/>
                <w:sz w:val="20"/>
                <w:szCs w:val="20"/>
                <w:lang w:val="en-US"/>
              </w:rPr>
            </w:pPr>
            <w:r w:rsidRPr="00D34B1E">
              <w:rPr>
                <w:rFonts w:ascii="Times New Roman" w:hAnsi="Times New Roman"/>
                <w:i/>
                <w:color w:val="000000" w:themeColor="text1"/>
                <w:sz w:val="20"/>
                <w:szCs w:val="20"/>
                <w:lang w:val="en-US"/>
              </w:rPr>
              <w:t>T</w:t>
            </w:r>
            <w:r w:rsidRPr="00D34B1E">
              <w:rPr>
                <w:rFonts w:ascii="Times New Roman" w:hAnsi="Times New Roman"/>
                <w:color w:val="000000" w:themeColor="text1"/>
                <w:sz w:val="20"/>
                <w:szCs w:val="20"/>
                <w:lang w:val="en-US"/>
              </w:rPr>
              <w:t xml:space="preserve"> </w:t>
            </w:r>
            <w:r w:rsidRPr="00D34B1E">
              <w:rPr>
                <w:rFonts w:ascii="Times New Roman" w:hAnsi="Times New Roman"/>
                <w:color w:val="000000" w:themeColor="text1"/>
                <w:sz w:val="20"/>
                <w:szCs w:val="20"/>
                <w:lang w:val="en-US"/>
              </w:rPr>
              <w:br/>
              <w:t>(K)</w:t>
            </w:r>
          </w:p>
        </w:tc>
        <w:tc>
          <w:tcPr>
            <w:tcW w:w="1944" w:type="dxa"/>
            <w:tcBorders>
              <w:top w:val="single" w:sz="6" w:space="0" w:color="auto"/>
              <w:bottom w:val="single" w:sz="18" w:space="0" w:color="auto"/>
            </w:tcBorders>
            <w:vAlign w:val="center"/>
          </w:tcPr>
          <w:p w14:paraId="1626EC76" w14:textId="77777777" w:rsidR="00F036C6" w:rsidRPr="00D34B1E" w:rsidRDefault="00F036C6" w:rsidP="00881E33">
            <w:pPr>
              <w:tabs>
                <w:tab w:val="left" w:pos="567"/>
              </w:tabs>
              <w:spacing w:after="0" w:line="260" w:lineRule="exact"/>
              <w:jc w:val="center"/>
              <w:rPr>
                <w:rFonts w:ascii="Times New Roman" w:hAnsi="Times New Roman"/>
                <w:color w:val="000000" w:themeColor="text1"/>
                <w:sz w:val="20"/>
                <w:szCs w:val="20"/>
                <w:lang w:val="en-US"/>
              </w:rPr>
            </w:pPr>
            <w:r w:rsidRPr="00D34B1E">
              <w:rPr>
                <w:rFonts w:ascii="Times New Roman" w:hAnsi="Times New Roman"/>
                <w:i/>
                <w:color w:val="000000" w:themeColor="text1"/>
                <w:sz w:val="20"/>
                <w:szCs w:val="20"/>
                <w:lang w:val="en-US"/>
              </w:rPr>
              <w:t>ρ</w:t>
            </w:r>
            <w:r w:rsidRPr="00D34B1E">
              <w:rPr>
                <w:rFonts w:ascii="Times New Roman" w:hAnsi="Times New Roman"/>
                <w:color w:val="000000" w:themeColor="text1"/>
                <w:sz w:val="20"/>
                <w:szCs w:val="20"/>
                <w:lang w:val="en-US"/>
              </w:rPr>
              <w:t xml:space="preserve"> </w:t>
            </w:r>
            <w:r w:rsidRPr="00D34B1E">
              <w:rPr>
                <w:rFonts w:ascii="Times New Roman" w:hAnsi="Times New Roman"/>
                <w:color w:val="000000" w:themeColor="text1"/>
                <w:sz w:val="20"/>
                <w:szCs w:val="20"/>
                <w:lang w:val="en-US"/>
              </w:rPr>
              <w:br/>
              <w:t>(kg·m</w:t>
            </w:r>
            <w:r w:rsidRPr="00D34B1E">
              <w:rPr>
                <w:rFonts w:ascii="Times New Roman" w:hAnsi="Times New Roman"/>
                <w:color w:val="000000" w:themeColor="text1"/>
                <w:sz w:val="20"/>
                <w:szCs w:val="20"/>
                <w:vertAlign w:val="superscript"/>
                <w:lang w:val="en-US"/>
              </w:rPr>
              <w:t>−3</w:t>
            </w:r>
            <w:r w:rsidRPr="00D34B1E">
              <w:rPr>
                <w:rFonts w:ascii="Times New Roman" w:hAnsi="Times New Roman"/>
                <w:color w:val="000000" w:themeColor="text1"/>
                <w:sz w:val="20"/>
                <w:szCs w:val="20"/>
                <w:lang w:val="en-US"/>
              </w:rPr>
              <w:t>)</w:t>
            </w:r>
          </w:p>
        </w:tc>
        <w:tc>
          <w:tcPr>
            <w:tcW w:w="1742" w:type="dxa"/>
            <w:tcBorders>
              <w:top w:val="single" w:sz="6" w:space="0" w:color="auto"/>
              <w:bottom w:val="single" w:sz="18" w:space="0" w:color="auto"/>
            </w:tcBorders>
            <w:vAlign w:val="center"/>
          </w:tcPr>
          <w:p w14:paraId="6E4A1AE5" w14:textId="1785C742" w:rsidR="00F036C6" w:rsidRPr="00D34B1E" w:rsidRDefault="009C21A4" w:rsidP="00881E33">
            <w:pPr>
              <w:tabs>
                <w:tab w:val="left" w:pos="567"/>
              </w:tabs>
              <w:spacing w:after="0" w:line="260" w:lineRule="exact"/>
              <w:jc w:val="center"/>
              <w:rPr>
                <w:rFonts w:ascii="Times New Roman" w:hAnsi="Times New Roman"/>
                <w:color w:val="000000" w:themeColor="text1"/>
                <w:sz w:val="20"/>
                <w:szCs w:val="20"/>
                <w:lang w:val="en-US"/>
              </w:rPr>
            </w:pPr>
            <w:r w:rsidRPr="00D34B1E">
              <w:rPr>
                <w:rFonts w:ascii="Times New Roman" w:hAnsi="Times New Roman"/>
                <w:i/>
                <w:color w:val="000000" w:themeColor="text1"/>
                <w:sz w:val="20"/>
                <w:szCs w:val="20"/>
              </w:rPr>
              <w:t>λ</w:t>
            </w:r>
            <w:r w:rsidR="00F036C6" w:rsidRPr="00D34B1E">
              <w:rPr>
                <w:rFonts w:ascii="Times New Roman" w:hAnsi="Times New Roman"/>
                <w:i/>
                <w:color w:val="000000" w:themeColor="text1"/>
                <w:sz w:val="20"/>
                <w:szCs w:val="20"/>
                <w:lang w:val="en-US"/>
              </w:rPr>
              <w:br/>
            </w:r>
            <w:r w:rsidR="00F036C6" w:rsidRPr="00D34B1E">
              <w:rPr>
                <w:rFonts w:ascii="Times New Roman" w:hAnsi="Times New Roman"/>
                <w:color w:val="000000" w:themeColor="text1"/>
                <w:sz w:val="20"/>
                <w:szCs w:val="20"/>
                <w:lang w:val="en-US"/>
              </w:rPr>
              <w:t>(</w:t>
            </w:r>
            <w:r w:rsidRPr="00D34B1E">
              <w:rPr>
                <w:rFonts w:ascii="Times New Roman" w:hAnsi="Times New Roman"/>
                <w:color w:val="000000" w:themeColor="text1"/>
                <w:sz w:val="20"/>
                <w:szCs w:val="20"/>
                <w:lang w:val="en-US"/>
              </w:rPr>
              <w:t>mW·m</w:t>
            </w:r>
            <w:r w:rsidRPr="00D34B1E">
              <w:rPr>
                <w:rFonts w:ascii="Times New Roman" w:hAnsi="Times New Roman"/>
                <w:color w:val="000000" w:themeColor="text1"/>
                <w:sz w:val="20"/>
                <w:szCs w:val="20"/>
                <w:vertAlign w:val="superscript"/>
                <w:lang w:val="en-US"/>
              </w:rPr>
              <w:t>-1</w:t>
            </w:r>
            <w:r w:rsidRPr="00D34B1E">
              <w:rPr>
                <w:rFonts w:ascii="Times New Roman" w:hAnsi="Times New Roman"/>
                <w:color w:val="000000" w:themeColor="text1"/>
                <w:sz w:val="20"/>
                <w:szCs w:val="20"/>
                <w:lang w:val="en-US"/>
              </w:rPr>
              <w:t>·K</w:t>
            </w:r>
            <w:r w:rsidRPr="00D34B1E">
              <w:rPr>
                <w:rFonts w:ascii="Times New Roman" w:hAnsi="Times New Roman"/>
                <w:color w:val="000000" w:themeColor="text1"/>
                <w:sz w:val="20"/>
                <w:szCs w:val="20"/>
                <w:vertAlign w:val="superscript"/>
                <w:lang w:val="en-US"/>
              </w:rPr>
              <w:t>-1</w:t>
            </w:r>
            <w:r w:rsidR="00F036C6" w:rsidRPr="00D34B1E">
              <w:rPr>
                <w:rFonts w:ascii="Times New Roman" w:hAnsi="Times New Roman"/>
                <w:color w:val="000000" w:themeColor="text1"/>
                <w:sz w:val="20"/>
                <w:szCs w:val="20"/>
                <w:lang w:val="en-US"/>
              </w:rPr>
              <w:t>)</w:t>
            </w:r>
          </w:p>
        </w:tc>
      </w:tr>
      <w:tr w:rsidR="00F036C6" w:rsidRPr="00D34B1E" w14:paraId="6FB7D79B" w14:textId="77777777" w:rsidTr="00881E33">
        <w:tc>
          <w:tcPr>
            <w:tcW w:w="1276" w:type="dxa"/>
            <w:tcBorders>
              <w:top w:val="single" w:sz="18" w:space="0" w:color="auto"/>
              <w:bottom w:val="nil"/>
            </w:tcBorders>
            <w:vAlign w:val="center"/>
          </w:tcPr>
          <w:p w14:paraId="316E5100" w14:textId="77777777" w:rsidR="00F036C6" w:rsidRPr="00D34B1E" w:rsidRDefault="00F036C6" w:rsidP="00881E33">
            <w:pPr>
              <w:tabs>
                <w:tab w:val="decimal" w:pos="743"/>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0.1</w:t>
            </w:r>
          </w:p>
        </w:tc>
        <w:tc>
          <w:tcPr>
            <w:tcW w:w="1417" w:type="dxa"/>
            <w:tcBorders>
              <w:top w:val="single" w:sz="18" w:space="0" w:color="auto"/>
              <w:bottom w:val="nil"/>
            </w:tcBorders>
            <w:vAlign w:val="bottom"/>
          </w:tcPr>
          <w:p w14:paraId="702629FD" w14:textId="77777777" w:rsidR="00F036C6" w:rsidRPr="00D34B1E" w:rsidRDefault="00F036C6" w:rsidP="00881E33">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25</w:t>
            </w:r>
          </w:p>
        </w:tc>
        <w:tc>
          <w:tcPr>
            <w:tcW w:w="1944" w:type="dxa"/>
            <w:tcBorders>
              <w:top w:val="single" w:sz="18" w:space="0" w:color="auto"/>
              <w:bottom w:val="nil"/>
            </w:tcBorders>
            <w:vAlign w:val="bottom"/>
          </w:tcPr>
          <w:p w14:paraId="0325C992" w14:textId="77777777" w:rsidR="00F036C6" w:rsidRPr="00D34B1E" w:rsidRDefault="00F036C6" w:rsidP="00881E33">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1242.457</w:t>
            </w:r>
          </w:p>
        </w:tc>
        <w:tc>
          <w:tcPr>
            <w:tcW w:w="1742" w:type="dxa"/>
            <w:tcBorders>
              <w:top w:val="single" w:sz="18" w:space="0" w:color="auto"/>
              <w:bottom w:val="nil"/>
            </w:tcBorders>
            <w:vAlign w:val="bottom"/>
          </w:tcPr>
          <w:p w14:paraId="5BB2A6DA" w14:textId="37A819EA" w:rsidR="00F036C6" w:rsidRPr="00D34B1E" w:rsidRDefault="00F036C6" w:rsidP="00881E33">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w:t>
            </w:r>
            <w:r w:rsidR="009C21A4" w:rsidRPr="00D34B1E">
              <w:rPr>
                <w:rFonts w:ascii="Times New Roman" w:hAnsi="Times New Roman"/>
                <w:color w:val="000000" w:themeColor="text1"/>
                <w:sz w:val="20"/>
                <w:szCs w:val="20"/>
                <w:lang w:val="en-US"/>
              </w:rPr>
              <w:t>20.88</w:t>
            </w:r>
          </w:p>
        </w:tc>
      </w:tr>
      <w:tr w:rsidR="009C21A4" w:rsidRPr="00D34B1E" w14:paraId="242991CE" w14:textId="77777777" w:rsidTr="00881E33">
        <w:tc>
          <w:tcPr>
            <w:tcW w:w="1276" w:type="dxa"/>
            <w:tcBorders>
              <w:top w:val="nil"/>
              <w:bottom w:val="nil"/>
            </w:tcBorders>
            <w:vAlign w:val="center"/>
          </w:tcPr>
          <w:p w14:paraId="7AD7410D"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2EE79792"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w:t>
            </w:r>
          </w:p>
        </w:tc>
        <w:tc>
          <w:tcPr>
            <w:tcW w:w="1944" w:type="dxa"/>
            <w:tcBorders>
              <w:top w:val="nil"/>
              <w:bottom w:val="nil"/>
            </w:tcBorders>
            <w:vAlign w:val="bottom"/>
          </w:tcPr>
          <w:p w14:paraId="05AE7BA8"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4.897</w:t>
            </w:r>
          </w:p>
        </w:tc>
        <w:tc>
          <w:tcPr>
            <w:tcW w:w="1742" w:type="dxa"/>
            <w:tcBorders>
              <w:top w:val="nil"/>
              <w:bottom w:val="nil"/>
            </w:tcBorders>
          </w:tcPr>
          <w:p w14:paraId="11CA97AD" w14:textId="3CAE693E" w:rsidR="009C21A4" w:rsidRPr="00D34B1E" w:rsidRDefault="009C21A4" w:rsidP="00D34B1E">
            <w:pPr>
              <w:tabs>
                <w:tab w:val="decimal" w:pos="705"/>
              </w:tabs>
              <w:spacing w:after="0" w:line="260" w:lineRule="exact"/>
              <w:rPr>
                <w:rFonts w:ascii="Times New Roman" w:hAnsi="Times New Roman"/>
                <w:color w:val="000000" w:themeColor="text1"/>
                <w:sz w:val="20"/>
                <w:szCs w:val="20"/>
                <w:lang w:val="en-US"/>
              </w:rPr>
            </w:pPr>
            <w:r w:rsidRPr="00D34B1E">
              <w:rPr>
                <w:rFonts w:ascii="Times New Roman" w:hAnsi="Times New Roman"/>
                <w:sz w:val="20"/>
                <w:szCs w:val="20"/>
              </w:rPr>
              <w:t>12.231</w:t>
            </w:r>
          </w:p>
        </w:tc>
      </w:tr>
      <w:tr w:rsidR="009C21A4" w:rsidRPr="00D34B1E" w14:paraId="0B947CC8" w14:textId="77777777" w:rsidTr="00881E33">
        <w:tc>
          <w:tcPr>
            <w:tcW w:w="1276" w:type="dxa"/>
            <w:tcBorders>
              <w:top w:val="nil"/>
              <w:bottom w:val="nil"/>
            </w:tcBorders>
            <w:vAlign w:val="center"/>
          </w:tcPr>
          <w:p w14:paraId="69CB4A06"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36E3BF3E"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75</w:t>
            </w:r>
          </w:p>
        </w:tc>
        <w:tc>
          <w:tcPr>
            <w:tcW w:w="1944" w:type="dxa"/>
            <w:tcBorders>
              <w:top w:val="nil"/>
              <w:bottom w:val="nil"/>
            </w:tcBorders>
            <w:vAlign w:val="bottom"/>
          </w:tcPr>
          <w:p w14:paraId="5A2C790D"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3.243</w:t>
            </w:r>
          </w:p>
        </w:tc>
        <w:tc>
          <w:tcPr>
            <w:tcW w:w="1742" w:type="dxa"/>
            <w:tcBorders>
              <w:top w:val="nil"/>
              <w:bottom w:val="nil"/>
            </w:tcBorders>
          </w:tcPr>
          <w:p w14:paraId="772CC528" w14:textId="78F39D79" w:rsidR="009C21A4" w:rsidRPr="00D34B1E" w:rsidRDefault="009C21A4" w:rsidP="00D34B1E">
            <w:pPr>
              <w:tabs>
                <w:tab w:val="decimal" w:pos="705"/>
              </w:tabs>
              <w:spacing w:after="0" w:line="260" w:lineRule="exact"/>
              <w:rPr>
                <w:rFonts w:ascii="Times New Roman" w:hAnsi="Times New Roman"/>
                <w:color w:val="000000" w:themeColor="text1"/>
                <w:sz w:val="20"/>
                <w:szCs w:val="20"/>
                <w:lang w:val="en-US"/>
              </w:rPr>
            </w:pPr>
            <w:r w:rsidRPr="00D34B1E">
              <w:rPr>
                <w:rFonts w:ascii="Times New Roman" w:hAnsi="Times New Roman"/>
                <w:sz w:val="20"/>
                <w:szCs w:val="20"/>
              </w:rPr>
              <w:t>17.613</w:t>
            </w:r>
          </w:p>
        </w:tc>
      </w:tr>
      <w:tr w:rsidR="009C21A4" w:rsidRPr="00D34B1E" w14:paraId="102AF6BA" w14:textId="77777777" w:rsidTr="00881E33">
        <w:tc>
          <w:tcPr>
            <w:tcW w:w="1276" w:type="dxa"/>
            <w:tcBorders>
              <w:top w:val="nil"/>
              <w:bottom w:val="nil"/>
            </w:tcBorders>
            <w:vAlign w:val="center"/>
          </w:tcPr>
          <w:p w14:paraId="5A83B1B0"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09448D26"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100</w:t>
            </w:r>
          </w:p>
        </w:tc>
        <w:tc>
          <w:tcPr>
            <w:tcW w:w="1944" w:type="dxa"/>
            <w:tcBorders>
              <w:top w:val="nil"/>
              <w:bottom w:val="nil"/>
            </w:tcBorders>
            <w:vAlign w:val="bottom"/>
          </w:tcPr>
          <w:p w14:paraId="25E7A6F9"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2.328</w:t>
            </w:r>
          </w:p>
        </w:tc>
        <w:tc>
          <w:tcPr>
            <w:tcW w:w="1742" w:type="dxa"/>
            <w:tcBorders>
              <w:top w:val="nil"/>
              <w:bottom w:val="nil"/>
            </w:tcBorders>
          </w:tcPr>
          <w:p w14:paraId="42FD72D4" w14:textId="0A3E8E67" w:rsidR="009C21A4" w:rsidRPr="00D34B1E" w:rsidRDefault="009C21A4" w:rsidP="00D34B1E">
            <w:pPr>
              <w:tabs>
                <w:tab w:val="decimal" w:pos="705"/>
              </w:tabs>
              <w:spacing w:after="0" w:line="260" w:lineRule="exact"/>
              <w:rPr>
                <w:rFonts w:ascii="Times New Roman" w:hAnsi="Times New Roman"/>
                <w:color w:val="000000" w:themeColor="text1"/>
                <w:sz w:val="20"/>
                <w:szCs w:val="20"/>
                <w:lang w:val="en-US"/>
              </w:rPr>
            </w:pPr>
            <w:r w:rsidRPr="00D34B1E">
              <w:rPr>
                <w:rFonts w:ascii="Times New Roman" w:hAnsi="Times New Roman"/>
                <w:sz w:val="20"/>
                <w:szCs w:val="20"/>
              </w:rPr>
              <w:t>22.352</w:t>
            </w:r>
          </w:p>
        </w:tc>
      </w:tr>
      <w:tr w:rsidR="009C21A4" w:rsidRPr="00D34B1E" w14:paraId="1EE2BC65" w14:textId="77777777" w:rsidTr="00881E33">
        <w:tc>
          <w:tcPr>
            <w:tcW w:w="1276" w:type="dxa"/>
            <w:tcBorders>
              <w:top w:val="nil"/>
              <w:bottom w:val="nil"/>
            </w:tcBorders>
            <w:vAlign w:val="center"/>
          </w:tcPr>
          <w:p w14:paraId="5B47EA87"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70FD1648"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200</w:t>
            </w:r>
          </w:p>
        </w:tc>
        <w:tc>
          <w:tcPr>
            <w:tcW w:w="1944" w:type="dxa"/>
            <w:tcBorders>
              <w:top w:val="nil"/>
              <w:bottom w:val="nil"/>
            </w:tcBorders>
            <w:vAlign w:val="bottom"/>
          </w:tcPr>
          <w:p w14:paraId="384CAECF"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1.213</w:t>
            </w:r>
          </w:p>
        </w:tc>
        <w:tc>
          <w:tcPr>
            <w:tcW w:w="1742" w:type="dxa"/>
            <w:tcBorders>
              <w:top w:val="nil"/>
              <w:bottom w:val="nil"/>
            </w:tcBorders>
          </w:tcPr>
          <w:p w14:paraId="70DB0F31" w14:textId="2B27DE64" w:rsidR="009C21A4" w:rsidRPr="00D34B1E" w:rsidRDefault="009C21A4" w:rsidP="00D34B1E">
            <w:pPr>
              <w:tabs>
                <w:tab w:val="decimal" w:pos="705"/>
              </w:tabs>
              <w:spacing w:after="0" w:line="260" w:lineRule="exact"/>
              <w:rPr>
                <w:rFonts w:ascii="Times New Roman" w:hAnsi="Times New Roman"/>
                <w:color w:val="000000" w:themeColor="text1"/>
                <w:sz w:val="20"/>
                <w:szCs w:val="20"/>
                <w:lang w:val="en-US"/>
              </w:rPr>
            </w:pPr>
            <w:r w:rsidRPr="00D34B1E">
              <w:rPr>
                <w:rFonts w:ascii="Times New Roman" w:hAnsi="Times New Roman"/>
                <w:sz w:val="20"/>
                <w:szCs w:val="20"/>
              </w:rPr>
              <w:t>37.425</w:t>
            </w:r>
          </w:p>
        </w:tc>
      </w:tr>
      <w:tr w:rsidR="009C21A4" w:rsidRPr="00D34B1E" w14:paraId="182FB5B7" w14:textId="77777777" w:rsidTr="00881E33">
        <w:tc>
          <w:tcPr>
            <w:tcW w:w="1276" w:type="dxa"/>
            <w:tcBorders>
              <w:top w:val="nil"/>
              <w:bottom w:val="nil"/>
            </w:tcBorders>
            <w:vAlign w:val="center"/>
          </w:tcPr>
          <w:p w14:paraId="7B623040"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00E204FC"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300</w:t>
            </w:r>
          </w:p>
        </w:tc>
        <w:tc>
          <w:tcPr>
            <w:tcW w:w="1944" w:type="dxa"/>
            <w:tcBorders>
              <w:top w:val="nil"/>
              <w:bottom w:val="nil"/>
            </w:tcBorders>
            <w:vAlign w:val="bottom"/>
          </w:tcPr>
          <w:p w14:paraId="79E5E314"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0.809</w:t>
            </w:r>
          </w:p>
        </w:tc>
        <w:tc>
          <w:tcPr>
            <w:tcW w:w="1742" w:type="dxa"/>
            <w:tcBorders>
              <w:top w:val="nil"/>
              <w:bottom w:val="nil"/>
            </w:tcBorders>
          </w:tcPr>
          <w:p w14:paraId="03456491" w14:textId="06BA6B3B" w:rsidR="009C21A4" w:rsidRPr="00D34B1E" w:rsidRDefault="009C21A4" w:rsidP="00D34B1E">
            <w:pPr>
              <w:tabs>
                <w:tab w:val="decimal" w:pos="705"/>
              </w:tabs>
              <w:spacing w:after="0" w:line="260" w:lineRule="exact"/>
              <w:rPr>
                <w:rFonts w:ascii="Times New Roman" w:hAnsi="Times New Roman"/>
                <w:color w:val="000000" w:themeColor="text1"/>
                <w:sz w:val="20"/>
                <w:szCs w:val="20"/>
                <w:lang w:val="en-US"/>
              </w:rPr>
            </w:pPr>
            <w:r w:rsidRPr="00D34B1E">
              <w:rPr>
                <w:rFonts w:ascii="Times New Roman" w:hAnsi="Times New Roman"/>
                <w:sz w:val="20"/>
                <w:szCs w:val="20"/>
              </w:rPr>
              <w:t>49.434</w:t>
            </w:r>
          </w:p>
        </w:tc>
      </w:tr>
      <w:tr w:rsidR="009C21A4" w:rsidRPr="00D34B1E" w14:paraId="33DE22E4" w14:textId="77777777" w:rsidTr="00881E33">
        <w:tc>
          <w:tcPr>
            <w:tcW w:w="1276" w:type="dxa"/>
            <w:tcBorders>
              <w:top w:val="nil"/>
              <w:bottom w:val="nil"/>
            </w:tcBorders>
            <w:vAlign w:val="center"/>
          </w:tcPr>
          <w:p w14:paraId="795AF94F"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321B35A6"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400</w:t>
            </w:r>
          </w:p>
        </w:tc>
        <w:tc>
          <w:tcPr>
            <w:tcW w:w="1944" w:type="dxa"/>
            <w:tcBorders>
              <w:top w:val="nil"/>
              <w:bottom w:val="nil"/>
            </w:tcBorders>
            <w:vAlign w:val="bottom"/>
          </w:tcPr>
          <w:p w14:paraId="58E5F500"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0.607</w:t>
            </w:r>
          </w:p>
        </w:tc>
        <w:tc>
          <w:tcPr>
            <w:tcW w:w="1742" w:type="dxa"/>
            <w:tcBorders>
              <w:top w:val="nil"/>
              <w:bottom w:val="nil"/>
            </w:tcBorders>
          </w:tcPr>
          <w:p w14:paraId="08F4D6B9" w14:textId="63F594A4" w:rsidR="009C21A4" w:rsidRPr="00D34B1E" w:rsidRDefault="009C21A4" w:rsidP="00D34B1E">
            <w:pPr>
              <w:tabs>
                <w:tab w:val="decimal" w:pos="705"/>
              </w:tabs>
              <w:spacing w:after="0" w:line="260" w:lineRule="exact"/>
              <w:rPr>
                <w:rFonts w:ascii="Times New Roman" w:hAnsi="Times New Roman"/>
                <w:color w:val="000000" w:themeColor="text1"/>
                <w:sz w:val="20"/>
                <w:szCs w:val="20"/>
                <w:lang w:val="en-US"/>
              </w:rPr>
            </w:pPr>
            <w:r w:rsidRPr="00D34B1E">
              <w:rPr>
                <w:rFonts w:ascii="Times New Roman" w:hAnsi="Times New Roman"/>
                <w:sz w:val="20"/>
                <w:szCs w:val="20"/>
              </w:rPr>
              <w:t>59.953</w:t>
            </w:r>
          </w:p>
        </w:tc>
      </w:tr>
      <w:tr w:rsidR="009C21A4" w:rsidRPr="00D34B1E" w14:paraId="000F38A4" w14:textId="77777777" w:rsidTr="00881E33">
        <w:tc>
          <w:tcPr>
            <w:tcW w:w="1276" w:type="dxa"/>
            <w:tcBorders>
              <w:top w:val="nil"/>
              <w:bottom w:val="nil"/>
            </w:tcBorders>
            <w:vAlign w:val="center"/>
          </w:tcPr>
          <w:p w14:paraId="6BED5AB2"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0BBD3EA7"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500</w:t>
            </w:r>
          </w:p>
        </w:tc>
        <w:tc>
          <w:tcPr>
            <w:tcW w:w="1944" w:type="dxa"/>
            <w:tcBorders>
              <w:top w:val="nil"/>
              <w:bottom w:val="nil"/>
            </w:tcBorders>
            <w:vAlign w:val="bottom"/>
          </w:tcPr>
          <w:p w14:paraId="76193401"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0.485</w:t>
            </w:r>
          </w:p>
        </w:tc>
        <w:tc>
          <w:tcPr>
            <w:tcW w:w="1742" w:type="dxa"/>
            <w:tcBorders>
              <w:top w:val="nil"/>
              <w:bottom w:val="nil"/>
            </w:tcBorders>
          </w:tcPr>
          <w:p w14:paraId="3FECF210" w14:textId="3E9F0906" w:rsidR="009C21A4" w:rsidRPr="00D34B1E" w:rsidRDefault="009C21A4" w:rsidP="00D34B1E">
            <w:pPr>
              <w:tabs>
                <w:tab w:val="decimal" w:pos="705"/>
              </w:tabs>
              <w:spacing w:after="0" w:line="260" w:lineRule="exact"/>
              <w:rPr>
                <w:rFonts w:ascii="Times New Roman" w:hAnsi="Times New Roman"/>
                <w:color w:val="000000" w:themeColor="text1"/>
                <w:sz w:val="20"/>
                <w:szCs w:val="20"/>
                <w:lang w:val="en-US"/>
              </w:rPr>
            </w:pPr>
            <w:r w:rsidRPr="00D34B1E">
              <w:rPr>
                <w:rFonts w:ascii="Times New Roman" w:hAnsi="Times New Roman"/>
                <w:sz w:val="20"/>
                <w:szCs w:val="20"/>
              </w:rPr>
              <w:t>69.552</w:t>
            </w:r>
          </w:p>
        </w:tc>
      </w:tr>
      <w:tr w:rsidR="009C21A4" w:rsidRPr="00D34B1E" w14:paraId="3A71B613" w14:textId="77777777" w:rsidTr="00881E33">
        <w:tc>
          <w:tcPr>
            <w:tcW w:w="1276" w:type="dxa"/>
            <w:tcBorders>
              <w:top w:val="nil"/>
              <w:bottom w:val="nil"/>
            </w:tcBorders>
            <w:vAlign w:val="center"/>
          </w:tcPr>
          <w:p w14:paraId="62FCA379"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11184622"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600</w:t>
            </w:r>
          </w:p>
        </w:tc>
        <w:tc>
          <w:tcPr>
            <w:tcW w:w="1944" w:type="dxa"/>
            <w:tcBorders>
              <w:top w:val="nil"/>
              <w:bottom w:val="nil"/>
            </w:tcBorders>
            <w:vAlign w:val="bottom"/>
          </w:tcPr>
          <w:p w14:paraId="6B473A0D"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0.404</w:t>
            </w:r>
          </w:p>
        </w:tc>
        <w:tc>
          <w:tcPr>
            <w:tcW w:w="1742" w:type="dxa"/>
            <w:tcBorders>
              <w:top w:val="nil"/>
              <w:bottom w:val="nil"/>
            </w:tcBorders>
          </w:tcPr>
          <w:p w14:paraId="268AEB4D" w14:textId="42F8BA8B" w:rsidR="009C21A4" w:rsidRPr="00D34B1E" w:rsidRDefault="009C21A4" w:rsidP="00D34B1E">
            <w:pPr>
              <w:tabs>
                <w:tab w:val="decimal" w:pos="705"/>
              </w:tabs>
              <w:spacing w:after="0" w:line="260" w:lineRule="exact"/>
              <w:rPr>
                <w:rFonts w:ascii="Times New Roman" w:hAnsi="Times New Roman"/>
                <w:color w:val="000000" w:themeColor="text1"/>
                <w:sz w:val="20"/>
                <w:szCs w:val="20"/>
                <w:lang w:val="en-US"/>
              </w:rPr>
            </w:pPr>
            <w:r w:rsidRPr="00D34B1E">
              <w:rPr>
                <w:rFonts w:ascii="Times New Roman" w:hAnsi="Times New Roman"/>
                <w:sz w:val="20"/>
                <w:szCs w:val="20"/>
              </w:rPr>
              <w:t>78.507</w:t>
            </w:r>
          </w:p>
        </w:tc>
      </w:tr>
      <w:tr w:rsidR="009C21A4" w:rsidRPr="00D34B1E" w14:paraId="2935A18D" w14:textId="77777777" w:rsidTr="00881E33">
        <w:tc>
          <w:tcPr>
            <w:tcW w:w="1276" w:type="dxa"/>
            <w:tcBorders>
              <w:top w:val="nil"/>
              <w:bottom w:val="single" w:sz="4" w:space="0" w:color="auto"/>
            </w:tcBorders>
            <w:vAlign w:val="center"/>
          </w:tcPr>
          <w:p w14:paraId="3762CD38"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bottom w:val="single" w:sz="4" w:space="0" w:color="auto"/>
            </w:tcBorders>
            <w:vAlign w:val="bottom"/>
          </w:tcPr>
          <w:p w14:paraId="6467C0C6"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700</w:t>
            </w:r>
          </w:p>
        </w:tc>
        <w:tc>
          <w:tcPr>
            <w:tcW w:w="1944" w:type="dxa"/>
            <w:tcBorders>
              <w:top w:val="nil"/>
              <w:bottom w:val="single" w:sz="4" w:space="0" w:color="auto"/>
            </w:tcBorders>
            <w:vAlign w:val="bottom"/>
          </w:tcPr>
          <w:p w14:paraId="7B5B4730"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0.347</w:t>
            </w:r>
          </w:p>
        </w:tc>
        <w:tc>
          <w:tcPr>
            <w:tcW w:w="1742" w:type="dxa"/>
            <w:tcBorders>
              <w:top w:val="nil"/>
              <w:bottom w:val="single" w:sz="4" w:space="0" w:color="auto"/>
            </w:tcBorders>
          </w:tcPr>
          <w:p w14:paraId="77C705C7" w14:textId="7297F6FB" w:rsidR="009C21A4" w:rsidRPr="00D34B1E" w:rsidRDefault="009C21A4" w:rsidP="00D34B1E">
            <w:pPr>
              <w:tabs>
                <w:tab w:val="decimal" w:pos="705"/>
              </w:tabs>
              <w:spacing w:after="0" w:line="260" w:lineRule="exact"/>
              <w:rPr>
                <w:rFonts w:ascii="Times New Roman" w:hAnsi="Times New Roman"/>
                <w:color w:val="000000" w:themeColor="text1"/>
                <w:sz w:val="20"/>
                <w:szCs w:val="20"/>
              </w:rPr>
            </w:pPr>
            <w:r w:rsidRPr="00D34B1E">
              <w:rPr>
                <w:rFonts w:ascii="Times New Roman" w:hAnsi="Times New Roman"/>
                <w:sz w:val="20"/>
                <w:szCs w:val="20"/>
              </w:rPr>
              <w:t>86.977</w:t>
            </w:r>
          </w:p>
        </w:tc>
      </w:tr>
      <w:tr w:rsidR="00F036C6" w:rsidRPr="00D34B1E" w14:paraId="73A5A161" w14:textId="77777777" w:rsidTr="00881E33">
        <w:tc>
          <w:tcPr>
            <w:tcW w:w="1276" w:type="dxa"/>
            <w:tcBorders>
              <w:top w:val="single" w:sz="4" w:space="0" w:color="auto"/>
              <w:bottom w:val="nil"/>
            </w:tcBorders>
            <w:vAlign w:val="center"/>
          </w:tcPr>
          <w:p w14:paraId="09835440" w14:textId="77777777" w:rsidR="00F036C6" w:rsidRPr="00D34B1E" w:rsidRDefault="00F036C6" w:rsidP="00881E33">
            <w:pPr>
              <w:tabs>
                <w:tab w:val="decimal" w:pos="743"/>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10</w:t>
            </w:r>
          </w:p>
        </w:tc>
        <w:tc>
          <w:tcPr>
            <w:tcW w:w="1417" w:type="dxa"/>
            <w:tcBorders>
              <w:top w:val="single" w:sz="4" w:space="0" w:color="auto"/>
              <w:bottom w:val="nil"/>
            </w:tcBorders>
            <w:vAlign w:val="bottom"/>
          </w:tcPr>
          <w:p w14:paraId="0E43CD4E" w14:textId="77777777" w:rsidR="00F036C6" w:rsidRPr="00D34B1E" w:rsidRDefault="00F036C6" w:rsidP="00881E33">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25</w:t>
            </w:r>
          </w:p>
        </w:tc>
        <w:tc>
          <w:tcPr>
            <w:tcW w:w="1944" w:type="dxa"/>
            <w:tcBorders>
              <w:top w:val="single" w:sz="4" w:space="0" w:color="auto"/>
              <w:bottom w:val="nil"/>
            </w:tcBorders>
          </w:tcPr>
          <w:p w14:paraId="5A27E9B3" w14:textId="77777777" w:rsidR="00F036C6" w:rsidRPr="00D34B1E" w:rsidRDefault="00F036C6" w:rsidP="00881E33">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c>
          <w:tcPr>
            <w:tcW w:w="1742" w:type="dxa"/>
            <w:tcBorders>
              <w:top w:val="single" w:sz="4" w:space="0" w:color="auto"/>
              <w:bottom w:val="nil"/>
            </w:tcBorders>
          </w:tcPr>
          <w:p w14:paraId="483D52FD" w14:textId="77777777" w:rsidR="00F036C6" w:rsidRPr="00D34B1E" w:rsidRDefault="00F036C6" w:rsidP="00881E33">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r>
      <w:tr w:rsidR="00D34B1E" w:rsidRPr="00D34B1E" w14:paraId="32E1A93E" w14:textId="77777777" w:rsidTr="00881E33">
        <w:tc>
          <w:tcPr>
            <w:tcW w:w="1276" w:type="dxa"/>
            <w:vAlign w:val="center"/>
          </w:tcPr>
          <w:p w14:paraId="342CEE8A" w14:textId="77777777" w:rsidR="00D34B1E" w:rsidRPr="00D34B1E" w:rsidRDefault="00D34B1E" w:rsidP="00D34B1E">
            <w:pPr>
              <w:tabs>
                <w:tab w:val="decimal" w:pos="743"/>
              </w:tabs>
              <w:spacing w:after="0" w:line="260" w:lineRule="exact"/>
              <w:jc w:val="both"/>
              <w:rPr>
                <w:rFonts w:ascii="Times New Roman" w:hAnsi="Times New Roman"/>
                <w:color w:val="000000" w:themeColor="text1"/>
                <w:sz w:val="20"/>
                <w:szCs w:val="20"/>
                <w:lang w:val="en-US"/>
              </w:rPr>
            </w:pPr>
          </w:p>
        </w:tc>
        <w:tc>
          <w:tcPr>
            <w:tcW w:w="1417" w:type="dxa"/>
            <w:vAlign w:val="bottom"/>
          </w:tcPr>
          <w:p w14:paraId="3AC7F7FA"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w:t>
            </w:r>
          </w:p>
        </w:tc>
        <w:tc>
          <w:tcPr>
            <w:tcW w:w="1944" w:type="dxa"/>
          </w:tcPr>
          <w:p w14:paraId="2481157A"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830.17</w:t>
            </w:r>
          </w:p>
        </w:tc>
        <w:tc>
          <w:tcPr>
            <w:tcW w:w="1742" w:type="dxa"/>
          </w:tcPr>
          <w:p w14:paraId="0721B321" w14:textId="18D3A6D8"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63.146</w:t>
            </w:r>
          </w:p>
        </w:tc>
      </w:tr>
      <w:tr w:rsidR="00D34B1E" w:rsidRPr="00D34B1E" w14:paraId="79A4C631" w14:textId="77777777" w:rsidTr="00881E33">
        <w:tc>
          <w:tcPr>
            <w:tcW w:w="1276" w:type="dxa"/>
            <w:vAlign w:val="center"/>
          </w:tcPr>
          <w:p w14:paraId="16268877" w14:textId="77777777" w:rsidR="00D34B1E" w:rsidRPr="00D34B1E" w:rsidRDefault="00D34B1E" w:rsidP="00D34B1E">
            <w:pPr>
              <w:tabs>
                <w:tab w:val="decimal" w:pos="743"/>
              </w:tabs>
              <w:spacing w:after="0" w:line="260" w:lineRule="exact"/>
              <w:jc w:val="both"/>
              <w:rPr>
                <w:rFonts w:ascii="Times New Roman" w:hAnsi="Times New Roman"/>
                <w:color w:val="000000" w:themeColor="text1"/>
                <w:sz w:val="20"/>
                <w:szCs w:val="20"/>
                <w:lang w:val="en-US"/>
              </w:rPr>
            </w:pPr>
          </w:p>
        </w:tc>
        <w:tc>
          <w:tcPr>
            <w:tcW w:w="1417" w:type="dxa"/>
            <w:vAlign w:val="bottom"/>
          </w:tcPr>
          <w:p w14:paraId="5F4E0802"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75</w:t>
            </w:r>
          </w:p>
        </w:tc>
        <w:tc>
          <w:tcPr>
            <w:tcW w:w="1944" w:type="dxa"/>
          </w:tcPr>
          <w:p w14:paraId="4F961934"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371.18</w:t>
            </w:r>
          </w:p>
        </w:tc>
        <w:tc>
          <w:tcPr>
            <w:tcW w:w="1742" w:type="dxa"/>
          </w:tcPr>
          <w:p w14:paraId="4C51CFFC" w14:textId="43C6449D"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32.143</w:t>
            </w:r>
          </w:p>
        </w:tc>
      </w:tr>
      <w:tr w:rsidR="00D34B1E" w:rsidRPr="00D34B1E" w14:paraId="53F00961" w14:textId="77777777" w:rsidTr="00881E33">
        <w:tc>
          <w:tcPr>
            <w:tcW w:w="1276" w:type="dxa"/>
            <w:vAlign w:val="center"/>
          </w:tcPr>
          <w:p w14:paraId="4154493A" w14:textId="77777777" w:rsidR="00D34B1E" w:rsidRPr="00D34B1E" w:rsidRDefault="00D34B1E" w:rsidP="00D34B1E">
            <w:pPr>
              <w:tabs>
                <w:tab w:val="decimal" w:pos="743"/>
              </w:tabs>
              <w:spacing w:after="0" w:line="260" w:lineRule="exact"/>
              <w:jc w:val="both"/>
              <w:rPr>
                <w:rFonts w:ascii="Times New Roman" w:hAnsi="Times New Roman"/>
                <w:color w:val="000000" w:themeColor="text1"/>
                <w:sz w:val="20"/>
                <w:szCs w:val="20"/>
                <w:lang w:val="en-US"/>
              </w:rPr>
            </w:pPr>
          </w:p>
        </w:tc>
        <w:tc>
          <w:tcPr>
            <w:tcW w:w="1417" w:type="dxa"/>
            <w:vAlign w:val="bottom"/>
          </w:tcPr>
          <w:p w14:paraId="598A0079"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100</w:t>
            </w:r>
          </w:p>
        </w:tc>
        <w:tc>
          <w:tcPr>
            <w:tcW w:w="1944" w:type="dxa"/>
          </w:tcPr>
          <w:p w14:paraId="1E4109F6"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244.46</w:t>
            </w:r>
          </w:p>
        </w:tc>
        <w:tc>
          <w:tcPr>
            <w:tcW w:w="1742" w:type="dxa"/>
          </w:tcPr>
          <w:p w14:paraId="4027DA57" w14:textId="30650878"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30.761</w:t>
            </w:r>
          </w:p>
        </w:tc>
      </w:tr>
      <w:tr w:rsidR="009C21A4" w:rsidRPr="00D34B1E" w14:paraId="5F8B739B" w14:textId="77777777" w:rsidTr="001B7715">
        <w:tc>
          <w:tcPr>
            <w:tcW w:w="1276" w:type="dxa"/>
            <w:tcBorders>
              <w:bottom w:val="nil"/>
            </w:tcBorders>
            <w:vAlign w:val="center"/>
          </w:tcPr>
          <w:p w14:paraId="3AA4BCE8"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bottom w:val="nil"/>
            </w:tcBorders>
            <w:vAlign w:val="bottom"/>
          </w:tcPr>
          <w:p w14:paraId="5CEFF4FC"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200</w:t>
            </w:r>
          </w:p>
        </w:tc>
        <w:tc>
          <w:tcPr>
            <w:tcW w:w="1944" w:type="dxa"/>
            <w:tcBorders>
              <w:bottom w:val="nil"/>
            </w:tcBorders>
          </w:tcPr>
          <w:p w14:paraId="7C96462E"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115.08</w:t>
            </w:r>
          </w:p>
        </w:tc>
        <w:tc>
          <w:tcPr>
            <w:tcW w:w="1742" w:type="dxa"/>
            <w:tcBorders>
              <w:bottom w:val="nil"/>
            </w:tcBorders>
          </w:tcPr>
          <w:p w14:paraId="2C0F3C5D" w14:textId="77C70889"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41.157</w:t>
            </w:r>
          </w:p>
        </w:tc>
      </w:tr>
      <w:tr w:rsidR="009C21A4" w:rsidRPr="00D34B1E" w14:paraId="40DC529B" w14:textId="77777777" w:rsidTr="001B7715">
        <w:tc>
          <w:tcPr>
            <w:tcW w:w="1276" w:type="dxa"/>
            <w:tcBorders>
              <w:top w:val="nil"/>
              <w:bottom w:val="nil"/>
            </w:tcBorders>
            <w:vAlign w:val="center"/>
          </w:tcPr>
          <w:p w14:paraId="03DEE784"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19645D24"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300</w:t>
            </w:r>
          </w:p>
        </w:tc>
        <w:tc>
          <w:tcPr>
            <w:tcW w:w="1944" w:type="dxa"/>
            <w:tcBorders>
              <w:top w:val="nil"/>
              <w:bottom w:val="nil"/>
            </w:tcBorders>
          </w:tcPr>
          <w:p w14:paraId="3A55EBAB"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77.239</w:t>
            </w:r>
          </w:p>
        </w:tc>
        <w:tc>
          <w:tcPr>
            <w:tcW w:w="1742" w:type="dxa"/>
            <w:tcBorders>
              <w:top w:val="nil"/>
              <w:bottom w:val="nil"/>
            </w:tcBorders>
          </w:tcPr>
          <w:p w14:paraId="0D3EE4CD" w14:textId="646F3703"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52.094</w:t>
            </w:r>
          </w:p>
        </w:tc>
      </w:tr>
      <w:tr w:rsidR="009C21A4" w:rsidRPr="00D34B1E" w14:paraId="3DDAB0AC" w14:textId="77777777" w:rsidTr="001B7715">
        <w:tc>
          <w:tcPr>
            <w:tcW w:w="1276" w:type="dxa"/>
            <w:tcBorders>
              <w:top w:val="nil"/>
            </w:tcBorders>
            <w:vAlign w:val="center"/>
          </w:tcPr>
          <w:p w14:paraId="5F59DEBF"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tcBorders>
            <w:vAlign w:val="bottom"/>
          </w:tcPr>
          <w:p w14:paraId="15C32872"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400</w:t>
            </w:r>
          </w:p>
        </w:tc>
        <w:tc>
          <w:tcPr>
            <w:tcW w:w="1944" w:type="dxa"/>
            <w:tcBorders>
              <w:top w:val="nil"/>
            </w:tcBorders>
          </w:tcPr>
          <w:p w14:paraId="7AF355D5"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58.395</w:t>
            </w:r>
          </w:p>
        </w:tc>
        <w:tc>
          <w:tcPr>
            <w:tcW w:w="1742" w:type="dxa"/>
            <w:tcBorders>
              <w:top w:val="nil"/>
            </w:tcBorders>
          </w:tcPr>
          <w:p w14:paraId="6430C3F6" w14:textId="6C19FA83"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62.127</w:t>
            </w:r>
          </w:p>
        </w:tc>
      </w:tr>
      <w:tr w:rsidR="009C21A4" w:rsidRPr="00D34B1E" w14:paraId="55E6C108" w14:textId="77777777" w:rsidTr="00881E33">
        <w:tc>
          <w:tcPr>
            <w:tcW w:w="1276" w:type="dxa"/>
            <w:vAlign w:val="center"/>
          </w:tcPr>
          <w:p w14:paraId="09B89D71"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vAlign w:val="bottom"/>
          </w:tcPr>
          <w:p w14:paraId="0A7C9B32"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500</w:t>
            </w:r>
          </w:p>
        </w:tc>
        <w:tc>
          <w:tcPr>
            <w:tcW w:w="1944" w:type="dxa"/>
          </w:tcPr>
          <w:p w14:paraId="695A87E8"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47.010</w:t>
            </w:r>
          </w:p>
        </w:tc>
        <w:tc>
          <w:tcPr>
            <w:tcW w:w="1742" w:type="dxa"/>
          </w:tcPr>
          <w:p w14:paraId="511CB8B4" w14:textId="6178A934"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71.446</w:t>
            </w:r>
          </w:p>
        </w:tc>
      </w:tr>
      <w:tr w:rsidR="009C21A4" w:rsidRPr="00D34B1E" w14:paraId="72FFDC66" w14:textId="77777777" w:rsidTr="00881E33">
        <w:tc>
          <w:tcPr>
            <w:tcW w:w="1276" w:type="dxa"/>
            <w:vAlign w:val="center"/>
          </w:tcPr>
          <w:p w14:paraId="1088427A"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vAlign w:val="bottom"/>
          </w:tcPr>
          <w:p w14:paraId="566AEB61"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600</w:t>
            </w:r>
          </w:p>
        </w:tc>
        <w:tc>
          <w:tcPr>
            <w:tcW w:w="1944" w:type="dxa"/>
          </w:tcPr>
          <w:p w14:paraId="5ED4D6C2"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39.361</w:t>
            </w:r>
          </w:p>
        </w:tc>
        <w:tc>
          <w:tcPr>
            <w:tcW w:w="1742" w:type="dxa"/>
          </w:tcPr>
          <w:p w14:paraId="263FA73F" w14:textId="354B7F10"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80.220</w:t>
            </w:r>
          </w:p>
        </w:tc>
      </w:tr>
      <w:tr w:rsidR="009C21A4" w:rsidRPr="00D34B1E" w14:paraId="742EB3E5" w14:textId="77777777" w:rsidTr="00881E33">
        <w:tc>
          <w:tcPr>
            <w:tcW w:w="1276" w:type="dxa"/>
            <w:vAlign w:val="center"/>
          </w:tcPr>
          <w:p w14:paraId="5CB71DF4" w14:textId="77777777" w:rsidR="009C21A4" w:rsidRPr="00D34B1E" w:rsidRDefault="009C21A4" w:rsidP="009C21A4">
            <w:pPr>
              <w:tabs>
                <w:tab w:val="decimal" w:pos="743"/>
              </w:tabs>
              <w:spacing w:after="0" w:line="260" w:lineRule="exact"/>
              <w:jc w:val="both"/>
              <w:rPr>
                <w:rFonts w:ascii="Times New Roman" w:hAnsi="Times New Roman"/>
                <w:color w:val="000000" w:themeColor="text1"/>
                <w:sz w:val="20"/>
                <w:szCs w:val="20"/>
                <w:lang w:val="en-US"/>
              </w:rPr>
            </w:pPr>
          </w:p>
        </w:tc>
        <w:tc>
          <w:tcPr>
            <w:tcW w:w="1417" w:type="dxa"/>
            <w:vAlign w:val="bottom"/>
          </w:tcPr>
          <w:p w14:paraId="7804FEDE"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700</w:t>
            </w:r>
          </w:p>
        </w:tc>
        <w:tc>
          <w:tcPr>
            <w:tcW w:w="1944" w:type="dxa"/>
          </w:tcPr>
          <w:p w14:paraId="72B273B2"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33.862</w:t>
            </w:r>
          </w:p>
        </w:tc>
        <w:tc>
          <w:tcPr>
            <w:tcW w:w="1742" w:type="dxa"/>
          </w:tcPr>
          <w:p w14:paraId="430D66D4" w14:textId="09417046"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rPr>
            </w:pPr>
            <w:r w:rsidRPr="00D34B1E">
              <w:rPr>
                <w:rFonts w:ascii="Times New Roman" w:hAnsi="Times New Roman"/>
                <w:sz w:val="20"/>
                <w:szCs w:val="20"/>
              </w:rPr>
              <w:t>88.563</w:t>
            </w:r>
          </w:p>
        </w:tc>
      </w:tr>
      <w:tr w:rsidR="00F036C6" w:rsidRPr="00D34B1E" w14:paraId="60E960F4" w14:textId="77777777" w:rsidTr="00881E33">
        <w:tc>
          <w:tcPr>
            <w:tcW w:w="1276" w:type="dxa"/>
            <w:tcBorders>
              <w:top w:val="single" w:sz="6" w:space="0" w:color="auto"/>
              <w:bottom w:val="nil"/>
            </w:tcBorders>
            <w:vAlign w:val="center"/>
          </w:tcPr>
          <w:p w14:paraId="3EB85313" w14:textId="77777777" w:rsidR="00F036C6" w:rsidRPr="00D34B1E" w:rsidRDefault="00F036C6" w:rsidP="00881E33">
            <w:pPr>
              <w:tabs>
                <w:tab w:val="decimal" w:pos="743"/>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50</w:t>
            </w:r>
          </w:p>
        </w:tc>
        <w:tc>
          <w:tcPr>
            <w:tcW w:w="1417" w:type="dxa"/>
            <w:tcBorders>
              <w:top w:val="single" w:sz="6" w:space="0" w:color="auto"/>
              <w:bottom w:val="nil"/>
            </w:tcBorders>
            <w:vAlign w:val="bottom"/>
          </w:tcPr>
          <w:p w14:paraId="4057D58C" w14:textId="77777777" w:rsidR="00F036C6" w:rsidRPr="00D34B1E" w:rsidRDefault="00F036C6" w:rsidP="00881E33">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25</w:t>
            </w:r>
          </w:p>
        </w:tc>
        <w:tc>
          <w:tcPr>
            <w:tcW w:w="1944" w:type="dxa"/>
            <w:tcBorders>
              <w:top w:val="single" w:sz="6" w:space="0" w:color="auto"/>
              <w:bottom w:val="nil"/>
            </w:tcBorders>
            <w:vAlign w:val="bottom"/>
          </w:tcPr>
          <w:p w14:paraId="04A826F1" w14:textId="77777777" w:rsidR="00F036C6" w:rsidRPr="00D34B1E" w:rsidRDefault="00F036C6" w:rsidP="00881E33">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c>
          <w:tcPr>
            <w:tcW w:w="1742" w:type="dxa"/>
            <w:tcBorders>
              <w:top w:val="single" w:sz="6" w:space="0" w:color="auto"/>
              <w:bottom w:val="nil"/>
            </w:tcBorders>
          </w:tcPr>
          <w:p w14:paraId="41EA9F2D" w14:textId="77777777" w:rsidR="00F036C6" w:rsidRPr="00D34B1E" w:rsidRDefault="00F036C6" w:rsidP="00881E33">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r>
      <w:tr w:rsidR="00D34B1E" w:rsidRPr="00D34B1E" w14:paraId="65BEC03C" w14:textId="77777777" w:rsidTr="00881E33">
        <w:tc>
          <w:tcPr>
            <w:tcW w:w="1276" w:type="dxa"/>
            <w:tcBorders>
              <w:top w:val="nil"/>
            </w:tcBorders>
            <w:vAlign w:val="center"/>
          </w:tcPr>
          <w:p w14:paraId="74396826" w14:textId="77777777" w:rsidR="00D34B1E" w:rsidRPr="00D34B1E" w:rsidRDefault="00D34B1E" w:rsidP="00D34B1E">
            <w:pPr>
              <w:tabs>
                <w:tab w:val="decimal" w:pos="743"/>
              </w:tabs>
              <w:spacing w:after="0" w:line="260" w:lineRule="exact"/>
              <w:jc w:val="both"/>
              <w:rPr>
                <w:rFonts w:ascii="Times New Roman" w:hAnsi="Times New Roman"/>
                <w:color w:val="000000" w:themeColor="text1"/>
                <w:sz w:val="20"/>
                <w:szCs w:val="20"/>
                <w:lang w:val="en-US"/>
              </w:rPr>
            </w:pPr>
          </w:p>
        </w:tc>
        <w:tc>
          <w:tcPr>
            <w:tcW w:w="1417" w:type="dxa"/>
            <w:tcBorders>
              <w:top w:val="nil"/>
            </w:tcBorders>
            <w:vAlign w:val="bottom"/>
          </w:tcPr>
          <w:p w14:paraId="595D6F24"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w:t>
            </w:r>
          </w:p>
        </w:tc>
        <w:tc>
          <w:tcPr>
            <w:tcW w:w="1944" w:type="dxa"/>
            <w:tcBorders>
              <w:top w:val="nil"/>
            </w:tcBorders>
            <w:vAlign w:val="bottom"/>
          </w:tcPr>
          <w:p w14:paraId="707DA326"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1163.10</w:t>
            </w:r>
          </w:p>
        </w:tc>
        <w:tc>
          <w:tcPr>
            <w:tcW w:w="1742" w:type="dxa"/>
            <w:tcBorders>
              <w:top w:val="nil"/>
            </w:tcBorders>
          </w:tcPr>
          <w:p w14:paraId="1EE8D84D" w14:textId="1002583D"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112.34</w:t>
            </w:r>
          </w:p>
        </w:tc>
      </w:tr>
      <w:tr w:rsidR="00D34B1E" w:rsidRPr="00D34B1E" w14:paraId="5CDA06FF" w14:textId="77777777" w:rsidTr="00881E33">
        <w:tc>
          <w:tcPr>
            <w:tcW w:w="1276" w:type="dxa"/>
            <w:vAlign w:val="center"/>
          </w:tcPr>
          <w:p w14:paraId="61E1BBD3"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p>
        </w:tc>
        <w:tc>
          <w:tcPr>
            <w:tcW w:w="1417" w:type="dxa"/>
            <w:vAlign w:val="bottom"/>
          </w:tcPr>
          <w:p w14:paraId="2BEF7B6D"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75</w:t>
            </w:r>
          </w:p>
        </w:tc>
        <w:tc>
          <w:tcPr>
            <w:tcW w:w="1944" w:type="dxa"/>
            <w:vAlign w:val="bottom"/>
          </w:tcPr>
          <w:p w14:paraId="1D5EBC0C"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953.02</w:t>
            </w:r>
          </w:p>
        </w:tc>
        <w:tc>
          <w:tcPr>
            <w:tcW w:w="1742" w:type="dxa"/>
          </w:tcPr>
          <w:p w14:paraId="5660DBB8" w14:textId="24CA9205"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84.503</w:t>
            </w:r>
          </w:p>
        </w:tc>
      </w:tr>
      <w:tr w:rsidR="00D34B1E" w:rsidRPr="00D34B1E" w14:paraId="1C41F0E4" w14:textId="77777777" w:rsidTr="00881E33">
        <w:tc>
          <w:tcPr>
            <w:tcW w:w="1276" w:type="dxa"/>
            <w:vAlign w:val="center"/>
          </w:tcPr>
          <w:p w14:paraId="334B46B8"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p>
        </w:tc>
        <w:tc>
          <w:tcPr>
            <w:tcW w:w="1417" w:type="dxa"/>
            <w:vAlign w:val="bottom"/>
          </w:tcPr>
          <w:p w14:paraId="69E4D1C4"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100</w:t>
            </w:r>
          </w:p>
        </w:tc>
        <w:tc>
          <w:tcPr>
            <w:tcW w:w="1944" w:type="dxa"/>
            <w:vAlign w:val="bottom"/>
          </w:tcPr>
          <w:p w14:paraId="0A502CA4"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785.06</w:t>
            </w:r>
          </w:p>
        </w:tc>
        <w:tc>
          <w:tcPr>
            <w:tcW w:w="1742" w:type="dxa"/>
          </w:tcPr>
          <w:p w14:paraId="40CD3A4A" w14:textId="4D705195"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70.187</w:t>
            </w:r>
          </w:p>
        </w:tc>
      </w:tr>
      <w:tr w:rsidR="009C21A4" w:rsidRPr="00D34B1E" w14:paraId="0424228C" w14:textId="77777777" w:rsidTr="00881E33">
        <w:tc>
          <w:tcPr>
            <w:tcW w:w="1276" w:type="dxa"/>
            <w:vAlign w:val="center"/>
          </w:tcPr>
          <w:p w14:paraId="28C323A9"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vAlign w:val="bottom"/>
          </w:tcPr>
          <w:p w14:paraId="613BD326"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200</w:t>
            </w:r>
          </w:p>
        </w:tc>
        <w:tc>
          <w:tcPr>
            <w:tcW w:w="1944" w:type="dxa"/>
            <w:vAlign w:val="bottom"/>
          </w:tcPr>
          <w:p w14:paraId="4F2040F4"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452.88</w:t>
            </w:r>
          </w:p>
        </w:tc>
        <w:tc>
          <w:tcPr>
            <w:tcW w:w="1742" w:type="dxa"/>
          </w:tcPr>
          <w:p w14:paraId="2368BCEA" w14:textId="3D4F9610"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58.382</w:t>
            </w:r>
          </w:p>
        </w:tc>
      </w:tr>
      <w:tr w:rsidR="009C21A4" w:rsidRPr="00D34B1E" w14:paraId="07674442" w14:textId="77777777" w:rsidTr="00881E33">
        <w:tc>
          <w:tcPr>
            <w:tcW w:w="1276" w:type="dxa"/>
            <w:vAlign w:val="center"/>
          </w:tcPr>
          <w:p w14:paraId="794DF78C"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vAlign w:val="bottom"/>
          </w:tcPr>
          <w:p w14:paraId="3F1EB9E2"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300</w:t>
            </w:r>
          </w:p>
        </w:tc>
        <w:tc>
          <w:tcPr>
            <w:tcW w:w="1944" w:type="dxa"/>
            <w:vAlign w:val="bottom"/>
          </w:tcPr>
          <w:p w14:paraId="18CDEEE4"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322.99</w:t>
            </w:r>
          </w:p>
        </w:tc>
        <w:tc>
          <w:tcPr>
            <w:tcW w:w="1742" w:type="dxa"/>
          </w:tcPr>
          <w:p w14:paraId="2F5267DD" w14:textId="002539C9"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63.113</w:t>
            </w:r>
          </w:p>
        </w:tc>
      </w:tr>
      <w:tr w:rsidR="009C21A4" w:rsidRPr="00D34B1E" w14:paraId="200A8C2E" w14:textId="77777777" w:rsidTr="00881E33">
        <w:tc>
          <w:tcPr>
            <w:tcW w:w="1276" w:type="dxa"/>
            <w:vAlign w:val="center"/>
          </w:tcPr>
          <w:p w14:paraId="1FB24995"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vAlign w:val="bottom"/>
          </w:tcPr>
          <w:p w14:paraId="15BD960C"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400</w:t>
            </w:r>
          </w:p>
        </w:tc>
        <w:tc>
          <w:tcPr>
            <w:tcW w:w="1944" w:type="dxa"/>
            <w:vAlign w:val="bottom"/>
          </w:tcPr>
          <w:p w14:paraId="253217B0"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252.98</w:t>
            </w:r>
          </w:p>
        </w:tc>
        <w:tc>
          <w:tcPr>
            <w:tcW w:w="1742" w:type="dxa"/>
          </w:tcPr>
          <w:p w14:paraId="0DC37FCD" w14:textId="75D5318A"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70.513</w:t>
            </w:r>
          </w:p>
        </w:tc>
      </w:tr>
      <w:tr w:rsidR="009C21A4" w:rsidRPr="00D34B1E" w14:paraId="2D7F146F" w14:textId="77777777" w:rsidTr="00881E33">
        <w:tc>
          <w:tcPr>
            <w:tcW w:w="1276" w:type="dxa"/>
            <w:vAlign w:val="center"/>
          </w:tcPr>
          <w:p w14:paraId="4FB076BC"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vAlign w:val="bottom"/>
          </w:tcPr>
          <w:p w14:paraId="3FC7E2B6"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500</w:t>
            </w:r>
          </w:p>
        </w:tc>
        <w:tc>
          <w:tcPr>
            <w:tcW w:w="1944" w:type="dxa"/>
            <w:vAlign w:val="bottom"/>
          </w:tcPr>
          <w:p w14:paraId="725146D7"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208.61</w:t>
            </w:r>
          </w:p>
        </w:tc>
        <w:tc>
          <w:tcPr>
            <w:tcW w:w="1742" w:type="dxa"/>
          </w:tcPr>
          <w:p w14:paraId="3317A76F" w14:textId="6B08AE76"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78.443</w:t>
            </w:r>
          </w:p>
        </w:tc>
      </w:tr>
      <w:tr w:rsidR="009C21A4" w:rsidRPr="00D34B1E" w14:paraId="5FCB222B" w14:textId="77777777" w:rsidTr="00881E33">
        <w:tc>
          <w:tcPr>
            <w:tcW w:w="1276" w:type="dxa"/>
            <w:vAlign w:val="center"/>
          </w:tcPr>
          <w:p w14:paraId="7F3FA842"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vAlign w:val="bottom"/>
          </w:tcPr>
          <w:p w14:paraId="4826E62F"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600</w:t>
            </w:r>
          </w:p>
        </w:tc>
        <w:tc>
          <w:tcPr>
            <w:tcW w:w="1944" w:type="dxa"/>
            <w:vAlign w:val="bottom"/>
          </w:tcPr>
          <w:p w14:paraId="17597CCE"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177.76</w:t>
            </w:r>
          </w:p>
        </w:tc>
        <w:tc>
          <w:tcPr>
            <w:tcW w:w="1742" w:type="dxa"/>
          </w:tcPr>
          <w:p w14:paraId="5F15BB9B" w14:textId="439BC192"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86.382</w:t>
            </w:r>
          </w:p>
        </w:tc>
      </w:tr>
      <w:tr w:rsidR="009C21A4" w:rsidRPr="00D34B1E" w14:paraId="01D1FA74" w14:textId="77777777" w:rsidTr="00881E33">
        <w:tc>
          <w:tcPr>
            <w:tcW w:w="1276" w:type="dxa"/>
            <w:vAlign w:val="center"/>
          </w:tcPr>
          <w:p w14:paraId="0EEAA4F0"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vAlign w:val="bottom"/>
          </w:tcPr>
          <w:p w14:paraId="5AC65271"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700</w:t>
            </w:r>
          </w:p>
        </w:tc>
        <w:tc>
          <w:tcPr>
            <w:tcW w:w="1944" w:type="dxa"/>
            <w:vAlign w:val="bottom"/>
          </w:tcPr>
          <w:p w14:paraId="0555AF4B"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154.97</w:t>
            </w:r>
          </w:p>
        </w:tc>
        <w:tc>
          <w:tcPr>
            <w:tcW w:w="1742" w:type="dxa"/>
          </w:tcPr>
          <w:p w14:paraId="4332757C" w14:textId="2F3B4F67"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rPr>
            </w:pPr>
            <w:r w:rsidRPr="00D34B1E">
              <w:rPr>
                <w:rFonts w:ascii="Times New Roman" w:hAnsi="Times New Roman"/>
                <w:sz w:val="20"/>
                <w:szCs w:val="20"/>
              </w:rPr>
              <w:t>94.179</w:t>
            </w:r>
          </w:p>
        </w:tc>
      </w:tr>
      <w:tr w:rsidR="00F036C6" w:rsidRPr="00D34B1E" w14:paraId="18A92A83" w14:textId="77777777" w:rsidTr="00881E33">
        <w:tc>
          <w:tcPr>
            <w:tcW w:w="1276" w:type="dxa"/>
            <w:tcBorders>
              <w:top w:val="single" w:sz="4" w:space="0" w:color="auto"/>
              <w:bottom w:val="nil"/>
            </w:tcBorders>
            <w:vAlign w:val="center"/>
          </w:tcPr>
          <w:p w14:paraId="6F81F6E6" w14:textId="77777777" w:rsidR="00F036C6" w:rsidRPr="00D34B1E" w:rsidRDefault="00F036C6" w:rsidP="00881E33">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100</w:t>
            </w:r>
          </w:p>
        </w:tc>
        <w:tc>
          <w:tcPr>
            <w:tcW w:w="1417" w:type="dxa"/>
            <w:tcBorders>
              <w:top w:val="single" w:sz="4" w:space="0" w:color="auto"/>
              <w:bottom w:val="nil"/>
            </w:tcBorders>
            <w:vAlign w:val="bottom"/>
          </w:tcPr>
          <w:p w14:paraId="67E9CFB0" w14:textId="77777777" w:rsidR="00F036C6" w:rsidRPr="00D34B1E" w:rsidRDefault="00F036C6" w:rsidP="00881E33">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25</w:t>
            </w:r>
          </w:p>
        </w:tc>
        <w:tc>
          <w:tcPr>
            <w:tcW w:w="1944" w:type="dxa"/>
            <w:tcBorders>
              <w:top w:val="single" w:sz="4" w:space="0" w:color="auto"/>
              <w:bottom w:val="nil"/>
            </w:tcBorders>
          </w:tcPr>
          <w:p w14:paraId="0FD1868E" w14:textId="77777777" w:rsidR="00F036C6" w:rsidRPr="00D34B1E" w:rsidRDefault="00F036C6" w:rsidP="00881E33">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c>
          <w:tcPr>
            <w:tcW w:w="1742" w:type="dxa"/>
            <w:tcBorders>
              <w:top w:val="single" w:sz="4" w:space="0" w:color="auto"/>
              <w:bottom w:val="nil"/>
            </w:tcBorders>
          </w:tcPr>
          <w:p w14:paraId="7423B379" w14:textId="77777777" w:rsidR="00F036C6" w:rsidRPr="00D34B1E" w:rsidRDefault="00F036C6" w:rsidP="00881E33">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r>
      <w:tr w:rsidR="00D34B1E" w:rsidRPr="00D34B1E" w14:paraId="6CE0B7A5" w14:textId="77777777" w:rsidTr="00881E33">
        <w:tc>
          <w:tcPr>
            <w:tcW w:w="1276" w:type="dxa"/>
            <w:tcBorders>
              <w:top w:val="nil"/>
              <w:bottom w:val="nil"/>
            </w:tcBorders>
            <w:vAlign w:val="center"/>
          </w:tcPr>
          <w:p w14:paraId="2CD09951"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599674F7"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w:t>
            </w:r>
          </w:p>
        </w:tc>
        <w:tc>
          <w:tcPr>
            <w:tcW w:w="1944" w:type="dxa"/>
            <w:tcBorders>
              <w:top w:val="nil"/>
              <w:bottom w:val="nil"/>
            </w:tcBorders>
            <w:vAlign w:val="bottom"/>
          </w:tcPr>
          <w:p w14:paraId="7C121EF0"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1304.90</w:t>
            </w:r>
          </w:p>
        </w:tc>
        <w:tc>
          <w:tcPr>
            <w:tcW w:w="1742" w:type="dxa"/>
            <w:tcBorders>
              <w:top w:val="nil"/>
              <w:bottom w:val="nil"/>
            </w:tcBorders>
          </w:tcPr>
          <w:p w14:paraId="5E39DD03" w14:textId="3E929CD5"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147.00</w:t>
            </w:r>
          </w:p>
        </w:tc>
      </w:tr>
      <w:tr w:rsidR="00D34B1E" w:rsidRPr="00D34B1E" w14:paraId="30E72651" w14:textId="77777777" w:rsidTr="00881E33">
        <w:tc>
          <w:tcPr>
            <w:tcW w:w="1276" w:type="dxa"/>
            <w:tcBorders>
              <w:top w:val="nil"/>
              <w:bottom w:val="nil"/>
            </w:tcBorders>
            <w:vAlign w:val="center"/>
          </w:tcPr>
          <w:p w14:paraId="03F222F1"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7B331D89"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75</w:t>
            </w:r>
          </w:p>
        </w:tc>
        <w:tc>
          <w:tcPr>
            <w:tcW w:w="1944" w:type="dxa"/>
            <w:tcBorders>
              <w:top w:val="nil"/>
              <w:bottom w:val="nil"/>
            </w:tcBorders>
            <w:vAlign w:val="bottom"/>
          </w:tcPr>
          <w:p w14:paraId="7301147E"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1154.00</w:t>
            </w:r>
          </w:p>
        </w:tc>
        <w:tc>
          <w:tcPr>
            <w:tcW w:w="1742" w:type="dxa"/>
            <w:tcBorders>
              <w:top w:val="nil"/>
              <w:bottom w:val="nil"/>
            </w:tcBorders>
          </w:tcPr>
          <w:p w14:paraId="0B7C0C0E" w14:textId="632CB403"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118.67</w:t>
            </w:r>
          </w:p>
        </w:tc>
      </w:tr>
      <w:tr w:rsidR="00D34B1E" w:rsidRPr="00D34B1E" w14:paraId="0B0A6B21" w14:textId="77777777" w:rsidTr="00881E33">
        <w:tc>
          <w:tcPr>
            <w:tcW w:w="1276" w:type="dxa"/>
            <w:tcBorders>
              <w:top w:val="nil"/>
              <w:bottom w:val="nil"/>
            </w:tcBorders>
            <w:vAlign w:val="center"/>
          </w:tcPr>
          <w:p w14:paraId="2EB5B1DE"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0B754D38"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100</w:t>
            </w:r>
          </w:p>
        </w:tc>
        <w:tc>
          <w:tcPr>
            <w:tcW w:w="1944" w:type="dxa"/>
            <w:tcBorders>
              <w:top w:val="nil"/>
              <w:bottom w:val="nil"/>
            </w:tcBorders>
            <w:vAlign w:val="bottom"/>
          </w:tcPr>
          <w:p w14:paraId="2E202055"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1025.60</w:t>
            </w:r>
          </w:p>
        </w:tc>
        <w:tc>
          <w:tcPr>
            <w:tcW w:w="1742" w:type="dxa"/>
            <w:tcBorders>
              <w:top w:val="nil"/>
              <w:bottom w:val="nil"/>
            </w:tcBorders>
          </w:tcPr>
          <w:p w14:paraId="21851F31" w14:textId="16528938"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102.28</w:t>
            </w:r>
          </w:p>
        </w:tc>
      </w:tr>
      <w:tr w:rsidR="009C21A4" w:rsidRPr="00D34B1E" w14:paraId="446F2FB7" w14:textId="77777777" w:rsidTr="00881E33">
        <w:tc>
          <w:tcPr>
            <w:tcW w:w="1276" w:type="dxa"/>
            <w:tcBorders>
              <w:top w:val="nil"/>
              <w:bottom w:val="nil"/>
            </w:tcBorders>
            <w:vAlign w:val="center"/>
          </w:tcPr>
          <w:p w14:paraId="29BC79AD"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3E94AD87"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200</w:t>
            </w:r>
          </w:p>
        </w:tc>
        <w:tc>
          <w:tcPr>
            <w:tcW w:w="1944" w:type="dxa"/>
            <w:tcBorders>
              <w:top w:val="nil"/>
              <w:bottom w:val="nil"/>
            </w:tcBorders>
            <w:vAlign w:val="bottom"/>
          </w:tcPr>
          <w:p w14:paraId="68D1D90D"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699.07</w:t>
            </w:r>
          </w:p>
        </w:tc>
        <w:tc>
          <w:tcPr>
            <w:tcW w:w="1742" w:type="dxa"/>
            <w:tcBorders>
              <w:top w:val="nil"/>
              <w:bottom w:val="nil"/>
            </w:tcBorders>
          </w:tcPr>
          <w:p w14:paraId="5580ACBA" w14:textId="62020BA0"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79.905</w:t>
            </w:r>
          </w:p>
        </w:tc>
      </w:tr>
      <w:tr w:rsidR="009C21A4" w:rsidRPr="00D34B1E" w14:paraId="49D21036" w14:textId="77777777" w:rsidTr="00881E33">
        <w:tc>
          <w:tcPr>
            <w:tcW w:w="1276" w:type="dxa"/>
            <w:tcBorders>
              <w:top w:val="nil"/>
              <w:bottom w:val="nil"/>
            </w:tcBorders>
            <w:vAlign w:val="center"/>
          </w:tcPr>
          <w:p w14:paraId="788658A4"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550391A0"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300</w:t>
            </w:r>
          </w:p>
        </w:tc>
        <w:tc>
          <w:tcPr>
            <w:tcW w:w="1944" w:type="dxa"/>
            <w:tcBorders>
              <w:top w:val="nil"/>
              <w:bottom w:val="nil"/>
            </w:tcBorders>
            <w:vAlign w:val="bottom"/>
          </w:tcPr>
          <w:p w14:paraId="04F67F52"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533.90</w:t>
            </w:r>
          </w:p>
        </w:tc>
        <w:tc>
          <w:tcPr>
            <w:tcW w:w="1742" w:type="dxa"/>
            <w:tcBorders>
              <w:top w:val="nil"/>
              <w:bottom w:val="nil"/>
            </w:tcBorders>
          </w:tcPr>
          <w:p w14:paraId="7F7F183E" w14:textId="1E2D5DC3"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78.200</w:t>
            </w:r>
          </w:p>
        </w:tc>
      </w:tr>
      <w:tr w:rsidR="009C21A4" w:rsidRPr="00D34B1E" w14:paraId="71BCF5BA" w14:textId="77777777" w:rsidTr="00881E33">
        <w:tc>
          <w:tcPr>
            <w:tcW w:w="1276" w:type="dxa"/>
            <w:tcBorders>
              <w:top w:val="nil"/>
              <w:bottom w:val="nil"/>
            </w:tcBorders>
            <w:vAlign w:val="center"/>
          </w:tcPr>
          <w:p w14:paraId="1AC4D40B"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0C07571B"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400</w:t>
            </w:r>
          </w:p>
        </w:tc>
        <w:tc>
          <w:tcPr>
            <w:tcW w:w="1944" w:type="dxa"/>
            <w:tcBorders>
              <w:top w:val="nil"/>
              <w:bottom w:val="nil"/>
            </w:tcBorders>
            <w:vAlign w:val="bottom"/>
          </w:tcPr>
          <w:p w14:paraId="10A567A0"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434.08</w:t>
            </w:r>
          </w:p>
        </w:tc>
        <w:tc>
          <w:tcPr>
            <w:tcW w:w="1742" w:type="dxa"/>
            <w:tcBorders>
              <w:top w:val="nil"/>
              <w:bottom w:val="nil"/>
            </w:tcBorders>
          </w:tcPr>
          <w:p w14:paraId="34851D2C" w14:textId="45942B3C"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81.893</w:t>
            </w:r>
          </w:p>
        </w:tc>
      </w:tr>
      <w:tr w:rsidR="009C21A4" w:rsidRPr="00D34B1E" w14:paraId="3309C299" w14:textId="77777777" w:rsidTr="00881E33">
        <w:tc>
          <w:tcPr>
            <w:tcW w:w="1276" w:type="dxa"/>
            <w:tcBorders>
              <w:top w:val="nil"/>
              <w:bottom w:val="nil"/>
            </w:tcBorders>
            <w:vAlign w:val="center"/>
          </w:tcPr>
          <w:p w14:paraId="792BCB1D"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201C22FB"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500</w:t>
            </w:r>
          </w:p>
        </w:tc>
        <w:tc>
          <w:tcPr>
            <w:tcW w:w="1944" w:type="dxa"/>
            <w:tcBorders>
              <w:top w:val="nil"/>
              <w:bottom w:val="nil"/>
            </w:tcBorders>
            <w:vAlign w:val="bottom"/>
          </w:tcPr>
          <w:p w14:paraId="7276AC01"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366.68</w:t>
            </w:r>
          </w:p>
        </w:tc>
        <w:tc>
          <w:tcPr>
            <w:tcW w:w="1742" w:type="dxa"/>
            <w:tcBorders>
              <w:top w:val="nil"/>
              <w:bottom w:val="nil"/>
            </w:tcBorders>
          </w:tcPr>
          <w:p w14:paraId="4DB1A4BD" w14:textId="49DF5F37"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87.573</w:t>
            </w:r>
          </w:p>
        </w:tc>
      </w:tr>
      <w:tr w:rsidR="009C21A4" w:rsidRPr="00D34B1E" w14:paraId="08F07CF7" w14:textId="77777777" w:rsidTr="00881E33">
        <w:tc>
          <w:tcPr>
            <w:tcW w:w="1276" w:type="dxa"/>
            <w:tcBorders>
              <w:top w:val="nil"/>
              <w:bottom w:val="nil"/>
            </w:tcBorders>
            <w:vAlign w:val="center"/>
          </w:tcPr>
          <w:p w14:paraId="187B3C8E"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4ACEC650"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600</w:t>
            </w:r>
          </w:p>
        </w:tc>
        <w:tc>
          <w:tcPr>
            <w:tcW w:w="1944" w:type="dxa"/>
            <w:tcBorders>
              <w:top w:val="nil"/>
              <w:bottom w:val="nil"/>
            </w:tcBorders>
            <w:vAlign w:val="bottom"/>
          </w:tcPr>
          <w:p w14:paraId="799AC3C6"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317.91</w:t>
            </w:r>
          </w:p>
        </w:tc>
        <w:tc>
          <w:tcPr>
            <w:tcW w:w="1742" w:type="dxa"/>
            <w:tcBorders>
              <w:top w:val="nil"/>
              <w:bottom w:val="nil"/>
            </w:tcBorders>
          </w:tcPr>
          <w:p w14:paraId="41558588" w14:textId="5D514122"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94.075</w:t>
            </w:r>
          </w:p>
        </w:tc>
      </w:tr>
      <w:tr w:rsidR="009C21A4" w:rsidRPr="00D34B1E" w14:paraId="6B60BE6A" w14:textId="77777777" w:rsidTr="00881E33">
        <w:tc>
          <w:tcPr>
            <w:tcW w:w="1276" w:type="dxa"/>
            <w:tcBorders>
              <w:top w:val="nil"/>
              <w:bottom w:val="nil"/>
            </w:tcBorders>
            <w:vAlign w:val="center"/>
          </w:tcPr>
          <w:p w14:paraId="0CF6B8F2"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7021CBA4"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700</w:t>
            </w:r>
          </w:p>
        </w:tc>
        <w:tc>
          <w:tcPr>
            <w:tcW w:w="1944" w:type="dxa"/>
            <w:tcBorders>
              <w:top w:val="nil"/>
              <w:bottom w:val="nil"/>
            </w:tcBorders>
            <w:vAlign w:val="bottom"/>
          </w:tcPr>
          <w:p w14:paraId="5B8E4777"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280.88</w:t>
            </w:r>
          </w:p>
        </w:tc>
        <w:tc>
          <w:tcPr>
            <w:tcW w:w="1742" w:type="dxa"/>
            <w:tcBorders>
              <w:top w:val="nil"/>
              <w:bottom w:val="nil"/>
            </w:tcBorders>
          </w:tcPr>
          <w:p w14:paraId="7C5887DA" w14:textId="5CF1C997"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rPr>
            </w:pPr>
            <w:r w:rsidRPr="00D34B1E">
              <w:rPr>
                <w:rFonts w:ascii="Times New Roman" w:hAnsi="Times New Roman"/>
                <w:sz w:val="20"/>
                <w:szCs w:val="20"/>
              </w:rPr>
              <w:t>100.91</w:t>
            </w:r>
          </w:p>
        </w:tc>
      </w:tr>
      <w:tr w:rsidR="00F036C6" w:rsidRPr="00D34B1E" w14:paraId="5F7C6A84" w14:textId="77777777" w:rsidTr="00881E33">
        <w:tc>
          <w:tcPr>
            <w:tcW w:w="1276" w:type="dxa"/>
            <w:tcBorders>
              <w:top w:val="single" w:sz="4" w:space="0" w:color="auto"/>
              <w:bottom w:val="nil"/>
            </w:tcBorders>
            <w:vAlign w:val="center"/>
          </w:tcPr>
          <w:p w14:paraId="7975CAE3" w14:textId="77777777" w:rsidR="00F036C6" w:rsidRPr="00D34B1E" w:rsidRDefault="00F036C6" w:rsidP="00881E33">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200</w:t>
            </w:r>
          </w:p>
        </w:tc>
        <w:tc>
          <w:tcPr>
            <w:tcW w:w="1417" w:type="dxa"/>
            <w:tcBorders>
              <w:top w:val="single" w:sz="4" w:space="0" w:color="auto"/>
              <w:bottom w:val="nil"/>
            </w:tcBorders>
            <w:vAlign w:val="bottom"/>
          </w:tcPr>
          <w:p w14:paraId="36F55356" w14:textId="77777777" w:rsidR="00F036C6" w:rsidRPr="00D34B1E" w:rsidRDefault="00F036C6" w:rsidP="00881E33">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25</w:t>
            </w:r>
          </w:p>
        </w:tc>
        <w:tc>
          <w:tcPr>
            <w:tcW w:w="1944" w:type="dxa"/>
            <w:tcBorders>
              <w:top w:val="single" w:sz="4" w:space="0" w:color="auto"/>
              <w:bottom w:val="nil"/>
            </w:tcBorders>
          </w:tcPr>
          <w:p w14:paraId="7C8AE13B" w14:textId="77777777" w:rsidR="00F036C6" w:rsidRPr="00D34B1E" w:rsidRDefault="00F036C6" w:rsidP="00881E33">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c>
          <w:tcPr>
            <w:tcW w:w="1742" w:type="dxa"/>
            <w:tcBorders>
              <w:top w:val="single" w:sz="4" w:space="0" w:color="auto"/>
              <w:bottom w:val="nil"/>
            </w:tcBorders>
          </w:tcPr>
          <w:p w14:paraId="76EF9036" w14:textId="77777777" w:rsidR="00F036C6" w:rsidRPr="00D34B1E" w:rsidRDefault="00F036C6" w:rsidP="00881E33">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r>
      <w:tr w:rsidR="00D34B1E" w:rsidRPr="00D34B1E" w14:paraId="37848A6C" w14:textId="77777777" w:rsidTr="00881E33">
        <w:tc>
          <w:tcPr>
            <w:tcW w:w="1276" w:type="dxa"/>
            <w:tcBorders>
              <w:top w:val="nil"/>
              <w:bottom w:val="nil"/>
            </w:tcBorders>
            <w:vAlign w:val="center"/>
          </w:tcPr>
          <w:p w14:paraId="430F3061"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38BFDEB1"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w:t>
            </w:r>
          </w:p>
        </w:tc>
        <w:tc>
          <w:tcPr>
            <w:tcW w:w="1944" w:type="dxa"/>
            <w:tcBorders>
              <w:top w:val="nil"/>
              <w:bottom w:val="nil"/>
            </w:tcBorders>
            <w:vAlign w:val="bottom"/>
          </w:tcPr>
          <w:p w14:paraId="33CF03E5"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1463.90</w:t>
            </w:r>
          </w:p>
        </w:tc>
        <w:tc>
          <w:tcPr>
            <w:tcW w:w="1742" w:type="dxa"/>
            <w:tcBorders>
              <w:top w:val="nil"/>
              <w:bottom w:val="nil"/>
            </w:tcBorders>
          </w:tcPr>
          <w:p w14:paraId="27D528A2" w14:textId="49C6B2EE"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202.75</w:t>
            </w:r>
          </w:p>
        </w:tc>
      </w:tr>
      <w:tr w:rsidR="00D34B1E" w:rsidRPr="00D34B1E" w14:paraId="7540F08E" w14:textId="77777777" w:rsidTr="00881E33">
        <w:tc>
          <w:tcPr>
            <w:tcW w:w="1276" w:type="dxa"/>
            <w:tcBorders>
              <w:top w:val="nil"/>
              <w:bottom w:val="nil"/>
            </w:tcBorders>
            <w:vAlign w:val="center"/>
          </w:tcPr>
          <w:p w14:paraId="72BF1438"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27779105"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75</w:t>
            </w:r>
          </w:p>
        </w:tc>
        <w:tc>
          <w:tcPr>
            <w:tcW w:w="1944" w:type="dxa"/>
            <w:tcBorders>
              <w:top w:val="nil"/>
              <w:bottom w:val="nil"/>
            </w:tcBorders>
            <w:vAlign w:val="bottom"/>
          </w:tcPr>
          <w:p w14:paraId="31033D37"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1350.60</w:t>
            </w:r>
          </w:p>
        </w:tc>
        <w:tc>
          <w:tcPr>
            <w:tcW w:w="1742" w:type="dxa"/>
            <w:tcBorders>
              <w:top w:val="nil"/>
              <w:bottom w:val="nil"/>
            </w:tcBorders>
          </w:tcPr>
          <w:p w14:paraId="64503CFF" w14:textId="1A466276"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169.87</w:t>
            </w:r>
          </w:p>
        </w:tc>
      </w:tr>
      <w:tr w:rsidR="00D34B1E" w:rsidRPr="00D34B1E" w14:paraId="2C4BB4E1" w14:textId="77777777" w:rsidTr="00881E33">
        <w:tc>
          <w:tcPr>
            <w:tcW w:w="1276" w:type="dxa"/>
            <w:tcBorders>
              <w:top w:val="nil"/>
              <w:bottom w:val="nil"/>
            </w:tcBorders>
            <w:vAlign w:val="center"/>
          </w:tcPr>
          <w:p w14:paraId="57596355"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1B44955D"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100</w:t>
            </w:r>
          </w:p>
        </w:tc>
        <w:tc>
          <w:tcPr>
            <w:tcW w:w="1944" w:type="dxa"/>
            <w:tcBorders>
              <w:top w:val="nil"/>
              <w:bottom w:val="nil"/>
            </w:tcBorders>
            <w:vAlign w:val="bottom"/>
          </w:tcPr>
          <w:p w14:paraId="3122D053"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1253.40</w:t>
            </w:r>
          </w:p>
        </w:tc>
        <w:tc>
          <w:tcPr>
            <w:tcW w:w="1742" w:type="dxa"/>
            <w:tcBorders>
              <w:top w:val="nil"/>
              <w:bottom w:val="nil"/>
            </w:tcBorders>
          </w:tcPr>
          <w:p w14:paraId="1F9EDB31" w14:textId="2D0790BF"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149.83</w:t>
            </w:r>
          </w:p>
        </w:tc>
      </w:tr>
      <w:tr w:rsidR="009C21A4" w:rsidRPr="00D34B1E" w14:paraId="2DB6B486" w14:textId="77777777" w:rsidTr="00881E33">
        <w:tc>
          <w:tcPr>
            <w:tcW w:w="1276" w:type="dxa"/>
            <w:tcBorders>
              <w:top w:val="nil"/>
              <w:bottom w:val="nil"/>
            </w:tcBorders>
            <w:vAlign w:val="center"/>
          </w:tcPr>
          <w:p w14:paraId="6F66D98D"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57B4F0CE"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200</w:t>
            </w:r>
          </w:p>
        </w:tc>
        <w:tc>
          <w:tcPr>
            <w:tcW w:w="1944" w:type="dxa"/>
            <w:tcBorders>
              <w:top w:val="nil"/>
              <w:bottom w:val="nil"/>
            </w:tcBorders>
            <w:vAlign w:val="bottom"/>
          </w:tcPr>
          <w:p w14:paraId="5386EEF8"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972.53</w:t>
            </w:r>
          </w:p>
        </w:tc>
        <w:tc>
          <w:tcPr>
            <w:tcW w:w="1742" w:type="dxa"/>
            <w:tcBorders>
              <w:top w:val="nil"/>
              <w:bottom w:val="nil"/>
            </w:tcBorders>
          </w:tcPr>
          <w:p w14:paraId="7A8A7BA7" w14:textId="50B0003D"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116.96</w:t>
            </w:r>
          </w:p>
        </w:tc>
      </w:tr>
      <w:tr w:rsidR="009C21A4" w:rsidRPr="00D34B1E" w14:paraId="09143B83" w14:textId="77777777" w:rsidTr="00881E33">
        <w:tc>
          <w:tcPr>
            <w:tcW w:w="1276" w:type="dxa"/>
            <w:tcBorders>
              <w:top w:val="nil"/>
              <w:bottom w:val="nil"/>
            </w:tcBorders>
            <w:vAlign w:val="center"/>
          </w:tcPr>
          <w:p w14:paraId="55384016"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69FF69CD"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300</w:t>
            </w:r>
          </w:p>
        </w:tc>
        <w:tc>
          <w:tcPr>
            <w:tcW w:w="1944" w:type="dxa"/>
            <w:tcBorders>
              <w:top w:val="nil"/>
              <w:bottom w:val="nil"/>
            </w:tcBorders>
            <w:vAlign w:val="bottom"/>
          </w:tcPr>
          <w:p w14:paraId="068AC733"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799.08</w:t>
            </w:r>
          </w:p>
        </w:tc>
        <w:tc>
          <w:tcPr>
            <w:tcW w:w="1742" w:type="dxa"/>
            <w:tcBorders>
              <w:top w:val="nil"/>
              <w:bottom w:val="nil"/>
            </w:tcBorders>
          </w:tcPr>
          <w:p w14:paraId="1508AE52" w14:textId="7F3EBF8F"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108.30</w:t>
            </w:r>
          </w:p>
        </w:tc>
      </w:tr>
      <w:tr w:rsidR="009C21A4" w:rsidRPr="00D34B1E" w14:paraId="52DE1AAA" w14:textId="77777777" w:rsidTr="00881E33">
        <w:tc>
          <w:tcPr>
            <w:tcW w:w="1276" w:type="dxa"/>
            <w:tcBorders>
              <w:top w:val="nil"/>
              <w:bottom w:val="nil"/>
            </w:tcBorders>
            <w:vAlign w:val="center"/>
          </w:tcPr>
          <w:p w14:paraId="683BBB26"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5687813D"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400</w:t>
            </w:r>
          </w:p>
        </w:tc>
        <w:tc>
          <w:tcPr>
            <w:tcW w:w="1944" w:type="dxa"/>
            <w:tcBorders>
              <w:top w:val="nil"/>
              <w:bottom w:val="nil"/>
            </w:tcBorders>
            <w:vAlign w:val="bottom"/>
          </w:tcPr>
          <w:p w14:paraId="2775D23C"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681.39</w:t>
            </w:r>
          </w:p>
        </w:tc>
        <w:tc>
          <w:tcPr>
            <w:tcW w:w="1742" w:type="dxa"/>
            <w:tcBorders>
              <w:top w:val="nil"/>
              <w:bottom w:val="nil"/>
            </w:tcBorders>
          </w:tcPr>
          <w:p w14:paraId="6E0F0FCD" w14:textId="4C8C153B"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106.79</w:t>
            </w:r>
          </w:p>
        </w:tc>
      </w:tr>
      <w:tr w:rsidR="009C21A4" w:rsidRPr="00D34B1E" w14:paraId="27061C68" w14:textId="77777777" w:rsidTr="00881E33">
        <w:tc>
          <w:tcPr>
            <w:tcW w:w="1276" w:type="dxa"/>
            <w:tcBorders>
              <w:top w:val="nil"/>
              <w:bottom w:val="nil"/>
            </w:tcBorders>
            <w:vAlign w:val="center"/>
          </w:tcPr>
          <w:p w14:paraId="2DB1DAE1"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1B26AB87"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500</w:t>
            </w:r>
          </w:p>
        </w:tc>
        <w:tc>
          <w:tcPr>
            <w:tcW w:w="1944" w:type="dxa"/>
            <w:tcBorders>
              <w:top w:val="nil"/>
              <w:bottom w:val="nil"/>
            </w:tcBorders>
            <w:vAlign w:val="bottom"/>
          </w:tcPr>
          <w:p w14:paraId="358F1FF4"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595.58</w:t>
            </w:r>
          </w:p>
        </w:tc>
        <w:tc>
          <w:tcPr>
            <w:tcW w:w="1742" w:type="dxa"/>
            <w:tcBorders>
              <w:top w:val="nil"/>
              <w:bottom w:val="nil"/>
            </w:tcBorders>
          </w:tcPr>
          <w:p w14:paraId="4EC9992C" w14:textId="5C1229B6"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108.50</w:t>
            </w:r>
          </w:p>
        </w:tc>
      </w:tr>
      <w:tr w:rsidR="009C21A4" w:rsidRPr="00D34B1E" w14:paraId="14687F67" w14:textId="77777777" w:rsidTr="00881E33">
        <w:tc>
          <w:tcPr>
            <w:tcW w:w="1276" w:type="dxa"/>
            <w:tcBorders>
              <w:top w:val="nil"/>
              <w:bottom w:val="nil"/>
            </w:tcBorders>
            <w:vAlign w:val="center"/>
          </w:tcPr>
          <w:p w14:paraId="307C7914"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323DD00E"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600</w:t>
            </w:r>
          </w:p>
        </w:tc>
        <w:tc>
          <w:tcPr>
            <w:tcW w:w="1944" w:type="dxa"/>
            <w:tcBorders>
              <w:top w:val="nil"/>
              <w:bottom w:val="nil"/>
            </w:tcBorders>
            <w:vAlign w:val="bottom"/>
          </w:tcPr>
          <w:p w14:paraId="0863701F"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529.71</w:t>
            </w:r>
          </w:p>
        </w:tc>
        <w:tc>
          <w:tcPr>
            <w:tcW w:w="1742" w:type="dxa"/>
            <w:tcBorders>
              <w:top w:val="nil"/>
              <w:bottom w:val="nil"/>
            </w:tcBorders>
          </w:tcPr>
          <w:p w14:paraId="69D1103A" w14:textId="3813CF19"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111.96</w:t>
            </w:r>
          </w:p>
        </w:tc>
      </w:tr>
      <w:tr w:rsidR="009C21A4" w:rsidRPr="00D34B1E" w14:paraId="12A28227" w14:textId="77777777" w:rsidTr="00881E33">
        <w:tc>
          <w:tcPr>
            <w:tcW w:w="1276" w:type="dxa"/>
            <w:tcBorders>
              <w:top w:val="nil"/>
              <w:bottom w:val="single" w:sz="4" w:space="0" w:color="auto"/>
            </w:tcBorders>
            <w:vAlign w:val="center"/>
          </w:tcPr>
          <w:p w14:paraId="07EC4F57"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single" w:sz="4" w:space="0" w:color="auto"/>
            </w:tcBorders>
            <w:vAlign w:val="bottom"/>
          </w:tcPr>
          <w:p w14:paraId="0FAC6392"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rPr>
            </w:pPr>
            <w:r w:rsidRPr="00D34B1E">
              <w:rPr>
                <w:rFonts w:ascii="Times New Roman" w:hAnsi="Times New Roman"/>
                <w:color w:val="000000" w:themeColor="text1"/>
                <w:sz w:val="20"/>
                <w:szCs w:val="20"/>
              </w:rPr>
              <w:t>700</w:t>
            </w:r>
          </w:p>
        </w:tc>
        <w:tc>
          <w:tcPr>
            <w:tcW w:w="1944" w:type="dxa"/>
            <w:tcBorders>
              <w:top w:val="nil"/>
              <w:bottom w:val="single" w:sz="4" w:space="0" w:color="auto"/>
            </w:tcBorders>
            <w:vAlign w:val="bottom"/>
          </w:tcPr>
          <w:p w14:paraId="63749CE5"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477.30</w:t>
            </w:r>
          </w:p>
        </w:tc>
        <w:tc>
          <w:tcPr>
            <w:tcW w:w="1742" w:type="dxa"/>
            <w:tcBorders>
              <w:top w:val="nil"/>
              <w:bottom w:val="single" w:sz="4" w:space="0" w:color="auto"/>
            </w:tcBorders>
          </w:tcPr>
          <w:p w14:paraId="0BB3FAA0" w14:textId="7D7BA1AC"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rPr>
            </w:pPr>
            <w:r w:rsidRPr="00D34B1E">
              <w:rPr>
                <w:rFonts w:ascii="Times New Roman" w:hAnsi="Times New Roman"/>
                <w:sz w:val="20"/>
                <w:szCs w:val="20"/>
              </w:rPr>
              <w:t>116.44</w:t>
            </w:r>
          </w:p>
        </w:tc>
      </w:tr>
      <w:tr w:rsidR="00F036C6" w:rsidRPr="00D34B1E" w14:paraId="54087B49" w14:textId="77777777" w:rsidTr="00881E33">
        <w:tc>
          <w:tcPr>
            <w:tcW w:w="1276" w:type="dxa"/>
            <w:tcBorders>
              <w:top w:val="single" w:sz="4" w:space="0" w:color="auto"/>
              <w:bottom w:val="nil"/>
            </w:tcBorders>
            <w:vAlign w:val="center"/>
          </w:tcPr>
          <w:p w14:paraId="7F67C437" w14:textId="77777777" w:rsidR="00F036C6" w:rsidRPr="00D34B1E" w:rsidRDefault="00F036C6" w:rsidP="00881E33">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500</w:t>
            </w:r>
          </w:p>
        </w:tc>
        <w:tc>
          <w:tcPr>
            <w:tcW w:w="1417" w:type="dxa"/>
            <w:tcBorders>
              <w:top w:val="single" w:sz="4" w:space="0" w:color="auto"/>
              <w:bottom w:val="nil"/>
            </w:tcBorders>
            <w:vAlign w:val="bottom"/>
          </w:tcPr>
          <w:p w14:paraId="4ADF7F12" w14:textId="77777777" w:rsidR="00F036C6" w:rsidRPr="00D34B1E" w:rsidRDefault="00F036C6" w:rsidP="00881E33">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25</w:t>
            </w:r>
          </w:p>
        </w:tc>
        <w:tc>
          <w:tcPr>
            <w:tcW w:w="1944" w:type="dxa"/>
            <w:tcBorders>
              <w:top w:val="single" w:sz="4" w:space="0" w:color="auto"/>
              <w:bottom w:val="nil"/>
            </w:tcBorders>
          </w:tcPr>
          <w:p w14:paraId="7B1AB093" w14:textId="77777777" w:rsidR="00F036C6" w:rsidRPr="00D34B1E" w:rsidRDefault="00F036C6" w:rsidP="00881E33">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c>
          <w:tcPr>
            <w:tcW w:w="1742" w:type="dxa"/>
            <w:tcBorders>
              <w:top w:val="single" w:sz="4" w:space="0" w:color="auto"/>
              <w:bottom w:val="nil"/>
            </w:tcBorders>
          </w:tcPr>
          <w:p w14:paraId="49F4EBD7" w14:textId="77777777" w:rsidR="00F036C6" w:rsidRPr="00D34B1E" w:rsidRDefault="00F036C6" w:rsidP="00881E33">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r>
      <w:tr w:rsidR="00F036C6" w:rsidRPr="00D34B1E" w14:paraId="19BA4E23" w14:textId="77777777" w:rsidTr="00881E33">
        <w:tc>
          <w:tcPr>
            <w:tcW w:w="1276" w:type="dxa"/>
            <w:tcBorders>
              <w:top w:val="nil"/>
              <w:bottom w:val="nil"/>
            </w:tcBorders>
            <w:vAlign w:val="center"/>
          </w:tcPr>
          <w:p w14:paraId="646E73BD" w14:textId="77777777" w:rsidR="00F036C6" w:rsidRPr="00D34B1E" w:rsidRDefault="00F036C6" w:rsidP="00881E33">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7C5AF9CA" w14:textId="77777777" w:rsidR="00F036C6" w:rsidRPr="00D34B1E" w:rsidRDefault="00F036C6" w:rsidP="00881E33">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w:t>
            </w:r>
          </w:p>
        </w:tc>
        <w:tc>
          <w:tcPr>
            <w:tcW w:w="1944" w:type="dxa"/>
            <w:tcBorders>
              <w:top w:val="nil"/>
              <w:bottom w:val="nil"/>
            </w:tcBorders>
          </w:tcPr>
          <w:p w14:paraId="492DBC4F" w14:textId="77777777" w:rsidR="00F036C6" w:rsidRPr="00D34B1E" w:rsidRDefault="00F036C6" w:rsidP="00881E33">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c>
          <w:tcPr>
            <w:tcW w:w="1742" w:type="dxa"/>
            <w:tcBorders>
              <w:top w:val="nil"/>
              <w:bottom w:val="nil"/>
            </w:tcBorders>
          </w:tcPr>
          <w:p w14:paraId="7A9DFB30" w14:textId="77777777" w:rsidR="00F036C6" w:rsidRPr="00D34B1E" w:rsidRDefault="00F036C6" w:rsidP="00881E33">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lang w:val="en-US"/>
              </w:rPr>
              <w:t>solid</w:t>
            </w:r>
          </w:p>
        </w:tc>
      </w:tr>
      <w:tr w:rsidR="00D34B1E" w:rsidRPr="00D34B1E" w14:paraId="06AD4EF2" w14:textId="77777777" w:rsidTr="00881E33">
        <w:tc>
          <w:tcPr>
            <w:tcW w:w="1276" w:type="dxa"/>
            <w:tcBorders>
              <w:top w:val="nil"/>
              <w:bottom w:val="nil"/>
            </w:tcBorders>
            <w:vAlign w:val="center"/>
          </w:tcPr>
          <w:p w14:paraId="1B544532"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0AEF56A6"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75</w:t>
            </w:r>
          </w:p>
        </w:tc>
        <w:tc>
          <w:tcPr>
            <w:tcW w:w="1944" w:type="dxa"/>
            <w:tcBorders>
              <w:top w:val="nil"/>
              <w:bottom w:val="nil"/>
            </w:tcBorders>
          </w:tcPr>
          <w:p w14:paraId="1ADBDCB9"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1633.43</w:t>
            </w:r>
          </w:p>
        </w:tc>
        <w:tc>
          <w:tcPr>
            <w:tcW w:w="1742" w:type="dxa"/>
            <w:tcBorders>
              <w:top w:val="nil"/>
              <w:bottom w:val="nil"/>
            </w:tcBorders>
          </w:tcPr>
          <w:p w14:paraId="7FAF6471" w14:textId="18D6D0E3"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299.67</w:t>
            </w:r>
          </w:p>
        </w:tc>
      </w:tr>
      <w:tr w:rsidR="00D34B1E" w:rsidRPr="00D34B1E" w14:paraId="254690F5" w14:textId="77777777" w:rsidTr="00881E33">
        <w:tc>
          <w:tcPr>
            <w:tcW w:w="1276" w:type="dxa"/>
            <w:tcBorders>
              <w:top w:val="nil"/>
              <w:bottom w:val="nil"/>
            </w:tcBorders>
            <w:vAlign w:val="center"/>
          </w:tcPr>
          <w:p w14:paraId="41BA522F"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23EFBEBA" w14:textId="77777777" w:rsidR="00D34B1E" w:rsidRPr="00D34B1E" w:rsidRDefault="00D34B1E" w:rsidP="00D34B1E">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100</w:t>
            </w:r>
          </w:p>
        </w:tc>
        <w:tc>
          <w:tcPr>
            <w:tcW w:w="1944" w:type="dxa"/>
            <w:tcBorders>
              <w:top w:val="nil"/>
              <w:bottom w:val="nil"/>
            </w:tcBorders>
          </w:tcPr>
          <w:p w14:paraId="3F749D64" w14:textId="77777777" w:rsidR="00D34B1E" w:rsidRPr="00D34B1E" w:rsidRDefault="00D34B1E" w:rsidP="00D34B1E">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1563.81</w:t>
            </w:r>
          </w:p>
        </w:tc>
        <w:tc>
          <w:tcPr>
            <w:tcW w:w="1742" w:type="dxa"/>
            <w:tcBorders>
              <w:top w:val="nil"/>
              <w:bottom w:val="nil"/>
            </w:tcBorders>
          </w:tcPr>
          <w:p w14:paraId="77C6EB87" w14:textId="36301052" w:rsidR="00D34B1E" w:rsidRPr="00D34B1E" w:rsidRDefault="00D34B1E" w:rsidP="00D34B1E">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267.57</w:t>
            </w:r>
          </w:p>
        </w:tc>
      </w:tr>
      <w:tr w:rsidR="009C21A4" w:rsidRPr="00D34B1E" w14:paraId="03E9744E" w14:textId="77777777" w:rsidTr="00881E33">
        <w:tc>
          <w:tcPr>
            <w:tcW w:w="1276" w:type="dxa"/>
            <w:tcBorders>
              <w:top w:val="nil"/>
              <w:bottom w:val="nil"/>
            </w:tcBorders>
            <w:vAlign w:val="center"/>
          </w:tcPr>
          <w:p w14:paraId="1F33C4AC"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200CC0C5"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200</w:t>
            </w:r>
          </w:p>
        </w:tc>
        <w:tc>
          <w:tcPr>
            <w:tcW w:w="1944" w:type="dxa"/>
            <w:tcBorders>
              <w:top w:val="nil"/>
              <w:bottom w:val="nil"/>
            </w:tcBorders>
          </w:tcPr>
          <w:p w14:paraId="244C0795"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1349.47</w:t>
            </w:r>
          </w:p>
        </w:tc>
        <w:tc>
          <w:tcPr>
            <w:tcW w:w="1742" w:type="dxa"/>
            <w:tcBorders>
              <w:top w:val="nil"/>
              <w:bottom w:val="nil"/>
            </w:tcBorders>
          </w:tcPr>
          <w:p w14:paraId="13CB9395" w14:textId="2AFB8198"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207.72</w:t>
            </w:r>
          </w:p>
        </w:tc>
      </w:tr>
      <w:tr w:rsidR="009C21A4" w:rsidRPr="00D34B1E" w14:paraId="70670B63" w14:textId="77777777" w:rsidTr="00881E33">
        <w:tc>
          <w:tcPr>
            <w:tcW w:w="1276" w:type="dxa"/>
            <w:tcBorders>
              <w:top w:val="nil"/>
              <w:bottom w:val="nil"/>
            </w:tcBorders>
            <w:vAlign w:val="center"/>
          </w:tcPr>
          <w:p w14:paraId="2E1F7827"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08514344"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300</w:t>
            </w:r>
          </w:p>
        </w:tc>
        <w:tc>
          <w:tcPr>
            <w:tcW w:w="1944" w:type="dxa"/>
            <w:tcBorders>
              <w:top w:val="nil"/>
              <w:bottom w:val="nil"/>
            </w:tcBorders>
          </w:tcPr>
          <w:p w14:paraId="308E4C0A"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1195.40</w:t>
            </w:r>
          </w:p>
        </w:tc>
        <w:tc>
          <w:tcPr>
            <w:tcW w:w="1742" w:type="dxa"/>
            <w:tcBorders>
              <w:top w:val="nil"/>
              <w:bottom w:val="nil"/>
            </w:tcBorders>
          </w:tcPr>
          <w:p w14:paraId="5E07E848" w14:textId="6C87E389"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187.42</w:t>
            </w:r>
          </w:p>
        </w:tc>
      </w:tr>
      <w:tr w:rsidR="009C21A4" w:rsidRPr="00D34B1E" w14:paraId="2AF18615" w14:textId="77777777" w:rsidTr="00881E33">
        <w:tc>
          <w:tcPr>
            <w:tcW w:w="1276" w:type="dxa"/>
            <w:tcBorders>
              <w:top w:val="nil"/>
              <w:bottom w:val="nil"/>
            </w:tcBorders>
            <w:vAlign w:val="center"/>
          </w:tcPr>
          <w:p w14:paraId="3C2CD11F"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1E5F6B5B"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400</w:t>
            </w:r>
          </w:p>
        </w:tc>
        <w:tc>
          <w:tcPr>
            <w:tcW w:w="1944" w:type="dxa"/>
            <w:tcBorders>
              <w:top w:val="nil"/>
              <w:bottom w:val="nil"/>
            </w:tcBorders>
          </w:tcPr>
          <w:p w14:paraId="4DA63469"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1078.58</w:t>
            </w:r>
          </w:p>
        </w:tc>
        <w:tc>
          <w:tcPr>
            <w:tcW w:w="1742" w:type="dxa"/>
            <w:tcBorders>
              <w:top w:val="nil"/>
              <w:bottom w:val="nil"/>
            </w:tcBorders>
          </w:tcPr>
          <w:p w14:paraId="7C357C61" w14:textId="52AD5680"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179.28</w:t>
            </w:r>
          </w:p>
        </w:tc>
      </w:tr>
      <w:tr w:rsidR="009C21A4" w:rsidRPr="00D34B1E" w14:paraId="52ACB6CC" w14:textId="77777777" w:rsidTr="00881E33">
        <w:tc>
          <w:tcPr>
            <w:tcW w:w="1276" w:type="dxa"/>
            <w:tcBorders>
              <w:top w:val="nil"/>
              <w:bottom w:val="nil"/>
            </w:tcBorders>
            <w:vAlign w:val="center"/>
          </w:tcPr>
          <w:p w14:paraId="0EB19C3D"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4EC38403"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500</w:t>
            </w:r>
          </w:p>
        </w:tc>
        <w:tc>
          <w:tcPr>
            <w:tcW w:w="1944" w:type="dxa"/>
            <w:tcBorders>
              <w:top w:val="nil"/>
              <w:bottom w:val="nil"/>
            </w:tcBorders>
          </w:tcPr>
          <w:p w14:paraId="3DAC353E"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986.09</w:t>
            </w:r>
          </w:p>
        </w:tc>
        <w:tc>
          <w:tcPr>
            <w:tcW w:w="1742" w:type="dxa"/>
            <w:tcBorders>
              <w:top w:val="nil"/>
              <w:bottom w:val="nil"/>
            </w:tcBorders>
          </w:tcPr>
          <w:p w14:paraId="12835050" w14:textId="471DFFC3"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175.87</w:t>
            </w:r>
          </w:p>
        </w:tc>
      </w:tr>
      <w:tr w:rsidR="009C21A4" w:rsidRPr="00D34B1E" w14:paraId="688D92EC" w14:textId="77777777" w:rsidTr="00881E33">
        <w:tc>
          <w:tcPr>
            <w:tcW w:w="1276" w:type="dxa"/>
            <w:tcBorders>
              <w:top w:val="nil"/>
              <w:bottom w:val="nil"/>
            </w:tcBorders>
            <w:vAlign w:val="center"/>
          </w:tcPr>
          <w:p w14:paraId="46ED909E"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nil"/>
            </w:tcBorders>
            <w:vAlign w:val="bottom"/>
          </w:tcPr>
          <w:p w14:paraId="22D1D571"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600</w:t>
            </w:r>
          </w:p>
        </w:tc>
        <w:tc>
          <w:tcPr>
            <w:tcW w:w="1944" w:type="dxa"/>
            <w:tcBorders>
              <w:top w:val="nil"/>
              <w:bottom w:val="nil"/>
            </w:tcBorders>
          </w:tcPr>
          <w:p w14:paraId="66F613EF"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910.10</w:t>
            </w:r>
          </w:p>
        </w:tc>
        <w:tc>
          <w:tcPr>
            <w:tcW w:w="1742" w:type="dxa"/>
            <w:tcBorders>
              <w:top w:val="nil"/>
              <w:bottom w:val="nil"/>
            </w:tcBorders>
          </w:tcPr>
          <w:p w14:paraId="0967A765" w14:textId="77D42462"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sz w:val="20"/>
                <w:szCs w:val="20"/>
              </w:rPr>
              <w:t>174.69</w:t>
            </w:r>
          </w:p>
        </w:tc>
      </w:tr>
      <w:tr w:rsidR="009C21A4" w:rsidRPr="00D34B1E" w14:paraId="501E0EA4" w14:textId="77777777" w:rsidTr="00881E33">
        <w:tc>
          <w:tcPr>
            <w:tcW w:w="1276" w:type="dxa"/>
            <w:tcBorders>
              <w:top w:val="nil"/>
              <w:bottom w:val="single" w:sz="6" w:space="0" w:color="auto"/>
            </w:tcBorders>
            <w:vAlign w:val="center"/>
          </w:tcPr>
          <w:p w14:paraId="1A4A61A5"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p>
        </w:tc>
        <w:tc>
          <w:tcPr>
            <w:tcW w:w="1417" w:type="dxa"/>
            <w:tcBorders>
              <w:top w:val="nil"/>
              <w:bottom w:val="single" w:sz="6" w:space="0" w:color="auto"/>
            </w:tcBorders>
            <w:vAlign w:val="bottom"/>
          </w:tcPr>
          <w:p w14:paraId="3290BEB9" w14:textId="77777777" w:rsidR="009C21A4" w:rsidRPr="00D34B1E" w:rsidRDefault="009C21A4" w:rsidP="009C21A4">
            <w:pPr>
              <w:tabs>
                <w:tab w:val="decimal" w:pos="626"/>
              </w:tabs>
              <w:spacing w:after="0" w:line="260" w:lineRule="exact"/>
              <w:jc w:val="both"/>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700</w:t>
            </w:r>
          </w:p>
        </w:tc>
        <w:tc>
          <w:tcPr>
            <w:tcW w:w="1944" w:type="dxa"/>
            <w:tcBorders>
              <w:top w:val="nil"/>
              <w:bottom w:val="single" w:sz="6" w:space="0" w:color="auto"/>
            </w:tcBorders>
          </w:tcPr>
          <w:p w14:paraId="75F1997E" w14:textId="77777777" w:rsidR="009C21A4" w:rsidRPr="00D34B1E" w:rsidRDefault="009C21A4" w:rsidP="009C21A4">
            <w:pPr>
              <w:tabs>
                <w:tab w:val="decimal" w:pos="669"/>
              </w:tabs>
              <w:spacing w:after="0" w:line="260" w:lineRule="exact"/>
              <w:rPr>
                <w:rFonts w:ascii="Times New Roman" w:hAnsi="Times New Roman"/>
                <w:color w:val="000000" w:themeColor="text1"/>
                <w:sz w:val="20"/>
                <w:szCs w:val="20"/>
                <w:lang w:val="en-US"/>
              </w:rPr>
            </w:pPr>
            <w:r w:rsidRPr="00D34B1E">
              <w:rPr>
                <w:rFonts w:ascii="Times New Roman" w:hAnsi="Times New Roman"/>
                <w:color w:val="000000" w:themeColor="text1"/>
                <w:sz w:val="20"/>
                <w:szCs w:val="20"/>
              </w:rPr>
              <w:t>846.00</w:t>
            </w:r>
          </w:p>
        </w:tc>
        <w:tc>
          <w:tcPr>
            <w:tcW w:w="1742" w:type="dxa"/>
            <w:tcBorders>
              <w:top w:val="nil"/>
              <w:bottom w:val="single" w:sz="6" w:space="0" w:color="auto"/>
            </w:tcBorders>
          </w:tcPr>
          <w:p w14:paraId="509A7241" w14:textId="214CDC84" w:rsidR="009C21A4" w:rsidRPr="00D34B1E" w:rsidRDefault="009C21A4" w:rsidP="009C21A4">
            <w:pPr>
              <w:tabs>
                <w:tab w:val="decimal" w:pos="705"/>
              </w:tabs>
              <w:spacing w:after="0" w:line="260" w:lineRule="exact"/>
              <w:jc w:val="both"/>
              <w:rPr>
                <w:rFonts w:ascii="Times New Roman" w:hAnsi="Times New Roman"/>
                <w:color w:val="000000" w:themeColor="text1"/>
                <w:sz w:val="20"/>
                <w:szCs w:val="20"/>
              </w:rPr>
            </w:pPr>
            <w:r w:rsidRPr="00D34B1E">
              <w:rPr>
                <w:rFonts w:ascii="Times New Roman" w:hAnsi="Times New Roman"/>
                <w:sz w:val="20"/>
                <w:szCs w:val="20"/>
              </w:rPr>
              <w:t>174.81</w:t>
            </w:r>
          </w:p>
        </w:tc>
      </w:tr>
    </w:tbl>
    <w:p w14:paraId="2C247A0D" w14:textId="77777777" w:rsidR="00F036C6" w:rsidRPr="00D34B1E" w:rsidRDefault="00F036C6" w:rsidP="00F036C6">
      <w:pPr>
        <w:tabs>
          <w:tab w:val="left" w:pos="567"/>
        </w:tabs>
        <w:spacing w:after="0" w:line="360" w:lineRule="auto"/>
        <w:jc w:val="center"/>
        <w:rPr>
          <w:rFonts w:ascii="Times New Roman" w:hAnsi="Times New Roman"/>
          <w:color w:val="000000" w:themeColor="text1"/>
          <w:lang w:val="en-US"/>
        </w:rPr>
      </w:pPr>
    </w:p>
    <w:p w14:paraId="0E6B21B6" w14:textId="77777777" w:rsidR="00F036C6" w:rsidRPr="00D34B1E" w:rsidRDefault="00F036C6" w:rsidP="00F036C6">
      <w:pPr>
        <w:tabs>
          <w:tab w:val="left" w:pos="567"/>
        </w:tabs>
        <w:spacing w:after="0" w:line="360" w:lineRule="auto"/>
        <w:jc w:val="center"/>
        <w:rPr>
          <w:rFonts w:ascii="Times New Roman" w:hAnsi="Times New Roman"/>
          <w:color w:val="000000" w:themeColor="text1"/>
          <w:lang w:val="en-US"/>
        </w:rPr>
      </w:pPr>
    </w:p>
    <w:p w14:paraId="3EF9068E" w14:textId="77777777" w:rsidR="00F036C6" w:rsidRDefault="00F036C6" w:rsidP="00F036C6">
      <w:pPr>
        <w:tabs>
          <w:tab w:val="left" w:pos="567"/>
        </w:tabs>
        <w:spacing w:after="0" w:line="360" w:lineRule="auto"/>
        <w:jc w:val="center"/>
        <w:rPr>
          <w:rFonts w:ascii="Times New Roman" w:hAnsi="Times New Roman"/>
          <w:color w:val="000000" w:themeColor="text1"/>
          <w:lang w:val="en-US"/>
        </w:rPr>
      </w:pPr>
    </w:p>
    <w:p w14:paraId="09B34DE4" w14:textId="77777777" w:rsidR="00657D81" w:rsidRDefault="00657D81" w:rsidP="00F036C6">
      <w:pPr>
        <w:tabs>
          <w:tab w:val="left" w:pos="567"/>
        </w:tabs>
        <w:spacing w:after="0" w:line="360" w:lineRule="auto"/>
        <w:jc w:val="center"/>
        <w:rPr>
          <w:rFonts w:ascii="Times New Roman" w:hAnsi="Times New Roman"/>
          <w:color w:val="000000" w:themeColor="text1"/>
          <w:lang w:val="en-US"/>
        </w:rPr>
      </w:pPr>
    </w:p>
    <w:p w14:paraId="610CB8FF" w14:textId="77777777" w:rsidR="00657D81" w:rsidRDefault="00657D81" w:rsidP="00F036C6">
      <w:pPr>
        <w:tabs>
          <w:tab w:val="left" w:pos="567"/>
        </w:tabs>
        <w:spacing w:after="0" w:line="360" w:lineRule="auto"/>
        <w:jc w:val="center"/>
        <w:rPr>
          <w:rFonts w:ascii="Times New Roman" w:hAnsi="Times New Roman"/>
          <w:color w:val="000000" w:themeColor="text1"/>
          <w:lang w:val="en-US"/>
        </w:rPr>
      </w:pPr>
    </w:p>
    <w:p w14:paraId="7BF5DA43" w14:textId="77777777" w:rsidR="001B7715" w:rsidRDefault="001B7715" w:rsidP="00F036C6">
      <w:pPr>
        <w:tabs>
          <w:tab w:val="left" w:pos="567"/>
        </w:tabs>
        <w:spacing w:after="0" w:line="360" w:lineRule="auto"/>
        <w:jc w:val="center"/>
        <w:rPr>
          <w:rFonts w:ascii="Times New Roman" w:hAnsi="Times New Roman"/>
          <w:color w:val="000000" w:themeColor="text1"/>
          <w:lang w:val="en-US"/>
        </w:rPr>
      </w:pPr>
    </w:p>
    <w:p w14:paraId="56BD7749" w14:textId="77777777" w:rsidR="001B7715" w:rsidRDefault="001B7715" w:rsidP="00F036C6">
      <w:pPr>
        <w:tabs>
          <w:tab w:val="left" w:pos="567"/>
        </w:tabs>
        <w:spacing w:after="0" w:line="360" w:lineRule="auto"/>
        <w:jc w:val="center"/>
        <w:rPr>
          <w:rFonts w:ascii="Times New Roman" w:hAnsi="Times New Roman"/>
          <w:color w:val="000000" w:themeColor="text1"/>
          <w:lang w:val="en-US"/>
        </w:rPr>
      </w:pPr>
    </w:p>
    <w:p w14:paraId="73A91668" w14:textId="77777777" w:rsidR="00657D81" w:rsidRPr="00D34B1E" w:rsidRDefault="00657D81" w:rsidP="00F036C6">
      <w:pPr>
        <w:tabs>
          <w:tab w:val="left" w:pos="567"/>
        </w:tabs>
        <w:spacing w:after="0" w:line="360" w:lineRule="auto"/>
        <w:jc w:val="center"/>
        <w:rPr>
          <w:rFonts w:ascii="Times New Roman" w:hAnsi="Times New Roman"/>
          <w:color w:val="000000" w:themeColor="text1"/>
          <w:lang w:val="en-US"/>
        </w:rPr>
      </w:pPr>
    </w:p>
    <w:p w14:paraId="727D3B57" w14:textId="530BBAE0" w:rsidR="00F036C6" w:rsidRPr="00D34B1E" w:rsidRDefault="007F186C" w:rsidP="00F036C6">
      <w:pPr>
        <w:spacing w:after="0" w:line="360" w:lineRule="auto"/>
        <w:outlineLvl w:val="0"/>
        <w:rPr>
          <w:rFonts w:ascii="Times New Roman" w:hAnsi="Times New Roman"/>
          <w:b/>
          <w:color w:val="000000" w:themeColor="text1"/>
          <w:lang w:val="en-US"/>
        </w:rPr>
      </w:pPr>
      <w:r w:rsidRPr="00D34B1E">
        <w:rPr>
          <w:rFonts w:ascii="Times New Roman" w:hAnsi="Times New Roman"/>
          <w:b/>
          <w:color w:val="000000" w:themeColor="text1"/>
          <w:lang w:val="en-US"/>
        </w:rPr>
        <w:lastRenderedPageBreak/>
        <w:t>5</w:t>
      </w:r>
      <w:r w:rsidR="00F036C6" w:rsidRPr="00D34B1E">
        <w:rPr>
          <w:rFonts w:ascii="Times New Roman" w:hAnsi="Times New Roman"/>
          <w:b/>
          <w:color w:val="000000" w:themeColor="text1"/>
          <w:lang w:val="en-US"/>
        </w:rPr>
        <w:t>.2 Computer-Program Verification</w:t>
      </w:r>
    </w:p>
    <w:p w14:paraId="2F7787C2" w14:textId="22CF1E37" w:rsidR="00F036C6" w:rsidRPr="004043F9" w:rsidRDefault="00F036C6" w:rsidP="009F7E00">
      <w:pPr>
        <w:spacing w:after="0" w:line="360" w:lineRule="auto"/>
        <w:jc w:val="both"/>
        <w:outlineLvl w:val="0"/>
        <w:rPr>
          <w:rFonts w:ascii="Times New Roman" w:hAnsi="Times New Roman"/>
          <w:color w:val="000000" w:themeColor="text1"/>
          <w:lang w:val="en-US"/>
        </w:rPr>
      </w:pPr>
      <w:r w:rsidRPr="00D34B1E">
        <w:rPr>
          <w:rFonts w:ascii="Times New Roman" w:hAnsi="Times New Roman"/>
          <w:color w:val="000000" w:themeColor="text1"/>
          <w:lang w:val="en-US"/>
        </w:rPr>
        <w:t xml:space="preserve">For checking computer implementations of the correlation, the following points may be used for the given </w:t>
      </w:r>
      <w:r w:rsidRPr="00D34B1E">
        <w:rPr>
          <w:rFonts w:ascii="Times New Roman" w:hAnsi="Times New Roman"/>
          <w:i/>
          <w:color w:val="000000" w:themeColor="text1"/>
          <w:lang w:val="en-US"/>
        </w:rPr>
        <w:t>T</w:t>
      </w:r>
      <w:r w:rsidRPr="00D34B1E">
        <w:rPr>
          <w:rFonts w:ascii="Times New Roman" w:hAnsi="Times New Roman"/>
          <w:color w:val="000000" w:themeColor="text1"/>
          <w:lang w:val="en-US"/>
        </w:rPr>
        <w:t xml:space="preserve">, </w:t>
      </w:r>
      <w:r w:rsidRPr="00D34B1E">
        <w:rPr>
          <w:rFonts w:ascii="Times New Roman" w:hAnsi="Times New Roman"/>
          <w:i/>
          <w:color w:val="000000" w:themeColor="text1"/>
          <w:lang w:val="en-US"/>
        </w:rPr>
        <w:t>ρ</w:t>
      </w:r>
      <w:r w:rsidRPr="00D34B1E">
        <w:rPr>
          <w:rFonts w:ascii="Times New Roman" w:hAnsi="Times New Roman"/>
          <w:color w:val="000000" w:themeColor="text1"/>
          <w:lang w:val="en-US"/>
        </w:rPr>
        <w:t xml:space="preserve"> conditions: </w:t>
      </w:r>
      <w:r w:rsidRPr="00D34B1E">
        <w:rPr>
          <w:rFonts w:ascii="Times New Roman" w:hAnsi="Times New Roman"/>
          <w:i/>
          <w:color w:val="000000" w:themeColor="text1"/>
          <w:lang w:val="en-US"/>
        </w:rPr>
        <w:t>T </w:t>
      </w:r>
      <w:r w:rsidRPr="00D34B1E">
        <w:rPr>
          <w:rFonts w:ascii="Times New Roman" w:hAnsi="Times New Roman"/>
          <w:color w:val="000000" w:themeColor="text1"/>
          <w:lang w:val="en-US"/>
        </w:rPr>
        <w:t xml:space="preserve">= 300 K, </w:t>
      </w:r>
      <w:r w:rsidRPr="00D34B1E">
        <w:rPr>
          <w:rFonts w:ascii="Times New Roman" w:hAnsi="Times New Roman"/>
          <w:i/>
          <w:color w:val="000000" w:themeColor="text1"/>
          <w:lang w:val="en-US"/>
        </w:rPr>
        <w:t>ρ = </w:t>
      </w:r>
      <w:r w:rsidRPr="00D34B1E">
        <w:rPr>
          <w:rFonts w:ascii="Times New Roman" w:hAnsi="Times New Roman"/>
          <w:color w:val="000000" w:themeColor="text1"/>
          <w:lang w:val="en-US"/>
        </w:rPr>
        <w:t>0 kg·m</w:t>
      </w:r>
      <w:r w:rsidRPr="00D34B1E">
        <w:rPr>
          <w:rFonts w:ascii="Times New Roman" w:hAnsi="Times New Roman"/>
          <w:color w:val="000000" w:themeColor="text1"/>
          <w:vertAlign w:val="superscript"/>
          <w:lang w:val="en-US"/>
        </w:rPr>
        <w:t>-3</w:t>
      </w:r>
      <w:r w:rsidRPr="00D34B1E">
        <w:rPr>
          <w:rFonts w:ascii="Times New Roman" w:hAnsi="Times New Roman"/>
          <w:color w:val="000000" w:themeColor="text1"/>
          <w:lang w:val="en-US"/>
        </w:rPr>
        <w:t xml:space="preserve">, </w:t>
      </w:r>
      <w:r w:rsidR="00D34B1E">
        <w:rPr>
          <w:rFonts w:ascii="Times New Roman" w:hAnsi="Times New Roman"/>
          <w:i/>
          <w:color w:val="000000" w:themeColor="text1"/>
        </w:rPr>
        <w:t>λ</w:t>
      </w:r>
      <w:r w:rsidRPr="00D34B1E">
        <w:rPr>
          <w:rFonts w:ascii="Times New Roman" w:hAnsi="Times New Roman"/>
          <w:i/>
          <w:color w:val="000000" w:themeColor="text1"/>
          <w:lang w:val="en-US"/>
        </w:rPr>
        <w:t> </w:t>
      </w:r>
      <w:r w:rsidRPr="00D34B1E">
        <w:rPr>
          <w:rFonts w:ascii="Times New Roman" w:hAnsi="Times New Roman"/>
          <w:color w:val="000000" w:themeColor="text1"/>
          <w:lang w:val="en-US"/>
        </w:rPr>
        <w:t>= </w:t>
      </w:r>
      <w:r w:rsidR="00067FE5">
        <w:rPr>
          <w:rFonts w:ascii="Times New Roman" w:hAnsi="Times New Roman"/>
          <w:color w:val="000000" w:themeColor="text1"/>
          <w:lang w:val="en-US"/>
        </w:rPr>
        <w:t>49.4064</w:t>
      </w:r>
      <w:r w:rsidRPr="00D34B1E">
        <w:rPr>
          <w:rFonts w:ascii="Times New Roman" w:hAnsi="Times New Roman"/>
          <w:color w:val="000000" w:themeColor="text1"/>
          <w:lang w:val="en-US"/>
        </w:rPr>
        <w:t xml:space="preserve"> </w:t>
      </w:r>
      <w:r w:rsidR="00D34B1E" w:rsidRPr="00D34B1E">
        <w:rPr>
          <w:rFonts w:ascii="Times New Roman" w:hAnsi="Times New Roman"/>
          <w:color w:val="000000" w:themeColor="text1"/>
          <w:lang w:val="en-US"/>
        </w:rPr>
        <w:t>mW·m</w:t>
      </w:r>
      <w:r w:rsidR="00D34B1E" w:rsidRPr="00D34B1E">
        <w:rPr>
          <w:rFonts w:ascii="Times New Roman" w:hAnsi="Times New Roman"/>
          <w:color w:val="000000" w:themeColor="text1"/>
          <w:vertAlign w:val="superscript"/>
          <w:lang w:val="en-US"/>
        </w:rPr>
        <w:t>-1</w:t>
      </w:r>
      <w:r w:rsidR="00D34B1E" w:rsidRPr="00D34B1E">
        <w:rPr>
          <w:rFonts w:ascii="Times New Roman" w:hAnsi="Times New Roman"/>
          <w:color w:val="000000" w:themeColor="text1"/>
          <w:lang w:val="en-US"/>
        </w:rPr>
        <w:t>·K</w:t>
      </w:r>
      <w:r w:rsidR="00D34B1E" w:rsidRPr="00D34B1E">
        <w:rPr>
          <w:rFonts w:ascii="Times New Roman" w:hAnsi="Times New Roman"/>
          <w:color w:val="000000" w:themeColor="text1"/>
          <w:vertAlign w:val="superscript"/>
          <w:lang w:val="en-US"/>
        </w:rPr>
        <w:t>-1</w:t>
      </w:r>
      <w:r w:rsidRPr="00D34B1E">
        <w:rPr>
          <w:rFonts w:ascii="Times New Roman" w:hAnsi="Times New Roman"/>
          <w:color w:val="000000" w:themeColor="text1"/>
          <w:lang w:val="en-US"/>
        </w:rPr>
        <w:t xml:space="preserve">, </w:t>
      </w:r>
      <w:r w:rsidRPr="00D34B1E">
        <w:rPr>
          <w:rFonts w:ascii="Times New Roman" w:hAnsi="Times New Roman"/>
          <w:i/>
          <w:color w:val="000000" w:themeColor="text1"/>
          <w:lang w:val="en-US"/>
        </w:rPr>
        <w:t>T </w:t>
      </w:r>
      <w:r w:rsidRPr="00D34B1E">
        <w:rPr>
          <w:rFonts w:ascii="Times New Roman" w:hAnsi="Times New Roman"/>
          <w:color w:val="000000" w:themeColor="text1"/>
          <w:lang w:val="en-US"/>
        </w:rPr>
        <w:t xml:space="preserve">= 300 K, </w:t>
      </w:r>
      <w:r w:rsidRPr="00D34B1E">
        <w:rPr>
          <w:rFonts w:ascii="Times New Roman" w:hAnsi="Times New Roman"/>
          <w:i/>
          <w:color w:val="000000" w:themeColor="text1"/>
          <w:lang w:val="en-US"/>
        </w:rPr>
        <w:t>ρ = </w:t>
      </w:r>
      <w:r w:rsidRPr="00D34B1E">
        <w:rPr>
          <w:rFonts w:ascii="Times New Roman" w:hAnsi="Times New Roman"/>
          <w:iCs/>
          <w:color w:val="000000" w:themeColor="text1"/>
          <w:lang w:val="en-US"/>
        </w:rPr>
        <w:t>77.</w:t>
      </w:r>
      <w:r w:rsidRPr="00D34B1E">
        <w:rPr>
          <w:rFonts w:ascii="Times New Roman" w:hAnsi="Times New Roman"/>
          <w:color w:val="000000" w:themeColor="text1"/>
          <w:lang w:val="en-US"/>
        </w:rPr>
        <w:t>0 kg</w:t>
      </w:r>
      <w:r w:rsidR="00D34B1E" w:rsidRPr="00D34B1E">
        <w:rPr>
          <w:rFonts w:ascii="Times New Roman" w:hAnsi="Times New Roman"/>
          <w:color w:val="000000" w:themeColor="text1"/>
          <w:lang w:val="en-US"/>
        </w:rPr>
        <w:t>·</w:t>
      </w:r>
      <w:r w:rsidRPr="00D34B1E">
        <w:rPr>
          <w:rFonts w:ascii="Times New Roman" w:hAnsi="Times New Roman"/>
          <w:color w:val="000000" w:themeColor="text1"/>
          <w:lang w:val="en-US"/>
        </w:rPr>
        <w:t>m</w:t>
      </w:r>
      <w:r w:rsidRPr="00D34B1E">
        <w:rPr>
          <w:rFonts w:ascii="Times New Roman" w:hAnsi="Times New Roman"/>
          <w:color w:val="000000" w:themeColor="text1"/>
          <w:vertAlign w:val="superscript"/>
          <w:lang w:val="en-US"/>
        </w:rPr>
        <w:t>-3</w:t>
      </w:r>
      <w:r w:rsidRPr="00D34B1E">
        <w:rPr>
          <w:rFonts w:ascii="Times New Roman" w:hAnsi="Times New Roman"/>
          <w:color w:val="000000" w:themeColor="text1"/>
          <w:lang w:val="en-US"/>
        </w:rPr>
        <w:t xml:space="preserve">, </w:t>
      </w:r>
      <w:r w:rsidR="00D34B1E">
        <w:rPr>
          <w:rFonts w:ascii="Times New Roman" w:hAnsi="Times New Roman"/>
          <w:i/>
          <w:color w:val="000000" w:themeColor="text1"/>
        </w:rPr>
        <w:t>λ</w:t>
      </w:r>
      <w:r w:rsidRPr="00D34B1E">
        <w:rPr>
          <w:rFonts w:ascii="Times New Roman" w:hAnsi="Times New Roman"/>
          <w:i/>
          <w:color w:val="000000" w:themeColor="text1"/>
          <w:lang w:val="en-US"/>
        </w:rPr>
        <w:t> </w:t>
      </w:r>
      <w:r w:rsidRPr="00D34B1E">
        <w:rPr>
          <w:rFonts w:ascii="Times New Roman" w:hAnsi="Times New Roman"/>
          <w:color w:val="000000" w:themeColor="text1"/>
          <w:lang w:val="en-US"/>
        </w:rPr>
        <w:t>= </w:t>
      </w:r>
      <w:r w:rsidR="00067FE5">
        <w:rPr>
          <w:rFonts w:ascii="Times New Roman" w:hAnsi="Times New Roman"/>
          <w:color w:val="000000" w:themeColor="text1"/>
          <w:lang w:val="en-US"/>
        </w:rPr>
        <w:t>52.0851</w:t>
      </w:r>
      <w:r w:rsidRPr="00D34B1E">
        <w:rPr>
          <w:rFonts w:ascii="Times New Roman" w:hAnsi="Times New Roman"/>
          <w:color w:val="000000" w:themeColor="text1"/>
          <w:lang w:val="en-US"/>
        </w:rPr>
        <w:t xml:space="preserve"> </w:t>
      </w:r>
      <w:r w:rsidR="00D34B1E" w:rsidRPr="00D34B1E">
        <w:rPr>
          <w:rFonts w:ascii="Times New Roman" w:hAnsi="Times New Roman"/>
          <w:color w:val="000000" w:themeColor="text1"/>
          <w:lang w:val="en-US"/>
        </w:rPr>
        <w:t>mW·m</w:t>
      </w:r>
      <w:r w:rsidR="00D34B1E" w:rsidRPr="00D34B1E">
        <w:rPr>
          <w:rFonts w:ascii="Times New Roman" w:hAnsi="Times New Roman"/>
          <w:color w:val="000000" w:themeColor="text1"/>
          <w:vertAlign w:val="superscript"/>
          <w:lang w:val="en-US"/>
        </w:rPr>
        <w:t>-1</w:t>
      </w:r>
      <w:r w:rsidR="00D34B1E" w:rsidRPr="00D34B1E">
        <w:rPr>
          <w:rFonts w:ascii="Times New Roman" w:hAnsi="Times New Roman"/>
          <w:color w:val="000000" w:themeColor="text1"/>
          <w:lang w:val="en-US"/>
        </w:rPr>
        <w:t>·K</w:t>
      </w:r>
      <w:r w:rsidR="00D34B1E" w:rsidRPr="00D34B1E">
        <w:rPr>
          <w:rFonts w:ascii="Times New Roman" w:hAnsi="Times New Roman"/>
          <w:color w:val="000000" w:themeColor="text1"/>
          <w:vertAlign w:val="superscript"/>
          <w:lang w:val="en-US"/>
        </w:rPr>
        <w:t>-1</w:t>
      </w:r>
      <w:r w:rsidRPr="00D34B1E">
        <w:rPr>
          <w:rFonts w:ascii="Times New Roman" w:hAnsi="Times New Roman"/>
          <w:color w:val="000000" w:themeColor="text1"/>
          <w:lang w:val="en-US"/>
        </w:rPr>
        <w:t xml:space="preserve">, and </w:t>
      </w:r>
      <w:r w:rsidRPr="00D34B1E">
        <w:rPr>
          <w:rFonts w:ascii="Times New Roman" w:hAnsi="Times New Roman"/>
          <w:i/>
          <w:color w:val="000000" w:themeColor="text1"/>
          <w:lang w:val="en-US"/>
        </w:rPr>
        <w:t>T </w:t>
      </w:r>
      <w:r w:rsidRPr="00D34B1E">
        <w:rPr>
          <w:rFonts w:ascii="Times New Roman" w:hAnsi="Times New Roman"/>
          <w:color w:val="000000" w:themeColor="text1"/>
          <w:lang w:val="en-US"/>
        </w:rPr>
        <w:t xml:space="preserve">= 300 K, </w:t>
      </w:r>
      <w:r w:rsidRPr="00D34B1E">
        <w:rPr>
          <w:rFonts w:ascii="Times New Roman" w:hAnsi="Times New Roman"/>
          <w:i/>
          <w:color w:val="000000" w:themeColor="text1"/>
          <w:lang w:val="en-US"/>
        </w:rPr>
        <w:t>ρ = </w:t>
      </w:r>
      <w:r w:rsidRPr="00D34B1E">
        <w:rPr>
          <w:rFonts w:ascii="Times New Roman" w:hAnsi="Times New Roman"/>
          <w:iCs/>
          <w:color w:val="000000" w:themeColor="text1"/>
          <w:lang w:val="en-US"/>
        </w:rPr>
        <w:t xml:space="preserve">970 </w:t>
      </w:r>
      <w:r w:rsidRPr="00D34B1E">
        <w:rPr>
          <w:rFonts w:ascii="Times New Roman" w:hAnsi="Times New Roman"/>
          <w:color w:val="000000" w:themeColor="text1"/>
          <w:lang w:val="en-US"/>
        </w:rPr>
        <w:t>kg</w:t>
      </w:r>
      <w:r w:rsidR="00D34B1E" w:rsidRPr="00D34B1E">
        <w:rPr>
          <w:rFonts w:ascii="Times New Roman" w:hAnsi="Times New Roman"/>
          <w:color w:val="000000" w:themeColor="text1"/>
          <w:lang w:val="en-US"/>
        </w:rPr>
        <w:t>·</w:t>
      </w:r>
      <w:r w:rsidRPr="00D34B1E">
        <w:rPr>
          <w:rFonts w:ascii="Times New Roman" w:hAnsi="Times New Roman"/>
          <w:color w:val="000000" w:themeColor="text1"/>
          <w:lang w:val="en-US"/>
        </w:rPr>
        <w:t>m</w:t>
      </w:r>
      <w:r w:rsidRPr="00D34B1E">
        <w:rPr>
          <w:rFonts w:ascii="Times New Roman" w:hAnsi="Times New Roman"/>
          <w:color w:val="000000" w:themeColor="text1"/>
          <w:vertAlign w:val="superscript"/>
          <w:lang w:val="en-US"/>
        </w:rPr>
        <w:t>-3</w:t>
      </w:r>
      <w:r w:rsidRPr="00D34B1E">
        <w:rPr>
          <w:rFonts w:ascii="Times New Roman" w:hAnsi="Times New Roman"/>
          <w:color w:val="000000" w:themeColor="text1"/>
          <w:lang w:val="en-US"/>
        </w:rPr>
        <w:t xml:space="preserve">, </w:t>
      </w:r>
      <w:r w:rsidR="00D34B1E">
        <w:rPr>
          <w:rFonts w:ascii="Times New Roman" w:hAnsi="Times New Roman"/>
          <w:i/>
          <w:color w:val="000000" w:themeColor="text1"/>
        </w:rPr>
        <w:t>λ</w:t>
      </w:r>
      <w:r w:rsidRPr="00D34B1E">
        <w:rPr>
          <w:rFonts w:ascii="Times New Roman" w:hAnsi="Times New Roman"/>
          <w:i/>
          <w:color w:val="000000" w:themeColor="text1"/>
          <w:lang w:val="en-US"/>
        </w:rPr>
        <w:t> </w:t>
      </w:r>
      <w:r w:rsidRPr="00D34B1E">
        <w:rPr>
          <w:rFonts w:ascii="Times New Roman" w:hAnsi="Times New Roman"/>
          <w:color w:val="000000" w:themeColor="text1"/>
          <w:lang w:val="en-US"/>
        </w:rPr>
        <w:t>= </w:t>
      </w:r>
      <w:r w:rsidR="00067FE5">
        <w:rPr>
          <w:rFonts w:ascii="Times New Roman" w:hAnsi="Times New Roman"/>
          <w:color w:val="000000" w:themeColor="text1"/>
          <w:lang w:val="en-US"/>
        </w:rPr>
        <w:t>136.3</w:t>
      </w:r>
      <w:r w:rsidR="00EB78C1">
        <w:rPr>
          <w:rFonts w:ascii="Times New Roman" w:hAnsi="Times New Roman"/>
          <w:color w:val="000000" w:themeColor="text1"/>
          <w:lang w:val="en-US"/>
        </w:rPr>
        <w:t>796</w:t>
      </w:r>
      <w:r w:rsidRPr="00D34B1E">
        <w:rPr>
          <w:rFonts w:ascii="Times New Roman" w:hAnsi="Times New Roman"/>
          <w:color w:val="000000" w:themeColor="text1"/>
          <w:lang w:val="en-US"/>
        </w:rPr>
        <w:t xml:space="preserve"> </w:t>
      </w:r>
      <w:r w:rsidR="00D34B1E" w:rsidRPr="00D34B1E">
        <w:rPr>
          <w:rFonts w:ascii="Times New Roman" w:hAnsi="Times New Roman"/>
          <w:color w:val="000000" w:themeColor="text1"/>
          <w:lang w:val="en-US"/>
        </w:rPr>
        <w:t>mW·m</w:t>
      </w:r>
      <w:r w:rsidR="00D34B1E" w:rsidRPr="00D34B1E">
        <w:rPr>
          <w:rFonts w:ascii="Times New Roman" w:hAnsi="Times New Roman"/>
          <w:color w:val="000000" w:themeColor="text1"/>
          <w:vertAlign w:val="superscript"/>
          <w:lang w:val="en-US"/>
        </w:rPr>
        <w:t>-1</w:t>
      </w:r>
      <w:r w:rsidR="00D34B1E" w:rsidRPr="00D34B1E">
        <w:rPr>
          <w:rFonts w:ascii="Times New Roman" w:hAnsi="Times New Roman"/>
          <w:color w:val="000000" w:themeColor="text1"/>
          <w:lang w:val="en-US"/>
        </w:rPr>
        <w:t>·K</w:t>
      </w:r>
      <w:r w:rsidR="00D34B1E" w:rsidRPr="00D34B1E">
        <w:rPr>
          <w:rFonts w:ascii="Times New Roman" w:hAnsi="Times New Roman"/>
          <w:color w:val="000000" w:themeColor="text1"/>
          <w:vertAlign w:val="superscript"/>
          <w:lang w:val="en-US"/>
        </w:rPr>
        <w:t>-1</w:t>
      </w:r>
      <w:r w:rsidRPr="004043F9">
        <w:rPr>
          <w:rFonts w:ascii="Times New Roman" w:hAnsi="Times New Roman"/>
          <w:color w:val="000000" w:themeColor="text1"/>
          <w:lang w:val="en-US"/>
        </w:rPr>
        <w:t xml:space="preserve">. </w:t>
      </w:r>
      <w:r w:rsidR="00D213CD">
        <w:rPr>
          <w:rFonts w:ascii="Times New Roman" w:hAnsi="Times New Roman"/>
          <w:color w:val="000000" w:themeColor="text1"/>
          <w:lang w:val="en-US"/>
        </w:rPr>
        <w:t xml:space="preserve">To check the critical enhancement  </w:t>
      </w:r>
      <w:r w:rsidR="00D213CD" w:rsidRPr="00D34B1E">
        <w:rPr>
          <w:rFonts w:ascii="Times New Roman" w:hAnsi="Times New Roman"/>
          <w:i/>
          <w:color w:val="000000" w:themeColor="text1"/>
          <w:lang w:val="en-US"/>
        </w:rPr>
        <w:t>T </w:t>
      </w:r>
      <w:r w:rsidR="00D213CD" w:rsidRPr="00D34B1E">
        <w:rPr>
          <w:rFonts w:ascii="Times New Roman" w:hAnsi="Times New Roman"/>
          <w:color w:val="000000" w:themeColor="text1"/>
          <w:lang w:val="en-US"/>
        </w:rPr>
        <w:t>= </w:t>
      </w:r>
      <w:r w:rsidR="00D213CD">
        <w:rPr>
          <w:rFonts w:ascii="Times New Roman" w:hAnsi="Times New Roman"/>
          <w:color w:val="000000" w:themeColor="text1"/>
          <w:lang w:val="en-US"/>
        </w:rPr>
        <w:t>44.5</w:t>
      </w:r>
      <w:r w:rsidR="00D213CD" w:rsidRPr="00D34B1E">
        <w:rPr>
          <w:rFonts w:ascii="Times New Roman" w:hAnsi="Times New Roman"/>
          <w:color w:val="000000" w:themeColor="text1"/>
          <w:lang w:val="en-US"/>
        </w:rPr>
        <w:t xml:space="preserve"> K, </w:t>
      </w:r>
      <w:r w:rsidR="00D213CD" w:rsidRPr="00D34B1E">
        <w:rPr>
          <w:rFonts w:ascii="Times New Roman" w:hAnsi="Times New Roman"/>
          <w:i/>
          <w:color w:val="000000" w:themeColor="text1"/>
          <w:lang w:val="en-US"/>
        </w:rPr>
        <w:t>ρ = </w:t>
      </w:r>
      <w:r w:rsidR="00D213CD" w:rsidRPr="005E7DA7">
        <w:rPr>
          <w:rFonts w:ascii="Times New Roman" w:hAnsi="Times New Roman"/>
          <w:iCs/>
          <w:color w:val="000000" w:themeColor="text1"/>
          <w:lang w:val="en-US"/>
        </w:rPr>
        <w:t>450</w:t>
      </w:r>
      <w:r w:rsidR="00D213CD" w:rsidRPr="00D34B1E">
        <w:rPr>
          <w:rFonts w:ascii="Times New Roman" w:hAnsi="Times New Roman"/>
          <w:iCs/>
          <w:color w:val="000000" w:themeColor="text1"/>
          <w:lang w:val="en-US"/>
        </w:rPr>
        <w:t xml:space="preserve"> </w:t>
      </w:r>
      <w:r w:rsidR="00D213CD" w:rsidRPr="00D34B1E">
        <w:rPr>
          <w:rFonts w:ascii="Times New Roman" w:hAnsi="Times New Roman"/>
          <w:color w:val="000000" w:themeColor="text1"/>
          <w:lang w:val="en-US"/>
        </w:rPr>
        <w:t>kg·m</w:t>
      </w:r>
      <w:r w:rsidR="00D213CD" w:rsidRPr="00D34B1E">
        <w:rPr>
          <w:rFonts w:ascii="Times New Roman" w:hAnsi="Times New Roman"/>
          <w:color w:val="000000" w:themeColor="text1"/>
          <w:vertAlign w:val="superscript"/>
          <w:lang w:val="en-US"/>
        </w:rPr>
        <w:t>-3</w:t>
      </w:r>
      <w:r w:rsidR="00D213CD" w:rsidRPr="00D34B1E">
        <w:rPr>
          <w:rFonts w:ascii="Times New Roman" w:hAnsi="Times New Roman"/>
          <w:color w:val="000000" w:themeColor="text1"/>
          <w:lang w:val="en-US"/>
        </w:rPr>
        <w:t xml:space="preserve">, </w:t>
      </w:r>
      <w:r w:rsidR="00D213CD">
        <w:rPr>
          <w:rFonts w:ascii="Times New Roman" w:hAnsi="Times New Roman"/>
          <w:i/>
          <w:color w:val="000000" w:themeColor="text1"/>
        </w:rPr>
        <w:t>λ</w:t>
      </w:r>
      <w:r w:rsidR="00D213CD" w:rsidRPr="00D34B1E">
        <w:rPr>
          <w:rFonts w:ascii="Times New Roman" w:hAnsi="Times New Roman"/>
          <w:i/>
          <w:color w:val="000000" w:themeColor="text1"/>
          <w:lang w:val="en-US"/>
        </w:rPr>
        <w:t> </w:t>
      </w:r>
      <w:r w:rsidR="00D213CD" w:rsidRPr="00D34B1E">
        <w:rPr>
          <w:rFonts w:ascii="Times New Roman" w:hAnsi="Times New Roman"/>
          <w:color w:val="000000" w:themeColor="text1"/>
          <w:lang w:val="en-US"/>
        </w:rPr>
        <w:t>= </w:t>
      </w:r>
      <w:r w:rsidR="00D213CD">
        <w:rPr>
          <w:rFonts w:ascii="Times New Roman" w:hAnsi="Times New Roman"/>
          <w:color w:val="000000" w:themeColor="text1"/>
          <w:lang w:val="en-US"/>
        </w:rPr>
        <w:t>89.2912</w:t>
      </w:r>
      <w:r w:rsidR="00D213CD" w:rsidRPr="00D34B1E">
        <w:rPr>
          <w:rFonts w:ascii="Times New Roman" w:hAnsi="Times New Roman"/>
          <w:color w:val="000000" w:themeColor="text1"/>
          <w:lang w:val="en-US"/>
        </w:rPr>
        <w:t xml:space="preserve"> mW·m</w:t>
      </w:r>
      <w:r w:rsidR="00D213CD" w:rsidRPr="00D34B1E">
        <w:rPr>
          <w:rFonts w:ascii="Times New Roman" w:hAnsi="Times New Roman"/>
          <w:color w:val="000000" w:themeColor="text1"/>
          <w:vertAlign w:val="superscript"/>
          <w:lang w:val="en-US"/>
        </w:rPr>
        <w:t>-1</w:t>
      </w:r>
      <w:r w:rsidR="00D213CD" w:rsidRPr="00D34B1E">
        <w:rPr>
          <w:rFonts w:ascii="Times New Roman" w:hAnsi="Times New Roman"/>
          <w:color w:val="000000" w:themeColor="text1"/>
          <w:lang w:val="en-US"/>
        </w:rPr>
        <w:t>·K</w:t>
      </w:r>
      <w:r w:rsidR="00D213CD" w:rsidRPr="00D34B1E">
        <w:rPr>
          <w:rFonts w:ascii="Times New Roman" w:hAnsi="Times New Roman"/>
          <w:color w:val="000000" w:themeColor="text1"/>
          <w:vertAlign w:val="superscript"/>
          <w:lang w:val="en-US"/>
        </w:rPr>
        <w:t>-1</w:t>
      </w:r>
      <w:r w:rsidR="00D213CD">
        <w:rPr>
          <w:rFonts w:ascii="Times New Roman" w:hAnsi="Times New Roman"/>
          <w:color w:val="000000" w:themeColor="text1"/>
          <w:lang w:val="en-US"/>
        </w:rPr>
        <w:t xml:space="preserve">. </w:t>
      </w:r>
      <w:r w:rsidR="00D213CD">
        <w:rPr>
          <w:rFonts w:ascii="Times New Roman" w:hAnsi="Times New Roman"/>
          <w:color w:val="000000" w:themeColor="text1"/>
          <w:vertAlign w:val="superscript"/>
          <w:lang w:val="en-US"/>
        </w:rPr>
        <w:t xml:space="preserve"> </w:t>
      </w:r>
      <w:r w:rsidRPr="009F7E00">
        <w:rPr>
          <w:rFonts w:ascii="Times New Roman" w:hAnsi="Times New Roman"/>
          <w:color w:val="000000" w:themeColor="text1"/>
          <w:lang w:val="en-US"/>
        </w:rPr>
        <w:t>A sample Python program to assist in calculating these points is included in the Supplemental Information</w:t>
      </w:r>
      <w:r w:rsidR="00CE2358" w:rsidRPr="009F7E00">
        <w:rPr>
          <w:rFonts w:ascii="Times New Roman" w:hAnsi="Times New Roman"/>
          <w:color w:val="000000" w:themeColor="text1"/>
          <w:lang w:val="en-US"/>
        </w:rPr>
        <w:t xml:space="preserve">, but it is limited to temperatures above </w:t>
      </w:r>
      <w:r w:rsidR="0087414C" w:rsidRPr="009F7E00">
        <w:rPr>
          <w:rFonts w:ascii="Times New Roman" w:hAnsi="Times New Roman"/>
          <w:color w:val="000000" w:themeColor="text1"/>
          <w:lang w:val="en-US"/>
        </w:rPr>
        <w:t>70</w:t>
      </w:r>
      <w:r w:rsidR="000157FD">
        <w:rPr>
          <w:rFonts w:ascii="Times New Roman" w:hAnsi="Times New Roman"/>
          <w:color w:val="000000" w:themeColor="text1"/>
          <w:lang w:val="en-US"/>
        </w:rPr>
        <w:t xml:space="preserve"> </w:t>
      </w:r>
      <w:r w:rsidR="0087414C" w:rsidRPr="009F7E00">
        <w:rPr>
          <w:rFonts w:ascii="Times New Roman" w:hAnsi="Times New Roman"/>
          <w:color w:val="000000" w:themeColor="text1"/>
          <w:lang w:val="en-US"/>
        </w:rPr>
        <w:t>K since it does not include a critical enhancement contribution.</w:t>
      </w:r>
      <w:r w:rsidR="00817ECE" w:rsidRPr="009F7E00">
        <w:rPr>
          <w:rFonts w:ascii="Times New Roman" w:hAnsi="Times New Roman"/>
          <w:color w:val="000000" w:themeColor="text1"/>
          <w:lang w:val="en-US"/>
        </w:rPr>
        <w:t xml:space="preserve"> In addition, the Supplemental Information includes a </w:t>
      </w:r>
      <w:r w:rsidR="00523C7F" w:rsidRPr="009F7E00">
        <w:rPr>
          <w:rFonts w:ascii="Times New Roman" w:hAnsi="Times New Roman"/>
          <w:color w:val="000000" w:themeColor="text1"/>
          <w:lang w:val="en-US"/>
        </w:rPr>
        <w:t xml:space="preserve">file NEON.FLD that can be used with the REFPROP or TREND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ExcludeYear="1"&gt;&lt;RecNum&gt;232&lt;/RecNum&gt;&lt;DisplayText&gt;[117]&lt;/DisplayText&gt;&lt;record&gt;&lt;rec-number&gt;232&lt;/rec-number&gt;&lt;foreign-keys&gt;&lt;key app="EN" db-id="vvz25rxvmz090ne2tp8vwds709eassrdzzxv" timestamp="1771340817"&gt;232&lt;/key&gt;&lt;/foreign-keys&gt;&lt;ref-type name="Report"&gt;27&lt;/ref-type&gt;&lt;contributors&gt;&lt;/contributors&gt;&lt;titles&gt;&lt;title&gt;R. Span, R. Beckmüller, J. Buchenfeld, F. Fiedler, A. Jäger, E. Mickoleit, T. Neumann, T.T.G. Nguyen, S.M. Pohl, S. Rath, F. Sabozin, B. Semrau, M. Thol, Monika, TREND. Thermodynamic Reference and Engineering Data 6.0 Thermodynamics, Ruhr-University Bochum, Germany (2025)&lt;/title&gt;&lt;/titles&gt;&lt;dates&gt;&lt;/dates&gt;&lt;urls&gt;&lt;/urls&gt;&lt;/record&gt;&lt;/Cite&gt;&lt;/EndNote&gt;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[117]</w:t>
      </w:r>
      <w:r w:rsidR="0040647E">
        <w:rPr>
          <w:rFonts w:ascii="Times New Roman" w:hAnsi="Times New Roman"/>
          <w:color w:val="000000" w:themeColor="text1"/>
          <w:lang w:val="en-US"/>
        </w:rPr>
        <w:fldChar w:fldCharType="end"/>
      </w:r>
      <w:r w:rsidR="004043F9" w:rsidRPr="004043F9">
        <w:rPr>
          <w:rFonts w:ascii="Times New Roman" w:hAnsi="Times New Roman"/>
          <w:color w:val="000000" w:themeColor="text1"/>
          <w:lang w:val="en-US"/>
        </w:rPr>
        <w:t xml:space="preserve"> </w:t>
      </w:r>
      <w:r w:rsidR="00523C7F" w:rsidRPr="009F7E00">
        <w:rPr>
          <w:rFonts w:ascii="Times New Roman" w:hAnsi="Times New Roman"/>
          <w:color w:val="000000" w:themeColor="text1"/>
          <w:lang w:val="en-US"/>
        </w:rPr>
        <w:t xml:space="preserve">computer programs to calculate </w:t>
      </w:r>
      <w:r w:rsidR="00CA0102" w:rsidRPr="009F7E00">
        <w:rPr>
          <w:rFonts w:ascii="Times New Roman" w:hAnsi="Times New Roman"/>
          <w:color w:val="000000" w:themeColor="text1"/>
          <w:lang w:val="en-US"/>
        </w:rPr>
        <w:t>the thermal conductivity of neon over the full range of applicability including the critical region.</w:t>
      </w:r>
    </w:p>
    <w:p w14:paraId="179FFA64" w14:textId="77777777" w:rsidR="00F036C6" w:rsidRPr="00D34B1E" w:rsidRDefault="00F036C6" w:rsidP="00F036C6">
      <w:pPr>
        <w:tabs>
          <w:tab w:val="left" w:pos="567"/>
          <w:tab w:val="left" w:pos="8789"/>
        </w:tabs>
        <w:spacing w:after="0" w:line="360" w:lineRule="auto"/>
        <w:jc w:val="both"/>
        <w:rPr>
          <w:rFonts w:ascii="Times New Roman" w:hAnsi="Times New Roman"/>
          <w:color w:val="000000" w:themeColor="text1"/>
          <w:lang w:val="en-US"/>
        </w:rPr>
      </w:pPr>
    </w:p>
    <w:p w14:paraId="6F558ACB" w14:textId="77777777" w:rsidR="00F036C6" w:rsidRPr="00D34B1E" w:rsidRDefault="00F036C6" w:rsidP="00F036C6">
      <w:pPr>
        <w:tabs>
          <w:tab w:val="left" w:pos="567"/>
          <w:tab w:val="left" w:pos="8789"/>
        </w:tabs>
        <w:spacing w:after="0" w:line="360" w:lineRule="auto"/>
        <w:jc w:val="both"/>
        <w:rPr>
          <w:rFonts w:ascii="Times New Roman" w:hAnsi="Times New Roman"/>
          <w:color w:val="000000" w:themeColor="text1"/>
          <w:lang w:val="en-US"/>
        </w:rPr>
      </w:pPr>
    </w:p>
    <w:p w14:paraId="3FBA7DFD" w14:textId="003E6576" w:rsidR="00F036C6" w:rsidRPr="004A650F" w:rsidRDefault="007F186C" w:rsidP="00F036C6">
      <w:pPr>
        <w:spacing w:after="0" w:line="360" w:lineRule="auto"/>
        <w:rPr>
          <w:rFonts w:ascii="Times New Roman" w:hAnsi="Times New Roman"/>
          <w:color w:val="000000" w:themeColor="text1"/>
          <w:sz w:val="24"/>
          <w:lang w:val="en-US"/>
        </w:rPr>
      </w:pPr>
      <w:r>
        <w:rPr>
          <w:rFonts w:ascii="Times New Roman" w:hAnsi="Times New Roman"/>
          <w:b/>
          <w:color w:val="000000" w:themeColor="text1"/>
          <w:sz w:val="24"/>
          <w:lang w:val="en-US"/>
        </w:rPr>
        <w:t>6</w:t>
      </w:r>
      <w:r w:rsidR="00F036C6" w:rsidRPr="004A650F">
        <w:rPr>
          <w:rFonts w:ascii="Times New Roman" w:hAnsi="Times New Roman"/>
          <w:b/>
          <w:color w:val="000000" w:themeColor="text1"/>
          <w:sz w:val="24"/>
          <w:lang w:val="en-US"/>
        </w:rPr>
        <w:t xml:space="preserve">  Conclusions</w:t>
      </w:r>
    </w:p>
    <w:p w14:paraId="7080307E" w14:textId="103E8585" w:rsidR="00F036C6" w:rsidRPr="00EA59A5" w:rsidRDefault="00F036C6" w:rsidP="00F036C6">
      <w:pPr>
        <w:tabs>
          <w:tab w:val="left" w:pos="426"/>
        </w:tabs>
        <w:spacing w:after="0" w:line="360" w:lineRule="auto"/>
        <w:jc w:val="both"/>
        <w:rPr>
          <w:rFonts w:ascii="Times New Roman" w:hAnsi="Times New Roman"/>
          <w:lang w:val="en-US"/>
        </w:rPr>
      </w:pPr>
      <w:r w:rsidRPr="00EA59A5">
        <w:rPr>
          <w:rFonts w:ascii="Times New Roman" w:hAnsi="Times New Roman"/>
          <w:lang w:val="en-US"/>
        </w:rPr>
        <w:t xml:space="preserve">A new, wide-ranging correlation for the </w:t>
      </w:r>
      <w:r w:rsidR="00657177">
        <w:rPr>
          <w:rFonts w:ascii="Times New Roman" w:hAnsi="Times New Roman"/>
          <w:lang w:val="en-US"/>
        </w:rPr>
        <w:t>thermal conductiv</w:t>
      </w:r>
      <w:r w:rsidRPr="00EA59A5">
        <w:rPr>
          <w:rFonts w:ascii="Times New Roman" w:hAnsi="Times New Roman"/>
          <w:lang w:val="en-US"/>
        </w:rPr>
        <w:t>ity of neon based on critically evaluated experimental data was presented. This correlation is designed to be used over the</w:t>
      </w:r>
      <w:r>
        <w:rPr>
          <w:rFonts w:ascii="Times New Roman" w:hAnsi="Times New Roman"/>
          <w:lang w:val="en-US"/>
        </w:rPr>
        <w:t xml:space="preserve"> recommended</w:t>
      </w:r>
      <w:r w:rsidRPr="00EA59A5">
        <w:rPr>
          <w:rFonts w:ascii="Times New Roman" w:hAnsi="Times New Roman"/>
          <w:lang w:val="en-US"/>
        </w:rPr>
        <w:t xml:space="preserve"> range of applicability of the equation of state of Thol et al. </w:t>
      </w:r>
      <w:r w:rsidR="0040647E">
        <w:rPr>
          <w:rFonts w:ascii="Times New Roman" w:hAnsi="Times New Roman"/>
          <w:lang w:val="en-US"/>
        </w:rPr>
        <w:fldChar w:fldCharType="begin"/>
      </w:r>
      <w:r w:rsidR="0040647E">
        <w:rPr>
          <w:rFonts w:ascii="Times New Roman" w:hAnsi="Times New Roman"/>
          <w:lang w:val="en-US"/>
        </w:rPr>
        <w:instrText xml:space="preserve"> ADDIN EN.CITE &lt;EndNote&gt;&lt;Cite ExcludeAuth="1" ExcludeYear="1"&gt;&lt;RecNum&gt;216&lt;/RecNum&gt;&lt;DisplayText&gt;[14]&lt;/DisplayText&gt;&lt;record&gt;&lt;rec-number&gt;216&lt;/rec-number&gt;&lt;foreign-keys&gt;&lt;key app="EN" db-id="vvz25rxvmz090ne2tp8vwds709eassrdzzxv" timestamp="1761816364"&gt;216&lt;/key&gt;&lt;/foreign-keys&gt;&lt;ref-type name="Report"&gt;27&lt;/ref-type&gt;&lt;contributors&gt;&lt;/contributors&gt;&lt;titles&gt;&lt;title&gt;M. Thol, R. Beckmuller, R. Weiss, A.H. Harvey, E.W. Lemmon, R.T. Jacobsen, R. Span, Thermodynamic Properties for Neon for Temperatures from the Triple Point to 700 K at Pressures to 700 MPa, Int. J. Thermophys. (to be submitted)&lt;/title&gt;&lt;/titles&gt;&lt;dates&gt;&lt;/dates&gt;&lt;urls&gt;&lt;/urls&gt;&lt;/record&gt;&lt;/Cite&gt;&lt;/EndNote&gt;</w:instrText>
      </w:r>
      <w:r w:rsidR="0040647E">
        <w:rPr>
          <w:rFonts w:ascii="Times New Roman" w:hAnsi="Times New Roman"/>
          <w:lang w:val="en-US"/>
        </w:rPr>
        <w:fldChar w:fldCharType="separate"/>
      </w:r>
      <w:r w:rsidR="0040647E">
        <w:rPr>
          <w:rFonts w:ascii="Times New Roman" w:hAnsi="Times New Roman"/>
          <w:noProof/>
          <w:lang w:val="en-US"/>
        </w:rPr>
        <w:t>[14]</w:t>
      </w:r>
      <w:r w:rsidR="0040647E">
        <w:rPr>
          <w:rFonts w:ascii="Times New Roman" w:hAnsi="Times New Roman"/>
          <w:lang w:val="en-US"/>
        </w:rPr>
        <w:fldChar w:fldCharType="end"/>
      </w:r>
      <w:r w:rsidR="00657177">
        <w:rPr>
          <w:rFonts w:ascii="Times New Roman" w:hAnsi="Times New Roman"/>
          <w:lang w:val="en-US"/>
        </w:rPr>
        <w:t xml:space="preserve">, </w:t>
      </w:r>
      <w:r w:rsidRPr="00EA59A5">
        <w:rPr>
          <w:rFonts w:ascii="Times New Roman" w:hAnsi="Times New Roman"/>
          <w:lang w:val="en-US"/>
        </w:rPr>
        <w:t xml:space="preserve">that extends from the triple-point temperature (24.5561 K) to 700 K at pressures up to 700 MPa. The estimated uncertainty of the correlation based on comparisons with the best experimental data </w:t>
      </w:r>
      <w:r>
        <w:rPr>
          <w:rFonts w:ascii="Times New Roman" w:hAnsi="Times New Roman"/>
          <w:lang w:val="en-US"/>
        </w:rPr>
        <w:t xml:space="preserve">varies over the </w:t>
      </w:r>
      <w:r w:rsidRPr="007F0B3D">
        <w:rPr>
          <w:rFonts w:ascii="Times New Roman" w:hAnsi="Times New Roman"/>
          <w:i/>
          <w:iCs/>
          <w:lang w:val="en-US"/>
        </w:rPr>
        <w:t>T</w:t>
      </w:r>
      <w:r>
        <w:rPr>
          <w:rFonts w:ascii="Times New Roman" w:hAnsi="Times New Roman"/>
          <w:lang w:val="en-US"/>
        </w:rPr>
        <w:t xml:space="preserve">, </w:t>
      </w:r>
      <w:r w:rsidRPr="007F0B3D">
        <w:rPr>
          <w:rFonts w:ascii="Times New Roman" w:hAnsi="Times New Roman"/>
          <w:i/>
          <w:iCs/>
          <w:lang w:val="en-US"/>
        </w:rPr>
        <w:t>p</w:t>
      </w:r>
      <w:r>
        <w:rPr>
          <w:rFonts w:ascii="Times New Roman" w:hAnsi="Times New Roman"/>
          <w:lang w:val="en-US"/>
        </w:rPr>
        <w:t xml:space="preserve"> surface</w:t>
      </w:r>
      <w:r w:rsidR="00FF7CF9">
        <w:rPr>
          <w:rFonts w:ascii="Times New Roman" w:hAnsi="Times New Roman"/>
          <w:lang w:val="en-US"/>
        </w:rPr>
        <w:t>. The lowest values are for the gas in the limit of zero</w:t>
      </w:r>
      <w:r w:rsidR="00D213CD">
        <w:rPr>
          <w:rFonts w:ascii="Times New Roman" w:hAnsi="Times New Roman"/>
          <w:lang w:val="en-US"/>
        </w:rPr>
        <w:t xml:space="preserve"> </w:t>
      </w:r>
      <w:r w:rsidR="00FF7CF9">
        <w:rPr>
          <w:rFonts w:ascii="Times New Roman" w:hAnsi="Times New Roman"/>
          <w:lang w:val="en-US"/>
        </w:rPr>
        <w:t xml:space="preserve">density where the uncertainty (at </w:t>
      </w:r>
      <w:r w:rsidR="00FF7CF9" w:rsidRPr="009F7E00">
        <w:rPr>
          <w:rFonts w:ascii="Times New Roman" w:hAnsi="Times New Roman"/>
          <w:i/>
          <w:iCs/>
          <w:lang w:val="en-US"/>
        </w:rPr>
        <w:t>k</w:t>
      </w:r>
      <w:r w:rsidR="00FF7CF9">
        <w:rPr>
          <w:rFonts w:ascii="Times New Roman" w:hAnsi="Times New Roman"/>
          <w:lang w:val="en-US"/>
        </w:rPr>
        <w:t xml:space="preserve"> = 2) varies from </w:t>
      </w:r>
      <w:r w:rsidR="00FF7CF9">
        <w:rPr>
          <w:rFonts w:ascii="Times New Roman" w:hAnsi="Times New Roman"/>
          <w:color w:val="000000" w:themeColor="text1"/>
          <w:lang w:val="en-US"/>
        </w:rPr>
        <w:t>0.15% at the triple point of neon (24.5561 K), to 0.014% at 298.15 K, and 0.028% at 5000 K.  In other regions</w:t>
      </w:r>
      <w:r w:rsidR="00DD607F">
        <w:rPr>
          <w:rFonts w:ascii="Times New Roman" w:hAnsi="Times New Roman"/>
          <w:color w:val="000000" w:themeColor="text1"/>
          <w:lang w:val="en-US"/>
        </w:rPr>
        <w:t xml:space="preserve"> that could be validated with experimental data</w:t>
      </w:r>
      <w:r w:rsidR="003441A7">
        <w:rPr>
          <w:rFonts w:ascii="Times New Roman" w:hAnsi="Times New Roman"/>
          <w:color w:val="000000" w:themeColor="text1"/>
          <w:lang w:val="en-US"/>
        </w:rPr>
        <w:t>,</w:t>
      </w:r>
      <w:r w:rsidR="00FF7CF9">
        <w:rPr>
          <w:rFonts w:ascii="Times New Roman" w:hAnsi="Times New Roman"/>
          <w:color w:val="000000" w:themeColor="text1"/>
          <w:lang w:val="en-US"/>
        </w:rPr>
        <w:t xml:space="preserve"> the uncertainty of the </w:t>
      </w:r>
      <w:r w:rsidR="00D213CD">
        <w:rPr>
          <w:rFonts w:ascii="Times New Roman" w:hAnsi="Times New Roman"/>
          <w:color w:val="000000" w:themeColor="text1"/>
          <w:lang w:val="en-US"/>
        </w:rPr>
        <w:t xml:space="preserve">thermal conductivity of the </w:t>
      </w:r>
      <w:r w:rsidR="00FF7CF9">
        <w:rPr>
          <w:rFonts w:ascii="Times New Roman" w:hAnsi="Times New Roman"/>
          <w:color w:val="000000" w:themeColor="text1"/>
          <w:lang w:val="en-US"/>
        </w:rPr>
        <w:t xml:space="preserve">gas varies from 0.3 % (for pressures up to 0.1 MPa over temperatures from 200 K to 700 K) to 3%. In the liquid region along the saturation boundary the estimated uncertainty is </w:t>
      </w:r>
      <w:r w:rsidR="004B7417">
        <w:rPr>
          <w:rFonts w:ascii="Times New Roman" w:hAnsi="Times New Roman"/>
          <w:color w:val="000000" w:themeColor="text1"/>
          <w:lang w:val="en-US"/>
        </w:rPr>
        <w:t>15</w:t>
      </w:r>
      <w:r w:rsidR="00FF7CF9">
        <w:rPr>
          <w:rFonts w:ascii="Times New Roman" w:hAnsi="Times New Roman"/>
          <w:color w:val="000000" w:themeColor="text1"/>
          <w:lang w:val="en-US"/>
        </w:rPr>
        <w:t xml:space="preserve">%. This correlation </w:t>
      </w:r>
      <w:r w:rsidR="003441A7">
        <w:rPr>
          <w:rFonts w:ascii="Times New Roman" w:hAnsi="Times New Roman"/>
          <w:color w:val="000000" w:themeColor="text1"/>
          <w:lang w:val="en-US"/>
        </w:rPr>
        <w:t xml:space="preserve">offers an improvement over the extended corresponding states model of Huber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ExcludeYear="1"&gt;&lt;Author&gt;Huber&lt;/Author&gt;&lt;RecNum&gt;234&lt;/RecNum&gt;&lt;DisplayText&gt;[8]&lt;/DisplayText&gt;&lt;record&gt;&lt;rec-number&gt;234&lt;/rec-number&gt;&lt;foreign-keys&gt;&lt;key app="EN" db-id="vvz25rxvmz090ne2tp8vwds709eassrdzzxv" timestamp="1771816245"&gt;234&lt;/key&gt;&lt;/foreign-keys&gt;&lt;ref-type name="Report"&gt;27&lt;/ref-type&gt;&lt;contributors&gt;&lt;authors&gt;&lt;author&gt;Huber, M.L.&lt;/author&gt;&lt;/authors&gt;&lt;/contributors&gt;&lt;titles&gt;&lt;title&gt;M.L. Huber,  Models for the Viscosity, Thermal Conductivity, and Surface Tension of Selected Pure Fluids as Implemented in REFPROP v10.0, NISTIR 8209 (2018).  https://doi.org/10.6028/NIST.IR.8209&lt;/title&gt;&lt;/titles&gt;&lt;dates&gt;&lt;/dates&gt;&lt;urls&gt;&lt;/urls&gt;&lt;/record&gt;&lt;/Cite&gt;&lt;/EndNote&gt;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[8]</w:t>
      </w:r>
      <w:r w:rsidR="0040647E">
        <w:rPr>
          <w:rFonts w:ascii="Times New Roman" w:hAnsi="Times New Roman"/>
          <w:color w:val="000000" w:themeColor="text1"/>
          <w:lang w:val="en-US"/>
        </w:rPr>
        <w:fldChar w:fldCharType="end"/>
      </w:r>
      <w:r w:rsidR="000C0C5B">
        <w:rPr>
          <w:rFonts w:ascii="Times New Roman" w:hAnsi="Times New Roman"/>
          <w:color w:val="000000" w:themeColor="text1"/>
          <w:lang w:val="en-US"/>
        </w:rPr>
        <w:t xml:space="preserve"> but could be improved in the future if new low-temperature data becomes available</w:t>
      </w:r>
      <w:r w:rsidR="003441A7">
        <w:rPr>
          <w:rFonts w:ascii="Times New Roman" w:hAnsi="Times New Roman"/>
          <w:color w:val="000000" w:themeColor="text1"/>
          <w:lang w:val="en-US"/>
        </w:rPr>
        <w:t>.</w:t>
      </w:r>
    </w:p>
    <w:p w14:paraId="00D14CF6" w14:textId="77777777" w:rsidR="00F036C6" w:rsidRPr="00FC6475" w:rsidRDefault="00F036C6" w:rsidP="00F036C6">
      <w:pPr>
        <w:tabs>
          <w:tab w:val="left" w:pos="426"/>
        </w:tabs>
        <w:spacing w:after="0" w:line="360" w:lineRule="auto"/>
        <w:jc w:val="both"/>
        <w:rPr>
          <w:rFonts w:ascii="Times New Roman" w:hAnsi="Times New Roman"/>
          <w:color w:val="8496B0" w:themeColor="text2" w:themeTint="99"/>
          <w:lang w:val="en-US"/>
        </w:rPr>
      </w:pPr>
    </w:p>
    <w:p w14:paraId="78821E27" w14:textId="1213219B" w:rsidR="00F036C6" w:rsidRPr="00912D65" w:rsidRDefault="007F186C" w:rsidP="00F036C6">
      <w:pPr>
        <w:tabs>
          <w:tab w:val="left" w:pos="426"/>
        </w:tabs>
        <w:spacing w:after="0" w:line="360" w:lineRule="auto"/>
        <w:jc w:val="both"/>
        <w:rPr>
          <w:rFonts w:ascii="Times New Roman" w:hAnsi="Times New Roman"/>
          <w:b/>
          <w:bCs/>
          <w:lang w:val="en-US"/>
        </w:rPr>
      </w:pPr>
      <w:r>
        <w:rPr>
          <w:rFonts w:ascii="Times New Roman" w:hAnsi="Times New Roman"/>
          <w:b/>
          <w:bCs/>
          <w:lang w:val="en-US"/>
        </w:rPr>
        <w:t>7</w:t>
      </w:r>
      <w:r w:rsidR="00F036C6" w:rsidRPr="00912D65">
        <w:rPr>
          <w:rFonts w:ascii="Times New Roman" w:hAnsi="Times New Roman"/>
          <w:b/>
          <w:bCs/>
          <w:lang w:val="en-US"/>
        </w:rPr>
        <w:t xml:space="preserve">  Acknowledgements</w:t>
      </w:r>
    </w:p>
    <w:p w14:paraId="75162028" w14:textId="3C57F4EC" w:rsidR="00F036C6" w:rsidRPr="00FC6475" w:rsidRDefault="00F036C6" w:rsidP="00F036C6">
      <w:pPr>
        <w:tabs>
          <w:tab w:val="left" w:pos="426"/>
        </w:tabs>
        <w:spacing w:after="0" w:line="360" w:lineRule="auto"/>
        <w:jc w:val="both"/>
        <w:rPr>
          <w:rFonts w:ascii="Times New Roman" w:hAnsi="Times New Roman"/>
          <w:color w:val="8496B0" w:themeColor="text2" w:themeTint="99"/>
          <w:lang w:val="en-US"/>
        </w:rPr>
      </w:pPr>
      <w:r w:rsidRPr="00912D65">
        <w:rPr>
          <w:rFonts w:ascii="Times New Roman" w:hAnsi="Times New Roman"/>
          <w:lang w:val="en-US"/>
        </w:rPr>
        <w:t>We thank Prof. Dr.-Ing. Karsten Meier (</w:t>
      </w:r>
      <w:r w:rsidRPr="005127DD">
        <w:rPr>
          <w:rFonts w:ascii="Times New Roman" w:hAnsi="Times New Roman"/>
          <w:lang w:val="en-US"/>
        </w:rPr>
        <w:t>Helmut-Schmidt-Universität</w:t>
      </w:r>
      <w:r w:rsidRPr="00912D65">
        <w:rPr>
          <w:rFonts w:ascii="Times New Roman" w:hAnsi="Times New Roman"/>
          <w:lang w:val="en-US"/>
        </w:rPr>
        <w:t xml:space="preserve">) for </w:t>
      </w:r>
      <w:r w:rsidRPr="005127DD">
        <w:rPr>
          <w:rFonts w:ascii="Times New Roman" w:hAnsi="Times New Roman"/>
          <w:lang w:val="en-US"/>
        </w:rPr>
        <w:t>generously sharing his work prior to publication.</w:t>
      </w:r>
      <w:r w:rsidR="004C6065">
        <w:rPr>
          <w:rFonts w:ascii="Times New Roman" w:hAnsi="Times New Roman"/>
          <w:lang w:val="en-US"/>
        </w:rPr>
        <w:t xml:space="preserve"> </w:t>
      </w:r>
      <w:r w:rsidR="00246E9D" w:rsidRPr="009F7E00">
        <w:rPr>
          <w:rFonts w:ascii="Times New Roman" w:hAnsi="Times New Roman"/>
          <w:lang w:val="en-US"/>
        </w:rPr>
        <w:t xml:space="preserve">We also wish to acknowledge Dr. Yannis Assael for his invaluable assistance with </w:t>
      </w:r>
      <w:r w:rsidR="009F7E00">
        <w:rPr>
          <w:rFonts w:ascii="Times New Roman" w:hAnsi="Times New Roman"/>
          <w:lang w:val="en-US"/>
        </w:rPr>
        <w:t xml:space="preserve">some of </w:t>
      </w:r>
      <w:r w:rsidR="00246E9D" w:rsidRPr="009F7E00">
        <w:rPr>
          <w:rFonts w:ascii="Times New Roman" w:hAnsi="Times New Roman"/>
          <w:lang w:val="en-US"/>
        </w:rPr>
        <w:t>the computational aspects of this study.</w:t>
      </w:r>
      <w:r w:rsidR="00D213CD">
        <w:rPr>
          <w:rFonts w:ascii="Times New Roman" w:hAnsi="Times New Roman"/>
          <w:lang w:val="en-US"/>
        </w:rPr>
        <w:t xml:space="preserve"> Finally, we thank</w:t>
      </w:r>
      <w:r w:rsidR="00645268">
        <w:rPr>
          <w:rFonts w:ascii="Times New Roman" w:hAnsi="Times New Roman"/>
          <w:lang w:val="en-US"/>
        </w:rPr>
        <w:t xml:space="preserve"> our NIST colleague </w:t>
      </w:r>
      <w:r w:rsidR="00D213CD">
        <w:rPr>
          <w:rFonts w:ascii="Times New Roman" w:hAnsi="Times New Roman"/>
          <w:lang w:val="en-US"/>
        </w:rPr>
        <w:t>Dr. Richard</w:t>
      </w:r>
      <w:r w:rsidR="00645268">
        <w:rPr>
          <w:rFonts w:ascii="Times New Roman" w:hAnsi="Times New Roman"/>
          <w:lang w:val="en-US"/>
        </w:rPr>
        <w:t xml:space="preserve"> </w:t>
      </w:r>
      <w:r w:rsidR="00761AD1">
        <w:rPr>
          <w:rFonts w:ascii="Times New Roman" w:hAnsi="Times New Roman"/>
          <w:lang w:val="en-US"/>
        </w:rPr>
        <w:t xml:space="preserve">Perkins </w:t>
      </w:r>
      <w:r w:rsidR="00645268">
        <w:rPr>
          <w:rFonts w:ascii="Times New Roman" w:hAnsi="Times New Roman"/>
          <w:lang w:val="en-US"/>
        </w:rPr>
        <w:t>for many helpful comments and valuable discussions.</w:t>
      </w:r>
    </w:p>
    <w:p w14:paraId="6CDCA1E1" w14:textId="77777777" w:rsidR="00F036C6" w:rsidRPr="00FC6475" w:rsidRDefault="00F036C6" w:rsidP="00F036C6">
      <w:pPr>
        <w:tabs>
          <w:tab w:val="left" w:pos="426"/>
        </w:tabs>
        <w:spacing w:after="0" w:line="360" w:lineRule="auto"/>
        <w:jc w:val="both"/>
        <w:rPr>
          <w:rFonts w:ascii="Times New Roman" w:hAnsi="Times New Roman"/>
          <w:color w:val="8496B0" w:themeColor="text2" w:themeTint="99"/>
          <w:lang w:val="en-US"/>
        </w:rPr>
      </w:pPr>
    </w:p>
    <w:p w14:paraId="673B1E9C" w14:textId="77777777" w:rsidR="00F036C6" w:rsidRPr="00BE2381" w:rsidRDefault="00F036C6" w:rsidP="00F036C6">
      <w:pPr>
        <w:spacing w:after="0" w:line="360" w:lineRule="auto"/>
        <w:ind w:left="426" w:hanging="426"/>
        <w:jc w:val="both"/>
        <w:rPr>
          <w:rFonts w:ascii="Times New Roman" w:hAnsi="Times New Roman"/>
          <w:b/>
          <w:bCs/>
          <w:color w:val="000000" w:themeColor="text1"/>
          <w:lang w:val="en-US"/>
        </w:rPr>
      </w:pPr>
      <w:r w:rsidRPr="00BE2381">
        <w:rPr>
          <w:rFonts w:ascii="Times New Roman" w:hAnsi="Times New Roman"/>
          <w:b/>
          <w:bCs/>
          <w:color w:val="000000" w:themeColor="text1"/>
          <w:lang w:val="en-US"/>
        </w:rPr>
        <w:t>Declarations</w:t>
      </w:r>
    </w:p>
    <w:p w14:paraId="621239D6" w14:textId="77777777" w:rsidR="00F036C6" w:rsidRPr="00BE2381" w:rsidRDefault="00F036C6" w:rsidP="00F036C6">
      <w:pPr>
        <w:spacing w:after="0" w:line="360" w:lineRule="auto"/>
        <w:ind w:left="426" w:hanging="426"/>
        <w:jc w:val="both"/>
        <w:rPr>
          <w:rFonts w:ascii="Times New Roman" w:hAnsi="Times New Roman"/>
          <w:b/>
          <w:bCs/>
          <w:color w:val="000000" w:themeColor="text1"/>
          <w:lang w:val="en-US"/>
        </w:rPr>
      </w:pPr>
      <w:r w:rsidRPr="00BE2381">
        <w:rPr>
          <w:rFonts w:ascii="Times New Roman" w:hAnsi="Times New Roman"/>
          <w:b/>
          <w:bCs/>
          <w:color w:val="000000" w:themeColor="text1"/>
          <w:lang w:val="en-US"/>
        </w:rPr>
        <w:t>Author Contributions</w:t>
      </w:r>
    </w:p>
    <w:p w14:paraId="7041A78C" w14:textId="77777777" w:rsidR="00F036C6" w:rsidRPr="00BE2381" w:rsidRDefault="00F036C6" w:rsidP="00F036C6">
      <w:pPr>
        <w:spacing w:after="0" w:line="360" w:lineRule="auto"/>
        <w:ind w:left="426" w:hanging="426"/>
        <w:jc w:val="both"/>
        <w:rPr>
          <w:rFonts w:ascii="Times New Roman" w:hAnsi="Times New Roman"/>
          <w:color w:val="000000" w:themeColor="text1"/>
          <w:lang w:val="en-US"/>
        </w:rPr>
      </w:pPr>
      <w:r w:rsidRPr="00BE2381">
        <w:rPr>
          <w:rFonts w:ascii="Times New Roman" w:hAnsi="Times New Roman"/>
          <w:color w:val="000000" w:themeColor="text1"/>
          <w:lang w:val="en-US"/>
        </w:rPr>
        <w:t>All authors contributed equally to preparing and reviewing this manuscript.</w:t>
      </w:r>
    </w:p>
    <w:p w14:paraId="21C599C7" w14:textId="77777777" w:rsidR="00F036C6" w:rsidRPr="002A5AB5" w:rsidRDefault="00F036C6" w:rsidP="00F036C6">
      <w:pPr>
        <w:spacing w:after="0" w:line="360" w:lineRule="auto"/>
        <w:ind w:left="426" w:hanging="426"/>
        <w:jc w:val="both"/>
        <w:rPr>
          <w:rFonts w:ascii="Times New Roman" w:hAnsi="Times New Roman"/>
          <w:color w:val="000000" w:themeColor="text1"/>
          <w:lang w:val="en-US"/>
        </w:rPr>
      </w:pPr>
    </w:p>
    <w:p w14:paraId="34A91AC5" w14:textId="77777777" w:rsidR="00F036C6" w:rsidRPr="002A5AB5" w:rsidRDefault="00F036C6" w:rsidP="00F036C6">
      <w:pPr>
        <w:spacing w:after="0" w:line="360" w:lineRule="auto"/>
        <w:jc w:val="both"/>
        <w:rPr>
          <w:rFonts w:ascii="Times New Roman" w:hAnsi="Times New Roman"/>
          <w:b/>
          <w:bCs/>
          <w:color w:val="000000" w:themeColor="text1"/>
          <w:lang w:val="en-US"/>
        </w:rPr>
      </w:pPr>
      <w:r w:rsidRPr="002A5AB5">
        <w:rPr>
          <w:rFonts w:ascii="Times New Roman" w:hAnsi="Times New Roman"/>
          <w:b/>
          <w:bCs/>
          <w:color w:val="000000" w:themeColor="text1"/>
          <w:lang w:val="en-US"/>
        </w:rPr>
        <w:t>Funding</w:t>
      </w:r>
    </w:p>
    <w:p w14:paraId="4F50F588" w14:textId="3BAA47CB" w:rsidR="00890129" w:rsidRPr="00704C9D" w:rsidRDefault="009F7E00" w:rsidP="00F036C6">
      <w:pPr>
        <w:spacing w:after="0" w:line="360" w:lineRule="auto"/>
        <w:jc w:val="both"/>
        <w:rPr>
          <w:rFonts w:ascii="Times New Roman" w:hAnsi="Times New Roman"/>
          <w:lang w:val="en-US"/>
        </w:rPr>
      </w:pPr>
      <w:r w:rsidRPr="00704C9D">
        <w:rPr>
          <w:rFonts w:ascii="Times New Roman" w:eastAsiaTheme="minorHAnsi" w:hAnsi="Times New Roman"/>
          <w:lang w:val="en-US"/>
          <w14:ligatures w14:val="standardContextual"/>
        </w:rPr>
        <w:t>No funding</w:t>
      </w:r>
      <w:r w:rsidR="00890129" w:rsidRPr="00704C9D">
        <w:rPr>
          <w:rFonts w:ascii="Times New Roman" w:eastAsiaTheme="minorHAnsi" w:hAnsi="Times New Roman"/>
          <w:lang w:val="en-US"/>
          <w14:ligatures w14:val="standardContextual"/>
        </w:rPr>
        <w:t xml:space="preserve"> </w:t>
      </w:r>
      <w:r w:rsidR="00FB1516" w:rsidRPr="00704C9D">
        <w:rPr>
          <w:rFonts w:ascii="Times New Roman" w:eastAsiaTheme="minorHAnsi" w:hAnsi="Times New Roman"/>
          <w:lang w:val="en-US"/>
          <w14:ligatures w14:val="standardContextual"/>
        </w:rPr>
        <w:t xml:space="preserve">was used </w:t>
      </w:r>
      <w:r w:rsidR="00890129" w:rsidRPr="00704C9D">
        <w:rPr>
          <w:rFonts w:ascii="Times New Roman" w:eastAsiaTheme="minorHAnsi" w:hAnsi="Times New Roman"/>
          <w:lang w:val="en-US"/>
          <w14:ligatures w14:val="standardContextual"/>
        </w:rPr>
        <w:t>for this work.</w:t>
      </w:r>
    </w:p>
    <w:p w14:paraId="6E44FEE3" w14:textId="77777777" w:rsidR="008D0C4D" w:rsidRPr="009F7E00" w:rsidRDefault="008D0C4D" w:rsidP="00F036C6">
      <w:pPr>
        <w:spacing w:after="0" w:line="360" w:lineRule="auto"/>
        <w:jc w:val="both"/>
        <w:rPr>
          <w:rFonts w:ascii="Times New Roman" w:hAnsi="Times New Roman"/>
          <w:color w:val="FF0000"/>
          <w:lang w:val="en-US"/>
        </w:rPr>
      </w:pPr>
    </w:p>
    <w:p w14:paraId="46C3A973" w14:textId="77777777" w:rsidR="00F036C6" w:rsidRPr="00BE2381" w:rsidRDefault="00F036C6" w:rsidP="00F036C6">
      <w:pPr>
        <w:spacing w:after="0" w:line="360" w:lineRule="auto"/>
        <w:ind w:left="426" w:hanging="426"/>
        <w:jc w:val="both"/>
        <w:rPr>
          <w:rFonts w:ascii="Times New Roman" w:hAnsi="Times New Roman"/>
          <w:b/>
          <w:bCs/>
          <w:color w:val="000000" w:themeColor="text1"/>
          <w:lang w:val="en-US"/>
        </w:rPr>
      </w:pPr>
      <w:r w:rsidRPr="00BE2381">
        <w:rPr>
          <w:rFonts w:ascii="Times New Roman" w:hAnsi="Times New Roman"/>
          <w:b/>
          <w:bCs/>
          <w:color w:val="000000" w:themeColor="text1"/>
          <w:lang w:val="en-US"/>
        </w:rPr>
        <w:lastRenderedPageBreak/>
        <w:t>Conflict of interest</w:t>
      </w:r>
    </w:p>
    <w:p w14:paraId="5B486C87" w14:textId="485B1BED" w:rsidR="00F036C6" w:rsidRPr="00BE2381" w:rsidRDefault="00F036C6" w:rsidP="00F036C6">
      <w:pPr>
        <w:spacing w:after="0" w:line="360" w:lineRule="auto"/>
        <w:jc w:val="both"/>
        <w:rPr>
          <w:rFonts w:ascii="Times New Roman" w:hAnsi="Times New Roman"/>
          <w:color w:val="000000" w:themeColor="text1"/>
          <w:lang w:val="en-US"/>
        </w:rPr>
      </w:pPr>
      <w:r w:rsidRPr="00BE2381">
        <w:rPr>
          <w:rFonts w:ascii="Times New Roman" w:hAnsi="Times New Roman"/>
          <w:color w:val="000000" w:themeColor="text1"/>
          <w:lang w:val="en-US"/>
        </w:rPr>
        <w:t xml:space="preserve">Marc J. Assael is the Editor-in-Chief and Marcia L. Huber </w:t>
      </w:r>
      <w:r>
        <w:rPr>
          <w:rFonts w:ascii="Times New Roman" w:hAnsi="Times New Roman"/>
          <w:color w:val="000000" w:themeColor="text1"/>
          <w:lang w:val="en-US"/>
        </w:rPr>
        <w:t>is</w:t>
      </w:r>
      <w:r w:rsidRPr="00BE2381">
        <w:rPr>
          <w:rFonts w:ascii="Times New Roman" w:hAnsi="Times New Roman"/>
          <w:color w:val="000000" w:themeColor="text1"/>
          <w:lang w:val="en-US"/>
        </w:rPr>
        <w:t xml:space="preserve"> Associate Editor of the International Journal of Thermophysics. </w:t>
      </w:r>
    </w:p>
    <w:p w14:paraId="04786963" w14:textId="77777777" w:rsidR="00F036C6" w:rsidRPr="00FC6475" w:rsidRDefault="00F036C6" w:rsidP="00F036C6">
      <w:pPr>
        <w:spacing w:after="0" w:line="360" w:lineRule="auto"/>
        <w:ind w:left="426" w:hanging="426"/>
        <w:jc w:val="both"/>
        <w:rPr>
          <w:rFonts w:ascii="Times New Roman" w:hAnsi="Times New Roman"/>
          <w:color w:val="8496B0" w:themeColor="text2" w:themeTint="99"/>
          <w:lang w:val="en-US"/>
        </w:rPr>
      </w:pPr>
    </w:p>
    <w:p w14:paraId="1A6FB57D" w14:textId="77777777" w:rsidR="00F036C6" w:rsidRPr="004A650F" w:rsidRDefault="00F036C6" w:rsidP="00F036C6">
      <w:pPr>
        <w:spacing w:after="0" w:line="360" w:lineRule="auto"/>
        <w:ind w:left="426" w:hanging="426"/>
        <w:jc w:val="both"/>
        <w:rPr>
          <w:rFonts w:ascii="Times New Roman" w:hAnsi="Times New Roman"/>
          <w:b/>
          <w:bCs/>
          <w:color w:val="000000" w:themeColor="text1"/>
          <w:lang w:val="en-US"/>
        </w:rPr>
      </w:pPr>
      <w:r w:rsidRPr="004A650F">
        <w:rPr>
          <w:rFonts w:ascii="Times New Roman" w:hAnsi="Times New Roman"/>
          <w:b/>
          <w:bCs/>
          <w:color w:val="000000" w:themeColor="text1"/>
          <w:lang w:val="en-US"/>
        </w:rPr>
        <w:t>Supplementary information</w:t>
      </w:r>
    </w:p>
    <w:p w14:paraId="4A922A91" w14:textId="77777777" w:rsidR="00F036C6" w:rsidRPr="004A650F" w:rsidRDefault="00F036C6" w:rsidP="00F036C6">
      <w:pPr>
        <w:spacing w:after="0" w:line="360" w:lineRule="auto"/>
        <w:jc w:val="both"/>
        <w:rPr>
          <w:rFonts w:ascii="Times New Roman" w:hAnsi="Times New Roman"/>
          <w:color w:val="000000" w:themeColor="text1"/>
          <w:lang w:val="en-US"/>
        </w:rPr>
      </w:pPr>
      <w:r w:rsidRPr="004A650F">
        <w:rPr>
          <w:rFonts w:ascii="Times New Roman" w:hAnsi="Times New Roman"/>
          <w:color w:val="000000" w:themeColor="text1"/>
          <w:lang w:val="en-US"/>
        </w:rPr>
        <w:t>The online version contains supplementary material available at https:// …….</w:t>
      </w:r>
    </w:p>
    <w:p w14:paraId="7C2BC729" w14:textId="25E918C6" w:rsidR="008C4723" w:rsidRPr="00657D81" w:rsidRDefault="00F036C6" w:rsidP="00657D81">
      <w:pPr>
        <w:spacing w:after="0" w:line="360" w:lineRule="auto"/>
        <w:jc w:val="both"/>
        <w:rPr>
          <w:rFonts w:ascii="Times New Roman" w:hAnsi="Times New Roman"/>
          <w:color w:val="000000" w:themeColor="text1"/>
          <w:lang w:val="en-US"/>
        </w:rPr>
      </w:pPr>
      <w:r w:rsidRPr="00BC3147">
        <w:rPr>
          <w:rFonts w:ascii="Times New Roman" w:hAnsi="Times New Roman"/>
          <w:color w:val="000000" w:themeColor="text1"/>
          <w:lang w:val="en-US"/>
        </w:rPr>
        <w:t xml:space="preserve">Supplementary file NEON.FLD file containing the parameters for the calculation of the thermophysical properties of </w:t>
      </w:r>
      <w:r>
        <w:rPr>
          <w:rFonts w:ascii="Times New Roman" w:hAnsi="Times New Roman"/>
          <w:color w:val="000000" w:themeColor="text1"/>
          <w:lang w:val="en-US"/>
        </w:rPr>
        <w:t>neon</w:t>
      </w:r>
      <w:r w:rsidRPr="00BC3147">
        <w:rPr>
          <w:rFonts w:ascii="Times New Roman" w:hAnsi="Times New Roman"/>
          <w:color w:val="000000" w:themeColor="text1"/>
          <w:lang w:val="en-US"/>
        </w:rPr>
        <w:t xml:space="preserve"> including the </w:t>
      </w:r>
      <w:r>
        <w:rPr>
          <w:rFonts w:ascii="Times New Roman" w:hAnsi="Times New Roman"/>
          <w:color w:val="000000" w:themeColor="text1"/>
          <w:lang w:val="en-US"/>
        </w:rPr>
        <w:t>thermal-conductivity</w:t>
      </w:r>
      <w:r w:rsidRPr="00BC3147">
        <w:rPr>
          <w:rFonts w:ascii="Times New Roman" w:hAnsi="Times New Roman"/>
          <w:color w:val="000000" w:themeColor="text1"/>
          <w:lang w:val="en-US"/>
        </w:rPr>
        <w:t xml:space="preserve"> correlation in this work is available for use with the REFPROP</w:t>
      </w:r>
      <w:r w:rsidR="00F342E0">
        <w:rPr>
          <w:rFonts w:ascii="Times New Roman" w:hAnsi="Times New Roman"/>
          <w:color w:val="000000" w:themeColor="text1"/>
          <w:lang w:val="en-US"/>
        </w:rPr>
        <w:t xml:space="preserve">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ExcludeYear="1"&gt;&lt;Author&gt;Lemmon&lt;/Author&gt;&lt;RecNum&gt;233&lt;/RecNum&gt;&lt;DisplayText&gt;[7]&lt;/DisplayText&gt;&lt;record&gt;&lt;rec-number&gt;233&lt;/rec-number&gt;&lt;foreign-keys&gt;&lt;key app="EN" db-id="vvz25rxvmz090ne2tp8vwds709eassrdzzxv" timestamp="1771622353"&gt;233&lt;/key&gt;&lt;/foreign-keys&gt;&lt;ref-type name="Report"&gt;27&lt;/ref-type&gt;&lt;contributors&gt;&lt;authors&gt;&lt;author&gt;Lemmon, E.W.&lt;/author&gt;&lt;author&gt;Bell, I.H.&lt;/author&gt;&lt;author&gt;Huber, M.L.&lt;/author&gt;&lt;author&gt;McLinden, M.O.&lt;/author&gt;&lt;/authors&gt;&lt;/contributors&gt;&lt;titles&gt;&lt;title&gt;E.W. Lemmon, I.H. Bell, M.L. Huber, M.O. McLinden, REFPROP, NIST Standard Reference Database 23,Version 10.0, NIST, Standard Reference Data Program, Gaithersburg, MD (2018) https://doi.org/10.18434/T4/1502528 &lt;/title&gt;&lt;/titles&gt;&lt;dates&gt;&lt;/dates&gt;&lt;urls&gt;&lt;/urls&gt;&lt;/record&gt;&lt;/Cite&gt;&lt;/EndNote&gt;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[7]</w:t>
      </w:r>
      <w:r w:rsidR="0040647E">
        <w:rPr>
          <w:rFonts w:ascii="Times New Roman" w:hAnsi="Times New Roman"/>
          <w:color w:val="000000" w:themeColor="text1"/>
          <w:lang w:val="en-US"/>
        </w:rPr>
        <w:fldChar w:fldCharType="end"/>
      </w:r>
      <w:r w:rsidRPr="00F036C6">
        <w:rPr>
          <w:rFonts w:ascii="Times New Roman" w:hAnsi="Times New Roman"/>
          <w:color w:val="000000" w:themeColor="text1"/>
          <w:lang w:val="en-US"/>
        </w:rPr>
        <w:t xml:space="preserve"> </w:t>
      </w:r>
      <w:r w:rsidRPr="00BC3147">
        <w:rPr>
          <w:rFonts w:ascii="Times New Roman" w:hAnsi="Times New Roman"/>
          <w:color w:val="000000" w:themeColor="text1"/>
          <w:lang w:val="en-US"/>
        </w:rPr>
        <w:t>computer program</w:t>
      </w:r>
      <w:r>
        <w:rPr>
          <w:rFonts w:ascii="Times New Roman" w:hAnsi="Times New Roman"/>
          <w:color w:val="000000" w:themeColor="text1"/>
          <w:lang w:val="en-US"/>
        </w:rPr>
        <w:t xml:space="preserve"> and TREND </w:t>
      </w:r>
      <w:r w:rsidR="0040647E">
        <w:rPr>
          <w:rFonts w:ascii="Times New Roman" w:hAnsi="Times New Roman"/>
          <w:color w:val="000000" w:themeColor="text1"/>
          <w:lang w:val="en-US"/>
        </w:rPr>
        <w:fldChar w:fldCharType="begin"/>
      </w:r>
      <w:r w:rsidR="0040647E">
        <w:rPr>
          <w:rFonts w:ascii="Times New Roman" w:hAnsi="Times New Roman"/>
          <w:color w:val="000000" w:themeColor="text1"/>
          <w:lang w:val="en-US"/>
        </w:rPr>
        <w:instrText xml:space="preserve"> ADDIN EN.CITE &lt;EndNote&gt;&lt;Cite ExcludeAuth="1" ExcludeYear="1"&gt;&lt;RecNum&gt;232&lt;/RecNum&gt;&lt;DisplayText&gt;[117]&lt;/DisplayText&gt;&lt;record&gt;&lt;rec-number&gt;232&lt;/rec-number&gt;&lt;foreign-keys&gt;&lt;key app="EN" db-id="vvz25rxvmz090ne2tp8vwds709eassrdzzxv" timestamp="1771340817"&gt;232&lt;/key&gt;&lt;/foreign-keys&gt;&lt;ref-type name="Report"&gt;27&lt;/ref-type&gt;&lt;contributors&gt;&lt;/contributors&gt;&lt;titles&gt;&lt;title&gt;R. Span, R. Beckmüller, J. Buchenfeld, F. Fiedler, A. Jäger, E. Mickoleit, T. Neumann, T.T.G. Nguyen, S.M. Pohl, S. Rath, F. Sabozin, B. Semrau, M. Thol, Monika, TREND. Thermodynamic Reference and Engineering Data 6.0 Thermodynamics, Ruhr-University Bochum, Germany (2025)&lt;/title&gt;&lt;/titles&gt;&lt;dates&gt;&lt;/dates&gt;&lt;urls&gt;&lt;/urls&gt;&lt;/record&gt;&lt;/Cite&gt;&lt;/EndNote&gt;</w:instrText>
      </w:r>
      <w:r w:rsidR="0040647E">
        <w:rPr>
          <w:rFonts w:ascii="Times New Roman" w:hAnsi="Times New Roman"/>
          <w:color w:val="000000" w:themeColor="text1"/>
          <w:lang w:val="en-US"/>
        </w:rPr>
        <w:fldChar w:fldCharType="separate"/>
      </w:r>
      <w:r w:rsidR="0040647E">
        <w:rPr>
          <w:rFonts w:ascii="Times New Roman" w:hAnsi="Times New Roman"/>
          <w:noProof/>
          <w:color w:val="000000" w:themeColor="text1"/>
          <w:lang w:val="en-US"/>
        </w:rPr>
        <w:t>[117]</w:t>
      </w:r>
      <w:r w:rsidR="0040647E">
        <w:rPr>
          <w:rFonts w:ascii="Times New Roman" w:hAnsi="Times New Roman"/>
          <w:color w:val="000000" w:themeColor="text1"/>
          <w:lang w:val="en-US"/>
        </w:rPr>
        <w:fldChar w:fldCharType="end"/>
      </w:r>
      <w:r>
        <w:rPr>
          <w:rFonts w:ascii="Times New Roman" w:hAnsi="Times New Roman"/>
          <w:color w:val="000000" w:themeColor="text1"/>
          <w:lang w:val="en-US"/>
        </w:rPr>
        <w:t xml:space="preserve">. </w:t>
      </w:r>
      <w:r w:rsidRPr="00890129">
        <w:rPr>
          <w:rFonts w:ascii="Times New Roman" w:hAnsi="Times New Roman"/>
          <w:color w:val="000000" w:themeColor="text1"/>
          <w:lang w:val="en-US"/>
        </w:rPr>
        <w:t>A sample program Neon_</w:t>
      </w:r>
      <w:r w:rsidR="00067FE5" w:rsidRPr="00890129">
        <w:rPr>
          <w:rFonts w:ascii="Times New Roman" w:hAnsi="Times New Roman"/>
          <w:color w:val="000000" w:themeColor="text1"/>
          <w:lang w:val="en-US"/>
        </w:rPr>
        <w:t>thermal conductivity</w:t>
      </w:r>
      <w:r w:rsidRPr="00890129">
        <w:rPr>
          <w:rFonts w:ascii="Times New Roman" w:hAnsi="Times New Roman"/>
          <w:color w:val="000000" w:themeColor="text1"/>
          <w:lang w:val="en-US"/>
        </w:rPr>
        <w:t xml:space="preserve">_testpoints.py is also included to assist in programming the correlation. </w:t>
      </w:r>
    </w:p>
    <w:p w14:paraId="46240B02" w14:textId="77777777" w:rsidR="008C4723" w:rsidRDefault="008C4723" w:rsidP="00F036C6">
      <w:pPr>
        <w:spacing w:after="0" w:line="360" w:lineRule="auto"/>
        <w:ind w:left="426" w:hanging="426"/>
        <w:jc w:val="both"/>
        <w:rPr>
          <w:rFonts w:ascii="Times New Roman" w:hAnsi="Times New Roman"/>
          <w:color w:val="8496B0" w:themeColor="text2" w:themeTint="99"/>
          <w:lang w:val="en-US"/>
        </w:rPr>
      </w:pPr>
    </w:p>
    <w:p w14:paraId="35CE1074" w14:textId="77777777" w:rsidR="00F036C6" w:rsidRDefault="00F036C6" w:rsidP="00F036C6">
      <w:pPr>
        <w:spacing w:after="0" w:line="360" w:lineRule="auto"/>
        <w:ind w:left="426" w:hanging="426"/>
        <w:jc w:val="both"/>
        <w:rPr>
          <w:rFonts w:ascii="Times New Roman" w:hAnsi="Times New Roman"/>
          <w:color w:val="8496B0" w:themeColor="text2" w:themeTint="99"/>
          <w:lang w:val="en-US"/>
        </w:rPr>
      </w:pPr>
    </w:p>
    <w:p w14:paraId="757A8EC0" w14:textId="74F04F51" w:rsidR="0040647E" w:rsidRDefault="00F036C6" w:rsidP="00F036C6">
      <w:pPr>
        <w:spacing w:after="0" w:line="360" w:lineRule="auto"/>
        <w:rPr>
          <w:rFonts w:ascii="Times New Roman" w:hAnsi="Times New Roman"/>
          <w:b/>
          <w:sz w:val="24"/>
          <w:lang w:val="en-US"/>
        </w:rPr>
      </w:pPr>
      <w:r w:rsidRPr="00BC64D6">
        <w:rPr>
          <w:rFonts w:ascii="Times New Roman" w:hAnsi="Times New Roman"/>
          <w:b/>
          <w:sz w:val="24"/>
          <w:lang w:val="en-US"/>
        </w:rPr>
        <w:t>References</w:t>
      </w:r>
    </w:p>
    <w:p w14:paraId="229D60B2" w14:textId="0F940AF9" w:rsidR="00BA5F7A" w:rsidRPr="001B7715" w:rsidRDefault="0040647E"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b/>
        </w:rPr>
        <w:fldChar w:fldCharType="begin"/>
      </w:r>
      <w:r w:rsidRPr="001B7715">
        <w:rPr>
          <w:rFonts w:ascii="Times New Roman" w:hAnsi="Times New Roman" w:cs="Times New Roman"/>
          <w:b/>
        </w:rPr>
        <w:instrText xml:space="preserve"> ADDIN EN.REFLIST </w:instrText>
      </w:r>
      <w:r w:rsidRPr="001B7715">
        <w:rPr>
          <w:rFonts w:ascii="Times New Roman" w:hAnsi="Times New Roman" w:cs="Times New Roman"/>
          <w:b/>
        </w:rPr>
        <w:fldChar w:fldCharType="separate"/>
      </w:r>
      <w:r w:rsidR="00BA5F7A" w:rsidRPr="001B7715">
        <w:rPr>
          <w:rFonts w:ascii="Times New Roman" w:hAnsi="Times New Roman" w:cs="Times New Roman"/>
        </w:rPr>
        <w:t>1.</w:t>
      </w:r>
      <w:r w:rsidR="00BA5F7A" w:rsidRPr="001B7715">
        <w:rPr>
          <w:rFonts w:ascii="Times New Roman" w:hAnsi="Times New Roman" w:cs="Times New Roman"/>
        </w:rPr>
        <w:tab/>
        <w:t xml:space="preserve">S.G. Sotiriadou, M.J. Assael, K.D. Antoniadis, M.L. Huber, V. Martinek, and M. Thol, Reference Correlation of the Viscosity of Neon, Int. J. Thermophys. </w:t>
      </w:r>
      <w:r w:rsidR="005E7DA7" w:rsidRPr="001B7715">
        <w:rPr>
          <w:rFonts w:ascii="Times New Roman" w:hAnsi="Times New Roman" w:cs="Times New Roman"/>
        </w:rPr>
        <w:t>47, 77 (2026)</w:t>
      </w:r>
    </w:p>
    <w:p w14:paraId="667CA735" w14:textId="33AB9612" w:rsidR="005E7DA7" w:rsidRPr="001B7715" w:rsidRDefault="005E7DA7"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 xml:space="preserve">              </w:t>
      </w:r>
      <w:hyperlink r:id="rId64" w:history="1">
        <w:r w:rsidRPr="001B7715">
          <w:rPr>
            <w:rStyle w:val="Hyperlink"/>
            <w:rFonts w:ascii="Times New Roman" w:hAnsi="Times New Roman" w:cs="Times New Roman"/>
          </w:rPr>
          <w:t xml:space="preserve"> https://doi.org/10.1007/s10765-026-03745-3</w:t>
        </w:r>
      </w:hyperlink>
    </w:p>
    <w:p w14:paraId="68896008" w14:textId="29FB902E"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2.</w:t>
      </w:r>
      <w:r w:rsidRPr="001B7715">
        <w:rPr>
          <w:rFonts w:ascii="Times New Roman" w:hAnsi="Times New Roman" w:cs="Times New Roman"/>
        </w:rPr>
        <w:tab/>
        <w:t>V. Narayanan, G. Venkatarathnam, Cryogenics</w:t>
      </w:r>
      <w:r w:rsidRPr="001B7715">
        <w:rPr>
          <w:rFonts w:ascii="Times New Roman" w:hAnsi="Times New Roman" w:cs="Times New Roman"/>
          <w:i/>
        </w:rPr>
        <w:t xml:space="preserve"> </w:t>
      </w:r>
      <w:r w:rsidRPr="001B7715">
        <w:rPr>
          <w:rFonts w:ascii="Times New Roman" w:hAnsi="Times New Roman" w:cs="Times New Roman"/>
        </w:rPr>
        <w:t xml:space="preserve">106, 103039 (2020) </w:t>
      </w:r>
      <w:r w:rsidRPr="001B7715">
        <w:rPr>
          <w:rStyle w:val="Hyperlink"/>
          <w:rFonts w:ascii="Times New Roman" w:hAnsi="Times New Roman" w:cs="Times New Roman"/>
        </w:rPr>
        <w:t>https://doi.org/10.1016/j.cryogenics.2020.103039</w:t>
      </w:r>
    </w:p>
    <w:p w14:paraId="26B0D713" w14:textId="68C64448"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3.</w:t>
      </w:r>
      <w:r w:rsidRPr="001B7715">
        <w:rPr>
          <w:rFonts w:ascii="Times New Roman" w:hAnsi="Times New Roman" w:cs="Times New Roman"/>
        </w:rPr>
        <w:tab/>
        <w:t>N. Qian, C. Xu, X. Chen, Z. Li, K. Liang, Energy</w:t>
      </w:r>
      <w:r w:rsidRPr="001B7715">
        <w:rPr>
          <w:rFonts w:ascii="Times New Roman" w:hAnsi="Times New Roman" w:cs="Times New Roman"/>
          <w:i/>
        </w:rPr>
        <w:t xml:space="preserve"> </w:t>
      </w:r>
      <w:r w:rsidRPr="001B7715">
        <w:rPr>
          <w:rFonts w:ascii="Times New Roman" w:hAnsi="Times New Roman" w:cs="Times New Roman"/>
        </w:rPr>
        <w:t xml:space="preserve">334, 137840 (2025) </w:t>
      </w:r>
      <w:r w:rsidRPr="001B7715">
        <w:rPr>
          <w:rStyle w:val="Hyperlink"/>
          <w:rFonts w:ascii="Times New Roman" w:hAnsi="Times New Roman" w:cs="Times New Roman"/>
        </w:rPr>
        <w:t>https://doi.org/10.1016/j.energy.2025.137840</w:t>
      </w:r>
    </w:p>
    <w:p w14:paraId="0DCA745D" w14:textId="5D6643B2"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4.</w:t>
      </w:r>
      <w:r w:rsidRPr="001B7715">
        <w:rPr>
          <w:rFonts w:ascii="Times New Roman" w:hAnsi="Times New Roman" w:cs="Times New Roman"/>
        </w:rPr>
        <w:tab/>
        <w:t>P. Dalakov, E. Neuber, J. Klier, R. Harzog, MATEC Web of Confereences</w:t>
      </w:r>
      <w:r w:rsidRPr="001B7715">
        <w:rPr>
          <w:rFonts w:ascii="Times New Roman" w:hAnsi="Times New Roman" w:cs="Times New Roman"/>
          <w:i/>
        </w:rPr>
        <w:t xml:space="preserve"> </w:t>
      </w:r>
      <w:r w:rsidRPr="001B7715">
        <w:rPr>
          <w:rFonts w:ascii="Times New Roman" w:hAnsi="Times New Roman" w:cs="Times New Roman"/>
        </w:rPr>
        <w:t xml:space="preserve">324, 01003 (2020) </w:t>
      </w:r>
      <w:r w:rsidRPr="001B7715">
        <w:rPr>
          <w:rStyle w:val="Hyperlink"/>
          <w:rFonts w:ascii="Times New Roman" w:hAnsi="Times New Roman" w:cs="Times New Roman"/>
        </w:rPr>
        <w:t>https://doi.org/10.1051/matecconf/202032401003</w:t>
      </w:r>
    </w:p>
    <w:p w14:paraId="4174F128" w14:textId="6622D260"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5.</w:t>
      </w:r>
      <w:r w:rsidRPr="001B7715">
        <w:rPr>
          <w:rFonts w:ascii="Times New Roman" w:hAnsi="Times New Roman" w:cs="Times New Roman"/>
        </w:rPr>
        <w:tab/>
        <w:t>S. Ozaki, H. Hirai, M. Hirokawa, H. Kobayashi, IOP Conf. Series: Materials Science and Engineering</w:t>
      </w:r>
      <w:r w:rsidRPr="001B7715">
        <w:rPr>
          <w:rFonts w:ascii="Times New Roman" w:hAnsi="Times New Roman" w:cs="Times New Roman"/>
          <w:i/>
        </w:rPr>
        <w:t xml:space="preserve"> </w:t>
      </w:r>
      <w:r w:rsidRPr="001B7715">
        <w:rPr>
          <w:rFonts w:ascii="Times New Roman" w:hAnsi="Times New Roman" w:cs="Times New Roman"/>
        </w:rPr>
        <w:t xml:space="preserve">502, 012008 (2019) </w:t>
      </w:r>
      <w:hyperlink r:id="rId65" w:history="1">
        <w:r w:rsidRPr="001B7715">
          <w:rPr>
            <w:rStyle w:val="Hyperlink"/>
            <w:rFonts w:ascii="Times New Roman" w:hAnsi="Times New Roman" w:cs="Times New Roman"/>
          </w:rPr>
          <w:t>https://doi.org/10.1088/1757-899X/502/1/012008</w:t>
        </w:r>
      </w:hyperlink>
    </w:p>
    <w:p w14:paraId="746F1EC1" w14:textId="180D35D7"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6.</w:t>
      </w:r>
      <w:r w:rsidRPr="001B7715">
        <w:rPr>
          <w:rFonts w:ascii="Times New Roman" w:hAnsi="Times New Roman" w:cs="Times New Roman"/>
        </w:rPr>
        <w:tab/>
        <w:t>S.Z.S. Al Ghafri, S. Munro, U. Cardella, T. Funke, W. Notardonato, J.P.M. Trusler, J. Leachman, R. Span, S. Kamiya, G. Pearce, A. Swanger, E.D. Rodriguez, P. Bajada, F. Jiao, K. Peng, A. Siahvashi, M.L. Johns, E.F. May, Energy Environ. Sci.</w:t>
      </w:r>
      <w:r w:rsidRPr="001B7715">
        <w:rPr>
          <w:rFonts w:ascii="Times New Roman" w:hAnsi="Times New Roman" w:cs="Times New Roman"/>
          <w:i/>
        </w:rPr>
        <w:t xml:space="preserve"> </w:t>
      </w:r>
      <w:r w:rsidRPr="001B7715">
        <w:rPr>
          <w:rFonts w:ascii="Times New Roman" w:hAnsi="Times New Roman" w:cs="Times New Roman"/>
        </w:rPr>
        <w:t xml:space="preserve">15, 2690 (2022) </w:t>
      </w:r>
      <w:hyperlink r:id="rId66" w:history="1">
        <w:r w:rsidRPr="001B7715">
          <w:rPr>
            <w:rStyle w:val="Hyperlink"/>
            <w:rFonts w:ascii="Times New Roman" w:hAnsi="Times New Roman" w:cs="Times New Roman"/>
          </w:rPr>
          <w:t>https://doi.org/10.1039/D2EE00099G</w:t>
        </w:r>
      </w:hyperlink>
    </w:p>
    <w:p w14:paraId="07903AC8" w14:textId="52186A56"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7.</w:t>
      </w:r>
      <w:r w:rsidRPr="001B7715">
        <w:rPr>
          <w:rFonts w:ascii="Times New Roman" w:hAnsi="Times New Roman" w:cs="Times New Roman"/>
        </w:rPr>
        <w:tab/>
        <w:t xml:space="preserve">E.W. Lemmon, I.H. Bell, M.L. Huber, M.O. McLinden, REFPROP, NIST Standard Reference Database 23,Version 10.0, NIST, Standard Reference Data Program, Gaithersburg, MD (2018) </w:t>
      </w:r>
      <w:hyperlink r:id="rId67" w:history="1">
        <w:r w:rsidRPr="001B7715">
          <w:rPr>
            <w:rStyle w:val="Hyperlink"/>
            <w:rFonts w:ascii="Times New Roman" w:hAnsi="Times New Roman" w:cs="Times New Roman"/>
          </w:rPr>
          <w:t>https://doi.org/10.18434/T4/1502528</w:t>
        </w:r>
      </w:hyperlink>
      <w:r w:rsidRPr="001B7715">
        <w:rPr>
          <w:rFonts w:ascii="Times New Roman" w:hAnsi="Times New Roman" w:cs="Times New Roman"/>
        </w:rPr>
        <w:t xml:space="preserve"> </w:t>
      </w:r>
    </w:p>
    <w:p w14:paraId="057637BA" w14:textId="5757D520"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8.</w:t>
      </w:r>
      <w:r w:rsidRPr="001B7715">
        <w:rPr>
          <w:rFonts w:ascii="Times New Roman" w:hAnsi="Times New Roman" w:cs="Times New Roman"/>
        </w:rPr>
        <w:tab/>
        <w:t xml:space="preserve">M.L. Huber,  Models for the Viscosity, Thermal Conductivity, and Surface Tension of Selected Pure Fluids as Implemented in REFPROP v10.0, NISTIR 8209 (2018).  </w:t>
      </w:r>
      <w:hyperlink r:id="rId68" w:history="1">
        <w:r w:rsidRPr="001B7715">
          <w:rPr>
            <w:rStyle w:val="Hyperlink"/>
            <w:rFonts w:ascii="Times New Roman" w:hAnsi="Times New Roman" w:cs="Times New Roman"/>
          </w:rPr>
          <w:t>https://doi.org/10.6028/NIST.IR.8209</w:t>
        </w:r>
      </w:hyperlink>
    </w:p>
    <w:p w14:paraId="19ED1E4F" w14:textId="355C100D"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9.</w:t>
      </w:r>
      <w:r w:rsidRPr="001B7715">
        <w:rPr>
          <w:rFonts w:ascii="Times New Roman" w:hAnsi="Times New Roman" w:cs="Times New Roman"/>
        </w:rPr>
        <w:tab/>
        <w:t>L. Bewilogua, T. Yoshimura, J. Low Temp. Phys.</w:t>
      </w:r>
      <w:r w:rsidRPr="001B7715">
        <w:rPr>
          <w:rFonts w:ascii="Times New Roman" w:hAnsi="Times New Roman" w:cs="Times New Roman"/>
          <w:i/>
        </w:rPr>
        <w:t xml:space="preserve"> </w:t>
      </w:r>
      <w:r w:rsidRPr="001B7715">
        <w:rPr>
          <w:rFonts w:ascii="Times New Roman" w:hAnsi="Times New Roman" w:cs="Times New Roman"/>
        </w:rPr>
        <w:t xml:space="preserve">8, 255 (1972) </w:t>
      </w:r>
      <w:r w:rsidRPr="001B7715">
        <w:rPr>
          <w:rStyle w:val="Hyperlink"/>
          <w:rFonts w:ascii="Times New Roman" w:hAnsi="Times New Roman" w:cs="Times New Roman"/>
        </w:rPr>
        <w:t>https://doi.org/10.1007/BF00655082</w:t>
      </w:r>
    </w:p>
    <w:p w14:paraId="4180707C" w14:textId="10B764EF"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10.</w:t>
      </w:r>
      <w:r w:rsidRPr="001B7715">
        <w:rPr>
          <w:rFonts w:ascii="Times New Roman" w:hAnsi="Times New Roman" w:cs="Times New Roman"/>
        </w:rPr>
        <w:tab/>
        <w:t>J. Millat, M.J. Ross, W.A. Wakeham, Physica</w:t>
      </w:r>
      <w:r w:rsidRPr="001B7715">
        <w:rPr>
          <w:rFonts w:ascii="Times New Roman" w:hAnsi="Times New Roman" w:cs="Times New Roman"/>
          <w:i/>
        </w:rPr>
        <w:t xml:space="preserve"> </w:t>
      </w:r>
      <w:r w:rsidRPr="001B7715">
        <w:rPr>
          <w:rFonts w:ascii="Times New Roman" w:hAnsi="Times New Roman" w:cs="Times New Roman"/>
        </w:rPr>
        <w:t>148 A, 124 (1988) ht</w:t>
      </w:r>
      <w:r w:rsidRPr="001B7715">
        <w:rPr>
          <w:rStyle w:val="Hyperlink"/>
          <w:rFonts w:ascii="Times New Roman" w:hAnsi="Times New Roman" w:cs="Times New Roman"/>
        </w:rPr>
        <w:t>tps://doi.org/10.1016/0378-4371(88)90138-0</w:t>
      </w:r>
    </w:p>
    <w:p w14:paraId="72C8C15D" w14:textId="31F03987"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lastRenderedPageBreak/>
        <w:t>11.</w:t>
      </w:r>
      <w:r w:rsidRPr="001B7715">
        <w:rPr>
          <w:rFonts w:ascii="Times New Roman" w:hAnsi="Times New Roman" w:cs="Times New Roman"/>
        </w:rPr>
        <w:tab/>
        <w:t>S.C. Saxena, P.K. Tondon, J. Chem. Eng. Data</w:t>
      </w:r>
      <w:r w:rsidRPr="001B7715">
        <w:rPr>
          <w:rFonts w:ascii="Times New Roman" w:hAnsi="Times New Roman" w:cs="Times New Roman"/>
          <w:i/>
        </w:rPr>
        <w:t xml:space="preserve"> </w:t>
      </w:r>
      <w:r w:rsidRPr="001B7715">
        <w:rPr>
          <w:rFonts w:ascii="Times New Roman" w:hAnsi="Times New Roman" w:cs="Times New Roman"/>
        </w:rPr>
        <w:t>16 (2), 212 (1971) https://doi.org/10.1021/je60049a032</w:t>
      </w:r>
    </w:p>
    <w:p w14:paraId="60FA4A2A"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12.</w:t>
      </w:r>
      <w:r w:rsidRPr="001B7715">
        <w:rPr>
          <w:rFonts w:ascii="Times New Roman" w:hAnsi="Times New Roman" w:cs="Times New Roman"/>
        </w:rPr>
        <w:tab/>
        <w:t xml:space="preserve">N.B. Vargaftik, L.V. Yakush, All-Union Thermodynamic Conference, Lenningrad, 193 (1968) </w:t>
      </w:r>
    </w:p>
    <w:p w14:paraId="6DBA03F5" w14:textId="07D90980"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13.</w:t>
      </w:r>
      <w:r w:rsidRPr="001B7715">
        <w:rPr>
          <w:rFonts w:ascii="Times New Roman" w:hAnsi="Times New Roman" w:cs="Times New Roman"/>
        </w:rPr>
        <w:tab/>
        <w:t>R. Hellmann, C. Gaiser, B. Fellmuth, T. Vasyltsova, E. Bich, J. Chem. Phys.</w:t>
      </w:r>
      <w:r w:rsidRPr="001B7715">
        <w:rPr>
          <w:rFonts w:ascii="Times New Roman" w:hAnsi="Times New Roman" w:cs="Times New Roman"/>
          <w:i/>
        </w:rPr>
        <w:t xml:space="preserve"> </w:t>
      </w:r>
      <w:r w:rsidRPr="001B7715">
        <w:rPr>
          <w:rFonts w:ascii="Times New Roman" w:hAnsi="Times New Roman" w:cs="Times New Roman"/>
        </w:rPr>
        <w:t xml:space="preserve">154, 164304 (2021) </w:t>
      </w:r>
      <w:r w:rsidRPr="001B7715">
        <w:rPr>
          <w:rStyle w:val="Hyperlink"/>
          <w:rFonts w:ascii="Times New Roman" w:hAnsi="Times New Roman" w:cs="Times New Roman"/>
        </w:rPr>
        <w:t>https://doi.org/10.1063/5.0047999</w:t>
      </w:r>
    </w:p>
    <w:p w14:paraId="78BBA8A7" w14:textId="77777777"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14.</w:t>
      </w:r>
      <w:r w:rsidRPr="001B7715">
        <w:rPr>
          <w:rFonts w:ascii="Times New Roman" w:hAnsi="Times New Roman" w:cs="Times New Roman"/>
        </w:rPr>
        <w:tab/>
        <w:t>M. Thol, R. Beckmuller, R. Weiss, A.H. Harvey, E.W. Lemmon, R.T. Jacobsen, R. Span, Thermodynamic Properties for Neon for Temperatures from the Triple Point to 700 K at Pressures to 700 MPa, Int. J. Thermophys. (to be submitted)</w:t>
      </w:r>
    </w:p>
    <w:p w14:paraId="7902005B" w14:textId="3E3A2B4E"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15.</w:t>
      </w:r>
      <w:r w:rsidRPr="001B7715">
        <w:rPr>
          <w:rFonts w:ascii="Times New Roman" w:hAnsi="Times New Roman" w:cs="Times New Roman"/>
        </w:rPr>
        <w:tab/>
        <w:t>C.-M. Vassiliou, M.J. Assael, M.L. Huber, R.A. Perkins, J. Phys. Chem. Ref. Data</w:t>
      </w:r>
      <w:r w:rsidRPr="001B7715">
        <w:rPr>
          <w:rFonts w:ascii="Times New Roman" w:hAnsi="Times New Roman" w:cs="Times New Roman"/>
          <w:i/>
        </w:rPr>
        <w:t xml:space="preserve"> </w:t>
      </w:r>
      <w:r w:rsidRPr="001B7715">
        <w:rPr>
          <w:rFonts w:ascii="Times New Roman" w:hAnsi="Times New Roman" w:cs="Times New Roman"/>
        </w:rPr>
        <w:t xml:space="preserve">44, 033102 (2015) </w:t>
      </w:r>
      <w:r w:rsidRPr="001B7715">
        <w:rPr>
          <w:rStyle w:val="Hyperlink"/>
          <w:rFonts w:ascii="Times New Roman" w:hAnsi="Times New Roman" w:cs="Times New Roman"/>
        </w:rPr>
        <w:t>https://doi.org/10.1063/1.4927095</w:t>
      </w:r>
    </w:p>
    <w:p w14:paraId="65B305A2" w14:textId="6A36671E"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16.</w:t>
      </w:r>
      <w:r w:rsidRPr="001B7715">
        <w:rPr>
          <w:rFonts w:ascii="Times New Roman" w:hAnsi="Times New Roman" w:cs="Times New Roman"/>
        </w:rPr>
        <w:tab/>
        <w:t>M.J. Assael, S.K. Mylona, C.A. Tsiglifsi, M.L. Huber, R.A. Perkins, J. Phys. Chem. Ref. Data</w:t>
      </w:r>
      <w:r w:rsidRPr="001B7715">
        <w:rPr>
          <w:rFonts w:ascii="Times New Roman" w:hAnsi="Times New Roman" w:cs="Times New Roman"/>
          <w:i/>
        </w:rPr>
        <w:t xml:space="preserve"> </w:t>
      </w:r>
      <w:r w:rsidRPr="001B7715">
        <w:rPr>
          <w:rFonts w:ascii="Times New Roman" w:hAnsi="Times New Roman" w:cs="Times New Roman"/>
        </w:rPr>
        <w:t xml:space="preserve">42, 013106 (2013) </w:t>
      </w:r>
      <w:hyperlink r:id="rId69" w:history="1">
        <w:r w:rsidRPr="001B7715">
          <w:rPr>
            <w:rStyle w:val="Hyperlink"/>
            <w:rFonts w:ascii="Times New Roman" w:hAnsi="Times New Roman" w:cs="Times New Roman"/>
          </w:rPr>
          <w:t>https://doi.org/10.1063/1.4793335</w:t>
        </w:r>
      </w:hyperlink>
    </w:p>
    <w:p w14:paraId="7E215BF9" w14:textId="70CE3BB3"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17.</w:t>
      </w:r>
      <w:r w:rsidRPr="001B7715">
        <w:rPr>
          <w:rFonts w:ascii="Times New Roman" w:hAnsi="Times New Roman" w:cs="Times New Roman"/>
        </w:rPr>
        <w:tab/>
        <w:t>M.J. Assael, I. Bogdanou, S.K. Mylona, M.L. Huber, R.A. Perkins, V. Vesovic, J. Phys. Chem. Ref. Data</w:t>
      </w:r>
      <w:r w:rsidRPr="001B7715">
        <w:rPr>
          <w:rFonts w:ascii="Times New Roman" w:hAnsi="Times New Roman" w:cs="Times New Roman"/>
          <w:i/>
        </w:rPr>
        <w:t xml:space="preserve"> </w:t>
      </w:r>
      <w:r w:rsidRPr="001B7715">
        <w:rPr>
          <w:rFonts w:ascii="Times New Roman" w:hAnsi="Times New Roman" w:cs="Times New Roman"/>
        </w:rPr>
        <w:t xml:space="preserve">42, 023101 (2013) </w:t>
      </w:r>
      <w:hyperlink r:id="rId70" w:history="1">
        <w:r w:rsidRPr="001B7715">
          <w:rPr>
            <w:rStyle w:val="Hyperlink"/>
            <w:rFonts w:ascii="Times New Roman" w:hAnsi="Times New Roman" w:cs="Times New Roman"/>
          </w:rPr>
          <w:t>https://doi.org/10.1063/1.4794091</w:t>
        </w:r>
      </w:hyperlink>
    </w:p>
    <w:p w14:paraId="7FE0BCD4" w14:textId="3A023545"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18.</w:t>
      </w:r>
      <w:r w:rsidRPr="001B7715">
        <w:rPr>
          <w:rFonts w:ascii="Times New Roman" w:hAnsi="Times New Roman" w:cs="Times New Roman"/>
        </w:rPr>
        <w:tab/>
        <w:t>M.J. Assael, T.B. Papalas, M.L. Huber, J. Phys. Chem. Ref. Data</w:t>
      </w:r>
      <w:r w:rsidRPr="001B7715">
        <w:rPr>
          <w:rFonts w:ascii="Times New Roman" w:hAnsi="Times New Roman" w:cs="Times New Roman"/>
          <w:i/>
        </w:rPr>
        <w:t xml:space="preserve"> </w:t>
      </w:r>
      <w:r w:rsidRPr="001B7715">
        <w:rPr>
          <w:rFonts w:ascii="Times New Roman" w:hAnsi="Times New Roman" w:cs="Times New Roman"/>
        </w:rPr>
        <w:t xml:space="preserve">46, 033103 (2017) </w:t>
      </w:r>
      <w:r w:rsidRPr="001B7715">
        <w:rPr>
          <w:rStyle w:val="Hyperlink"/>
          <w:rFonts w:ascii="Times New Roman" w:hAnsi="Times New Roman" w:cs="Times New Roman"/>
        </w:rPr>
        <w:t>https://doi.org/10.1063/1.4996885</w:t>
      </w:r>
    </w:p>
    <w:p w14:paraId="50FCDBA6" w14:textId="260358E2"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19.</w:t>
      </w:r>
      <w:r w:rsidRPr="001B7715">
        <w:rPr>
          <w:rFonts w:ascii="Times New Roman" w:hAnsi="Times New Roman" w:cs="Times New Roman"/>
        </w:rPr>
        <w:tab/>
        <w:t>S.A. Monogenidou, M.J. Assael, M.L. Huber, J. Phys. Chem. Ref. Data</w:t>
      </w:r>
      <w:r w:rsidRPr="001B7715">
        <w:rPr>
          <w:rFonts w:ascii="Times New Roman" w:hAnsi="Times New Roman" w:cs="Times New Roman"/>
          <w:i/>
        </w:rPr>
        <w:t xml:space="preserve"> </w:t>
      </w:r>
      <w:r w:rsidRPr="001B7715">
        <w:rPr>
          <w:rFonts w:ascii="Times New Roman" w:hAnsi="Times New Roman" w:cs="Times New Roman"/>
        </w:rPr>
        <w:t xml:space="preserve">47, 013103 (2018) </w:t>
      </w:r>
      <w:r w:rsidRPr="001B7715">
        <w:rPr>
          <w:rStyle w:val="Hyperlink"/>
          <w:rFonts w:ascii="Times New Roman" w:hAnsi="Times New Roman" w:cs="Times New Roman"/>
        </w:rPr>
        <w:t>https://doi.org/10.1063/1.5021459</w:t>
      </w:r>
    </w:p>
    <w:p w14:paraId="3D31E43D" w14:textId="1CEFD216"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20.</w:t>
      </w:r>
      <w:r w:rsidRPr="001B7715">
        <w:rPr>
          <w:rFonts w:ascii="Times New Roman" w:hAnsi="Times New Roman" w:cs="Times New Roman"/>
        </w:rPr>
        <w:tab/>
        <w:t>M.J. Assael, A. Koutian, M.L. Huber, R.A. Perkins, J. Phys. Chem. Ref. Data</w:t>
      </w:r>
      <w:r w:rsidRPr="001B7715">
        <w:rPr>
          <w:rFonts w:ascii="Times New Roman" w:hAnsi="Times New Roman" w:cs="Times New Roman"/>
          <w:i/>
        </w:rPr>
        <w:t xml:space="preserve"> </w:t>
      </w:r>
      <w:r w:rsidRPr="001B7715">
        <w:rPr>
          <w:rFonts w:ascii="Times New Roman" w:hAnsi="Times New Roman" w:cs="Times New Roman"/>
        </w:rPr>
        <w:t xml:space="preserve">45, 033104 (2016) </w:t>
      </w:r>
      <w:r w:rsidRPr="001B7715">
        <w:rPr>
          <w:rStyle w:val="Hyperlink"/>
          <w:rFonts w:ascii="Times New Roman" w:hAnsi="Times New Roman" w:cs="Times New Roman"/>
        </w:rPr>
        <w:t>https://doi.org/10.1063/1.4958984</w:t>
      </w:r>
    </w:p>
    <w:p w14:paraId="47333F25" w14:textId="3B23DA21"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21.</w:t>
      </w:r>
      <w:r w:rsidRPr="001B7715">
        <w:rPr>
          <w:rFonts w:ascii="Times New Roman" w:hAnsi="Times New Roman" w:cs="Times New Roman"/>
        </w:rPr>
        <w:tab/>
        <w:t>M.J. Assael, E.K. Michailidou, M.L. Huber, R.A. Perkins, J. Phys. Chem. Ref. Data</w:t>
      </w:r>
      <w:r w:rsidRPr="001B7715">
        <w:rPr>
          <w:rFonts w:ascii="Times New Roman" w:hAnsi="Times New Roman" w:cs="Times New Roman"/>
          <w:i/>
        </w:rPr>
        <w:t xml:space="preserve"> </w:t>
      </w:r>
      <w:r w:rsidRPr="001B7715">
        <w:rPr>
          <w:rFonts w:ascii="Times New Roman" w:hAnsi="Times New Roman" w:cs="Times New Roman"/>
        </w:rPr>
        <w:t xml:space="preserve">41, 043102 (2012) </w:t>
      </w:r>
      <w:hyperlink r:id="rId71" w:history="1">
        <w:r w:rsidRPr="001B7715">
          <w:rPr>
            <w:rStyle w:val="Hyperlink"/>
            <w:rFonts w:ascii="Times New Roman" w:hAnsi="Times New Roman" w:cs="Times New Roman"/>
          </w:rPr>
          <w:t>https://doi.org/10.1063/1.4755781</w:t>
        </w:r>
      </w:hyperlink>
    </w:p>
    <w:p w14:paraId="6705A089" w14:textId="003F2DFF"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22.</w:t>
      </w:r>
      <w:r w:rsidRPr="001B7715">
        <w:rPr>
          <w:rFonts w:ascii="Times New Roman" w:hAnsi="Times New Roman" w:cs="Times New Roman"/>
        </w:rPr>
        <w:tab/>
        <w:t>M.J. Assael, S.K. Mylona, M.L. Huber, R.A. Perkins, J. Phys. Chem. Ref. Data</w:t>
      </w:r>
      <w:r w:rsidRPr="001B7715">
        <w:rPr>
          <w:rFonts w:ascii="Times New Roman" w:hAnsi="Times New Roman" w:cs="Times New Roman"/>
          <w:i/>
        </w:rPr>
        <w:t xml:space="preserve"> </w:t>
      </w:r>
      <w:r w:rsidRPr="001B7715">
        <w:rPr>
          <w:rFonts w:ascii="Times New Roman" w:hAnsi="Times New Roman" w:cs="Times New Roman"/>
        </w:rPr>
        <w:t xml:space="preserve">41, 023101 (2012) </w:t>
      </w:r>
      <w:r w:rsidRPr="001B7715">
        <w:rPr>
          <w:rStyle w:val="Hyperlink"/>
          <w:rFonts w:ascii="Times New Roman" w:hAnsi="Times New Roman" w:cs="Times New Roman"/>
        </w:rPr>
        <w:t>https://doi.org/10.1063/1.3700155</w:t>
      </w:r>
    </w:p>
    <w:p w14:paraId="4D538590" w14:textId="1FDAF6D7"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23.</w:t>
      </w:r>
      <w:r w:rsidRPr="001B7715">
        <w:rPr>
          <w:rFonts w:ascii="Times New Roman" w:hAnsi="Times New Roman" w:cs="Times New Roman"/>
        </w:rPr>
        <w:tab/>
        <w:t>S.K. Mylona, K.D. Antoniadis, M.J. Assael, M.L. Huber, R.A. Perkins, J. Phys. Chem. Ref. Data</w:t>
      </w:r>
      <w:r w:rsidRPr="001B7715">
        <w:rPr>
          <w:rFonts w:ascii="Times New Roman" w:hAnsi="Times New Roman" w:cs="Times New Roman"/>
          <w:i/>
        </w:rPr>
        <w:t xml:space="preserve"> </w:t>
      </w:r>
      <w:r w:rsidRPr="001B7715">
        <w:rPr>
          <w:rFonts w:ascii="Times New Roman" w:hAnsi="Times New Roman" w:cs="Times New Roman"/>
        </w:rPr>
        <w:t xml:space="preserve">43, 043104 (2014) </w:t>
      </w:r>
      <w:hyperlink r:id="rId72" w:history="1">
        <w:r w:rsidRPr="001B7715">
          <w:rPr>
            <w:rStyle w:val="Hyperlink"/>
            <w:rFonts w:ascii="Times New Roman" w:hAnsi="Times New Roman" w:cs="Times New Roman"/>
          </w:rPr>
          <w:t>https://doi.org/10.1063/1.4901166</w:t>
        </w:r>
      </w:hyperlink>
    </w:p>
    <w:p w14:paraId="2CF7F4FD" w14:textId="64586EF6"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24.</w:t>
      </w:r>
      <w:r w:rsidRPr="001B7715">
        <w:rPr>
          <w:rFonts w:ascii="Times New Roman" w:hAnsi="Times New Roman" w:cs="Times New Roman"/>
        </w:rPr>
        <w:tab/>
        <w:t>A. Koutian, M.J. Assael, M.L. Huber, R.A. Perkins, J. Phys. Chem. Ref. Data</w:t>
      </w:r>
      <w:r w:rsidRPr="001B7715">
        <w:rPr>
          <w:rFonts w:ascii="Times New Roman" w:hAnsi="Times New Roman" w:cs="Times New Roman"/>
          <w:i/>
        </w:rPr>
        <w:t xml:space="preserve"> </w:t>
      </w:r>
      <w:r w:rsidRPr="001B7715">
        <w:rPr>
          <w:rFonts w:ascii="Times New Roman" w:hAnsi="Times New Roman" w:cs="Times New Roman"/>
        </w:rPr>
        <w:t xml:space="preserve">46, 013102 (2016) </w:t>
      </w:r>
      <w:r w:rsidRPr="001B7715">
        <w:rPr>
          <w:rStyle w:val="Hyperlink"/>
          <w:rFonts w:ascii="Times New Roman" w:hAnsi="Times New Roman" w:cs="Times New Roman"/>
        </w:rPr>
        <w:t>https://doi.org/10.1063/1.4974325</w:t>
      </w:r>
    </w:p>
    <w:p w14:paraId="528B0E4A" w14:textId="4ECDC3CF"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25.</w:t>
      </w:r>
      <w:r w:rsidRPr="001B7715">
        <w:rPr>
          <w:rFonts w:ascii="Times New Roman" w:hAnsi="Times New Roman" w:cs="Times New Roman"/>
        </w:rPr>
        <w:tab/>
        <w:t>S. Sotiriadou, E. Ntonti, D. Velliadou, M.J. Assael, M.L. Huber, Int. J. Thermophys.</w:t>
      </w:r>
      <w:r w:rsidRPr="001B7715">
        <w:rPr>
          <w:rFonts w:ascii="Times New Roman" w:hAnsi="Times New Roman" w:cs="Times New Roman"/>
          <w:i/>
        </w:rPr>
        <w:t xml:space="preserve"> </w:t>
      </w:r>
      <w:r w:rsidRPr="001B7715">
        <w:rPr>
          <w:rFonts w:ascii="Times New Roman" w:hAnsi="Times New Roman" w:cs="Times New Roman"/>
        </w:rPr>
        <w:t xml:space="preserve">44, 108 (2023) </w:t>
      </w:r>
      <w:r w:rsidRPr="001B7715">
        <w:rPr>
          <w:rStyle w:val="Hyperlink"/>
          <w:rFonts w:ascii="Times New Roman" w:hAnsi="Times New Roman" w:cs="Times New Roman"/>
        </w:rPr>
        <w:t>https://doi.org/10.1007/s10765-023-03217-y</w:t>
      </w:r>
    </w:p>
    <w:p w14:paraId="64245673" w14:textId="26BAF93F"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26.</w:t>
      </w:r>
      <w:r w:rsidRPr="001B7715">
        <w:rPr>
          <w:rFonts w:ascii="Times New Roman" w:hAnsi="Times New Roman" w:cs="Times New Roman"/>
        </w:rPr>
        <w:tab/>
        <w:t>M.J. Assael, E.A. Sykioti, M.L. Huber, R.A. Perkins, J. Phys. Chem. Ref. Data</w:t>
      </w:r>
      <w:r w:rsidRPr="001B7715">
        <w:rPr>
          <w:rFonts w:ascii="Times New Roman" w:hAnsi="Times New Roman" w:cs="Times New Roman"/>
          <w:i/>
        </w:rPr>
        <w:t xml:space="preserve"> </w:t>
      </w:r>
      <w:r w:rsidRPr="001B7715">
        <w:rPr>
          <w:rFonts w:ascii="Times New Roman" w:hAnsi="Times New Roman" w:cs="Times New Roman"/>
        </w:rPr>
        <w:t xml:space="preserve">42, 023102 (2013) </w:t>
      </w:r>
      <w:r w:rsidRPr="001B7715">
        <w:rPr>
          <w:rStyle w:val="Hyperlink"/>
          <w:rFonts w:ascii="Times New Roman" w:hAnsi="Times New Roman" w:cs="Times New Roman"/>
        </w:rPr>
        <w:t>https://doi.org/10.1063/1.4797368</w:t>
      </w:r>
    </w:p>
    <w:p w14:paraId="0AAE60A4" w14:textId="5B1EBC72"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27.</w:t>
      </w:r>
      <w:r w:rsidRPr="001B7715">
        <w:rPr>
          <w:rFonts w:ascii="Times New Roman" w:hAnsi="Times New Roman" w:cs="Times New Roman"/>
        </w:rPr>
        <w:tab/>
        <w:t>M. Mebellis, D. Velliadou, M.J. Assael, K.D. Antoniadis, M.L. Huber, Int. J. Thermophys.</w:t>
      </w:r>
      <w:r w:rsidRPr="001B7715">
        <w:rPr>
          <w:rFonts w:ascii="Times New Roman" w:hAnsi="Times New Roman" w:cs="Times New Roman"/>
          <w:i/>
        </w:rPr>
        <w:t xml:space="preserve"> </w:t>
      </w:r>
      <w:r w:rsidRPr="001B7715">
        <w:rPr>
          <w:rFonts w:ascii="Times New Roman" w:hAnsi="Times New Roman" w:cs="Times New Roman"/>
        </w:rPr>
        <w:t xml:space="preserve">42, 151 (2021) </w:t>
      </w:r>
      <w:hyperlink r:id="rId73" w:history="1">
        <w:r w:rsidRPr="001B7715">
          <w:rPr>
            <w:rStyle w:val="Hyperlink"/>
            <w:rFonts w:ascii="Times New Roman" w:hAnsi="Times New Roman" w:cs="Times New Roman"/>
          </w:rPr>
          <w:t>https://doi.org/10.1007/s10765-021-02904-y</w:t>
        </w:r>
      </w:hyperlink>
    </w:p>
    <w:p w14:paraId="20857A31" w14:textId="6183D4B8"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28.</w:t>
      </w:r>
      <w:r w:rsidRPr="001B7715">
        <w:rPr>
          <w:rFonts w:ascii="Times New Roman" w:hAnsi="Times New Roman" w:cs="Times New Roman"/>
        </w:rPr>
        <w:tab/>
        <w:t>R.A. Perkins, M.L. Huber, M.J. Assael, J. Chem. Eng. Data</w:t>
      </w:r>
      <w:r w:rsidRPr="001B7715">
        <w:rPr>
          <w:rFonts w:ascii="Times New Roman" w:hAnsi="Times New Roman" w:cs="Times New Roman"/>
          <w:i/>
        </w:rPr>
        <w:t xml:space="preserve"> </w:t>
      </w:r>
      <w:r w:rsidRPr="001B7715">
        <w:rPr>
          <w:rFonts w:ascii="Times New Roman" w:hAnsi="Times New Roman" w:cs="Times New Roman"/>
        </w:rPr>
        <w:t xml:space="preserve">62, 2659 (2017) </w:t>
      </w:r>
      <w:r w:rsidRPr="001B7715">
        <w:rPr>
          <w:rStyle w:val="Hyperlink"/>
          <w:rFonts w:ascii="Times New Roman" w:hAnsi="Times New Roman" w:cs="Times New Roman"/>
        </w:rPr>
        <w:t>https://doi.org/10.1021/acs.jced.7b00106</w:t>
      </w:r>
    </w:p>
    <w:p w14:paraId="0556192B" w14:textId="66BCDA04"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29.</w:t>
      </w:r>
      <w:r w:rsidRPr="001B7715">
        <w:rPr>
          <w:rFonts w:ascii="Times New Roman" w:hAnsi="Times New Roman" w:cs="Times New Roman"/>
        </w:rPr>
        <w:tab/>
        <w:t>C.M. Tsolakidou, M.J. Assael, M.L. Huber, R.A. Perkins, J. Phys. Chem. Ref. Data</w:t>
      </w:r>
      <w:r w:rsidRPr="001B7715">
        <w:rPr>
          <w:rFonts w:ascii="Times New Roman" w:hAnsi="Times New Roman" w:cs="Times New Roman"/>
          <w:i/>
        </w:rPr>
        <w:t xml:space="preserve"> </w:t>
      </w:r>
      <w:r w:rsidRPr="001B7715">
        <w:rPr>
          <w:rFonts w:ascii="Times New Roman" w:hAnsi="Times New Roman" w:cs="Times New Roman"/>
        </w:rPr>
        <w:t xml:space="preserve">46, 023103 (2017) </w:t>
      </w:r>
      <w:hyperlink r:id="rId74" w:history="1">
        <w:r w:rsidRPr="001B7715">
          <w:rPr>
            <w:rStyle w:val="Hyperlink"/>
            <w:rFonts w:ascii="Times New Roman" w:hAnsi="Times New Roman" w:cs="Times New Roman"/>
          </w:rPr>
          <w:t>https://doi.org/10.1063/1.4983027</w:t>
        </w:r>
      </w:hyperlink>
    </w:p>
    <w:p w14:paraId="1D8784CB" w14:textId="0AC739FF"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lastRenderedPageBreak/>
        <w:t>30.</w:t>
      </w:r>
      <w:r w:rsidRPr="001B7715">
        <w:rPr>
          <w:rFonts w:ascii="Times New Roman" w:hAnsi="Times New Roman" w:cs="Times New Roman"/>
        </w:rPr>
        <w:tab/>
        <w:t>R.A. Perkins, M.L. Huber, M.J. Assael, J. Chem. Eng. Data</w:t>
      </w:r>
      <w:r w:rsidRPr="001B7715">
        <w:rPr>
          <w:rFonts w:ascii="Times New Roman" w:hAnsi="Times New Roman" w:cs="Times New Roman"/>
          <w:i/>
        </w:rPr>
        <w:t xml:space="preserve"> </w:t>
      </w:r>
      <w:r w:rsidRPr="001B7715">
        <w:rPr>
          <w:rFonts w:ascii="Times New Roman" w:hAnsi="Times New Roman" w:cs="Times New Roman"/>
        </w:rPr>
        <w:t xml:space="preserve">61, 3286 (2016) </w:t>
      </w:r>
      <w:r w:rsidRPr="001B7715">
        <w:rPr>
          <w:rStyle w:val="Hyperlink"/>
          <w:rFonts w:ascii="Times New Roman" w:hAnsi="Times New Roman" w:cs="Times New Roman"/>
        </w:rPr>
        <w:t>https://doi.org/10.1021/acs.jced.6b00350</w:t>
      </w:r>
    </w:p>
    <w:p w14:paraId="1BC09A84" w14:textId="2DD28290"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31.</w:t>
      </w:r>
      <w:r w:rsidRPr="001B7715">
        <w:rPr>
          <w:rFonts w:ascii="Times New Roman" w:hAnsi="Times New Roman" w:cs="Times New Roman"/>
        </w:rPr>
        <w:tab/>
        <w:t>R.A. Perkins, M.L. Huber, M.J. Assael, Int. J. Thermophys.</w:t>
      </w:r>
      <w:r w:rsidRPr="001B7715">
        <w:rPr>
          <w:rFonts w:ascii="Times New Roman" w:hAnsi="Times New Roman" w:cs="Times New Roman"/>
          <w:i/>
        </w:rPr>
        <w:t xml:space="preserve"> </w:t>
      </w:r>
      <w:r w:rsidRPr="001B7715">
        <w:rPr>
          <w:rFonts w:ascii="Times New Roman" w:hAnsi="Times New Roman" w:cs="Times New Roman"/>
        </w:rPr>
        <w:t xml:space="preserve">43, 12 (2021) </w:t>
      </w:r>
      <w:hyperlink r:id="rId75" w:history="1">
        <w:r w:rsidRPr="001B7715">
          <w:rPr>
            <w:rStyle w:val="Hyperlink"/>
            <w:rFonts w:ascii="Times New Roman" w:hAnsi="Times New Roman" w:cs="Times New Roman"/>
          </w:rPr>
          <w:t>https://doi.org/10.1007/s10765-021-02941-7</w:t>
        </w:r>
      </w:hyperlink>
    </w:p>
    <w:p w14:paraId="22349B9E" w14:textId="7FE9B9C9"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32.</w:t>
      </w:r>
      <w:r w:rsidRPr="001B7715">
        <w:rPr>
          <w:rFonts w:ascii="Times New Roman" w:hAnsi="Times New Roman" w:cs="Times New Roman"/>
        </w:rPr>
        <w:tab/>
        <w:t>D. Velliadou, K.D. Antoniadis, M.J. Assael, M.L. Huber, Int. J. Thermophys.</w:t>
      </w:r>
      <w:r w:rsidRPr="001B7715">
        <w:rPr>
          <w:rFonts w:ascii="Times New Roman" w:hAnsi="Times New Roman" w:cs="Times New Roman"/>
          <w:i/>
        </w:rPr>
        <w:t xml:space="preserve"> </w:t>
      </w:r>
      <w:r w:rsidRPr="001B7715">
        <w:rPr>
          <w:rFonts w:ascii="Times New Roman" w:hAnsi="Times New Roman" w:cs="Times New Roman"/>
        </w:rPr>
        <w:t xml:space="preserve">42, 51 (2021) </w:t>
      </w:r>
      <w:r w:rsidRPr="001B7715">
        <w:rPr>
          <w:rStyle w:val="Hyperlink"/>
          <w:rFonts w:ascii="Times New Roman" w:hAnsi="Times New Roman" w:cs="Times New Roman"/>
        </w:rPr>
        <w:t>https://doi.org/10.1007/s10765-021-02803-2</w:t>
      </w:r>
    </w:p>
    <w:p w14:paraId="39BD185C" w14:textId="72E60BF6"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33.</w:t>
      </w:r>
      <w:r w:rsidRPr="001B7715">
        <w:rPr>
          <w:rFonts w:ascii="Times New Roman" w:hAnsi="Times New Roman" w:cs="Times New Roman"/>
        </w:rPr>
        <w:tab/>
        <w:t>M.J. Assael, J.A.M. Assael, M.L. Huber, R.A. Perkins, Y. Takata, J. Phys. Chem. Ref. Data</w:t>
      </w:r>
      <w:r w:rsidRPr="001B7715">
        <w:rPr>
          <w:rFonts w:ascii="Times New Roman" w:hAnsi="Times New Roman" w:cs="Times New Roman"/>
          <w:i/>
        </w:rPr>
        <w:t xml:space="preserve"> </w:t>
      </w:r>
      <w:r w:rsidRPr="001B7715">
        <w:rPr>
          <w:rFonts w:ascii="Times New Roman" w:hAnsi="Times New Roman" w:cs="Times New Roman"/>
        </w:rPr>
        <w:t xml:space="preserve">40, 033101 (2011) </w:t>
      </w:r>
      <w:hyperlink r:id="rId76" w:history="1">
        <w:r w:rsidRPr="001B7715">
          <w:rPr>
            <w:rStyle w:val="Hyperlink"/>
            <w:rFonts w:ascii="Times New Roman" w:hAnsi="Times New Roman" w:cs="Times New Roman"/>
          </w:rPr>
          <w:t>https://doi.org/10.1063/1.3606499</w:t>
        </w:r>
      </w:hyperlink>
    </w:p>
    <w:p w14:paraId="783A4F95" w14:textId="22FFB37B"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34.</w:t>
      </w:r>
      <w:r w:rsidRPr="001B7715">
        <w:rPr>
          <w:rFonts w:ascii="Times New Roman" w:hAnsi="Times New Roman" w:cs="Times New Roman"/>
        </w:rPr>
        <w:tab/>
        <w:t>M.L. Huber, R.A. Perkins, D.G. Friend, J.V. Sengers, M.J. Assael, I.N. Metaxa, K. Miyagawa, R. Hellmann, E. Vogel, J. Phys. Chem. Ref. Data</w:t>
      </w:r>
      <w:r w:rsidRPr="001B7715">
        <w:rPr>
          <w:rFonts w:ascii="Times New Roman" w:hAnsi="Times New Roman" w:cs="Times New Roman"/>
          <w:i/>
        </w:rPr>
        <w:t xml:space="preserve"> </w:t>
      </w:r>
      <w:r w:rsidRPr="001B7715">
        <w:rPr>
          <w:rFonts w:ascii="Times New Roman" w:hAnsi="Times New Roman" w:cs="Times New Roman"/>
        </w:rPr>
        <w:t xml:space="preserve">41, 033102 (2012) </w:t>
      </w:r>
      <w:hyperlink r:id="rId77" w:history="1">
        <w:r w:rsidRPr="001B7715">
          <w:rPr>
            <w:rStyle w:val="Hyperlink"/>
            <w:rFonts w:ascii="Times New Roman" w:hAnsi="Times New Roman" w:cs="Times New Roman"/>
          </w:rPr>
          <w:t>https://doi.org/10.1063/1.4738955</w:t>
        </w:r>
      </w:hyperlink>
    </w:p>
    <w:p w14:paraId="42E6CF0C" w14:textId="6569C3C5"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35.</w:t>
      </w:r>
      <w:r w:rsidRPr="001B7715">
        <w:rPr>
          <w:rFonts w:ascii="Times New Roman" w:hAnsi="Times New Roman" w:cs="Times New Roman"/>
        </w:rPr>
        <w:tab/>
        <w:t>M.L. Huber, R.A. Perkins, M.J. Assael, S.A. Monogenidou, R. Hellmann, J.V. Sengers, J. Phys. Chem. Ref. Data</w:t>
      </w:r>
      <w:r w:rsidRPr="001B7715">
        <w:rPr>
          <w:rFonts w:ascii="Times New Roman" w:hAnsi="Times New Roman" w:cs="Times New Roman"/>
          <w:i/>
        </w:rPr>
        <w:t xml:space="preserve"> </w:t>
      </w:r>
      <w:r w:rsidRPr="001B7715">
        <w:rPr>
          <w:rFonts w:ascii="Times New Roman" w:hAnsi="Times New Roman" w:cs="Times New Roman"/>
        </w:rPr>
        <w:t xml:space="preserve">51, 013102 (2022) </w:t>
      </w:r>
      <w:hyperlink r:id="rId78" w:history="1">
        <w:r w:rsidRPr="001B7715">
          <w:rPr>
            <w:rStyle w:val="Hyperlink"/>
            <w:rFonts w:ascii="Times New Roman" w:hAnsi="Times New Roman" w:cs="Times New Roman"/>
          </w:rPr>
          <w:t>https://doi.org/10.1063/5.0084222</w:t>
        </w:r>
      </w:hyperlink>
    </w:p>
    <w:p w14:paraId="7AD9EDE9" w14:textId="5FEE1473"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36.</w:t>
      </w:r>
      <w:r w:rsidRPr="001B7715">
        <w:rPr>
          <w:rFonts w:ascii="Times New Roman" w:hAnsi="Times New Roman" w:cs="Times New Roman"/>
        </w:rPr>
        <w:tab/>
        <w:t>M.L. Huber, E.A. Sykioti, M.J. Assael, R.A. Perkins, J. Phys. Chem. Ref. Data</w:t>
      </w:r>
      <w:r w:rsidRPr="001B7715">
        <w:rPr>
          <w:rFonts w:ascii="Times New Roman" w:hAnsi="Times New Roman" w:cs="Times New Roman"/>
          <w:i/>
        </w:rPr>
        <w:t xml:space="preserve"> </w:t>
      </w:r>
      <w:r w:rsidRPr="001B7715">
        <w:rPr>
          <w:rFonts w:ascii="Times New Roman" w:hAnsi="Times New Roman" w:cs="Times New Roman"/>
        </w:rPr>
        <w:t xml:space="preserve">45, 013102 (2016) </w:t>
      </w:r>
      <w:r w:rsidRPr="001B7715">
        <w:rPr>
          <w:rStyle w:val="Hyperlink"/>
          <w:rFonts w:ascii="Times New Roman" w:hAnsi="Times New Roman" w:cs="Times New Roman"/>
        </w:rPr>
        <w:t>https://doi.org/10.1063/1.4940892</w:t>
      </w:r>
    </w:p>
    <w:p w14:paraId="5A887B96" w14:textId="76E3B6B5"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37.</w:t>
      </w:r>
      <w:r w:rsidRPr="001B7715">
        <w:rPr>
          <w:rFonts w:ascii="Times New Roman" w:hAnsi="Times New Roman" w:cs="Times New Roman"/>
        </w:rPr>
        <w:tab/>
        <w:t>M.J. Assael, A.E. Kalyva, S.A. Monogenidou, M.L. Huber, R.A. Perkins, D.G. Friend, E.F. May, J. Phys. Chem. Ref. Data</w:t>
      </w:r>
      <w:r w:rsidRPr="001B7715">
        <w:rPr>
          <w:rFonts w:ascii="Times New Roman" w:hAnsi="Times New Roman" w:cs="Times New Roman"/>
          <w:i/>
        </w:rPr>
        <w:t xml:space="preserve"> </w:t>
      </w:r>
      <w:r w:rsidRPr="001B7715">
        <w:rPr>
          <w:rFonts w:ascii="Times New Roman" w:hAnsi="Times New Roman" w:cs="Times New Roman"/>
        </w:rPr>
        <w:t xml:space="preserve">47, 021501 (2018) </w:t>
      </w:r>
      <w:hyperlink r:id="rId79" w:history="1">
        <w:r w:rsidRPr="001B7715">
          <w:rPr>
            <w:rStyle w:val="Hyperlink"/>
            <w:rFonts w:ascii="Times New Roman" w:hAnsi="Times New Roman" w:cs="Times New Roman"/>
          </w:rPr>
          <w:t>https://doi.org/10.1063/1.5036625</w:t>
        </w:r>
      </w:hyperlink>
    </w:p>
    <w:p w14:paraId="7C748C33" w14:textId="2C0B42D3"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38.</w:t>
      </w:r>
      <w:r w:rsidRPr="001B7715">
        <w:rPr>
          <w:rFonts w:ascii="Times New Roman" w:hAnsi="Times New Roman" w:cs="Times New Roman"/>
        </w:rPr>
        <w:tab/>
        <w:t>M.J. Assael, I.A. Koini, K.D. Antoniadis, M.L. Huber, I.M. Abdulagatov, R.A. Perkins, J. Phys. Chem. Ref. Data</w:t>
      </w:r>
      <w:r w:rsidRPr="001B7715">
        <w:rPr>
          <w:rFonts w:ascii="Times New Roman" w:hAnsi="Times New Roman" w:cs="Times New Roman"/>
          <w:i/>
        </w:rPr>
        <w:t xml:space="preserve"> </w:t>
      </w:r>
      <w:r w:rsidRPr="001B7715">
        <w:rPr>
          <w:rFonts w:ascii="Times New Roman" w:hAnsi="Times New Roman" w:cs="Times New Roman"/>
        </w:rPr>
        <w:t xml:space="preserve">41, 023104 (2012) – Erratum: J. Phys. Chem. Ref. Data 43, 039901 (2014) </w:t>
      </w:r>
      <w:hyperlink r:id="rId80" w:history="1">
        <w:r w:rsidRPr="001B7715">
          <w:rPr>
            <w:rStyle w:val="Hyperlink"/>
            <w:rFonts w:ascii="Times New Roman" w:hAnsi="Times New Roman" w:cs="Times New Roman"/>
          </w:rPr>
          <w:t>https://doi.org/10.1063/1.4708620</w:t>
        </w:r>
      </w:hyperlink>
    </w:p>
    <w:p w14:paraId="3A84E4BF" w14:textId="32EAE883"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39.</w:t>
      </w:r>
      <w:r w:rsidRPr="001B7715">
        <w:rPr>
          <w:rFonts w:ascii="Times New Roman" w:hAnsi="Times New Roman" w:cs="Times New Roman"/>
        </w:rPr>
        <w:tab/>
        <w:t>H. Preston-Thomas, Metrologia</w:t>
      </w:r>
      <w:r w:rsidRPr="001B7715">
        <w:rPr>
          <w:rFonts w:ascii="Times New Roman" w:hAnsi="Times New Roman" w:cs="Times New Roman"/>
          <w:i/>
        </w:rPr>
        <w:t xml:space="preserve"> </w:t>
      </w:r>
      <w:r w:rsidRPr="001B7715">
        <w:rPr>
          <w:rFonts w:ascii="Times New Roman" w:hAnsi="Times New Roman" w:cs="Times New Roman"/>
        </w:rPr>
        <w:t xml:space="preserve">27 (1), 3 (1990) </w:t>
      </w:r>
      <w:hyperlink r:id="rId81" w:history="1">
        <w:r w:rsidRPr="001B7715">
          <w:rPr>
            <w:rStyle w:val="Hyperlink"/>
            <w:rFonts w:ascii="Times New Roman" w:hAnsi="Times New Roman" w:cs="Times New Roman"/>
          </w:rPr>
          <w:t>https://doi.org/10.1088/0026-1394/27/1/002</w:t>
        </w:r>
      </w:hyperlink>
    </w:p>
    <w:p w14:paraId="4940B8D7" w14:textId="4682948A"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40.</w:t>
      </w:r>
      <w:r w:rsidRPr="001B7715">
        <w:rPr>
          <w:rFonts w:ascii="Times New Roman" w:hAnsi="Times New Roman" w:cs="Times New Roman"/>
        </w:rPr>
        <w:tab/>
        <w:t>H. Preston-Thomas, Metrologia</w:t>
      </w:r>
      <w:r w:rsidRPr="001B7715">
        <w:rPr>
          <w:rFonts w:ascii="Times New Roman" w:hAnsi="Times New Roman" w:cs="Times New Roman"/>
          <w:i/>
        </w:rPr>
        <w:t xml:space="preserve"> </w:t>
      </w:r>
      <w:r w:rsidRPr="001B7715">
        <w:rPr>
          <w:rFonts w:ascii="Times New Roman" w:hAnsi="Times New Roman" w:cs="Times New Roman"/>
        </w:rPr>
        <w:t xml:space="preserve">27 (2), 107 (1990) </w:t>
      </w:r>
      <w:hyperlink r:id="rId82" w:history="1">
        <w:r w:rsidRPr="001B7715">
          <w:rPr>
            <w:rStyle w:val="Hyperlink"/>
            <w:rFonts w:ascii="Times New Roman" w:hAnsi="Times New Roman" w:cs="Times New Roman"/>
          </w:rPr>
          <w:t>https://doi.org/10.1088/0026-1394/27/2/010</w:t>
        </w:r>
      </w:hyperlink>
    </w:p>
    <w:p w14:paraId="1A506707" w14:textId="215F53AE"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41.</w:t>
      </w:r>
      <w:r w:rsidRPr="001B7715">
        <w:rPr>
          <w:rFonts w:ascii="Times New Roman" w:hAnsi="Times New Roman" w:cs="Times New Roman"/>
        </w:rPr>
        <w:tab/>
        <w:t xml:space="preserve">R.A. Perkins, H.M. Roder, NISTIR, 5088 (1999) </w:t>
      </w:r>
      <w:hyperlink r:id="rId83" w:history="1">
        <w:r w:rsidRPr="001B7715">
          <w:rPr>
            <w:rStyle w:val="Hyperlink"/>
            <w:rFonts w:ascii="Times New Roman" w:hAnsi="Times New Roman" w:cs="Times New Roman"/>
          </w:rPr>
          <w:t>https://doi.org/10.6028/NIST.IR.5088</w:t>
        </w:r>
      </w:hyperlink>
    </w:p>
    <w:p w14:paraId="5A86D028" w14:textId="3F71D48D"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42.</w:t>
      </w:r>
      <w:r w:rsidRPr="001B7715">
        <w:rPr>
          <w:rFonts w:ascii="Times New Roman" w:hAnsi="Times New Roman" w:cs="Times New Roman"/>
        </w:rPr>
        <w:tab/>
        <w:t>W. Hemminger, Int. J. Thermophys.</w:t>
      </w:r>
      <w:r w:rsidRPr="001B7715">
        <w:rPr>
          <w:rFonts w:ascii="Times New Roman" w:hAnsi="Times New Roman" w:cs="Times New Roman"/>
          <w:i/>
        </w:rPr>
        <w:t xml:space="preserve"> </w:t>
      </w:r>
      <w:r w:rsidRPr="001B7715">
        <w:rPr>
          <w:rFonts w:ascii="Times New Roman" w:hAnsi="Times New Roman" w:cs="Times New Roman"/>
        </w:rPr>
        <w:t xml:space="preserve">8, 317 (1987) </w:t>
      </w:r>
      <w:hyperlink r:id="rId84" w:history="1">
        <w:r w:rsidRPr="001B7715">
          <w:rPr>
            <w:rStyle w:val="Hyperlink"/>
            <w:rFonts w:ascii="Times New Roman" w:hAnsi="Times New Roman" w:cs="Times New Roman"/>
          </w:rPr>
          <w:t>https://doi.org/10.1007/BF00503945</w:t>
        </w:r>
      </w:hyperlink>
    </w:p>
    <w:p w14:paraId="09304D65"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43.</w:t>
      </w:r>
      <w:r w:rsidRPr="001B7715">
        <w:rPr>
          <w:rFonts w:ascii="Times New Roman" w:hAnsi="Times New Roman" w:cs="Times New Roman"/>
        </w:rPr>
        <w:tab/>
        <w:t xml:space="preserve">V.V. Tsarev, D.N. Nagorov, V.A. Nikonorov, V.N. Popov, Tr. Mosk. Energ. Inst., 5 (1986) </w:t>
      </w:r>
    </w:p>
    <w:p w14:paraId="67262E7F" w14:textId="78AB07AF"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44.</w:t>
      </w:r>
      <w:r w:rsidRPr="001B7715">
        <w:rPr>
          <w:rFonts w:ascii="Times New Roman" w:hAnsi="Times New Roman" w:cs="Times New Roman"/>
        </w:rPr>
        <w:tab/>
        <w:t>M.J. Assael, M. Dix, A. Lucas, W.A. Wakeham, J. Chem. Soc., Faraday Trans. 1</w:t>
      </w:r>
      <w:r w:rsidRPr="001B7715">
        <w:rPr>
          <w:rFonts w:ascii="Times New Roman" w:hAnsi="Times New Roman" w:cs="Times New Roman"/>
          <w:i/>
        </w:rPr>
        <w:t xml:space="preserve"> </w:t>
      </w:r>
      <w:r w:rsidRPr="001B7715">
        <w:rPr>
          <w:rFonts w:ascii="Times New Roman" w:hAnsi="Times New Roman" w:cs="Times New Roman"/>
        </w:rPr>
        <w:t xml:space="preserve">77, 439 (1981) </w:t>
      </w:r>
      <w:r w:rsidRPr="001B7715">
        <w:rPr>
          <w:rStyle w:val="Hyperlink"/>
          <w:rFonts w:ascii="Times New Roman" w:hAnsi="Times New Roman" w:cs="Times New Roman"/>
        </w:rPr>
        <w:t>https://doi.org/10.1039/F19817700439</w:t>
      </w:r>
    </w:p>
    <w:p w14:paraId="30D7FB16" w14:textId="080B54CC"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45.</w:t>
      </w:r>
      <w:r w:rsidRPr="001B7715">
        <w:rPr>
          <w:rFonts w:ascii="Times New Roman" w:hAnsi="Times New Roman" w:cs="Times New Roman"/>
        </w:rPr>
        <w:tab/>
        <w:t>R.D. Fleeter, J. Kestin, R. Paul, W.A. Wakeham, Physica</w:t>
      </w:r>
      <w:r w:rsidRPr="001B7715">
        <w:rPr>
          <w:rFonts w:ascii="Times New Roman" w:hAnsi="Times New Roman" w:cs="Times New Roman"/>
          <w:i/>
        </w:rPr>
        <w:t xml:space="preserve"> </w:t>
      </w:r>
      <w:r w:rsidRPr="001B7715">
        <w:rPr>
          <w:rFonts w:ascii="Times New Roman" w:hAnsi="Times New Roman" w:cs="Times New Roman"/>
        </w:rPr>
        <w:t xml:space="preserve">108A, 371 (1981) </w:t>
      </w:r>
      <w:hyperlink r:id="rId85" w:history="1">
        <w:r w:rsidRPr="001B7715">
          <w:rPr>
            <w:rStyle w:val="Hyperlink"/>
            <w:rFonts w:ascii="Times New Roman" w:hAnsi="Times New Roman" w:cs="Times New Roman"/>
          </w:rPr>
          <w:t>https://doi.org/10.1016/0378-4371(81)90138-2</w:t>
        </w:r>
      </w:hyperlink>
    </w:p>
    <w:p w14:paraId="407EA6C9" w14:textId="3129818E"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46.</w:t>
      </w:r>
      <w:r w:rsidRPr="001B7715">
        <w:rPr>
          <w:rFonts w:ascii="Times New Roman" w:hAnsi="Times New Roman" w:cs="Times New Roman"/>
        </w:rPr>
        <w:tab/>
        <w:t xml:space="preserve">J. Kestin, R. Paul, A.A. Clifford, W.A. Wakeham, Physica 100 A, 349 (1980) </w:t>
      </w:r>
      <w:r w:rsidRPr="001B7715">
        <w:rPr>
          <w:rStyle w:val="Hyperlink"/>
          <w:rFonts w:ascii="Times New Roman" w:hAnsi="Times New Roman" w:cs="Times New Roman"/>
        </w:rPr>
        <w:t>https://doi.org/10.1016/0378-4371(80)90125-9</w:t>
      </w:r>
    </w:p>
    <w:p w14:paraId="1417B2EB" w14:textId="41837FD6"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47.</w:t>
      </w:r>
      <w:r w:rsidRPr="001B7715">
        <w:rPr>
          <w:rFonts w:ascii="Times New Roman" w:hAnsi="Times New Roman" w:cs="Times New Roman"/>
        </w:rPr>
        <w:tab/>
        <w:t>A.G. Shashkov, T.I. Yaroshenko, N.A. Nesterov, R. Afshar, S.C. Saxena, Chem. Phys. Lett.</w:t>
      </w:r>
      <w:r w:rsidRPr="001B7715">
        <w:rPr>
          <w:rFonts w:ascii="Times New Roman" w:hAnsi="Times New Roman" w:cs="Times New Roman"/>
          <w:i/>
        </w:rPr>
        <w:t xml:space="preserve"> </w:t>
      </w:r>
      <w:r w:rsidRPr="001B7715">
        <w:rPr>
          <w:rFonts w:ascii="Times New Roman" w:hAnsi="Times New Roman" w:cs="Times New Roman"/>
        </w:rPr>
        <w:t xml:space="preserve">69, 555 (1980) </w:t>
      </w:r>
      <w:hyperlink r:id="rId86" w:history="1">
        <w:r w:rsidRPr="001B7715">
          <w:rPr>
            <w:rStyle w:val="Hyperlink"/>
            <w:rFonts w:ascii="Times New Roman" w:hAnsi="Times New Roman" w:cs="Times New Roman"/>
          </w:rPr>
          <w:t>https://doi.org/10.1016/0009-2614(80)85127-X</w:t>
        </w:r>
      </w:hyperlink>
    </w:p>
    <w:p w14:paraId="2D3BE4A6"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48.</w:t>
      </w:r>
      <w:r w:rsidRPr="001B7715">
        <w:rPr>
          <w:rFonts w:ascii="Times New Roman" w:hAnsi="Times New Roman" w:cs="Times New Roman"/>
        </w:rPr>
        <w:tab/>
        <w:t>D. Vidal, R. Tufeu, Y. Garrabos, B. Le Neindre, High-Pressure Sci. Technol.</w:t>
      </w:r>
      <w:r w:rsidRPr="001B7715">
        <w:rPr>
          <w:rFonts w:ascii="Times New Roman" w:hAnsi="Times New Roman" w:cs="Times New Roman"/>
          <w:i/>
        </w:rPr>
        <w:t xml:space="preserve"> </w:t>
      </w:r>
      <w:r w:rsidRPr="001B7715">
        <w:rPr>
          <w:rFonts w:ascii="Times New Roman" w:hAnsi="Times New Roman" w:cs="Times New Roman"/>
        </w:rPr>
        <w:t xml:space="preserve">2, 692 (1980) </w:t>
      </w:r>
    </w:p>
    <w:p w14:paraId="67CB7DF9"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49.</w:t>
      </w:r>
      <w:r w:rsidRPr="001B7715">
        <w:rPr>
          <w:rFonts w:ascii="Times New Roman" w:hAnsi="Times New Roman" w:cs="Times New Roman"/>
        </w:rPr>
        <w:tab/>
        <w:t>R. Tufeu, B. Le Neindre, Inzh.-Fiz. Zh.</w:t>
      </w:r>
      <w:r w:rsidRPr="001B7715">
        <w:rPr>
          <w:rFonts w:ascii="Times New Roman" w:hAnsi="Times New Roman" w:cs="Times New Roman"/>
          <w:i/>
        </w:rPr>
        <w:t xml:space="preserve"> </w:t>
      </w:r>
      <w:r w:rsidRPr="001B7715">
        <w:rPr>
          <w:rFonts w:ascii="Times New Roman" w:hAnsi="Times New Roman" w:cs="Times New Roman"/>
        </w:rPr>
        <w:t xml:space="preserve">36, 472 (1979) </w:t>
      </w:r>
    </w:p>
    <w:p w14:paraId="4ACE66B1" w14:textId="6C880D82"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50.</w:t>
      </w:r>
      <w:r w:rsidRPr="001B7715">
        <w:rPr>
          <w:rFonts w:ascii="Times New Roman" w:hAnsi="Times New Roman" w:cs="Times New Roman"/>
        </w:rPr>
        <w:tab/>
        <w:t>J.J. de Groot, J. Kestin, H. Sookiazian, Physica</w:t>
      </w:r>
      <w:r w:rsidRPr="001B7715">
        <w:rPr>
          <w:rFonts w:ascii="Times New Roman" w:hAnsi="Times New Roman" w:cs="Times New Roman"/>
          <w:i/>
        </w:rPr>
        <w:t xml:space="preserve"> </w:t>
      </w:r>
      <w:r w:rsidRPr="001B7715">
        <w:rPr>
          <w:rFonts w:ascii="Times New Roman" w:hAnsi="Times New Roman" w:cs="Times New Roman"/>
        </w:rPr>
        <w:t xml:space="preserve">92A, 117 (1978) </w:t>
      </w:r>
      <w:r w:rsidRPr="001B7715">
        <w:rPr>
          <w:rStyle w:val="Hyperlink"/>
          <w:rFonts w:ascii="Times New Roman" w:hAnsi="Times New Roman" w:cs="Times New Roman"/>
        </w:rPr>
        <w:t>https://doi.org/10.1016/0378-4371(78)90024-9</w:t>
      </w:r>
    </w:p>
    <w:p w14:paraId="06B47B7F"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51.</w:t>
      </w:r>
      <w:r w:rsidRPr="001B7715">
        <w:rPr>
          <w:rFonts w:ascii="Times New Roman" w:hAnsi="Times New Roman" w:cs="Times New Roman"/>
        </w:rPr>
        <w:tab/>
        <w:t>E.I. Marchenkov, V.I. Aleinikova, Inzh.-Fiz. Zh.</w:t>
      </w:r>
      <w:r w:rsidRPr="001B7715">
        <w:rPr>
          <w:rFonts w:ascii="Times New Roman" w:hAnsi="Times New Roman" w:cs="Times New Roman"/>
          <w:i/>
        </w:rPr>
        <w:t xml:space="preserve"> </w:t>
      </w:r>
      <w:r w:rsidRPr="001B7715">
        <w:rPr>
          <w:rFonts w:ascii="Times New Roman" w:hAnsi="Times New Roman" w:cs="Times New Roman"/>
        </w:rPr>
        <w:t xml:space="preserve">33, 848 (1977) </w:t>
      </w:r>
    </w:p>
    <w:p w14:paraId="7449CB2F"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lastRenderedPageBreak/>
        <w:t>52.</w:t>
      </w:r>
      <w:r w:rsidRPr="001B7715">
        <w:rPr>
          <w:rFonts w:ascii="Times New Roman" w:hAnsi="Times New Roman" w:cs="Times New Roman"/>
        </w:rPr>
        <w:tab/>
        <w:t>B. Stefanov, L. Zarkova, D.A. Oliver, Teplofiz. Vys. Temp.</w:t>
      </w:r>
      <w:r w:rsidRPr="001B7715">
        <w:rPr>
          <w:rFonts w:ascii="Times New Roman" w:hAnsi="Times New Roman" w:cs="Times New Roman"/>
          <w:i/>
        </w:rPr>
        <w:t xml:space="preserve"> </w:t>
      </w:r>
      <w:r w:rsidRPr="001B7715">
        <w:rPr>
          <w:rFonts w:ascii="Times New Roman" w:hAnsi="Times New Roman" w:cs="Times New Roman"/>
        </w:rPr>
        <w:t xml:space="preserve">14, 56 (1976) </w:t>
      </w:r>
    </w:p>
    <w:p w14:paraId="78AA5805" w14:textId="690256B3"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53.</w:t>
      </w:r>
      <w:r w:rsidRPr="001B7715">
        <w:rPr>
          <w:rFonts w:ascii="Times New Roman" w:hAnsi="Times New Roman" w:cs="Times New Roman"/>
        </w:rPr>
        <w:tab/>
        <w:t>B.J. Jody, S.C. Saxena, Phys. Fluids</w:t>
      </w:r>
      <w:r w:rsidRPr="001B7715">
        <w:rPr>
          <w:rFonts w:ascii="Times New Roman" w:hAnsi="Times New Roman" w:cs="Times New Roman"/>
          <w:i/>
        </w:rPr>
        <w:t xml:space="preserve"> </w:t>
      </w:r>
      <w:r w:rsidRPr="001B7715">
        <w:rPr>
          <w:rFonts w:ascii="Times New Roman" w:hAnsi="Times New Roman" w:cs="Times New Roman"/>
        </w:rPr>
        <w:t xml:space="preserve">18, 20 (1975) </w:t>
      </w:r>
      <w:hyperlink r:id="rId87" w:history="1">
        <w:r w:rsidRPr="001B7715">
          <w:rPr>
            <w:rStyle w:val="Hyperlink"/>
            <w:rFonts w:ascii="Times New Roman" w:hAnsi="Times New Roman" w:cs="Times New Roman"/>
          </w:rPr>
          <w:t>https://doi.org/10.1063/1.860988</w:t>
        </w:r>
      </w:hyperlink>
    </w:p>
    <w:p w14:paraId="22B66464"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54.</w:t>
      </w:r>
      <w:r w:rsidRPr="001B7715">
        <w:rPr>
          <w:rFonts w:ascii="Times New Roman" w:hAnsi="Times New Roman" w:cs="Times New Roman"/>
        </w:rPr>
        <w:tab/>
        <w:t xml:space="preserve">N.B. Vargaftik, Y.K. Vinogradov, N.A. Vanicheva, Tr. Mosk. Aviats. Inst., 59 (1975) </w:t>
      </w:r>
    </w:p>
    <w:p w14:paraId="1A41ADB4"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55.</w:t>
      </w:r>
      <w:r w:rsidRPr="001B7715">
        <w:rPr>
          <w:rFonts w:ascii="Times New Roman" w:hAnsi="Times New Roman" w:cs="Times New Roman"/>
        </w:rPr>
        <w:tab/>
        <w:t xml:space="preserve">Y. Garrabos, R. Tufeu, B. Le Neindre, Proc. 4th Symp. Thermophys. Prop., 32 (1973) </w:t>
      </w:r>
    </w:p>
    <w:p w14:paraId="093E4944"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56.</w:t>
      </w:r>
      <w:r w:rsidRPr="001B7715">
        <w:rPr>
          <w:rFonts w:ascii="Times New Roman" w:hAnsi="Times New Roman" w:cs="Times New Roman"/>
        </w:rPr>
        <w:tab/>
        <w:t>I.F. Golubev, I.B. Shpagina, Trudy GIAP</w:t>
      </w:r>
      <w:r w:rsidRPr="001B7715">
        <w:rPr>
          <w:rFonts w:ascii="Times New Roman" w:hAnsi="Times New Roman" w:cs="Times New Roman"/>
          <w:i/>
        </w:rPr>
        <w:t xml:space="preserve"> </w:t>
      </w:r>
      <w:r w:rsidRPr="001B7715">
        <w:rPr>
          <w:rFonts w:ascii="Times New Roman" w:hAnsi="Times New Roman" w:cs="Times New Roman"/>
        </w:rPr>
        <w:t xml:space="preserve">8, 91 (1971) </w:t>
      </w:r>
    </w:p>
    <w:p w14:paraId="59724C67"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57.</w:t>
      </w:r>
      <w:r w:rsidRPr="001B7715">
        <w:rPr>
          <w:rFonts w:ascii="Times New Roman" w:hAnsi="Times New Roman" w:cs="Times New Roman"/>
        </w:rPr>
        <w:tab/>
        <w:t>T.N. Vasilkovskaya, I.F. Golubev, Trudy GIAP</w:t>
      </w:r>
      <w:r w:rsidRPr="001B7715">
        <w:rPr>
          <w:rFonts w:ascii="Times New Roman" w:hAnsi="Times New Roman" w:cs="Times New Roman"/>
          <w:i/>
        </w:rPr>
        <w:t xml:space="preserve"> </w:t>
      </w:r>
      <w:r w:rsidRPr="001B7715">
        <w:rPr>
          <w:rFonts w:ascii="Times New Roman" w:hAnsi="Times New Roman" w:cs="Times New Roman"/>
        </w:rPr>
        <w:t xml:space="preserve">8, 99 (1971) </w:t>
      </w:r>
    </w:p>
    <w:p w14:paraId="7C0C389B"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58.</w:t>
      </w:r>
      <w:r w:rsidRPr="001B7715">
        <w:rPr>
          <w:rFonts w:ascii="Times New Roman" w:hAnsi="Times New Roman" w:cs="Times New Roman"/>
        </w:rPr>
        <w:tab/>
        <w:t>R. Tufeu, B. Le Neindre, P. Bury, C. R. Acad. Sc. Paris B</w:t>
      </w:r>
      <w:r w:rsidRPr="001B7715">
        <w:rPr>
          <w:rFonts w:ascii="Times New Roman" w:hAnsi="Times New Roman" w:cs="Times New Roman"/>
          <w:i/>
        </w:rPr>
        <w:t xml:space="preserve"> </w:t>
      </w:r>
      <w:r w:rsidRPr="001B7715">
        <w:rPr>
          <w:rFonts w:ascii="Times New Roman" w:hAnsi="Times New Roman" w:cs="Times New Roman"/>
        </w:rPr>
        <w:t xml:space="preserve">271, 589 (1970) </w:t>
      </w:r>
    </w:p>
    <w:p w14:paraId="3B7466E4" w14:textId="4994F078"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59.</w:t>
      </w:r>
      <w:r w:rsidRPr="001B7715">
        <w:rPr>
          <w:rFonts w:ascii="Times New Roman" w:hAnsi="Times New Roman" w:cs="Times New Roman"/>
        </w:rPr>
        <w:tab/>
      </w:r>
      <w:r w:rsidR="00477832" w:rsidRPr="001B7715">
        <w:rPr>
          <w:rFonts w:ascii="Times New Roman" w:hAnsi="Times New Roman" w:cs="Times New Roman"/>
        </w:rPr>
        <w:t xml:space="preserve">J. W. </w:t>
      </w:r>
      <w:r w:rsidRPr="001B7715">
        <w:rPr>
          <w:rFonts w:ascii="Times New Roman" w:hAnsi="Times New Roman" w:cs="Times New Roman"/>
        </w:rPr>
        <w:t>Haarman, An Accurate Method for the Determination of the Thermal Conductivity Coefficient of Gases (The non-Stationary Wire Method), PhD, Delft University, Netherlands (1969)</w:t>
      </w:r>
    </w:p>
    <w:p w14:paraId="2AA7FCC6" w14:textId="345BC256"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60.</w:t>
      </w:r>
      <w:r w:rsidRPr="001B7715">
        <w:rPr>
          <w:rFonts w:ascii="Times New Roman" w:hAnsi="Times New Roman" w:cs="Times New Roman"/>
        </w:rPr>
        <w:tab/>
        <w:t>V.K. Saxena, S.C. Saxena, J. Chem. Phys.</w:t>
      </w:r>
      <w:r w:rsidRPr="001B7715">
        <w:rPr>
          <w:rFonts w:ascii="Times New Roman" w:hAnsi="Times New Roman" w:cs="Times New Roman"/>
          <w:i/>
        </w:rPr>
        <w:t xml:space="preserve"> </w:t>
      </w:r>
      <w:r w:rsidRPr="001B7715">
        <w:rPr>
          <w:rFonts w:ascii="Times New Roman" w:hAnsi="Times New Roman" w:cs="Times New Roman"/>
        </w:rPr>
        <w:t xml:space="preserve">48, 5662 (1968) </w:t>
      </w:r>
      <w:hyperlink r:id="rId88" w:history="1">
        <w:r w:rsidRPr="001B7715">
          <w:rPr>
            <w:rStyle w:val="Hyperlink"/>
            <w:rFonts w:ascii="Times New Roman" w:hAnsi="Times New Roman" w:cs="Times New Roman"/>
          </w:rPr>
          <w:t>https://doi.org/10.1063/1.1668653</w:t>
        </w:r>
      </w:hyperlink>
    </w:p>
    <w:p w14:paraId="5D323C19" w14:textId="59566903"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61.</w:t>
      </w:r>
      <w:r w:rsidRPr="001B7715">
        <w:rPr>
          <w:rFonts w:ascii="Times New Roman" w:hAnsi="Times New Roman" w:cs="Times New Roman"/>
        </w:rPr>
        <w:tab/>
        <w:t>J.V. Sengers, W.T. Bolk, C.J. Stigter, Physica</w:t>
      </w:r>
      <w:r w:rsidRPr="001B7715">
        <w:rPr>
          <w:rFonts w:ascii="Times New Roman" w:hAnsi="Times New Roman" w:cs="Times New Roman"/>
          <w:i/>
        </w:rPr>
        <w:t xml:space="preserve"> </w:t>
      </w:r>
      <w:r w:rsidRPr="001B7715">
        <w:rPr>
          <w:rFonts w:ascii="Times New Roman" w:hAnsi="Times New Roman" w:cs="Times New Roman"/>
        </w:rPr>
        <w:t xml:space="preserve">30, 1018 (1964) </w:t>
      </w:r>
      <w:r w:rsidRPr="001B7715">
        <w:rPr>
          <w:rStyle w:val="Hyperlink"/>
          <w:rFonts w:ascii="Times New Roman" w:hAnsi="Times New Roman" w:cs="Times New Roman"/>
        </w:rPr>
        <w:t>https://doi.org/10.1016/0031-8914(64)90233-2</w:t>
      </w:r>
    </w:p>
    <w:p w14:paraId="71083AED" w14:textId="5C2A8468"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62.</w:t>
      </w:r>
      <w:r w:rsidRPr="001B7715">
        <w:rPr>
          <w:rFonts w:ascii="Times New Roman" w:hAnsi="Times New Roman" w:cs="Times New Roman"/>
        </w:rPr>
        <w:tab/>
        <w:t>E. Löchtermann, Cryogenics</w:t>
      </w:r>
      <w:r w:rsidRPr="001B7715">
        <w:rPr>
          <w:rFonts w:ascii="Times New Roman" w:hAnsi="Times New Roman" w:cs="Times New Roman"/>
          <w:i/>
        </w:rPr>
        <w:t xml:space="preserve"> </w:t>
      </w:r>
      <w:r w:rsidRPr="001B7715">
        <w:rPr>
          <w:rFonts w:ascii="Times New Roman" w:hAnsi="Times New Roman" w:cs="Times New Roman"/>
        </w:rPr>
        <w:t xml:space="preserve">3, 44 (1963) </w:t>
      </w:r>
      <w:hyperlink r:id="rId89" w:history="1">
        <w:r w:rsidRPr="001B7715">
          <w:rPr>
            <w:rStyle w:val="Hyperlink"/>
            <w:rFonts w:ascii="Times New Roman" w:hAnsi="Times New Roman" w:cs="Times New Roman"/>
          </w:rPr>
          <w:t>https://doi.org/10.1016/0011-2275(63)90074-2</w:t>
        </w:r>
      </w:hyperlink>
    </w:p>
    <w:p w14:paraId="43F4839F" w14:textId="69F0DA9F"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63.</w:t>
      </w:r>
      <w:r w:rsidRPr="001B7715">
        <w:rPr>
          <w:rFonts w:ascii="Times New Roman" w:hAnsi="Times New Roman" w:cs="Times New Roman"/>
        </w:rPr>
        <w:tab/>
        <w:t>L.B. Thomas, R.C. Golike, J. Chem. Phys.</w:t>
      </w:r>
      <w:r w:rsidRPr="001B7715">
        <w:rPr>
          <w:rFonts w:ascii="Times New Roman" w:hAnsi="Times New Roman" w:cs="Times New Roman"/>
          <w:i/>
        </w:rPr>
        <w:t xml:space="preserve"> </w:t>
      </w:r>
      <w:r w:rsidRPr="001B7715">
        <w:rPr>
          <w:rFonts w:ascii="Times New Roman" w:hAnsi="Times New Roman" w:cs="Times New Roman"/>
        </w:rPr>
        <w:t xml:space="preserve">22, 300 (1954) </w:t>
      </w:r>
      <w:hyperlink r:id="rId90" w:history="1">
        <w:r w:rsidRPr="001B7715">
          <w:rPr>
            <w:rStyle w:val="Hyperlink"/>
            <w:rFonts w:ascii="Times New Roman" w:hAnsi="Times New Roman" w:cs="Times New Roman"/>
          </w:rPr>
          <w:t>https://doi.org/10.1063/1.1740056</w:t>
        </w:r>
      </w:hyperlink>
    </w:p>
    <w:p w14:paraId="7B3CBB35"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64.</w:t>
      </w:r>
      <w:r w:rsidRPr="001B7715">
        <w:rPr>
          <w:rFonts w:ascii="Times New Roman" w:hAnsi="Times New Roman" w:cs="Times New Roman"/>
        </w:rPr>
        <w:tab/>
        <w:t>D.L. Timrot, V.V. Makhrov, Inzh.-Fiz. Zh.</w:t>
      </w:r>
      <w:r w:rsidRPr="001B7715">
        <w:rPr>
          <w:rFonts w:ascii="Times New Roman" w:hAnsi="Times New Roman" w:cs="Times New Roman"/>
          <w:i/>
        </w:rPr>
        <w:t xml:space="preserve"> </w:t>
      </w:r>
      <w:r w:rsidRPr="001B7715">
        <w:rPr>
          <w:rFonts w:ascii="Times New Roman" w:hAnsi="Times New Roman" w:cs="Times New Roman"/>
        </w:rPr>
        <w:t xml:space="preserve">31, 965 (1976) </w:t>
      </w:r>
    </w:p>
    <w:p w14:paraId="28C556B4" w14:textId="350D6192"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65.</w:t>
      </w:r>
      <w:r w:rsidRPr="001B7715">
        <w:rPr>
          <w:rFonts w:ascii="Times New Roman" w:hAnsi="Times New Roman" w:cs="Times New Roman"/>
        </w:rPr>
        <w:tab/>
        <w:t>A.A. Clifford, L. Colling, P. Gray, J. Chem. Soc., Faraday Trans. 1</w:t>
      </w:r>
      <w:r w:rsidRPr="001B7715">
        <w:rPr>
          <w:rFonts w:ascii="Times New Roman" w:hAnsi="Times New Roman" w:cs="Times New Roman"/>
          <w:i/>
        </w:rPr>
        <w:t xml:space="preserve"> </w:t>
      </w:r>
      <w:r w:rsidRPr="001B7715">
        <w:rPr>
          <w:rFonts w:ascii="Times New Roman" w:hAnsi="Times New Roman" w:cs="Times New Roman"/>
        </w:rPr>
        <w:t xml:space="preserve">71, 1590 (1975) </w:t>
      </w:r>
      <w:r w:rsidRPr="001B7715">
        <w:rPr>
          <w:rFonts w:ascii="Times New Roman" w:hAnsi="Times New Roman" w:cs="Times New Roman"/>
        </w:rPr>
        <w:tab/>
      </w:r>
      <w:hyperlink r:id="rId91" w:history="1">
        <w:r w:rsidRPr="001B7715">
          <w:rPr>
            <w:rStyle w:val="Hyperlink"/>
            <w:rFonts w:ascii="Times New Roman" w:hAnsi="Times New Roman" w:cs="Times New Roman"/>
          </w:rPr>
          <w:t>https://doi.org/10.1039/F19757101590</w:t>
        </w:r>
      </w:hyperlink>
    </w:p>
    <w:p w14:paraId="3E2B832B"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66.</w:t>
      </w:r>
      <w:r w:rsidRPr="001B7715">
        <w:rPr>
          <w:rFonts w:ascii="Times New Roman" w:hAnsi="Times New Roman" w:cs="Times New Roman"/>
        </w:rPr>
        <w:tab/>
        <w:t>J.B. Irving, D.T. Jamieson, D.S. Paget, Trans. IChemE</w:t>
      </w:r>
      <w:r w:rsidRPr="001B7715">
        <w:rPr>
          <w:rFonts w:ascii="Times New Roman" w:hAnsi="Times New Roman" w:cs="Times New Roman"/>
          <w:i/>
        </w:rPr>
        <w:t xml:space="preserve"> </w:t>
      </w:r>
      <w:r w:rsidRPr="001B7715">
        <w:rPr>
          <w:rFonts w:ascii="Times New Roman" w:hAnsi="Times New Roman" w:cs="Times New Roman"/>
        </w:rPr>
        <w:t xml:space="preserve">51, 10 (1973) </w:t>
      </w:r>
    </w:p>
    <w:p w14:paraId="5F182498" w14:textId="2AB89BE5"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67.</w:t>
      </w:r>
      <w:r w:rsidRPr="001B7715">
        <w:rPr>
          <w:rFonts w:ascii="Times New Roman" w:hAnsi="Times New Roman" w:cs="Times New Roman"/>
        </w:rPr>
        <w:tab/>
        <w:t>G.S. Springer, E.W. Wingeier, J. Chem. Phys.</w:t>
      </w:r>
      <w:r w:rsidRPr="001B7715">
        <w:rPr>
          <w:rFonts w:ascii="Times New Roman" w:hAnsi="Times New Roman" w:cs="Times New Roman"/>
          <w:i/>
        </w:rPr>
        <w:t xml:space="preserve"> </w:t>
      </w:r>
      <w:r w:rsidRPr="001B7715">
        <w:rPr>
          <w:rFonts w:ascii="Times New Roman" w:hAnsi="Times New Roman" w:cs="Times New Roman"/>
        </w:rPr>
        <w:t xml:space="preserve">59, 2747 (1973) </w:t>
      </w:r>
      <w:hyperlink r:id="rId92" w:history="1">
        <w:r w:rsidRPr="001B7715">
          <w:rPr>
            <w:rStyle w:val="Hyperlink"/>
            <w:rFonts w:ascii="Times New Roman" w:hAnsi="Times New Roman" w:cs="Times New Roman"/>
          </w:rPr>
          <w:t>https://doi.org/10.1063/1.1680394</w:t>
        </w:r>
      </w:hyperlink>
    </w:p>
    <w:p w14:paraId="1E8D9727" w14:textId="752FDF5F"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68.</w:t>
      </w:r>
      <w:r w:rsidRPr="001B7715">
        <w:rPr>
          <w:rFonts w:ascii="Times New Roman" w:hAnsi="Times New Roman" w:cs="Times New Roman"/>
        </w:rPr>
        <w:tab/>
        <w:t>K.M. Dijkema, J.C. Stouthart, D.A. De Vries, Warme- Stoffubertrag.</w:t>
      </w:r>
      <w:r w:rsidRPr="001B7715">
        <w:rPr>
          <w:rFonts w:ascii="Times New Roman" w:hAnsi="Times New Roman" w:cs="Times New Roman"/>
          <w:i/>
        </w:rPr>
        <w:t xml:space="preserve"> </w:t>
      </w:r>
      <w:r w:rsidRPr="001B7715">
        <w:rPr>
          <w:rFonts w:ascii="Times New Roman" w:hAnsi="Times New Roman" w:cs="Times New Roman"/>
        </w:rPr>
        <w:t xml:space="preserve">5, 47 (1972) </w:t>
      </w:r>
      <w:hyperlink r:id="rId93" w:history="1">
        <w:r w:rsidRPr="001B7715">
          <w:rPr>
            <w:rStyle w:val="Hyperlink"/>
            <w:rFonts w:ascii="Times New Roman" w:hAnsi="Times New Roman" w:cs="Times New Roman"/>
          </w:rPr>
          <w:t>https://doi.org/10.1007/BF01000478</w:t>
        </w:r>
      </w:hyperlink>
    </w:p>
    <w:p w14:paraId="39E0C935" w14:textId="431B9EFC"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69.</w:t>
      </w:r>
      <w:r w:rsidRPr="001B7715">
        <w:rPr>
          <w:rFonts w:ascii="Times New Roman" w:hAnsi="Times New Roman" w:cs="Times New Roman"/>
        </w:rPr>
        <w:tab/>
        <w:t>P. Gray, S. Holland, O.S. Maczek, Trans. Faraday Soc.</w:t>
      </w:r>
      <w:r w:rsidRPr="001B7715">
        <w:rPr>
          <w:rFonts w:ascii="Times New Roman" w:hAnsi="Times New Roman" w:cs="Times New Roman"/>
          <w:i/>
        </w:rPr>
        <w:t xml:space="preserve"> </w:t>
      </w:r>
      <w:r w:rsidRPr="001B7715">
        <w:rPr>
          <w:rFonts w:ascii="Times New Roman" w:hAnsi="Times New Roman" w:cs="Times New Roman"/>
        </w:rPr>
        <w:t xml:space="preserve">66, 107 (1970) </w:t>
      </w:r>
      <w:r w:rsidRPr="001B7715">
        <w:rPr>
          <w:rFonts w:ascii="Times New Roman" w:hAnsi="Times New Roman" w:cs="Times New Roman"/>
        </w:rPr>
        <w:tab/>
      </w:r>
      <w:hyperlink r:id="rId94" w:history="1">
        <w:r w:rsidRPr="001B7715">
          <w:rPr>
            <w:rStyle w:val="Hyperlink"/>
            <w:rFonts w:ascii="Times New Roman" w:hAnsi="Times New Roman" w:cs="Times New Roman"/>
          </w:rPr>
          <w:t>https://doi.org/10.1039/TF9706600107</w:t>
        </w:r>
      </w:hyperlink>
    </w:p>
    <w:p w14:paraId="63022D24" w14:textId="7CF82D8B"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70.</w:t>
      </w:r>
      <w:r w:rsidRPr="001B7715">
        <w:rPr>
          <w:rFonts w:ascii="Times New Roman" w:hAnsi="Times New Roman" w:cs="Times New Roman"/>
        </w:rPr>
        <w:tab/>
        <w:t>S.C. Saxena, G.P. Gupta, J. Chem. Eng. Data</w:t>
      </w:r>
      <w:r w:rsidRPr="001B7715">
        <w:rPr>
          <w:rFonts w:ascii="Times New Roman" w:hAnsi="Times New Roman" w:cs="Times New Roman"/>
          <w:i/>
        </w:rPr>
        <w:t xml:space="preserve"> </w:t>
      </w:r>
      <w:r w:rsidRPr="001B7715">
        <w:rPr>
          <w:rFonts w:ascii="Times New Roman" w:hAnsi="Times New Roman" w:cs="Times New Roman"/>
        </w:rPr>
        <w:t xml:space="preserve">15 (1), 98 (1970) </w:t>
      </w:r>
      <w:r w:rsidRPr="001B7715">
        <w:rPr>
          <w:rStyle w:val="Hyperlink"/>
          <w:rFonts w:ascii="Times New Roman" w:hAnsi="Times New Roman" w:cs="Times New Roman"/>
        </w:rPr>
        <w:t>https://doi.org/10.1021/je60044a042</w:t>
      </w:r>
    </w:p>
    <w:p w14:paraId="14347E8B" w14:textId="572472AA"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71.</w:t>
      </w:r>
      <w:r w:rsidRPr="001B7715">
        <w:rPr>
          <w:rFonts w:ascii="Times New Roman" w:hAnsi="Times New Roman" w:cs="Times New Roman"/>
        </w:rPr>
        <w:tab/>
        <w:t>P.K. Tondon, S.C. Saxena, Chem. Phys. Lett.</w:t>
      </w:r>
      <w:r w:rsidRPr="001B7715">
        <w:rPr>
          <w:rFonts w:ascii="Times New Roman" w:hAnsi="Times New Roman" w:cs="Times New Roman"/>
          <w:i/>
        </w:rPr>
        <w:t xml:space="preserve"> </w:t>
      </w:r>
      <w:r w:rsidRPr="001B7715">
        <w:rPr>
          <w:rFonts w:ascii="Times New Roman" w:hAnsi="Times New Roman" w:cs="Times New Roman"/>
        </w:rPr>
        <w:t xml:space="preserve">5 (9), 619 (1970) </w:t>
      </w:r>
      <w:hyperlink r:id="rId95" w:history="1">
        <w:r w:rsidRPr="001B7715">
          <w:rPr>
            <w:rStyle w:val="Hyperlink"/>
            <w:rFonts w:ascii="Times New Roman" w:hAnsi="Times New Roman" w:cs="Times New Roman"/>
          </w:rPr>
          <w:t>https://doi.org/10.1016/0009-2614(70)80063-4</w:t>
        </w:r>
      </w:hyperlink>
    </w:p>
    <w:p w14:paraId="46ADDB90" w14:textId="096E90AA"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72.</w:t>
      </w:r>
      <w:r w:rsidRPr="001B7715">
        <w:rPr>
          <w:rFonts w:ascii="Times New Roman" w:hAnsi="Times New Roman" w:cs="Times New Roman"/>
        </w:rPr>
        <w:tab/>
        <w:t>H.L. Burge, L.B. Robinson, J. Appl. Phys.</w:t>
      </w:r>
      <w:r w:rsidRPr="001B7715">
        <w:rPr>
          <w:rFonts w:ascii="Times New Roman" w:hAnsi="Times New Roman" w:cs="Times New Roman"/>
          <w:i/>
        </w:rPr>
        <w:t xml:space="preserve"> </w:t>
      </w:r>
      <w:r w:rsidRPr="001B7715">
        <w:rPr>
          <w:rFonts w:ascii="Times New Roman" w:hAnsi="Times New Roman" w:cs="Times New Roman"/>
        </w:rPr>
        <w:t xml:space="preserve">19, 51 (1968) </w:t>
      </w:r>
      <w:hyperlink r:id="rId96" w:history="1">
        <w:r w:rsidRPr="001B7715">
          <w:rPr>
            <w:rStyle w:val="Hyperlink"/>
            <w:rFonts w:ascii="Times New Roman" w:hAnsi="Times New Roman" w:cs="Times New Roman"/>
          </w:rPr>
          <w:t>https://doi.org/10.1063/1.1655777</w:t>
        </w:r>
      </w:hyperlink>
    </w:p>
    <w:p w14:paraId="50637AFD" w14:textId="0A2BC2B2"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73.</w:t>
      </w:r>
      <w:r w:rsidRPr="001B7715">
        <w:rPr>
          <w:rFonts w:ascii="Times New Roman" w:hAnsi="Times New Roman" w:cs="Times New Roman"/>
        </w:rPr>
        <w:tab/>
        <w:t>P. Correia, B. Schramm, K. Schafer, Ber. Bunsenges. Phys. Chem.</w:t>
      </w:r>
      <w:r w:rsidRPr="001B7715">
        <w:rPr>
          <w:rFonts w:ascii="Times New Roman" w:hAnsi="Times New Roman" w:cs="Times New Roman"/>
          <w:i/>
        </w:rPr>
        <w:t xml:space="preserve"> </w:t>
      </w:r>
      <w:r w:rsidRPr="001B7715">
        <w:rPr>
          <w:rFonts w:ascii="Times New Roman" w:hAnsi="Times New Roman" w:cs="Times New Roman"/>
        </w:rPr>
        <w:t xml:space="preserve">72, 394 (1968) </w:t>
      </w:r>
      <w:r w:rsidRPr="001B7715">
        <w:rPr>
          <w:rStyle w:val="Hyperlink"/>
          <w:rFonts w:ascii="Times New Roman" w:hAnsi="Times New Roman" w:cs="Times New Roman"/>
        </w:rPr>
        <w:t>http://doi.org/10.1002/bbpc.196800005/</w:t>
      </w:r>
    </w:p>
    <w:p w14:paraId="7654AC4A" w14:textId="77777777"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74.</w:t>
      </w:r>
      <w:r w:rsidRPr="001B7715">
        <w:rPr>
          <w:rFonts w:ascii="Times New Roman" w:hAnsi="Times New Roman" w:cs="Times New Roman"/>
        </w:rPr>
        <w:tab/>
        <w:t>Gibbons, R. M., Kuebler, G. P., Research on Materials Essential to Cryocooler Technology, Thermophysical and Transport Properties of Argon, Neon, Nitrogen and Helium-4, Wright-Patterson Air Force Base, Technical Report No. AFML-TR-68-370, Ohio, USA (1968)</w:t>
      </w:r>
    </w:p>
    <w:p w14:paraId="54874C52"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75.</w:t>
      </w:r>
      <w:r w:rsidRPr="001B7715">
        <w:rPr>
          <w:rFonts w:ascii="Times New Roman" w:hAnsi="Times New Roman" w:cs="Times New Roman"/>
        </w:rPr>
        <w:tab/>
        <w:t>S. Mathur, P.K. Tondon, S.C. Saxena, J. Phys. Soc. Jap.</w:t>
      </w:r>
      <w:r w:rsidRPr="001B7715">
        <w:rPr>
          <w:rFonts w:ascii="Times New Roman" w:hAnsi="Times New Roman" w:cs="Times New Roman"/>
          <w:i/>
        </w:rPr>
        <w:t xml:space="preserve"> </w:t>
      </w:r>
      <w:r w:rsidRPr="001B7715">
        <w:rPr>
          <w:rFonts w:ascii="Times New Roman" w:hAnsi="Times New Roman" w:cs="Times New Roman"/>
        </w:rPr>
        <w:t xml:space="preserve">25, 530 (1968) </w:t>
      </w:r>
    </w:p>
    <w:p w14:paraId="23A716F9" w14:textId="71DA0B6D"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76.</w:t>
      </w:r>
      <w:r w:rsidRPr="001B7715">
        <w:rPr>
          <w:rFonts w:ascii="Times New Roman" w:hAnsi="Times New Roman" w:cs="Times New Roman"/>
        </w:rPr>
        <w:tab/>
        <w:t>S.C. Saxena, and P.K. Tondon, Thermal Conductivity of Multicomponent M</w:t>
      </w:r>
      <w:r w:rsidR="00477832" w:rsidRPr="001B7715">
        <w:rPr>
          <w:rFonts w:ascii="Times New Roman" w:hAnsi="Times New Roman" w:cs="Times New Roman"/>
        </w:rPr>
        <w:t>i</w:t>
      </w:r>
      <w:r w:rsidRPr="001B7715">
        <w:rPr>
          <w:rFonts w:ascii="Times New Roman" w:hAnsi="Times New Roman" w:cs="Times New Roman"/>
        </w:rPr>
        <w:t>xtures of Rare Gases,  4th Symp. Thermophys. Prop. ASME, Univ. Maryland, April 1-4 (1968)</w:t>
      </w:r>
    </w:p>
    <w:p w14:paraId="2215C0FA" w14:textId="12A3FD42"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lastRenderedPageBreak/>
        <w:t>77.</w:t>
      </w:r>
      <w:r w:rsidRPr="001B7715">
        <w:rPr>
          <w:rFonts w:ascii="Times New Roman" w:hAnsi="Times New Roman" w:cs="Times New Roman"/>
        </w:rPr>
        <w:tab/>
        <w:t>W. Van Dael, H. Cauvenbergh, Physica (Amsterdam)</w:t>
      </w:r>
      <w:r w:rsidRPr="001B7715">
        <w:rPr>
          <w:rFonts w:ascii="Times New Roman" w:hAnsi="Times New Roman" w:cs="Times New Roman"/>
          <w:i/>
        </w:rPr>
        <w:t xml:space="preserve"> </w:t>
      </w:r>
      <w:r w:rsidRPr="001B7715">
        <w:rPr>
          <w:rFonts w:ascii="Times New Roman" w:hAnsi="Times New Roman" w:cs="Times New Roman"/>
        </w:rPr>
        <w:t xml:space="preserve">40, 165 (1968) </w:t>
      </w:r>
      <w:r w:rsidRPr="001B7715">
        <w:rPr>
          <w:rStyle w:val="Hyperlink"/>
          <w:rFonts w:ascii="Times New Roman" w:hAnsi="Times New Roman" w:cs="Times New Roman"/>
        </w:rPr>
        <w:t>https://doi.org/10.1016/0031-8914(68)90014-1</w:t>
      </w:r>
    </w:p>
    <w:p w14:paraId="014A0CCF"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78.</w:t>
      </w:r>
      <w:r w:rsidRPr="001B7715">
        <w:rPr>
          <w:rFonts w:ascii="Times New Roman" w:hAnsi="Times New Roman" w:cs="Times New Roman"/>
        </w:rPr>
        <w:tab/>
        <w:t>R.S. Gambhir, J.M. Gandhi, S.C. Saxena, Ind. J. Pure. Appl. Phys.</w:t>
      </w:r>
      <w:r w:rsidRPr="001B7715">
        <w:rPr>
          <w:rFonts w:ascii="Times New Roman" w:hAnsi="Times New Roman" w:cs="Times New Roman"/>
          <w:i/>
        </w:rPr>
        <w:t xml:space="preserve"> </w:t>
      </w:r>
      <w:r w:rsidRPr="001B7715">
        <w:rPr>
          <w:rFonts w:ascii="Times New Roman" w:hAnsi="Times New Roman" w:cs="Times New Roman"/>
        </w:rPr>
        <w:t xml:space="preserve">5, 457 (1967) </w:t>
      </w:r>
    </w:p>
    <w:p w14:paraId="1AFE8F83" w14:textId="1A961A69"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79.</w:t>
      </w:r>
      <w:r w:rsidRPr="001B7715">
        <w:rPr>
          <w:rFonts w:ascii="Times New Roman" w:hAnsi="Times New Roman" w:cs="Times New Roman"/>
        </w:rPr>
        <w:tab/>
        <w:t>J.M. Gandhi, S.C. Saxena, Mol. Phys.</w:t>
      </w:r>
      <w:r w:rsidRPr="001B7715">
        <w:rPr>
          <w:rFonts w:ascii="Times New Roman" w:hAnsi="Times New Roman" w:cs="Times New Roman"/>
          <w:i/>
        </w:rPr>
        <w:t xml:space="preserve"> </w:t>
      </w:r>
      <w:r w:rsidRPr="001B7715">
        <w:rPr>
          <w:rFonts w:ascii="Times New Roman" w:hAnsi="Times New Roman" w:cs="Times New Roman"/>
        </w:rPr>
        <w:t xml:space="preserve">12, 57 (1967) </w:t>
      </w:r>
      <w:hyperlink r:id="rId97" w:history="1">
        <w:r w:rsidRPr="001B7715">
          <w:rPr>
            <w:rStyle w:val="Hyperlink"/>
            <w:rFonts w:ascii="Times New Roman" w:hAnsi="Times New Roman" w:cs="Times New Roman"/>
          </w:rPr>
          <w:t>https://doi.org/10.1080/00268976700100071</w:t>
        </w:r>
      </w:hyperlink>
    </w:p>
    <w:p w14:paraId="3264F465" w14:textId="4774BA9A"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80.</w:t>
      </w:r>
      <w:r w:rsidRPr="001B7715">
        <w:rPr>
          <w:rFonts w:ascii="Times New Roman" w:hAnsi="Times New Roman" w:cs="Times New Roman"/>
        </w:rPr>
        <w:tab/>
        <w:t>S.C. Saxena, G.P. Gupta, Can. J. Phys.</w:t>
      </w:r>
      <w:r w:rsidRPr="001B7715">
        <w:rPr>
          <w:rFonts w:ascii="Times New Roman" w:hAnsi="Times New Roman" w:cs="Times New Roman"/>
          <w:i/>
        </w:rPr>
        <w:t xml:space="preserve"> </w:t>
      </w:r>
      <w:r w:rsidRPr="001B7715">
        <w:rPr>
          <w:rFonts w:ascii="Times New Roman" w:hAnsi="Times New Roman" w:cs="Times New Roman"/>
        </w:rPr>
        <w:t xml:space="preserve">45, 1418 (1967) </w:t>
      </w:r>
      <w:hyperlink r:id="rId98" w:history="1">
        <w:r w:rsidRPr="001B7715">
          <w:rPr>
            <w:rStyle w:val="Hyperlink"/>
            <w:rFonts w:ascii="Times New Roman" w:hAnsi="Times New Roman" w:cs="Times New Roman"/>
          </w:rPr>
          <w:t>https://doi.org/10.1139/p67-106</w:t>
        </w:r>
      </w:hyperlink>
    </w:p>
    <w:p w14:paraId="422816FC" w14:textId="59CE5A28"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81.</w:t>
      </w:r>
      <w:r w:rsidRPr="001B7715">
        <w:rPr>
          <w:rFonts w:ascii="Times New Roman" w:hAnsi="Times New Roman" w:cs="Times New Roman"/>
        </w:rPr>
        <w:tab/>
        <w:t>B.N. Srivastava, A. Das Gupta, Brit. J. Appl. Phys.</w:t>
      </w:r>
      <w:r w:rsidRPr="001B7715">
        <w:rPr>
          <w:rFonts w:ascii="Times New Roman" w:hAnsi="Times New Roman" w:cs="Times New Roman"/>
          <w:i/>
        </w:rPr>
        <w:t xml:space="preserve"> </w:t>
      </w:r>
      <w:r w:rsidRPr="001B7715">
        <w:rPr>
          <w:rFonts w:ascii="Times New Roman" w:hAnsi="Times New Roman" w:cs="Times New Roman"/>
        </w:rPr>
        <w:t xml:space="preserve">18, 945 (1967) </w:t>
      </w:r>
      <w:hyperlink r:id="rId99" w:history="1">
        <w:r w:rsidRPr="001B7715">
          <w:rPr>
            <w:rStyle w:val="Hyperlink"/>
            <w:rFonts w:ascii="Times New Roman" w:hAnsi="Times New Roman" w:cs="Times New Roman"/>
          </w:rPr>
          <w:t>https://doi.org/10.1088/0508-3443/18/7/309</w:t>
        </w:r>
      </w:hyperlink>
    </w:p>
    <w:p w14:paraId="710989C8" w14:textId="408B1863"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82.</w:t>
      </w:r>
      <w:r w:rsidRPr="001B7715">
        <w:rPr>
          <w:rFonts w:ascii="Times New Roman" w:hAnsi="Times New Roman" w:cs="Times New Roman"/>
        </w:rPr>
        <w:tab/>
        <w:t>D.J. Collins, W.A. Menard, J. Heat Transf.</w:t>
      </w:r>
      <w:r w:rsidRPr="001B7715">
        <w:rPr>
          <w:rFonts w:ascii="Times New Roman" w:hAnsi="Times New Roman" w:cs="Times New Roman"/>
          <w:i/>
        </w:rPr>
        <w:t xml:space="preserve"> </w:t>
      </w:r>
      <w:r w:rsidRPr="001B7715">
        <w:rPr>
          <w:rFonts w:ascii="Times New Roman" w:hAnsi="Times New Roman" w:cs="Times New Roman"/>
        </w:rPr>
        <w:t xml:space="preserve">88, 52  </w:t>
      </w:r>
      <w:hyperlink r:id="rId100" w:history="1">
        <w:r w:rsidRPr="001B7715">
          <w:rPr>
            <w:rStyle w:val="Hyperlink"/>
            <w:rFonts w:ascii="Times New Roman" w:hAnsi="Times New Roman" w:cs="Times New Roman"/>
          </w:rPr>
          <w:t>https://doi.org/10.1115/1.3691476</w:t>
        </w:r>
      </w:hyperlink>
    </w:p>
    <w:p w14:paraId="5BBCF85C"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83.</w:t>
      </w:r>
      <w:r w:rsidRPr="001B7715">
        <w:rPr>
          <w:rFonts w:ascii="Times New Roman" w:hAnsi="Times New Roman" w:cs="Times New Roman"/>
        </w:rPr>
        <w:tab/>
        <w:t>V.K. Saxena, P.M. Saksena, S.C. Saxena, Ind. J. Phys.</w:t>
      </w:r>
      <w:r w:rsidRPr="001B7715">
        <w:rPr>
          <w:rFonts w:ascii="Times New Roman" w:hAnsi="Times New Roman" w:cs="Times New Roman"/>
          <w:i/>
        </w:rPr>
        <w:t xml:space="preserve"> </w:t>
      </w:r>
      <w:r w:rsidRPr="001B7715">
        <w:rPr>
          <w:rFonts w:ascii="Times New Roman" w:hAnsi="Times New Roman" w:cs="Times New Roman"/>
        </w:rPr>
        <w:t xml:space="preserve">40, 597 (1966) </w:t>
      </w:r>
    </w:p>
    <w:p w14:paraId="79D471DD"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84.</w:t>
      </w:r>
      <w:r w:rsidRPr="001B7715">
        <w:rPr>
          <w:rFonts w:ascii="Times New Roman" w:hAnsi="Times New Roman" w:cs="Times New Roman"/>
        </w:rPr>
        <w:tab/>
        <w:t>A.K. Barua, Indian J. Phys.</w:t>
      </w:r>
      <w:r w:rsidRPr="001B7715">
        <w:rPr>
          <w:rFonts w:ascii="Times New Roman" w:hAnsi="Times New Roman" w:cs="Times New Roman"/>
          <w:i/>
        </w:rPr>
        <w:t xml:space="preserve"> </w:t>
      </w:r>
      <w:r w:rsidRPr="001B7715">
        <w:rPr>
          <w:rFonts w:ascii="Times New Roman" w:hAnsi="Times New Roman" w:cs="Times New Roman"/>
        </w:rPr>
        <w:t xml:space="preserve">34, 169 (1960) </w:t>
      </w:r>
    </w:p>
    <w:p w14:paraId="1FBC811C" w14:textId="5769CCC3"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85.</w:t>
      </w:r>
      <w:r w:rsidRPr="001B7715">
        <w:rPr>
          <w:rFonts w:ascii="Times New Roman" w:hAnsi="Times New Roman" w:cs="Times New Roman"/>
        </w:rPr>
        <w:tab/>
        <w:t>B.N. Srivastava, A.K. Barua, J. Chem. Phys.</w:t>
      </w:r>
      <w:r w:rsidRPr="001B7715">
        <w:rPr>
          <w:rFonts w:ascii="Times New Roman" w:hAnsi="Times New Roman" w:cs="Times New Roman"/>
          <w:i/>
        </w:rPr>
        <w:t xml:space="preserve"> </w:t>
      </w:r>
      <w:r w:rsidRPr="001B7715">
        <w:rPr>
          <w:rFonts w:ascii="Times New Roman" w:hAnsi="Times New Roman" w:cs="Times New Roman"/>
        </w:rPr>
        <w:t xml:space="preserve">32, 427 (1960) </w:t>
      </w:r>
      <w:hyperlink r:id="rId101" w:history="1">
        <w:r w:rsidRPr="001B7715">
          <w:rPr>
            <w:rStyle w:val="Hyperlink"/>
            <w:rFonts w:ascii="Times New Roman" w:hAnsi="Times New Roman" w:cs="Times New Roman"/>
          </w:rPr>
          <w:t>https://doi.org/10.1063/1.1730711</w:t>
        </w:r>
      </w:hyperlink>
    </w:p>
    <w:p w14:paraId="118C212D" w14:textId="77777777" w:rsidR="00BA5F7A" w:rsidRPr="001B7715" w:rsidRDefault="00BA5F7A" w:rsidP="001B7715">
      <w:pPr>
        <w:pStyle w:val="EndNoteBibliography"/>
        <w:spacing w:after="0" w:line="360" w:lineRule="auto"/>
        <w:rPr>
          <w:rStyle w:val="Hyperlink"/>
          <w:rFonts w:ascii="Times New Roman" w:hAnsi="Times New Roman" w:cs="Times New Roman"/>
        </w:rPr>
      </w:pPr>
      <w:r w:rsidRPr="001B7715">
        <w:rPr>
          <w:rFonts w:ascii="Times New Roman" w:hAnsi="Times New Roman" w:cs="Times New Roman"/>
        </w:rPr>
        <w:t>86.</w:t>
      </w:r>
      <w:r w:rsidRPr="001B7715">
        <w:rPr>
          <w:rFonts w:ascii="Times New Roman" w:hAnsi="Times New Roman" w:cs="Times New Roman"/>
        </w:rPr>
        <w:tab/>
        <w:t>E. Thornton, Proc. Phys. Soc.</w:t>
      </w:r>
      <w:r w:rsidRPr="001B7715">
        <w:rPr>
          <w:rFonts w:ascii="Times New Roman" w:hAnsi="Times New Roman" w:cs="Times New Roman"/>
          <w:i/>
        </w:rPr>
        <w:t xml:space="preserve"> </w:t>
      </w:r>
      <w:r w:rsidRPr="001B7715">
        <w:rPr>
          <w:rFonts w:ascii="Times New Roman" w:hAnsi="Times New Roman" w:cs="Times New Roman"/>
        </w:rPr>
        <w:t xml:space="preserve">76, 104 (1960) </w:t>
      </w:r>
      <w:r w:rsidRPr="001B7715">
        <w:rPr>
          <w:rStyle w:val="Hyperlink"/>
          <w:rFonts w:ascii="Times New Roman" w:hAnsi="Times New Roman" w:cs="Times New Roman"/>
        </w:rPr>
        <w:t>10.1088/0370-1328/76/1/313</w:t>
      </w:r>
    </w:p>
    <w:p w14:paraId="319B8157" w14:textId="3BA1B288"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87.</w:t>
      </w:r>
      <w:r w:rsidRPr="001B7715">
        <w:rPr>
          <w:rFonts w:ascii="Times New Roman" w:hAnsi="Times New Roman" w:cs="Times New Roman"/>
        </w:rPr>
        <w:tab/>
        <w:t>A.K. Barua, Physica (Amsterdam)</w:t>
      </w:r>
      <w:r w:rsidRPr="001B7715">
        <w:rPr>
          <w:rFonts w:ascii="Times New Roman" w:hAnsi="Times New Roman" w:cs="Times New Roman"/>
          <w:i/>
        </w:rPr>
        <w:t xml:space="preserve"> </w:t>
      </w:r>
      <w:r w:rsidRPr="001B7715">
        <w:rPr>
          <w:rFonts w:ascii="Times New Roman" w:hAnsi="Times New Roman" w:cs="Times New Roman"/>
        </w:rPr>
        <w:t xml:space="preserve">25, 1275 (1959) </w:t>
      </w:r>
      <w:r w:rsidRPr="001B7715">
        <w:rPr>
          <w:rStyle w:val="Hyperlink"/>
          <w:rFonts w:ascii="Times New Roman" w:hAnsi="Times New Roman" w:cs="Times New Roman"/>
        </w:rPr>
        <w:t>https://doi.org/10.1016/0031-8914(59)90049-7</w:t>
      </w:r>
    </w:p>
    <w:p w14:paraId="4753D7B6"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88.</w:t>
      </w:r>
      <w:r w:rsidRPr="001B7715">
        <w:rPr>
          <w:rFonts w:ascii="Times New Roman" w:hAnsi="Times New Roman" w:cs="Times New Roman"/>
        </w:rPr>
        <w:tab/>
        <w:t xml:space="preserve">H. Von Ubish, Ark. Fys., 93 (1959) </w:t>
      </w:r>
    </w:p>
    <w:p w14:paraId="3F1B4196"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89.</w:t>
      </w:r>
      <w:r w:rsidRPr="001B7715">
        <w:rPr>
          <w:rFonts w:ascii="Times New Roman" w:hAnsi="Times New Roman" w:cs="Times New Roman"/>
        </w:rPr>
        <w:tab/>
        <w:t>L.S. Zaitseva, Zh. Tekh. Fiz.</w:t>
      </w:r>
      <w:r w:rsidRPr="001B7715">
        <w:rPr>
          <w:rFonts w:ascii="Times New Roman" w:hAnsi="Times New Roman" w:cs="Times New Roman"/>
          <w:i/>
        </w:rPr>
        <w:t xml:space="preserve"> </w:t>
      </w:r>
      <w:r w:rsidRPr="001B7715">
        <w:rPr>
          <w:rFonts w:ascii="Times New Roman" w:hAnsi="Times New Roman" w:cs="Times New Roman"/>
        </w:rPr>
        <w:t xml:space="preserve">29, 497 (1959) </w:t>
      </w:r>
    </w:p>
    <w:p w14:paraId="2477394E" w14:textId="2E0CE9BE"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90.</w:t>
      </w:r>
      <w:r w:rsidRPr="001B7715">
        <w:rPr>
          <w:rFonts w:ascii="Times New Roman" w:hAnsi="Times New Roman" w:cs="Times New Roman"/>
        </w:rPr>
        <w:tab/>
        <w:t>F.G. Keyes, Trans. ASME</w:t>
      </w:r>
      <w:r w:rsidRPr="001B7715">
        <w:rPr>
          <w:rFonts w:ascii="Times New Roman" w:hAnsi="Times New Roman" w:cs="Times New Roman"/>
          <w:i/>
        </w:rPr>
        <w:t xml:space="preserve"> </w:t>
      </w:r>
      <w:r w:rsidRPr="001B7715">
        <w:rPr>
          <w:rFonts w:ascii="Times New Roman" w:hAnsi="Times New Roman" w:cs="Times New Roman"/>
        </w:rPr>
        <w:t xml:space="preserve">76, 809 (1954) </w:t>
      </w:r>
      <w:hyperlink r:id="rId102" w:history="1">
        <w:r w:rsidRPr="001B7715">
          <w:rPr>
            <w:rStyle w:val="Hyperlink"/>
            <w:rFonts w:ascii="Times New Roman" w:hAnsi="Times New Roman" w:cs="Times New Roman"/>
          </w:rPr>
          <w:t>https://doi.org/10.1115/1.4014978</w:t>
        </w:r>
      </w:hyperlink>
    </w:p>
    <w:p w14:paraId="41F17823" w14:textId="77777777"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91.</w:t>
      </w:r>
      <w:r w:rsidRPr="001B7715">
        <w:rPr>
          <w:rFonts w:ascii="Times New Roman" w:hAnsi="Times New Roman" w:cs="Times New Roman"/>
        </w:rPr>
        <w:tab/>
        <w:t>B.N. Srivastava, M.P. Madan, Proc. Nat. Inst. Sci. India</w:t>
      </w:r>
      <w:r w:rsidRPr="001B7715">
        <w:rPr>
          <w:rFonts w:ascii="Times New Roman" w:hAnsi="Times New Roman" w:cs="Times New Roman"/>
          <w:i/>
        </w:rPr>
        <w:t xml:space="preserve"> </w:t>
      </w:r>
      <w:r w:rsidRPr="001B7715">
        <w:rPr>
          <w:rFonts w:ascii="Times New Roman" w:hAnsi="Times New Roman" w:cs="Times New Roman"/>
        </w:rPr>
        <w:t xml:space="preserve">20, 587 (1954) </w:t>
      </w:r>
    </w:p>
    <w:p w14:paraId="52FF8A89" w14:textId="5ED7DB6D"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92.</w:t>
      </w:r>
      <w:r w:rsidRPr="001B7715">
        <w:rPr>
          <w:rFonts w:ascii="Times New Roman" w:hAnsi="Times New Roman" w:cs="Times New Roman"/>
        </w:rPr>
        <w:tab/>
      </w:r>
      <w:r w:rsidR="00477832" w:rsidRPr="001B7715">
        <w:rPr>
          <w:rFonts w:ascii="Times New Roman" w:hAnsi="Times New Roman" w:cs="Times New Roman"/>
        </w:rPr>
        <w:t xml:space="preserve">J.M. </w:t>
      </w:r>
      <w:r w:rsidRPr="001B7715">
        <w:rPr>
          <w:rFonts w:ascii="Times New Roman" w:hAnsi="Times New Roman" w:cs="Times New Roman"/>
        </w:rPr>
        <w:t xml:space="preserve">Davidson, J. </w:t>
      </w:r>
      <w:r w:rsidR="00477832" w:rsidRPr="001B7715">
        <w:rPr>
          <w:rFonts w:ascii="Times New Roman" w:hAnsi="Times New Roman" w:cs="Times New Roman"/>
        </w:rPr>
        <w:t>F.</w:t>
      </w:r>
      <w:r w:rsidRPr="001B7715">
        <w:rPr>
          <w:rFonts w:ascii="Times New Roman" w:hAnsi="Times New Roman" w:cs="Times New Roman"/>
        </w:rPr>
        <w:t>, Music, Experimental thermal conductivities of gases and gaseous mixtures at zero degrees centigrade, U. S. A. E. C., Rep. HW-29021 (1953).</w:t>
      </w:r>
    </w:p>
    <w:p w14:paraId="32F95750" w14:textId="2C240D7C"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93.</w:t>
      </w:r>
      <w:r w:rsidRPr="001B7715">
        <w:rPr>
          <w:rFonts w:ascii="Times New Roman" w:hAnsi="Times New Roman" w:cs="Times New Roman"/>
        </w:rPr>
        <w:tab/>
        <w:t>W.G. Kannuluik, E.H. Carman, Proc. Roy. Soc. London B</w:t>
      </w:r>
      <w:r w:rsidRPr="001B7715">
        <w:rPr>
          <w:rFonts w:ascii="Times New Roman" w:hAnsi="Times New Roman" w:cs="Times New Roman"/>
          <w:i/>
        </w:rPr>
        <w:t xml:space="preserve"> </w:t>
      </w:r>
      <w:r w:rsidRPr="001B7715">
        <w:rPr>
          <w:rFonts w:ascii="Times New Roman" w:hAnsi="Times New Roman" w:cs="Times New Roman"/>
        </w:rPr>
        <w:t xml:space="preserve">65, 701 (1952) </w:t>
      </w:r>
      <w:r w:rsidRPr="001B7715">
        <w:rPr>
          <w:rStyle w:val="Hyperlink"/>
          <w:rFonts w:ascii="Times New Roman" w:hAnsi="Times New Roman" w:cs="Times New Roman"/>
        </w:rPr>
        <w:t>https://doi.org/10.1088/0370-1301/65/9/307</w:t>
      </w:r>
    </w:p>
    <w:p w14:paraId="566AA934" w14:textId="1DBC220D"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94.</w:t>
      </w:r>
      <w:r w:rsidRPr="001B7715">
        <w:rPr>
          <w:rFonts w:ascii="Times New Roman" w:hAnsi="Times New Roman" w:cs="Times New Roman"/>
        </w:rPr>
        <w:tab/>
        <w:t>W.G. Kannuluik, H.B. Donald, Austr. J. Sci. Res. A: Phys. Sci.</w:t>
      </w:r>
      <w:r w:rsidRPr="001B7715">
        <w:rPr>
          <w:rFonts w:ascii="Times New Roman" w:hAnsi="Times New Roman" w:cs="Times New Roman"/>
          <w:i/>
        </w:rPr>
        <w:t xml:space="preserve"> </w:t>
      </w:r>
      <w:r w:rsidRPr="001B7715">
        <w:rPr>
          <w:rFonts w:ascii="Times New Roman" w:hAnsi="Times New Roman" w:cs="Times New Roman"/>
        </w:rPr>
        <w:t xml:space="preserve">3, 417 (1950) </w:t>
      </w:r>
      <w:hyperlink r:id="rId103" w:history="1">
        <w:r w:rsidRPr="001B7715">
          <w:rPr>
            <w:rStyle w:val="Hyperlink"/>
            <w:rFonts w:ascii="Times New Roman" w:hAnsi="Times New Roman" w:cs="Times New Roman"/>
          </w:rPr>
          <w:t>https://doi.org/10.1071/CH9500417</w:t>
        </w:r>
      </w:hyperlink>
    </w:p>
    <w:p w14:paraId="353B91CD" w14:textId="2F7E28E2"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95.</w:t>
      </w:r>
      <w:r w:rsidRPr="001B7715">
        <w:rPr>
          <w:rFonts w:ascii="Times New Roman" w:hAnsi="Times New Roman" w:cs="Times New Roman"/>
        </w:rPr>
        <w:tab/>
        <w:t>W.G. Kannuluik, L.H. Martin, Proc. Roy. Soc. London A</w:t>
      </w:r>
      <w:r w:rsidRPr="001B7715">
        <w:rPr>
          <w:rFonts w:ascii="Times New Roman" w:hAnsi="Times New Roman" w:cs="Times New Roman"/>
          <w:i/>
        </w:rPr>
        <w:t xml:space="preserve"> </w:t>
      </w:r>
      <w:r w:rsidRPr="001B7715">
        <w:rPr>
          <w:rFonts w:ascii="Times New Roman" w:hAnsi="Times New Roman" w:cs="Times New Roman"/>
        </w:rPr>
        <w:t xml:space="preserve">144, 496 (1934) </w:t>
      </w:r>
      <w:r w:rsidRPr="001B7715">
        <w:rPr>
          <w:rStyle w:val="Hyperlink"/>
          <w:rFonts w:ascii="Times New Roman" w:hAnsi="Times New Roman" w:cs="Times New Roman"/>
        </w:rPr>
        <w:t>https://doi.org/10.1098/rspa.1934.0064</w:t>
      </w:r>
    </w:p>
    <w:p w14:paraId="6326375E" w14:textId="3C2B448A"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96.</w:t>
      </w:r>
      <w:r w:rsidRPr="001B7715">
        <w:rPr>
          <w:rFonts w:ascii="Times New Roman" w:hAnsi="Times New Roman" w:cs="Times New Roman"/>
        </w:rPr>
        <w:tab/>
        <w:t>M. Curie, A. Lepape, J. Phys. Radium</w:t>
      </w:r>
      <w:r w:rsidRPr="001B7715">
        <w:rPr>
          <w:rFonts w:ascii="Times New Roman" w:hAnsi="Times New Roman" w:cs="Times New Roman"/>
          <w:i/>
        </w:rPr>
        <w:t xml:space="preserve"> </w:t>
      </w:r>
      <w:r w:rsidRPr="001B7715">
        <w:rPr>
          <w:rFonts w:ascii="Times New Roman" w:hAnsi="Times New Roman" w:cs="Times New Roman"/>
        </w:rPr>
        <w:t xml:space="preserve">2, 392 (1931) </w:t>
      </w:r>
      <w:hyperlink r:id="rId104" w:history="1">
        <w:r w:rsidRPr="001B7715">
          <w:rPr>
            <w:rStyle w:val="Hyperlink"/>
            <w:rFonts w:ascii="Times New Roman" w:hAnsi="Times New Roman" w:cs="Times New Roman"/>
          </w:rPr>
          <w:t>https://doi.org/10.1051/jphysrad:01931002012039200</w:t>
        </w:r>
      </w:hyperlink>
    </w:p>
    <w:p w14:paraId="54915EA2" w14:textId="1A09DEBC"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97.</w:t>
      </w:r>
      <w:r w:rsidRPr="001B7715">
        <w:rPr>
          <w:rFonts w:ascii="Times New Roman" w:hAnsi="Times New Roman" w:cs="Times New Roman"/>
        </w:rPr>
        <w:tab/>
        <w:t>S. Weber, Ann. Phys. (Leipzig)</w:t>
      </w:r>
      <w:r w:rsidRPr="001B7715">
        <w:rPr>
          <w:rFonts w:ascii="Times New Roman" w:hAnsi="Times New Roman" w:cs="Times New Roman"/>
          <w:i/>
        </w:rPr>
        <w:t xml:space="preserve"> </w:t>
      </w:r>
      <w:r w:rsidRPr="001B7715">
        <w:rPr>
          <w:rFonts w:ascii="Times New Roman" w:hAnsi="Times New Roman" w:cs="Times New Roman"/>
        </w:rPr>
        <w:t xml:space="preserve">82, 479 (1927) </w:t>
      </w:r>
      <w:r w:rsidRPr="001B7715">
        <w:rPr>
          <w:rStyle w:val="Hyperlink"/>
          <w:rFonts w:ascii="Times New Roman" w:hAnsi="Times New Roman" w:cs="Times New Roman"/>
        </w:rPr>
        <w:t>https://doi.org/10.1002/andp.19273870403</w:t>
      </w:r>
    </w:p>
    <w:p w14:paraId="5490CA1C" w14:textId="5A156275"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98.</w:t>
      </w:r>
      <w:r w:rsidRPr="001B7715">
        <w:rPr>
          <w:rFonts w:ascii="Times New Roman" w:hAnsi="Times New Roman" w:cs="Times New Roman"/>
        </w:rPr>
        <w:tab/>
        <w:t>S. Weber, Ann. Phys. (Leipzig)</w:t>
      </w:r>
      <w:r w:rsidRPr="001B7715">
        <w:rPr>
          <w:rFonts w:ascii="Times New Roman" w:hAnsi="Times New Roman" w:cs="Times New Roman"/>
          <w:i/>
        </w:rPr>
        <w:t xml:space="preserve"> </w:t>
      </w:r>
      <w:r w:rsidRPr="001B7715">
        <w:rPr>
          <w:rFonts w:ascii="Times New Roman" w:hAnsi="Times New Roman" w:cs="Times New Roman"/>
        </w:rPr>
        <w:t xml:space="preserve">359, 437 (1917) </w:t>
      </w:r>
      <w:hyperlink r:id="rId105" w:history="1">
        <w:r w:rsidRPr="001B7715">
          <w:rPr>
            <w:rStyle w:val="Hyperlink"/>
            <w:rFonts w:ascii="Times New Roman" w:hAnsi="Times New Roman" w:cs="Times New Roman"/>
          </w:rPr>
          <w:t>https://doi.org/10.1002/andp.19173592203</w:t>
        </w:r>
      </w:hyperlink>
    </w:p>
    <w:p w14:paraId="5BEC5064" w14:textId="1C06F44C" w:rsidR="00BA5F7A" w:rsidRPr="001B7715" w:rsidRDefault="00BA5F7A" w:rsidP="001B7715">
      <w:pPr>
        <w:pStyle w:val="EndNoteBibliography"/>
        <w:spacing w:after="0" w:line="360" w:lineRule="auto"/>
        <w:rPr>
          <w:rFonts w:ascii="Times New Roman" w:hAnsi="Times New Roman" w:cs="Times New Roman"/>
        </w:rPr>
      </w:pPr>
      <w:r w:rsidRPr="001B7715">
        <w:rPr>
          <w:rFonts w:ascii="Times New Roman" w:hAnsi="Times New Roman" w:cs="Times New Roman"/>
        </w:rPr>
        <w:t>99.</w:t>
      </w:r>
      <w:r w:rsidRPr="001B7715">
        <w:rPr>
          <w:rFonts w:ascii="Times New Roman" w:hAnsi="Times New Roman" w:cs="Times New Roman"/>
        </w:rPr>
        <w:tab/>
        <w:t>E. Bannawitz, Ann. Phys.</w:t>
      </w:r>
      <w:r w:rsidRPr="001B7715">
        <w:rPr>
          <w:rFonts w:ascii="Times New Roman" w:hAnsi="Times New Roman" w:cs="Times New Roman"/>
          <w:i/>
        </w:rPr>
        <w:t xml:space="preserve"> </w:t>
      </w:r>
      <w:r w:rsidRPr="001B7715">
        <w:rPr>
          <w:rFonts w:ascii="Times New Roman" w:hAnsi="Times New Roman" w:cs="Times New Roman"/>
        </w:rPr>
        <w:t xml:space="preserve">48, 577 (1915) </w:t>
      </w:r>
      <w:hyperlink r:id="rId106" w:history="1">
        <w:r w:rsidRPr="001B7715">
          <w:rPr>
            <w:rStyle w:val="Hyperlink"/>
            <w:rFonts w:ascii="Times New Roman" w:hAnsi="Times New Roman" w:cs="Times New Roman"/>
          </w:rPr>
          <w:t>https://doi.org/10.1002/andp.19153532102</w:t>
        </w:r>
      </w:hyperlink>
    </w:p>
    <w:p w14:paraId="4B9F6547" w14:textId="35725C90"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100.</w:t>
      </w:r>
      <w:r w:rsidRPr="001B7715">
        <w:rPr>
          <w:rFonts w:ascii="Times New Roman" w:hAnsi="Times New Roman" w:cs="Times New Roman"/>
        </w:rPr>
        <w:tab/>
        <w:t xml:space="preserve">Diky, V., Chirico, R.D., Frenkel, M., Bazyleva, A., Magee, J. W., Paulechka, E., Kazakov, A., Lemmon, E. W., Muzny, C. D., Smolyanitsky, A.Y., Townsend, S., Kroenlein, K.,  ThermoData Engine (TDE) Version 10.4, NIST Standard Database #103b, National Institute of Standards and Technology, Gaithersburg, MD (2019). </w:t>
      </w:r>
      <w:hyperlink r:id="rId107" w:history="1">
        <w:r w:rsidRPr="001B7715">
          <w:rPr>
            <w:rStyle w:val="Hyperlink"/>
            <w:rFonts w:ascii="Times New Roman" w:hAnsi="Times New Roman" w:cs="Times New Roman"/>
          </w:rPr>
          <w:t>https://www.nist.gov/mml/acmd/trc/thermodata-engine/srd-nist-tde-103b</w:t>
        </w:r>
      </w:hyperlink>
    </w:p>
    <w:p w14:paraId="465BD909" w14:textId="77777777"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lastRenderedPageBreak/>
        <w:t>101.</w:t>
      </w:r>
      <w:r w:rsidRPr="001B7715">
        <w:rPr>
          <w:rFonts w:ascii="Times New Roman" w:hAnsi="Times New Roman" w:cs="Times New Roman"/>
        </w:rPr>
        <w:tab/>
        <w:t>U. Kochan-Eilers, K. Meier, and E. Vogel, Wide-Ranging Measurements of the Viscosity and Density of Neon with a Combined Vibrating-Wire Viscometer and Single-Sinker Densimeter, (to be submitted, 2026)</w:t>
      </w:r>
    </w:p>
    <w:p w14:paraId="7E8592B2" w14:textId="69685ADF"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102.</w:t>
      </w:r>
      <w:r w:rsidRPr="001B7715">
        <w:rPr>
          <w:rFonts w:ascii="Times New Roman" w:hAnsi="Times New Roman" w:cs="Times New Roman"/>
        </w:rPr>
        <w:tab/>
        <w:t>E. Vogel, B. Jäger, R. Hellmann, E. Bich, Mol. Phys.</w:t>
      </w:r>
      <w:r w:rsidRPr="001B7715">
        <w:rPr>
          <w:rFonts w:ascii="Times New Roman" w:hAnsi="Times New Roman" w:cs="Times New Roman"/>
          <w:i/>
        </w:rPr>
        <w:t xml:space="preserve"> </w:t>
      </w:r>
      <w:r w:rsidRPr="001B7715">
        <w:rPr>
          <w:rFonts w:ascii="Times New Roman" w:hAnsi="Times New Roman" w:cs="Times New Roman"/>
        </w:rPr>
        <w:t xml:space="preserve">108, 3335 (2010) </w:t>
      </w:r>
      <w:r w:rsidRPr="001B7715">
        <w:rPr>
          <w:rStyle w:val="Hyperlink"/>
          <w:rFonts w:ascii="Times New Roman" w:hAnsi="Times New Roman" w:cs="Times New Roman"/>
        </w:rPr>
        <w:t>https://doi.org/10.1080/00268976.2010.507557</w:t>
      </w:r>
    </w:p>
    <w:p w14:paraId="34139B00" w14:textId="1BC15A4A"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103.</w:t>
      </w:r>
      <w:r w:rsidRPr="001B7715">
        <w:rPr>
          <w:rFonts w:ascii="Times New Roman" w:hAnsi="Times New Roman" w:cs="Times New Roman"/>
        </w:rPr>
        <w:tab/>
        <w:t>E. Bich, R. Hellmann, E. Vogel, Mol. Phys.</w:t>
      </w:r>
      <w:r w:rsidRPr="001B7715">
        <w:rPr>
          <w:rFonts w:ascii="Times New Roman" w:hAnsi="Times New Roman" w:cs="Times New Roman"/>
          <w:i/>
        </w:rPr>
        <w:t xml:space="preserve"> </w:t>
      </w:r>
      <w:r w:rsidRPr="001B7715">
        <w:rPr>
          <w:rFonts w:ascii="Times New Roman" w:hAnsi="Times New Roman" w:cs="Times New Roman"/>
        </w:rPr>
        <w:t xml:space="preserve">106, 813 (2008) </w:t>
      </w:r>
      <w:hyperlink r:id="rId108" w:history="1">
        <w:r w:rsidRPr="001B7715">
          <w:rPr>
            <w:rStyle w:val="Hyperlink"/>
            <w:rFonts w:ascii="Times New Roman" w:hAnsi="Times New Roman" w:cs="Times New Roman"/>
          </w:rPr>
          <w:t>https://doi.org/10.1080/00268970801964207</w:t>
        </w:r>
      </w:hyperlink>
    </w:p>
    <w:p w14:paraId="597CCACB" w14:textId="0CB54A72" w:rsidR="00BA5F7A" w:rsidRPr="001B7715" w:rsidRDefault="00BA5F7A" w:rsidP="001B7715">
      <w:pPr>
        <w:pStyle w:val="EndNoteBibliography"/>
        <w:spacing w:after="0" w:line="360" w:lineRule="auto"/>
        <w:ind w:left="720" w:hanging="720"/>
        <w:rPr>
          <w:rStyle w:val="Hyperlink"/>
          <w:rFonts w:ascii="Times New Roman" w:hAnsi="Times New Roman" w:cs="Times New Roman"/>
        </w:rPr>
      </w:pPr>
      <w:r w:rsidRPr="001B7715">
        <w:rPr>
          <w:rFonts w:ascii="Times New Roman" w:hAnsi="Times New Roman" w:cs="Times New Roman"/>
        </w:rPr>
        <w:t>104.</w:t>
      </w:r>
      <w:r w:rsidRPr="001B7715">
        <w:rPr>
          <w:rFonts w:ascii="Times New Roman" w:hAnsi="Times New Roman" w:cs="Times New Roman"/>
        </w:rPr>
        <w:tab/>
        <w:t>B. Jäger, R. Hellmann, E. Bich, E. Vogel, J. Chem. Phys.</w:t>
      </w:r>
      <w:r w:rsidRPr="001B7715">
        <w:rPr>
          <w:rFonts w:ascii="Times New Roman" w:hAnsi="Times New Roman" w:cs="Times New Roman"/>
          <w:i/>
        </w:rPr>
        <w:t xml:space="preserve"> </w:t>
      </w:r>
      <w:r w:rsidRPr="001B7715">
        <w:rPr>
          <w:rFonts w:ascii="Times New Roman" w:hAnsi="Times New Roman" w:cs="Times New Roman"/>
        </w:rPr>
        <w:t xml:space="preserve">144, 114304 (2016) </w:t>
      </w:r>
      <w:r w:rsidRPr="001B7715">
        <w:rPr>
          <w:rStyle w:val="Hyperlink"/>
          <w:rFonts w:ascii="Times New Roman" w:hAnsi="Times New Roman" w:cs="Times New Roman"/>
        </w:rPr>
        <w:t>https://doi.org/10.1063/1.4943959</w:t>
      </w:r>
    </w:p>
    <w:p w14:paraId="0BBF9528" w14:textId="2F01B8CC"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105.</w:t>
      </w:r>
      <w:r w:rsidRPr="001B7715">
        <w:rPr>
          <w:rFonts w:ascii="Times New Roman" w:hAnsi="Times New Roman" w:cs="Times New Roman"/>
        </w:rPr>
        <w:tab/>
        <w:t>R. Hellmann, B. Jäger, E. Bich, J. Chem. Phys.</w:t>
      </w:r>
      <w:r w:rsidRPr="001B7715">
        <w:rPr>
          <w:rFonts w:ascii="Times New Roman" w:hAnsi="Times New Roman" w:cs="Times New Roman"/>
          <w:i/>
        </w:rPr>
        <w:t xml:space="preserve"> </w:t>
      </w:r>
      <w:r w:rsidRPr="001B7715">
        <w:rPr>
          <w:rFonts w:ascii="Times New Roman" w:hAnsi="Times New Roman" w:cs="Times New Roman"/>
        </w:rPr>
        <w:t xml:space="preserve">147, 034304 (2017) </w:t>
      </w:r>
      <w:hyperlink r:id="rId109" w:history="1">
        <w:r w:rsidRPr="001B7715">
          <w:rPr>
            <w:rStyle w:val="Hyperlink"/>
            <w:rFonts w:ascii="Times New Roman" w:hAnsi="Times New Roman" w:cs="Times New Roman"/>
          </w:rPr>
          <w:t>https://doi.org/10.1063/1.4994267</w:t>
        </w:r>
      </w:hyperlink>
    </w:p>
    <w:p w14:paraId="0A974916" w14:textId="5E58B1FC"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106.</w:t>
      </w:r>
      <w:r w:rsidRPr="001B7715">
        <w:rPr>
          <w:rFonts w:ascii="Times New Roman" w:hAnsi="Times New Roman" w:cs="Times New Roman"/>
        </w:rPr>
        <w:tab/>
        <w:t>W. Cencek, M. Przybytek, J. Komasa, J.B. Mehl, B. Jeziorski, K. Szalewicz, J. Chem. Phys.</w:t>
      </w:r>
      <w:r w:rsidRPr="001B7715">
        <w:rPr>
          <w:rFonts w:ascii="Times New Roman" w:hAnsi="Times New Roman" w:cs="Times New Roman"/>
          <w:i/>
        </w:rPr>
        <w:t xml:space="preserve"> </w:t>
      </w:r>
      <w:r w:rsidRPr="001B7715">
        <w:rPr>
          <w:rFonts w:ascii="Times New Roman" w:hAnsi="Times New Roman" w:cs="Times New Roman"/>
        </w:rPr>
        <w:t xml:space="preserve">136, 224303 (2012) </w:t>
      </w:r>
      <w:hyperlink r:id="rId110" w:history="1">
        <w:r w:rsidRPr="001B7715">
          <w:rPr>
            <w:rStyle w:val="Hyperlink"/>
            <w:rFonts w:ascii="Times New Roman" w:hAnsi="Times New Roman" w:cs="Times New Roman"/>
          </w:rPr>
          <w:t>https://doi.org/10.1063/1.4712218</w:t>
        </w:r>
      </w:hyperlink>
    </w:p>
    <w:p w14:paraId="23275B67" w14:textId="07B288A0"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107.</w:t>
      </w:r>
      <w:r w:rsidRPr="001B7715">
        <w:rPr>
          <w:rFonts w:ascii="Times New Roman" w:hAnsi="Times New Roman" w:cs="Times New Roman"/>
        </w:rPr>
        <w:tab/>
        <w:t>J. Lang, M. Przybytek, M. Lesiuk, Physical Review A</w:t>
      </w:r>
      <w:r w:rsidRPr="001B7715">
        <w:rPr>
          <w:rFonts w:ascii="Times New Roman" w:hAnsi="Times New Roman" w:cs="Times New Roman"/>
          <w:i/>
        </w:rPr>
        <w:t xml:space="preserve"> </w:t>
      </w:r>
      <w:r w:rsidRPr="001B7715">
        <w:rPr>
          <w:rFonts w:ascii="Times New Roman" w:hAnsi="Times New Roman" w:cs="Times New Roman"/>
        </w:rPr>
        <w:t xml:space="preserve">109 (5), 052803 (2024)  </w:t>
      </w:r>
      <w:r w:rsidRPr="001B7715">
        <w:rPr>
          <w:rStyle w:val="Hyperlink"/>
          <w:rFonts w:ascii="Times New Roman" w:hAnsi="Times New Roman" w:cs="Times New Roman"/>
        </w:rPr>
        <w:t>https://doi.org/10.1103/PhysRevA.109.052803</w:t>
      </w:r>
    </w:p>
    <w:p w14:paraId="2E7D7062" w14:textId="5E740864"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108.</w:t>
      </w:r>
      <w:r w:rsidRPr="001B7715">
        <w:rPr>
          <w:rFonts w:ascii="Times New Roman" w:hAnsi="Times New Roman" w:cs="Times New Roman"/>
        </w:rPr>
        <w:tab/>
        <w:t>X. Xiao, D. Rowland, S.Z.S. Al Ghafri, E.F. May, J. Chem. Ref. Data</w:t>
      </w:r>
      <w:r w:rsidRPr="001B7715">
        <w:rPr>
          <w:rFonts w:ascii="Times New Roman" w:hAnsi="Times New Roman" w:cs="Times New Roman"/>
          <w:i/>
        </w:rPr>
        <w:t xml:space="preserve"> </w:t>
      </w:r>
      <w:r w:rsidRPr="001B7715">
        <w:rPr>
          <w:rFonts w:ascii="Times New Roman" w:hAnsi="Times New Roman" w:cs="Times New Roman"/>
        </w:rPr>
        <w:t>49, 013101 (2020) https://doi.org/10.1063/1.5125100</w:t>
      </w:r>
    </w:p>
    <w:p w14:paraId="0D36D02F" w14:textId="218936AF"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109.</w:t>
      </w:r>
      <w:r w:rsidRPr="001B7715">
        <w:rPr>
          <w:rFonts w:ascii="Times New Roman" w:hAnsi="Times New Roman" w:cs="Times New Roman"/>
        </w:rPr>
        <w:tab/>
        <w:t>G.A. Olchowy, J.V. Sengers, Phys. Rev. Lett.</w:t>
      </w:r>
      <w:r w:rsidRPr="001B7715">
        <w:rPr>
          <w:rFonts w:ascii="Times New Roman" w:hAnsi="Times New Roman" w:cs="Times New Roman"/>
          <w:i/>
        </w:rPr>
        <w:t xml:space="preserve"> </w:t>
      </w:r>
      <w:r w:rsidRPr="001B7715">
        <w:rPr>
          <w:rFonts w:ascii="Times New Roman" w:hAnsi="Times New Roman" w:cs="Times New Roman"/>
        </w:rPr>
        <w:t xml:space="preserve">61, 15 (1988) </w:t>
      </w:r>
      <w:hyperlink r:id="rId111" w:history="1">
        <w:r w:rsidRPr="001B7715">
          <w:rPr>
            <w:rStyle w:val="Hyperlink"/>
            <w:rFonts w:ascii="Times New Roman" w:hAnsi="Times New Roman" w:cs="Times New Roman"/>
          </w:rPr>
          <w:t>https://doi.org/10.1103/PhysRevLett.61.15</w:t>
        </w:r>
      </w:hyperlink>
    </w:p>
    <w:p w14:paraId="65E1F6FD" w14:textId="5847B93B"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110.</w:t>
      </w:r>
      <w:r w:rsidRPr="001B7715">
        <w:rPr>
          <w:rFonts w:ascii="Times New Roman" w:hAnsi="Times New Roman" w:cs="Times New Roman"/>
        </w:rPr>
        <w:tab/>
        <w:t>R. Mostert, H.R. van den Berg, P.S. van der Gulik, J.V. Sengers, J. Chem. Phys.</w:t>
      </w:r>
      <w:r w:rsidRPr="001B7715">
        <w:rPr>
          <w:rFonts w:ascii="Times New Roman" w:hAnsi="Times New Roman" w:cs="Times New Roman"/>
          <w:i/>
        </w:rPr>
        <w:t xml:space="preserve"> </w:t>
      </w:r>
      <w:r w:rsidRPr="001B7715">
        <w:rPr>
          <w:rFonts w:ascii="Times New Roman" w:hAnsi="Times New Roman" w:cs="Times New Roman"/>
        </w:rPr>
        <w:t>92, 5454 (1990) https://doi.org/10.1063/1.458523</w:t>
      </w:r>
    </w:p>
    <w:p w14:paraId="07407798" w14:textId="2ECB976D"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111.</w:t>
      </w:r>
      <w:r w:rsidRPr="001B7715">
        <w:rPr>
          <w:rFonts w:ascii="Times New Roman" w:hAnsi="Times New Roman" w:cs="Times New Roman"/>
        </w:rPr>
        <w:tab/>
        <w:t>R.A. Perkins, H.M. Roder, C.A. Nieto de Castro, J. Res. Natl. Inst. Stand. Technol.</w:t>
      </w:r>
      <w:r w:rsidRPr="001B7715">
        <w:rPr>
          <w:rFonts w:ascii="Times New Roman" w:hAnsi="Times New Roman" w:cs="Times New Roman"/>
          <w:i/>
        </w:rPr>
        <w:t xml:space="preserve"> </w:t>
      </w:r>
      <w:r w:rsidRPr="001B7715">
        <w:rPr>
          <w:rFonts w:ascii="Times New Roman" w:hAnsi="Times New Roman" w:cs="Times New Roman"/>
        </w:rPr>
        <w:t xml:space="preserve">96, 247 (1991) </w:t>
      </w:r>
      <w:hyperlink r:id="rId112" w:history="1">
        <w:r w:rsidRPr="001B7715">
          <w:rPr>
            <w:rStyle w:val="Hyperlink"/>
            <w:rFonts w:ascii="Times New Roman" w:hAnsi="Times New Roman" w:cs="Times New Roman"/>
          </w:rPr>
          <w:t>https://doi.org/10.6028/jres.096.014</w:t>
        </w:r>
      </w:hyperlink>
    </w:p>
    <w:p w14:paraId="6F28815A" w14:textId="6486275E"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112.</w:t>
      </w:r>
      <w:r w:rsidRPr="001B7715">
        <w:rPr>
          <w:rFonts w:ascii="Times New Roman" w:hAnsi="Times New Roman" w:cs="Times New Roman"/>
        </w:rPr>
        <w:tab/>
        <w:t>P.T. Boggs, R.H. Byrd, J.E. Rogers, R.B. Schnabel, ODRPACK, Software for Orthogonal Distance Regression, NISTIR 4834, v2.013, National Institute of Standards and Technology, Gaithersburg, MD (1992).</w:t>
      </w:r>
    </w:p>
    <w:p w14:paraId="4D0A57DA" w14:textId="298DBCE4"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113.</w:t>
      </w:r>
      <w:r w:rsidRPr="001B7715">
        <w:rPr>
          <w:rFonts w:ascii="Times New Roman" w:hAnsi="Times New Roman" w:cs="Times New Roman"/>
        </w:rPr>
        <w:tab/>
        <w:t>G.A. Olchowy, J.V. Sengers, Int. J. Thermophys.</w:t>
      </w:r>
      <w:r w:rsidRPr="001B7715">
        <w:rPr>
          <w:rFonts w:ascii="Times New Roman" w:hAnsi="Times New Roman" w:cs="Times New Roman"/>
          <w:i/>
        </w:rPr>
        <w:t xml:space="preserve"> </w:t>
      </w:r>
      <w:r w:rsidRPr="001B7715">
        <w:rPr>
          <w:rFonts w:ascii="Times New Roman" w:hAnsi="Times New Roman" w:cs="Times New Roman"/>
        </w:rPr>
        <w:t xml:space="preserve">10, 417 (1989) </w:t>
      </w:r>
      <w:r w:rsidRPr="001B7715">
        <w:rPr>
          <w:rStyle w:val="Hyperlink"/>
          <w:rFonts w:ascii="Times New Roman" w:hAnsi="Times New Roman" w:cs="Times New Roman"/>
        </w:rPr>
        <w:t>https://doi.org/10.1007/BF01133538</w:t>
      </w:r>
    </w:p>
    <w:p w14:paraId="47A5A8CD" w14:textId="6D48C174"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114.</w:t>
      </w:r>
      <w:r w:rsidRPr="001B7715">
        <w:rPr>
          <w:rFonts w:ascii="Times New Roman" w:hAnsi="Times New Roman" w:cs="Times New Roman"/>
        </w:rPr>
        <w:tab/>
        <w:t>P.J. Mohr, D.B. Newell, B.N. Taylor, E. Tiesinga, J</w:t>
      </w:r>
      <w:r w:rsidR="001B7715" w:rsidRPr="001B7715">
        <w:rPr>
          <w:rFonts w:ascii="Times New Roman" w:hAnsi="Times New Roman" w:cs="Times New Roman"/>
        </w:rPr>
        <w:t>. Phys. Chem. Ref. Data</w:t>
      </w:r>
      <w:r w:rsidRPr="001B7715">
        <w:rPr>
          <w:rFonts w:ascii="Times New Roman" w:hAnsi="Times New Roman" w:cs="Times New Roman"/>
          <w:i/>
        </w:rPr>
        <w:t xml:space="preserve"> </w:t>
      </w:r>
      <w:r w:rsidRPr="001B7715">
        <w:rPr>
          <w:rFonts w:ascii="Times New Roman" w:hAnsi="Times New Roman" w:cs="Times New Roman"/>
        </w:rPr>
        <w:t xml:space="preserve">54 (3),  (2025) </w:t>
      </w:r>
      <w:r w:rsidR="00477832" w:rsidRPr="001B7715">
        <w:rPr>
          <w:rStyle w:val="Hyperlink"/>
          <w:rFonts w:ascii="Times New Roman" w:hAnsi="Times New Roman" w:cs="Times New Roman"/>
        </w:rPr>
        <w:t>https://doi.org/</w:t>
      </w:r>
      <w:r w:rsidRPr="001B7715">
        <w:rPr>
          <w:rStyle w:val="Hyperlink"/>
          <w:rFonts w:ascii="Times New Roman" w:hAnsi="Times New Roman" w:cs="Times New Roman"/>
        </w:rPr>
        <w:t>10.1063/5.0279860</w:t>
      </w:r>
    </w:p>
    <w:p w14:paraId="00F92E77" w14:textId="5D8B3747"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115.</w:t>
      </w:r>
      <w:r w:rsidRPr="001B7715">
        <w:rPr>
          <w:rFonts w:ascii="Times New Roman" w:hAnsi="Times New Roman" w:cs="Times New Roman"/>
        </w:rPr>
        <w:tab/>
        <w:t>R.A. Perkins, J.V. Sengers, I.M. Abdulagatov, M.L. Huber, Int. J. Thermophys.</w:t>
      </w:r>
      <w:r w:rsidRPr="001B7715">
        <w:rPr>
          <w:rFonts w:ascii="Times New Roman" w:hAnsi="Times New Roman" w:cs="Times New Roman"/>
          <w:i/>
        </w:rPr>
        <w:t xml:space="preserve"> </w:t>
      </w:r>
      <w:r w:rsidRPr="001B7715">
        <w:rPr>
          <w:rFonts w:ascii="Times New Roman" w:hAnsi="Times New Roman" w:cs="Times New Roman"/>
        </w:rPr>
        <w:t xml:space="preserve">34, 191 (2013) </w:t>
      </w:r>
      <w:r w:rsidRPr="001B7715">
        <w:rPr>
          <w:rStyle w:val="Hyperlink"/>
          <w:rFonts w:ascii="Times New Roman" w:hAnsi="Times New Roman" w:cs="Times New Roman"/>
        </w:rPr>
        <w:t>https://doi.org/10.1007/s10765-013-1409-z</w:t>
      </w:r>
    </w:p>
    <w:p w14:paraId="6A4CF474" w14:textId="7BF29FCB"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116.</w:t>
      </w:r>
      <w:r w:rsidRPr="001B7715">
        <w:rPr>
          <w:rFonts w:ascii="Times New Roman" w:hAnsi="Times New Roman" w:cs="Times New Roman"/>
        </w:rPr>
        <w:tab/>
        <w:t>V. Vesovic, W.A. Wakeham, G.A. Olchowy, J.V. Sengers, J.T.R. Watson, J. Millat, J. Phys. Chem. Ref. Data</w:t>
      </w:r>
      <w:r w:rsidRPr="001B7715">
        <w:rPr>
          <w:rFonts w:ascii="Times New Roman" w:hAnsi="Times New Roman" w:cs="Times New Roman"/>
          <w:i/>
        </w:rPr>
        <w:t xml:space="preserve"> </w:t>
      </w:r>
      <w:r w:rsidRPr="001B7715">
        <w:rPr>
          <w:rFonts w:ascii="Times New Roman" w:hAnsi="Times New Roman" w:cs="Times New Roman"/>
        </w:rPr>
        <w:t xml:space="preserve">19, 763 (1990) </w:t>
      </w:r>
      <w:hyperlink r:id="rId113" w:history="1">
        <w:r w:rsidRPr="001B7715">
          <w:rPr>
            <w:rStyle w:val="Hyperlink"/>
            <w:rFonts w:ascii="Times New Roman" w:hAnsi="Times New Roman" w:cs="Times New Roman"/>
          </w:rPr>
          <w:t>https://doi.org/10.1063/1.555875</w:t>
        </w:r>
      </w:hyperlink>
    </w:p>
    <w:p w14:paraId="4F9A5294" w14:textId="77777777" w:rsidR="00BA5F7A" w:rsidRPr="001B7715" w:rsidRDefault="00BA5F7A" w:rsidP="001B7715">
      <w:pPr>
        <w:pStyle w:val="EndNoteBibliography"/>
        <w:spacing w:after="0" w:line="360" w:lineRule="auto"/>
        <w:ind w:left="720" w:hanging="720"/>
        <w:rPr>
          <w:rFonts w:ascii="Times New Roman" w:hAnsi="Times New Roman" w:cs="Times New Roman"/>
        </w:rPr>
      </w:pPr>
      <w:r w:rsidRPr="001B7715">
        <w:rPr>
          <w:rFonts w:ascii="Times New Roman" w:hAnsi="Times New Roman" w:cs="Times New Roman"/>
        </w:rPr>
        <w:t>117.</w:t>
      </w:r>
      <w:r w:rsidRPr="001B7715">
        <w:rPr>
          <w:rFonts w:ascii="Times New Roman" w:hAnsi="Times New Roman" w:cs="Times New Roman"/>
        </w:rPr>
        <w:tab/>
        <w:t>R. Span, R. Beckmüller, J. Buchenfeld, F. Fiedler, A. Jäger, E. Mickoleit, T. Neumann, T.T.G. Nguyen, S.M. Pohl, S. Rath, F. Sabozin, B. Semrau, M. Thol, Monika, TREND. Thermodynamic Reference and Engineering Data 6.0 Thermodynamics, Ruhr-University Bochum, Germany (2025)</w:t>
      </w:r>
    </w:p>
    <w:p w14:paraId="4C43D780" w14:textId="4A984BA2" w:rsidR="00645268" w:rsidRDefault="0040647E" w:rsidP="001B7715">
      <w:pPr>
        <w:spacing w:after="0" w:line="360" w:lineRule="auto"/>
        <w:rPr>
          <w:rFonts w:ascii="Times New Roman" w:hAnsi="Times New Roman"/>
          <w:b/>
          <w:sz w:val="24"/>
          <w:lang w:val="en-US"/>
        </w:rPr>
      </w:pPr>
      <w:r w:rsidRPr="001B7715">
        <w:rPr>
          <w:rFonts w:ascii="Times New Roman" w:hAnsi="Times New Roman"/>
          <w:b/>
          <w:lang w:val="en-US"/>
        </w:rPr>
        <w:lastRenderedPageBreak/>
        <w:fldChar w:fldCharType="end"/>
      </w:r>
    </w:p>
    <w:sectPr w:rsidR="00645268" w:rsidSect="008823FA">
      <w:headerReference w:type="default" r:id="rId114"/>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2F0A3" w14:textId="77777777" w:rsidR="00E17146" w:rsidRDefault="00E17146" w:rsidP="007E4738">
      <w:pPr>
        <w:spacing w:after="0" w:line="240" w:lineRule="auto"/>
      </w:pPr>
      <w:r>
        <w:separator/>
      </w:r>
    </w:p>
  </w:endnote>
  <w:endnote w:type="continuationSeparator" w:id="0">
    <w:p w14:paraId="25B07EF6" w14:textId="77777777" w:rsidR="00E17146" w:rsidRDefault="00E17146" w:rsidP="007E4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F9358" w14:textId="77777777" w:rsidR="00E17146" w:rsidRDefault="00E17146" w:rsidP="007E4738">
      <w:pPr>
        <w:spacing w:after="0" w:line="240" w:lineRule="auto"/>
      </w:pPr>
      <w:r>
        <w:separator/>
      </w:r>
    </w:p>
  </w:footnote>
  <w:footnote w:type="continuationSeparator" w:id="0">
    <w:p w14:paraId="39535851" w14:textId="77777777" w:rsidR="00E17146" w:rsidRDefault="00E17146" w:rsidP="007E47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488623848"/>
      <w:docPartObj>
        <w:docPartGallery w:val="Page Numbers (Top of Page)"/>
        <w:docPartUnique/>
      </w:docPartObj>
    </w:sdtPr>
    <w:sdtEndPr>
      <w:rPr>
        <w:noProof/>
      </w:rPr>
    </w:sdtEndPr>
    <w:sdtContent>
      <w:p w14:paraId="216BAE9A" w14:textId="67BE5EF6" w:rsidR="007E4738" w:rsidRPr="007E4738" w:rsidRDefault="007E4738">
        <w:pPr>
          <w:pStyle w:val="Header"/>
          <w:jc w:val="right"/>
          <w:rPr>
            <w:rFonts w:ascii="Arial" w:hAnsi="Arial" w:cs="Arial"/>
            <w:sz w:val="20"/>
            <w:szCs w:val="20"/>
          </w:rPr>
        </w:pPr>
        <w:r w:rsidRPr="007E4738">
          <w:rPr>
            <w:rFonts w:ascii="Arial" w:hAnsi="Arial" w:cs="Arial"/>
            <w:sz w:val="20"/>
            <w:szCs w:val="20"/>
          </w:rPr>
          <w:fldChar w:fldCharType="begin"/>
        </w:r>
        <w:r w:rsidRPr="007E4738">
          <w:rPr>
            <w:rFonts w:ascii="Arial" w:hAnsi="Arial" w:cs="Arial"/>
            <w:sz w:val="20"/>
            <w:szCs w:val="20"/>
          </w:rPr>
          <w:instrText xml:space="preserve"> PAGE   \* MERGEFORMAT </w:instrText>
        </w:r>
        <w:r w:rsidRPr="007E4738">
          <w:rPr>
            <w:rFonts w:ascii="Arial" w:hAnsi="Arial" w:cs="Arial"/>
            <w:sz w:val="20"/>
            <w:szCs w:val="20"/>
          </w:rPr>
          <w:fldChar w:fldCharType="separate"/>
        </w:r>
        <w:r w:rsidRPr="007E4738">
          <w:rPr>
            <w:rFonts w:ascii="Arial" w:hAnsi="Arial" w:cs="Arial"/>
            <w:noProof/>
            <w:sz w:val="20"/>
            <w:szCs w:val="20"/>
          </w:rPr>
          <w:t>2</w:t>
        </w:r>
        <w:r w:rsidRPr="007E4738">
          <w:rPr>
            <w:rFonts w:ascii="Arial" w:hAnsi="Arial" w:cs="Arial"/>
            <w:noProof/>
            <w:sz w:val="20"/>
            <w:szCs w:val="20"/>
          </w:rPr>
          <w:fldChar w:fldCharType="end"/>
        </w:r>
      </w:p>
    </w:sdtContent>
  </w:sdt>
  <w:p w14:paraId="019CBEED" w14:textId="77777777" w:rsidR="007E4738" w:rsidRDefault="007E47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10255"/>
    <w:multiLevelType w:val="hybridMultilevel"/>
    <w:tmpl w:val="0F3E3356"/>
    <w:lvl w:ilvl="0" w:tplc="83AE3770">
      <w:numFmt w:val="bullet"/>
      <w:lvlText w:val="-"/>
      <w:lvlJc w:val="left"/>
      <w:pPr>
        <w:ind w:left="741" w:hanging="360"/>
      </w:pPr>
      <w:rPr>
        <w:rFonts w:ascii="Times New Roman" w:eastAsia="Calibri" w:hAnsi="Times New Roman" w:cs="Times New Roman" w:hint="default"/>
        <w:b/>
      </w:rPr>
    </w:lvl>
    <w:lvl w:ilvl="1" w:tplc="04080003" w:tentative="1">
      <w:start w:val="1"/>
      <w:numFmt w:val="bullet"/>
      <w:lvlText w:val="o"/>
      <w:lvlJc w:val="left"/>
      <w:pPr>
        <w:ind w:left="1461" w:hanging="360"/>
      </w:pPr>
      <w:rPr>
        <w:rFonts w:ascii="Courier New" w:hAnsi="Courier New" w:cs="Courier New" w:hint="default"/>
      </w:rPr>
    </w:lvl>
    <w:lvl w:ilvl="2" w:tplc="04080005" w:tentative="1">
      <w:start w:val="1"/>
      <w:numFmt w:val="bullet"/>
      <w:lvlText w:val=""/>
      <w:lvlJc w:val="left"/>
      <w:pPr>
        <w:ind w:left="2181" w:hanging="360"/>
      </w:pPr>
      <w:rPr>
        <w:rFonts w:ascii="Wingdings" w:hAnsi="Wingdings" w:hint="default"/>
      </w:rPr>
    </w:lvl>
    <w:lvl w:ilvl="3" w:tplc="04080001" w:tentative="1">
      <w:start w:val="1"/>
      <w:numFmt w:val="bullet"/>
      <w:lvlText w:val=""/>
      <w:lvlJc w:val="left"/>
      <w:pPr>
        <w:ind w:left="2901" w:hanging="360"/>
      </w:pPr>
      <w:rPr>
        <w:rFonts w:ascii="Symbol" w:hAnsi="Symbol" w:hint="default"/>
      </w:rPr>
    </w:lvl>
    <w:lvl w:ilvl="4" w:tplc="04080003" w:tentative="1">
      <w:start w:val="1"/>
      <w:numFmt w:val="bullet"/>
      <w:lvlText w:val="o"/>
      <w:lvlJc w:val="left"/>
      <w:pPr>
        <w:ind w:left="3621" w:hanging="360"/>
      </w:pPr>
      <w:rPr>
        <w:rFonts w:ascii="Courier New" w:hAnsi="Courier New" w:cs="Courier New" w:hint="default"/>
      </w:rPr>
    </w:lvl>
    <w:lvl w:ilvl="5" w:tplc="04080005" w:tentative="1">
      <w:start w:val="1"/>
      <w:numFmt w:val="bullet"/>
      <w:lvlText w:val=""/>
      <w:lvlJc w:val="left"/>
      <w:pPr>
        <w:ind w:left="4341" w:hanging="360"/>
      </w:pPr>
      <w:rPr>
        <w:rFonts w:ascii="Wingdings" w:hAnsi="Wingdings" w:hint="default"/>
      </w:rPr>
    </w:lvl>
    <w:lvl w:ilvl="6" w:tplc="04080001" w:tentative="1">
      <w:start w:val="1"/>
      <w:numFmt w:val="bullet"/>
      <w:lvlText w:val=""/>
      <w:lvlJc w:val="left"/>
      <w:pPr>
        <w:ind w:left="5061" w:hanging="360"/>
      </w:pPr>
      <w:rPr>
        <w:rFonts w:ascii="Symbol" w:hAnsi="Symbol" w:hint="default"/>
      </w:rPr>
    </w:lvl>
    <w:lvl w:ilvl="7" w:tplc="04080003" w:tentative="1">
      <w:start w:val="1"/>
      <w:numFmt w:val="bullet"/>
      <w:lvlText w:val="o"/>
      <w:lvlJc w:val="left"/>
      <w:pPr>
        <w:ind w:left="5781" w:hanging="360"/>
      </w:pPr>
      <w:rPr>
        <w:rFonts w:ascii="Courier New" w:hAnsi="Courier New" w:cs="Courier New" w:hint="default"/>
      </w:rPr>
    </w:lvl>
    <w:lvl w:ilvl="8" w:tplc="04080005" w:tentative="1">
      <w:start w:val="1"/>
      <w:numFmt w:val="bullet"/>
      <w:lvlText w:val=""/>
      <w:lvlJc w:val="left"/>
      <w:pPr>
        <w:ind w:left="6501" w:hanging="360"/>
      </w:pPr>
      <w:rPr>
        <w:rFonts w:ascii="Wingdings" w:hAnsi="Wingdings" w:hint="default"/>
      </w:rPr>
    </w:lvl>
  </w:abstractNum>
  <w:abstractNum w:abstractNumId="1" w15:restartNumberingAfterBreak="0">
    <w:nsid w:val="11256CA7"/>
    <w:multiLevelType w:val="hybridMultilevel"/>
    <w:tmpl w:val="E362BA40"/>
    <w:lvl w:ilvl="0" w:tplc="75A4983C">
      <w:numFmt w:val="bullet"/>
      <w:lvlText w:val="-"/>
      <w:lvlJc w:val="left"/>
      <w:pPr>
        <w:ind w:left="720" w:hanging="360"/>
      </w:pPr>
      <w:rPr>
        <w:rFonts w:ascii="Times New Roman" w:eastAsia="Calibri"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363A04B3"/>
    <w:multiLevelType w:val="hybridMultilevel"/>
    <w:tmpl w:val="26725366"/>
    <w:lvl w:ilvl="0" w:tplc="6BE81AEC">
      <w:start w:val="1"/>
      <w:numFmt w:val="lowerLetter"/>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713C99"/>
    <w:multiLevelType w:val="hybridMultilevel"/>
    <w:tmpl w:val="3614FBC6"/>
    <w:lvl w:ilvl="0" w:tplc="FA38F99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58561A9A"/>
    <w:multiLevelType w:val="hybridMultilevel"/>
    <w:tmpl w:val="4C7CA2EE"/>
    <w:lvl w:ilvl="0" w:tplc="7F4626C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78F9409B"/>
    <w:multiLevelType w:val="hybridMultilevel"/>
    <w:tmpl w:val="1D62817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853567546">
    <w:abstractNumId w:val="1"/>
  </w:num>
  <w:num w:numId="2" w16cid:durableId="1794470996">
    <w:abstractNumId w:val="5"/>
  </w:num>
  <w:num w:numId="3" w16cid:durableId="1895071500">
    <w:abstractNumId w:val="0"/>
  </w:num>
  <w:num w:numId="4" w16cid:durableId="676158588">
    <w:abstractNumId w:val="4"/>
  </w:num>
  <w:num w:numId="5" w16cid:durableId="1742210979">
    <w:abstractNumId w:val="2"/>
  </w:num>
  <w:num w:numId="6" w16cid:durableId="20817535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bordersDoNotSurroundHeader/>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Intl J Thermophysic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 w:name="EN.UseJSCitationFormat" w:val="False"/>
  </w:docVars>
  <w:rsids>
    <w:rsidRoot w:val="0059111A"/>
    <w:rsid w:val="000034B5"/>
    <w:rsid w:val="00003C58"/>
    <w:rsid w:val="00005250"/>
    <w:rsid w:val="000067E5"/>
    <w:rsid w:val="00007B0D"/>
    <w:rsid w:val="00010BF2"/>
    <w:rsid w:val="00012A13"/>
    <w:rsid w:val="0001440F"/>
    <w:rsid w:val="000156A7"/>
    <w:rsid w:val="000157FD"/>
    <w:rsid w:val="000207B1"/>
    <w:rsid w:val="0002210B"/>
    <w:rsid w:val="00024305"/>
    <w:rsid w:val="00024904"/>
    <w:rsid w:val="00024C18"/>
    <w:rsid w:val="000274C4"/>
    <w:rsid w:val="0003000B"/>
    <w:rsid w:val="000303B4"/>
    <w:rsid w:val="00030AA1"/>
    <w:rsid w:val="000339F3"/>
    <w:rsid w:val="00033DB1"/>
    <w:rsid w:val="000350C4"/>
    <w:rsid w:val="0003668E"/>
    <w:rsid w:val="000412A8"/>
    <w:rsid w:val="00041347"/>
    <w:rsid w:val="000443BF"/>
    <w:rsid w:val="000475A8"/>
    <w:rsid w:val="00056AFC"/>
    <w:rsid w:val="0006059B"/>
    <w:rsid w:val="00060B73"/>
    <w:rsid w:val="00062307"/>
    <w:rsid w:val="00062EF7"/>
    <w:rsid w:val="0006435F"/>
    <w:rsid w:val="00067FE5"/>
    <w:rsid w:val="0007150E"/>
    <w:rsid w:val="00073F35"/>
    <w:rsid w:val="000752A3"/>
    <w:rsid w:val="00076C75"/>
    <w:rsid w:val="00077275"/>
    <w:rsid w:val="00077E38"/>
    <w:rsid w:val="00080E10"/>
    <w:rsid w:val="000813E6"/>
    <w:rsid w:val="0008171D"/>
    <w:rsid w:val="0008343C"/>
    <w:rsid w:val="00083A5C"/>
    <w:rsid w:val="00084166"/>
    <w:rsid w:val="00086244"/>
    <w:rsid w:val="000905EF"/>
    <w:rsid w:val="00090FEA"/>
    <w:rsid w:val="000918C1"/>
    <w:rsid w:val="00091E99"/>
    <w:rsid w:val="00094062"/>
    <w:rsid w:val="00096479"/>
    <w:rsid w:val="00096D7C"/>
    <w:rsid w:val="000A01DE"/>
    <w:rsid w:val="000A09CB"/>
    <w:rsid w:val="000A22BE"/>
    <w:rsid w:val="000A2DD7"/>
    <w:rsid w:val="000A36FB"/>
    <w:rsid w:val="000A41D1"/>
    <w:rsid w:val="000A4F9E"/>
    <w:rsid w:val="000A5A4C"/>
    <w:rsid w:val="000A61EB"/>
    <w:rsid w:val="000A722A"/>
    <w:rsid w:val="000B064D"/>
    <w:rsid w:val="000B06D8"/>
    <w:rsid w:val="000B111D"/>
    <w:rsid w:val="000B3481"/>
    <w:rsid w:val="000B4CFA"/>
    <w:rsid w:val="000B575C"/>
    <w:rsid w:val="000B7305"/>
    <w:rsid w:val="000C02EA"/>
    <w:rsid w:val="000C0AED"/>
    <w:rsid w:val="000C0C5B"/>
    <w:rsid w:val="000C5A99"/>
    <w:rsid w:val="000C5FED"/>
    <w:rsid w:val="000C661A"/>
    <w:rsid w:val="000D0662"/>
    <w:rsid w:val="000D463E"/>
    <w:rsid w:val="000D4EDA"/>
    <w:rsid w:val="000D5048"/>
    <w:rsid w:val="000D50E1"/>
    <w:rsid w:val="000D63A2"/>
    <w:rsid w:val="000E1BF2"/>
    <w:rsid w:val="000E2F46"/>
    <w:rsid w:val="000E3259"/>
    <w:rsid w:val="000E5178"/>
    <w:rsid w:val="000E55EA"/>
    <w:rsid w:val="000E5E21"/>
    <w:rsid w:val="000F0B74"/>
    <w:rsid w:val="000F2012"/>
    <w:rsid w:val="000F2F1B"/>
    <w:rsid w:val="000F41F8"/>
    <w:rsid w:val="000F55A1"/>
    <w:rsid w:val="000F7407"/>
    <w:rsid w:val="000F7EA1"/>
    <w:rsid w:val="00100C0A"/>
    <w:rsid w:val="00103F56"/>
    <w:rsid w:val="00104268"/>
    <w:rsid w:val="00104DE5"/>
    <w:rsid w:val="00105108"/>
    <w:rsid w:val="0010584C"/>
    <w:rsid w:val="0010680C"/>
    <w:rsid w:val="00111A7E"/>
    <w:rsid w:val="00112C44"/>
    <w:rsid w:val="001135A0"/>
    <w:rsid w:val="001159EE"/>
    <w:rsid w:val="00115EB0"/>
    <w:rsid w:val="0011681E"/>
    <w:rsid w:val="001169DC"/>
    <w:rsid w:val="001171D9"/>
    <w:rsid w:val="00120B85"/>
    <w:rsid w:val="00120F67"/>
    <w:rsid w:val="00121A06"/>
    <w:rsid w:val="0012368F"/>
    <w:rsid w:val="00124215"/>
    <w:rsid w:val="001252CF"/>
    <w:rsid w:val="00127B37"/>
    <w:rsid w:val="00132F53"/>
    <w:rsid w:val="00133C20"/>
    <w:rsid w:val="00136ADE"/>
    <w:rsid w:val="00137398"/>
    <w:rsid w:val="00137956"/>
    <w:rsid w:val="00137DAE"/>
    <w:rsid w:val="00140896"/>
    <w:rsid w:val="00144230"/>
    <w:rsid w:val="00147A76"/>
    <w:rsid w:val="00151F3A"/>
    <w:rsid w:val="00156553"/>
    <w:rsid w:val="00160DBC"/>
    <w:rsid w:val="00161E3F"/>
    <w:rsid w:val="001679A3"/>
    <w:rsid w:val="00170744"/>
    <w:rsid w:val="001722C6"/>
    <w:rsid w:val="00173A00"/>
    <w:rsid w:val="00174668"/>
    <w:rsid w:val="00174D7B"/>
    <w:rsid w:val="00176F1B"/>
    <w:rsid w:val="00180AF5"/>
    <w:rsid w:val="00180B40"/>
    <w:rsid w:val="00180DC7"/>
    <w:rsid w:val="00181900"/>
    <w:rsid w:val="001820C4"/>
    <w:rsid w:val="00186F35"/>
    <w:rsid w:val="0019350A"/>
    <w:rsid w:val="00193650"/>
    <w:rsid w:val="00193879"/>
    <w:rsid w:val="00194EF8"/>
    <w:rsid w:val="00195B67"/>
    <w:rsid w:val="00196843"/>
    <w:rsid w:val="001A0734"/>
    <w:rsid w:val="001A4074"/>
    <w:rsid w:val="001A53D4"/>
    <w:rsid w:val="001A5DD0"/>
    <w:rsid w:val="001A64F1"/>
    <w:rsid w:val="001A6D62"/>
    <w:rsid w:val="001B3B91"/>
    <w:rsid w:val="001B7715"/>
    <w:rsid w:val="001B7E57"/>
    <w:rsid w:val="001C27E1"/>
    <w:rsid w:val="001C28B2"/>
    <w:rsid w:val="001C4508"/>
    <w:rsid w:val="001C4BAD"/>
    <w:rsid w:val="001D0A07"/>
    <w:rsid w:val="001D39F7"/>
    <w:rsid w:val="001D4413"/>
    <w:rsid w:val="001D5617"/>
    <w:rsid w:val="001D5A3E"/>
    <w:rsid w:val="001D6450"/>
    <w:rsid w:val="001D7AA9"/>
    <w:rsid w:val="001D7D83"/>
    <w:rsid w:val="001E1060"/>
    <w:rsid w:val="001E4021"/>
    <w:rsid w:val="001E4B2B"/>
    <w:rsid w:val="001E4D18"/>
    <w:rsid w:val="001E6342"/>
    <w:rsid w:val="001E7350"/>
    <w:rsid w:val="001E794B"/>
    <w:rsid w:val="001F25E6"/>
    <w:rsid w:val="001F4E92"/>
    <w:rsid w:val="001F58A4"/>
    <w:rsid w:val="001F68A8"/>
    <w:rsid w:val="001F6D45"/>
    <w:rsid w:val="001F768A"/>
    <w:rsid w:val="0020043B"/>
    <w:rsid w:val="002042F2"/>
    <w:rsid w:val="00204934"/>
    <w:rsid w:val="0020556D"/>
    <w:rsid w:val="00205E97"/>
    <w:rsid w:val="00207F88"/>
    <w:rsid w:val="00214444"/>
    <w:rsid w:val="00214CB1"/>
    <w:rsid w:val="00222800"/>
    <w:rsid w:val="0022310B"/>
    <w:rsid w:val="00223487"/>
    <w:rsid w:val="0022635D"/>
    <w:rsid w:val="0022657A"/>
    <w:rsid w:val="00232B3E"/>
    <w:rsid w:val="00233B5B"/>
    <w:rsid w:val="00234B74"/>
    <w:rsid w:val="002367E9"/>
    <w:rsid w:val="002376BF"/>
    <w:rsid w:val="00237BB3"/>
    <w:rsid w:val="00246E9D"/>
    <w:rsid w:val="00247449"/>
    <w:rsid w:val="00250EC9"/>
    <w:rsid w:val="00250FEA"/>
    <w:rsid w:val="00252339"/>
    <w:rsid w:val="00254991"/>
    <w:rsid w:val="00254BC7"/>
    <w:rsid w:val="002553B4"/>
    <w:rsid w:val="00260040"/>
    <w:rsid w:val="002616C3"/>
    <w:rsid w:val="002634C9"/>
    <w:rsid w:val="00264FBF"/>
    <w:rsid w:val="00265D6D"/>
    <w:rsid w:val="00265F1C"/>
    <w:rsid w:val="002665A8"/>
    <w:rsid w:val="002670A8"/>
    <w:rsid w:val="00267958"/>
    <w:rsid w:val="00267AB5"/>
    <w:rsid w:val="00270881"/>
    <w:rsid w:val="00272343"/>
    <w:rsid w:val="00272DFE"/>
    <w:rsid w:val="002738C2"/>
    <w:rsid w:val="002740E4"/>
    <w:rsid w:val="00274442"/>
    <w:rsid w:val="00274583"/>
    <w:rsid w:val="002759C7"/>
    <w:rsid w:val="00281CED"/>
    <w:rsid w:val="002830FE"/>
    <w:rsid w:val="00283288"/>
    <w:rsid w:val="0028404A"/>
    <w:rsid w:val="002849D5"/>
    <w:rsid w:val="00286DF2"/>
    <w:rsid w:val="002913ED"/>
    <w:rsid w:val="00294C14"/>
    <w:rsid w:val="002952DE"/>
    <w:rsid w:val="0029547F"/>
    <w:rsid w:val="00297373"/>
    <w:rsid w:val="002A1F33"/>
    <w:rsid w:val="002A2DA7"/>
    <w:rsid w:val="002B04B2"/>
    <w:rsid w:val="002B09A0"/>
    <w:rsid w:val="002B55ED"/>
    <w:rsid w:val="002B5B19"/>
    <w:rsid w:val="002B6687"/>
    <w:rsid w:val="002C0184"/>
    <w:rsid w:val="002C0A99"/>
    <w:rsid w:val="002C19F0"/>
    <w:rsid w:val="002C2421"/>
    <w:rsid w:val="002C3FAA"/>
    <w:rsid w:val="002D38D1"/>
    <w:rsid w:val="002D5248"/>
    <w:rsid w:val="002D5BB3"/>
    <w:rsid w:val="002D6695"/>
    <w:rsid w:val="002D7CB6"/>
    <w:rsid w:val="002E1FE5"/>
    <w:rsid w:val="002E47B8"/>
    <w:rsid w:val="002E4C69"/>
    <w:rsid w:val="002E4E70"/>
    <w:rsid w:val="002E6E87"/>
    <w:rsid w:val="002F0497"/>
    <w:rsid w:val="002F066C"/>
    <w:rsid w:val="002F0EF2"/>
    <w:rsid w:val="002F1CD8"/>
    <w:rsid w:val="002F24FE"/>
    <w:rsid w:val="002F3090"/>
    <w:rsid w:val="002F3876"/>
    <w:rsid w:val="002F5240"/>
    <w:rsid w:val="00300384"/>
    <w:rsid w:val="00300CD8"/>
    <w:rsid w:val="00301B79"/>
    <w:rsid w:val="00304B4B"/>
    <w:rsid w:val="0030502B"/>
    <w:rsid w:val="00307043"/>
    <w:rsid w:val="00307ACB"/>
    <w:rsid w:val="003104BD"/>
    <w:rsid w:val="00312C9D"/>
    <w:rsid w:val="00314256"/>
    <w:rsid w:val="00314C10"/>
    <w:rsid w:val="003150FC"/>
    <w:rsid w:val="00315628"/>
    <w:rsid w:val="003174F3"/>
    <w:rsid w:val="00320B30"/>
    <w:rsid w:val="00326BBA"/>
    <w:rsid w:val="003273A0"/>
    <w:rsid w:val="00327E5B"/>
    <w:rsid w:val="00330191"/>
    <w:rsid w:val="0033545F"/>
    <w:rsid w:val="003357A0"/>
    <w:rsid w:val="00337E91"/>
    <w:rsid w:val="00342604"/>
    <w:rsid w:val="00342C05"/>
    <w:rsid w:val="003430BB"/>
    <w:rsid w:val="00343237"/>
    <w:rsid w:val="003435A1"/>
    <w:rsid w:val="003440DA"/>
    <w:rsid w:val="003441A7"/>
    <w:rsid w:val="003442C2"/>
    <w:rsid w:val="00345824"/>
    <w:rsid w:val="00347E3D"/>
    <w:rsid w:val="00350E40"/>
    <w:rsid w:val="0035264F"/>
    <w:rsid w:val="003552C5"/>
    <w:rsid w:val="0035531E"/>
    <w:rsid w:val="00355D98"/>
    <w:rsid w:val="00361EBF"/>
    <w:rsid w:val="00364994"/>
    <w:rsid w:val="00365B4E"/>
    <w:rsid w:val="003674BE"/>
    <w:rsid w:val="003674CC"/>
    <w:rsid w:val="00367D5C"/>
    <w:rsid w:val="00370D99"/>
    <w:rsid w:val="00370DEB"/>
    <w:rsid w:val="0037294A"/>
    <w:rsid w:val="003750EA"/>
    <w:rsid w:val="0037638D"/>
    <w:rsid w:val="00377A3E"/>
    <w:rsid w:val="00380450"/>
    <w:rsid w:val="00380B59"/>
    <w:rsid w:val="00381D17"/>
    <w:rsid w:val="003834BB"/>
    <w:rsid w:val="0038388A"/>
    <w:rsid w:val="003840EC"/>
    <w:rsid w:val="00384BF4"/>
    <w:rsid w:val="00384F9D"/>
    <w:rsid w:val="003851D3"/>
    <w:rsid w:val="00385A01"/>
    <w:rsid w:val="0038756B"/>
    <w:rsid w:val="00396243"/>
    <w:rsid w:val="003A3265"/>
    <w:rsid w:val="003A366A"/>
    <w:rsid w:val="003A57CD"/>
    <w:rsid w:val="003A62C1"/>
    <w:rsid w:val="003A63F2"/>
    <w:rsid w:val="003A76E0"/>
    <w:rsid w:val="003A7DB3"/>
    <w:rsid w:val="003A7DBB"/>
    <w:rsid w:val="003B0131"/>
    <w:rsid w:val="003B0741"/>
    <w:rsid w:val="003B0957"/>
    <w:rsid w:val="003B0B1D"/>
    <w:rsid w:val="003B3618"/>
    <w:rsid w:val="003B4533"/>
    <w:rsid w:val="003B4900"/>
    <w:rsid w:val="003B605B"/>
    <w:rsid w:val="003B68AA"/>
    <w:rsid w:val="003C0D9B"/>
    <w:rsid w:val="003C1267"/>
    <w:rsid w:val="003C1904"/>
    <w:rsid w:val="003C1AE9"/>
    <w:rsid w:val="003C21A8"/>
    <w:rsid w:val="003C28F2"/>
    <w:rsid w:val="003C3690"/>
    <w:rsid w:val="003C3FE1"/>
    <w:rsid w:val="003C4EDA"/>
    <w:rsid w:val="003C5507"/>
    <w:rsid w:val="003C778F"/>
    <w:rsid w:val="003D0517"/>
    <w:rsid w:val="003D14EC"/>
    <w:rsid w:val="003D1C78"/>
    <w:rsid w:val="003D37C7"/>
    <w:rsid w:val="003D4497"/>
    <w:rsid w:val="003D47D8"/>
    <w:rsid w:val="003E1EB8"/>
    <w:rsid w:val="003E3236"/>
    <w:rsid w:val="003E517B"/>
    <w:rsid w:val="003F0165"/>
    <w:rsid w:val="003F244C"/>
    <w:rsid w:val="003F464A"/>
    <w:rsid w:val="004016FA"/>
    <w:rsid w:val="00403150"/>
    <w:rsid w:val="0040329E"/>
    <w:rsid w:val="0040381A"/>
    <w:rsid w:val="004038D5"/>
    <w:rsid w:val="004043F9"/>
    <w:rsid w:val="00404A1A"/>
    <w:rsid w:val="00404B12"/>
    <w:rsid w:val="00405663"/>
    <w:rsid w:val="0040647E"/>
    <w:rsid w:val="00406D27"/>
    <w:rsid w:val="00407A77"/>
    <w:rsid w:val="004106DF"/>
    <w:rsid w:val="00411A28"/>
    <w:rsid w:val="00414AD8"/>
    <w:rsid w:val="00414E70"/>
    <w:rsid w:val="00415023"/>
    <w:rsid w:val="00421017"/>
    <w:rsid w:val="00421858"/>
    <w:rsid w:val="00421E3F"/>
    <w:rsid w:val="004224B5"/>
    <w:rsid w:val="0042287A"/>
    <w:rsid w:val="004231DD"/>
    <w:rsid w:val="004232D8"/>
    <w:rsid w:val="00423B99"/>
    <w:rsid w:val="004279A0"/>
    <w:rsid w:val="0043050F"/>
    <w:rsid w:val="00433328"/>
    <w:rsid w:val="00435AEC"/>
    <w:rsid w:val="00435CB5"/>
    <w:rsid w:val="004367A5"/>
    <w:rsid w:val="004375A9"/>
    <w:rsid w:val="00437CE1"/>
    <w:rsid w:val="00443419"/>
    <w:rsid w:val="00443A97"/>
    <w:rsid w:val="004478D2"/>
    <w:rsid w:val="00450B72"/>
    <w:rsid w:val="00451CA0"/>
    <w:rsid w:val="004521D9"/>
    <w:rsid w:val="00452BC2"/>
    <w:rsid w:val="00453CD3"/>
    <w:rsid w:val="00453F8F"/>
    <w:rsid w:val="00454A8D"/>
    <w:rsid w:val="00455114"/>
    <w:rsid w:val="00455DB4"/>
    <w:rsid w:val="00456621"/>
    <w:rsid w:val="00456BD0"/>
    <w:rsid w:val="0046324C"/>
    <w:rsid w:val="004659CE"/>
    <w:rsid w:val="004662E6"/>
    <w:rsid w:val="004668C8"/>
    <w:rsid w:val="00466B9C"/>
    <w:rsid w:val="00466E2D"/>
    <w:rsid w:val="00471984"/>
    <w:rsid w:val="00473CE6"/>
    <w:rsid w:val="004775B2"/>
    <w:rsid w:val="00477832"/>
    <w:rsid w:val="00477F79"/>
    <w:rsid w:val="004800C1"/>
    <w:rsid w:val="00480BB4"/>
    <w:rsid w:val="0048284E"/>
    <w:rsid w:val="00483552"/>
    <w:rsid w:val="00483B58"/>
    <w:rsid w:val="00483C8D"/>
    <w:rsid w:val="0048475B"/>
    <w:rsid w:val="004851C4"/>
    <w:rsid w:val="00487D87"/>
    <w:rsid w:val="00490555"/>
    <w:rsid w:val="00491057"/>
    <w:rsid w:val="0049336C"/>
    <w:rsid w:val="0049488E"/>
    <w:rsid w:val="004955B9"/>
    <w:rsid w:val="004960EB"/>
    <w:rsid w:val="004A1B54"/>
    <w:rsid w:val="004A3C73"/>
    <w:rsid w:val="004A5A3D"/>
    <w:rsid w:val="004A5E37"/>
    <w:rsid w:val="004A600B"/>
    <w:rsid w:val="004A7621"/>
    <w:rsid w:val="004B37F0"/>
    <w:rsid w:val="004B37F3"/>
    <w:rsid w:val="004B3BD0"/>
    <w:rsid w:val="004B7417"/>
    <w:rsid w:val="004C0BFA"/>
    <w:rsid w:val="004C160A"/>
    <w:rsid w:val="004C1B03"/>
    <w:rsid w:val="004C3B3A"/>
    <w:rsid w:val="004C6065"/>
    <w:rsid w:val="004C6E82"/>
    <w:rsid w:val="004D35BF"/>
    <w:rsid w:val="004D37A1"/>
    <w:rsid w:val="004D3F6B"/>
    <w:rsid w:val="004D45A3"/>
    <w:rsid w:val="004D4DC6"/>
    <w:rsid w:val="004D593A"/>
    <w:rsid w:val="004D648B"/>
    <w:rsid w:val="004D6845"/>
    <w:rsid w:val="004E0F68"/>
    <w:rsid w:val="004E2900"/>
    <w:rsid w:val="004E536B"/>
    <w:rsid w:val="004F03A4"/>
    <w:rsid w:val="004F0E92"/>
    <w:rsid w:val="004F2710"/>
    <w:rsid w:val="004F2F27"/>
    <w:rsid w:val="004F3B32"/>
    <w:rsid w:val="004F442F"/>
    <w:rsid w:val="004F64C8"/>
    <w:rsid w:val="004F6996"/>
    <w:rsid w:val="0050297E"/>
    <w:rsid w:val="00502D1C"/>
    <w:rsid w:val="00504910"/>
    <w:rsid w:val="005053A5"/>
    <w:rsid w:val="00505ED8"/>
    <w:rsid w:val="00506E20"/>
    <w:rsid w:val="00511674"/>
    <w:rsid w:val="00512B5A"/>
    <w:rsid w:val="00515AE3"/>
    <w:rsid w:val="005167F4"/>
    <w:rsid w:val="00517235"/>
    <w:rsid w:val="005208C4"/>
    <w:rsid w:val="00521631"/>
    <w:rsid w:val="005216D6"/>
    <w:rsid w:val="005219A9"/>
    <w:rsid w:val="00522E6D"/>
    <w:rsid w:val="00523C7F"/>
    <w:rsid w:val="00524FFA"/>
    <w:rsid w:val="00526B0E"/>
    <w:rsid w:val="00526C5F"/>
    <w:rsid w:val="00526E8E"/>
    <w:rsid w:val="00531F94"/>
    <w:rsid w:val="00532111"/>
    <w:rsid w:val="005333F0"/>
    <w:rsid w:val="005337E1"/>
    <w:rsid w:val="00534410"/>
    <w:rsid w:val="005346C1"/>
    <w:rsid w:val="00535EA9"/>
    <w:rsid w:val="005362CA"/>
    <w:rsid w:val="00537F13"/>
    <w:rsid w:val="00540986"/>
    <w:rsid w:val="005429DE"/>
    <w:rsid w:val="005437C1"/>
    <w:rsid w:val="00543E4D"/>
    <w:rsid w:val="005442BB"/>
    <w:rsid w:val="00552462"/>
    <w:rsid w:val="00552906"/>
    <w:rsid w:val="005544CE"/>
    <w:rsid w:val="005578BB"/>
    <w:rsid w:val="00561684"/>
    <w:rsid w:val="00565934"/>
    <w:rsid w:val="00566123"/>
    <w:rsid w:val="00566596"/>
    <w:rsid w:val="00567190"/>
    <w:rsid w:val="00567463"/>
    <w:rsid w:val="00570C62"/>
    <w:rsid w:val="0057137F"/>
    <w:rsid w:val="005728C4"/>
    <w:rsid w:val="00575777"/>
    <w:rsid w:val="0057607B"/>
    <w:rsid w:val="005761B4"/>
    <w:rsid w:val="00576396"/>
    <w:rsid w:val="00576DBF"/>
    <w:rsid w:val="005823BF"/>
    <w:rsid w:val="00582D3D"/>
    <w:rsid w:val="0058334C"/>
    <w:rsid w:val="0058351F"/>
    <w:rsid w:val="00583C50"/>
    <w:rsid w:val="005845ED"/>
    <w:rsid w:val="00587A44"/>
    <w:rsid w:val="00590389"/>
    <w:rsid w:val="0059111A"/>
    <w:rsid w:val="00592F0B"/>
    <w:rsid w:val="005930FF"/>
    <w:rsid w:val="0059310B"/>
    <w:rsid w:val="00595F53"/>
    <w:rsid w:val="00596C7F"/>
    <w:rsid w:val="00597A1A"/>
    <w:rsid w:val="005A11EC"/>
    <w:rsid w:val="005A1390"/>
    <w:rsid w:val="005A26F7"/>
    <w:rsid w:val="005A4835"/>
    <w:rsid w:val="005A5203"/>
    <w:rsid w:val="005A5223"/>
    <w:rsid w:val="005A5B6F"/>
    <w:rsid w:val="005A6658"/>
    <w:rsid w:val="005B18C2"/>
    <w:rsid w:val="005B7565"/>
    <w:rsid w:val="005C13F7"/>
    <w:rsid w:val="005C3012"/>
    <w:rsid w:val="005C4668"/>
    <w:rsid w:val="005D0490"/>
    <w:rsid w:val="005D14D0"/>
    <w:rsid w:val="005D2D71"/>
    <w:rsid w:val="005D2F94"/>
    <w:rsid w:val="005D3E19"/>
    <w:rsid w:val="005D5C3F"/>
    <w:rsid w:val="005D602F"/>
    <w:rsid w:val="005D6A74"/>
    <w:rsid w:val="005D6B57"/>
    <w:rsid w:val="005E0E0D"/>
    <w:rsid w:val="005E10CF"/>
    <w:rsid w:val="005E16EB"/>
    <w:rsid w:val="005E17A6"/>
    <w:rsid w:val="005E2861"/>
    <w:rsid w:val="005E291F"/>
    <w:rsid w:val="005E3F26"/>
    <w:rsid w:val="005E7DA7"/>
    <w:rsid w:val="005F15AA"/>
    <w:rsid w:val="005F245C"/>
    <w:rsid w:val="005F4E78"/>
    <w:rsid w:val="005F63B8"/>
    <w:rsid w:val="005F6CFD"/>
    <w:rsid w:val="005F7C1E"/>
    <w:rsid w:val="005F7F9C"/>
    <w:rsid w:val="006012DB"/>
    <w:rsid w:val="00606E6F"/>
    <w:rsid w:val="006075BE"/>
    <w:rsid w:val="006076BC"/>
    <w:rsid w:val="00607C13"/>
    <w:rsid w:val="00611871"/>
    <w:rsid w:val="0061292A"/>
    <w:rsid w:val="006136F8"/>
    <w:rsid w:val="006144A8"/>
    <w:rsid w:val="00615AAD"/>
    <w:rsid w:val="006168D4"/>
    <w:rsid w:val="0062075C"/>
    <w:rsid w:val="00625F9F"/>
    <w:rsid w:val="006260D7"/>
    <w:rsid w:val="006269DC"/>
    <w:rsid w:val="00627936"/>
    <w:rsid w:val="00630109"/>
    <w:rsid w:val="006310EC"/>
    <w:rsid w:val="00634C9F"/>
    <w:rsid w:val="0063570E"/>
    <w:rsid w:val="006364A8"/>
    <w:rsid w:val="00636C8C"/>
    <w:rsid w:val="00636CA5"/>
    <w:rsid w:val="0064244F"/>
    <w:rsid w:val="00642D82"/>
    <w:rsid w:val="006432BF"/>
    <w:rsid w:val="0064404A"/>
    <w:rsid w:val="00645268"/>
    <w:rsid w:val="006465C0"/>
    <w:rsid w:val="00650351"/>
    <w:rsid w:val="00652614"/>
    <w:rsid w:val="00653E27"/>
    <w:rsid w:val="006544DB"/>
    <w:rsid w:val="00657177"/>
    <w:rsid w:val="00657D81"/>
    <w:rsid w:val="00661D55"/>
    <w:rsid w:val="006633D0"/>
    <w:rsid w:val="00663B80"/>
    <w:rsid w:val="006671B4"/>
    <w:rsid w:val="00667DBC"/>
    <w:rsid w:val="006701D9"/>
    <w:rsid w:val="0067041C"/>
    <w:rsid w:val="00670500"/>
    <w:rsid w:val="006714AA"/>
    <w:rsid w:val="0067174C"/>
    <w:rsid w:val="00671A36"/>
    <w:rsid w:val="00672066"/>
    <w:rsid w:val="006725F0"/>
    <w:rsid w:val="00675C7B"/>
    <w:rsid w:val="006764B3"/>
    <w:rsid w:val="00680272"/>
    <w:rsid w:val="00681F79"/>
    <w:rsid w:val="0068357F"/>
    <w:rsid w:val="00685820"/>
    <w:rsid w:val="0069058A"/>
    <w:rsid w:val="00690C0C"/>
    <w:rsid w:val="00691683"/>
    <w:rsid w:val="00692701"/>
    <w:rsid w:val="00692F36"/>
    <w:rsid w:val="006944E1"/>
    <w:rsid w:val="00694D0F"/>
    <w:rsid w:val="00697C00"/>
    <w:rsid w:val="006A42BB"/>
    <w:rsid w:val="006A44CE"/>
    <w:rsid w:val="006A4F8A"/>
    <w:rsid w:val="006A57F3"/>
    <w:rsid w:val="006B41B0"/>
    <w:rsid w:val="006B4550"/>
    <w:rsid w:val="006B48E0"/>
    <w:rsid w:val="006B4954"/>
    <w:rsid w:val="006B63BC"/>
    <w:rsid w:val="006B7BA6"/>
    <w:rsid w:val="006B7D59"/>
    <w:rsid w:val="006C09D9"/>
    <w:rsid w:val="006C1205"/>
    <w:rsid w:val="006C132D"/>
    <w:rsid w:val="006C210A"/>
    <w:rsid w:val="006C3A08"/>
    <w:rsid w:val="006C5184"/>
    <w:rsid w:val="006C54E7"/>
    <w:rsid w:val="006C6770"/>
    <w:rsid w:val="006C6F54"/>
    <w:rsid w:val="006C7279"/>
    <w:rsid w:val="006C7562"/>
    <w:rsid w:val="006C762B"/>
    <w:rsid w:val="006D1C4E"/>
    <w:rsid w:val="006D28F9"/>
    <w:rsid w:val="006D422B"/>
    <w:rsid w:val="006D4EC2"/>
    <w:rsid w:val="006D5657"/>
    <w:rsid w:val="006D5879"/>
    <w:rsid w:val="006D77C7"/>
    <w:rsid w:val="006E297E"/>
    <w:rsid w:val="006E441C"/>
    <w:rsid w:val="006F0612"/>
    <w:rsid w:val="006F1272"/>
    <w:rsid w:val="006F190D"/>
    <w:rsid w:val="006F38EE"/>
    <w:rsid w:val="006F4C22"/>
    <w:rsid w:val="00700AF3"/>
    <w:rsid w:val="007026D8"/>
    <w:rsid w:val="00704C9D"/>
    <w:rsid w:val="00706148"/>
    <w:rsid w:val="00707DB3"/>
    <w:rsid w:val="00710076"/>
    <w:rsid w:val="00713958"/>
    <w:rsid w:val="00714161"/>
    <w:rsid w:val="00716C28"/>
    <w:rsid w:val="0072345E"/>
    <w:rsid w:val="007253AB"/>
    <w:rsid w:val="0072583D"/>
    <w:rsid w:val="00726E4A"/>
    <w:rsid w:val="00730FD3"/>
    <w:rsid w:val="00731C5B"/>
    <w:rsid w:val="00733067"/>
    <w:rsid w:val="00733FB3"/>
    <w:rsid w:val="00734A14"/>
    <w:rsid w:val="007411DB"/>
    <w:rsid w:val="00741E28"/>
    <w:rsid w:val="007432C0"/>
    <w:rsid w:val="007436CE"/>
    <w:rsid w:val="00745025"/>
    <w:rsid w:val="00746088"/>
    <w:rsid w:val="0074697E"/>
    <w:rsid w:val="00747054"/>
    <w:rsid w:val="0075307E"/>
    <w:rsid w:val="007537E8"/>
    <w:rsid w:val="00753A11"/>
    <w:rsid w:val="00754FF6"/>
    <w:rsid w:val="00755881"/>
    <w:rsid w:val="00755A1A"/>
    <w:rsid w:val="00755D2F"/>
    <w:rsid w:val="00760606"/>
    <w:rsid w:val="00761AD1"/>
    <w:rsid w:val="00762A65"/>
    <w:rsid w:val="00763370"/>
    <w:rsid w:val="00763D02"/>
    <w:rsid w:val="00765114"/>
    <w:rsid w:val="00766487"/>
    <w:rsid w:val="0077008B"/>
    <w:rsid w:val="007719EA"/>
    <w:rsid w:val="00772C73"/>
    <w:rsid w:val="00775EB8"/>
    <w:rsid w:val="00776D7B"/>
    <w:rsid w:val="007774AE"/>
    <w:rsid w:val="007843FE"/>
    <w:rsid w:val="007863CE"/>
    <w:rsid w:val="00787300"/>
    <w:rsid w:val="00790110"/>
    <w:rsid w:val="00792865"/>
    <w:rsid w:val="00793FDB"/>
    <w:rsid w:val="00794825"/>
    <w:rsid w:val="00795AB8"/>
    <w:rsid w:val="00796A92"/>
    <w:rsid w:val="00796DFC"/>
    <w:rsid w:val="007A0AD4"/>
    <w:rsid w:val="007A26ED"/>
    <w:rsid w:val="007A339B"/>
    <w:rsid w:val="007A35A4"/>
    <w:rsid w:val="007A3995"/>
    <w:rsid w:val="007A4678"/>
    <w:rsid w:val="007A55ED"/>
    <w:rsid w:val="007A5B5D"/>
    <w:rsid w:val="007A644E"/>
    <w:rsid w:val="007A68BC"/>
    <w:rsid w:val="007A6C73"/>
    <w:rsid w:val="007B045B"/>
    <w:rsid w:val="007B4267"/>
    <w:rsid w:val="007B427D"/>
    <w:rsid w:val="007B5187"/>
    <w:rsid w:val="007B53F3"/>
    <w:rsid w:val="007B591C"/>
    <w:rsid w:val="007B669B"/>
    <w:rsid w:val="007B684C"/>
    <w:rsid w:val="007C1376"/>
    <w:rsid w:val="007C2221"/>
    <w:rsid w:val="007C28D5"/>
    <w:rsid w:val="007C2C07"/>
    <w:rsid w:val="007C37A3"/>
    <w:rsid w:val="007C4E08"/>
    <w:rsid w:val="007C5531"/>
    <w:rsid w:val="007C6BFC"/>
    <w:rsid w:val="007D0517"/>
    <w:rsid w:val="007D24EA"/>
    <w:rsid w:val="007D2C57"/>
    <w:rsid w:val="007D3DE3"/>
    <w:rsid w:val="007D40CE"/>
    <w:rsid w:val="007D54AC"/>
    <w:rsid w:val="007D6357"/>
    <w:rsid w:val="007D6AD2"/>
    <w:rsid w:val="007E25DA"/>
    <w:rsid w:val="007E4738"/>
    <w:rsid w:val="007F186C"/>
    <w:rsid w:val="007F19B1"/>
    <w:rsid w:val="007F4E25"/>
    <w:rsid w:val="007F6249"/>
    <w:rsid w:val="007F6703"/>
    <w:rsid w:val="007F7231"/>
    <w:rsid w:val="007F7ED4"/>
    <w:rsid w:val="00800E9B"/>
    <w:rsid w:val="00801B97"/>
    <w:rsid w:val="00805AD2"/>
    <w:rsid w:val="00806C85"/>
    <w:rsid w:val="00807550"/>
    <w:rsid w:val="00807565"/>
    <w:rsid w:val="0081183C"/>
    <w:rsid w:val="00814F1A"/>
    <w:rsid w:val="00816B2E"/>
    <w:rsid w:val="00816F10"/>
    <w:rsid w:val="00817ECE"/>
    <w:rsid w:val="008205B3"/>
    <w:rsid w:val="00821543"/>
    <w:rsid w:val="00824374"/>
    <w:rsid w:val="0082536D"/>
    <w:rsid w:val="00826A83"/>
    <w:rsid w:val="00831465"/>
    <w:rsid w:val="00833328"/>
    <w:rsid w:val="008342BE"/>
    <w:rsid w:val="00835AA8"/>
    <w:rsid w:val="00837941"/>
    <w:rsid w:val="00841984"/>
    <w:rsid w:val="00841C75"/>
    <w:rsid w:val="00843541"/>
    <w:rsid w:val="008441D5"/>
    <w:rsid w:val="00844649"/>
    <w:rsid w:val="00845B21"/>
    <w:rsid w:val="00845CF5"/>
    <w:rsid w:val="008474F4"/>
    <w:rsid w:val="008501D0"/>
    <w:rsid w:val="008504CC"/>
    <w:rsid w:val="00852923"/>
    <w:rsid w:val="00853219"/>
    <w:rsid w:val="008536DD"/>
    <w:rsid w:val="00853E05"/>
    <w:rsid w:val="008542D4"/>
    <w:rsid w:val="00854337"/>
    <w:rsid w:val="008544C1"/>
    <w:rsid w:val="00854F17"/>
    <w:rsid w:val="00855924"/>
    <w:rsid w:val="008561AA"/>
    <w:rsid w:val="008574B1"/>
    <w:rsid w:val="00862022"/>
    <w:rsid w:val="008653FF"/>
    <w:rsid w:val="00865F63"/>
    <w:rsid w:val="0086607E"/>
    <w:rsid w:val="00867742"/>
    <w:rsid w:val="00871DE8"/>
    <w:rsid w:val="008734EB"/>
    <w:rsid w:val="0087414C"/>
    <w:rsid w:val="0087616C"/>
    <w:rsid w:val="00876B8A"/>
    <w:rsid w:val="008774A6"/>
    <w:rsid w:val="008779F4"/>
    <w:rsid w:val="008803ED"/>
    <w:rsid w:val="00881E33"/>
    <w:rsid w:val="008823FA"/>
    <w:rsid w:val="00883CD5"/>
    <w:rsid w:val="00884D4A"/>
    <w:rsid w:val="00886382"/>
    <w:rsid w:val="00886C73"/>
    <w:rsid w:val="008870E4"/>
    <w:rsid w:val="00890129"/>
    <w:rsid w:val="00891AA2"/>
    <w:rsid w:val="00894B02"/>
    <w:rsid w:val="00894C38"/>
    <w:rsid w:val="00894F51"/>
    <w:rsid w:val="0089570F"/>
    <w:rsid w:val="00896A16"/>
    <w:rsid w:val="00897007"/>
    <w:rsid w:val="008A35A1"/>
    <w:rsid w:val="008A3934"/>
    <w:rsid w:val="008A4694"/>
    <w:rsid w:val="008A72BA"/>
    <w:rsid w:val="008B4DFF"/>
    <w:rsid w:val="008B5877"/>
    <w:rsid w:val="008B7808"/>
    <w:rsid w:val="008C1470"/>
    <w:rsid w:val="008C2C3D"/>
    <w:rsid w:val="008C4723"/>
    <w:rsid w:val="008D0516"/>
    <w:rsid w:val="008D0C4D"/>
    <w:rsid w:val="008D0E62"/>
    <w:rsid w:val="008D1661"/>
    <w:rsid w:val="008D367C"/>
    <w:rsid w:val="008D5986"/>
    <w:rsid w:val="008D6707"/>
    <w:rsid w:val="008D7EB8"/>
    <w:rsid w:val="008E0B54"/>
    <w:rsid w:val="008E10C5"/>
    <w:rsid w:val="008E35F7"/>
    <w:rsid w:val="008E5DDD"/>
    <w:rsid w:val="008E7E58"/>
    <w:rsid w:val="008F0721"/>
    <w:rsid w:val="008F0F68"/>
    <w:rsid w:val="008F14CD"/>
    <w:rsid w:val="008F1834"/>
    <w:rsid w:val="008F4CCD"/>
    <w:rsid w:val="00900835"/>
    <w:rsid w:val="0090090A"/>
    <w:rsid w:val="00906E2D"/>
    <w:rsid w:val="00907518"/>
    <w:rsid w:val="00907B98"/>
    <w:rsid w:val="00910C38"/>
    <w:rsid w:val="009163AF"/>
    <w:rsid w:val="00917363"/>
    <w:rsid w:val="0092002B"/>
    <w:rsid w:val="00920B0D"/>
    <w:rsid w:val="00922D49"/>
    <w:rsid w:val="00930857"/>
    <w:rsid w:val="009315BF"/>
    <w:rsid w:val="009349D3"/>
    <w:rsid w:val="00935135"/>
    <w:rsid w:val="009400AE"/>
    <w:rsid w:val="00944282"/>
    <w:rsid w:val="00945442"/>
    <w:rsid w:val="00945A9E"/>
    <w:rsid w:val="00947469"/>
    <w:rsid w:val="00947B51"/>
    <w:rsid w:val="00950E54"/>
    <w:rsid w:val="00951D76"/>
    <w:rsid w:val="00954E0A"/>
    <w:rsid w:val="00956879"/>
    <w:rsid w:val="0095793D"/>
    <w:rsid w:val="009630FD"/>
    <w:rsid w:val="00967A6D"/>
    <w:rsid w:val="00971473"/>
    <w:rsid w:val="009734A8"/>
    <w:rsid w:val="009735FD"/>
    <w:rsid w:val="00973E68"/>
    <w:rsid w:val="009748AB"/>
    <w:rsid w:val="009757F7"/>
    <w:rsid w:val="009770B3"/>
    <w:rsid w:val="009770BA"/>
    <w:rsid w:val="00980E4A"/>
    <w:rsid w:val="009863CA"/>
    <w:rsid w:val="00986E34"/>
    <w:rsid w:val="009906D7"/>
    <w:rsid w:val="009919B6"/>
    <w:rsid w:val="00992D05"/>
    <w:rsid w:val="0099346A"/>
    <w:rsid w:val="00995712"/>
    <w:rsid w:val="00996F8B"/>
    <w:rsid w:val="009A0693"/>
    <w:rsid w:val="009A06B3"/>
    <w:rsid w:val="009A0832"/>
    <w:rsid w:val="009A21B1"/>
    <w:rsid w:val="009A5241"/>
    <w:rsid w:val="009A52F7"/>
    <w:rsid w:val="009A65F0"/>
    <w:rsid w:val="009B1F31"/>
    <w:rsid w:val="009B2E36"/>
    <w:rsid w:val="009B40D0"/>
    <w:rsid w:val="009B4570"/>
    <w:rsid w:val="009B7510"/>
    <w:rsid w:val="009B7525"/>
    <w:rsid w:val="009B7827"/>
    <w:rsid w:val="009B7D40"/>
    <w:rsid w:val="009C1877"/>
    <w:rsid w:val="009C21A4"/>
    <w:rsid w:val="009C31BC"/>
    <w:rsid w:val="009C4469"/>
    <w:rsid w:val="009C6615"/>
    <w:rsid w:val="009C7982"/>
    <w:rsid w:val="009D22B3"/>
    <w:rsid w:val="009D27C9"/>
    <w:rsid w:val="009D296C"/>
    <w:rsid w:val="009D2BAD"/>
    <w:rsid w:val="009D3C72"/>
    <w:rsid w:val="009D4400"/>
    <w:rsid w:val="009D7CDA"/>
    <w:rsid w:val="009E0663"/>
    <w:rsid w:val="009E2356"/>
    <w:rsid w:val="009E34F1"/>
    <w:rsid w:val="009E49B6"/>
    <w:rsid w:val="009E596A"/>
    <w:rsid w:val="009F3ED0"/>
    <w:rsid w:val="009F43D0"/>
    <w:rsid w:val="009F6233"/>
    <w:rsid w:val="009F6BF3"/>
    <w:rsid w:val="009F6E22"/>
    <w:rsid w:val="009F7A6E"/>
    <w:rsid w:val="009F7E00"/>
    <w:rsid w:val="009F7FF0"/>
    <w:rsid w:val="00A006A2"/>
    <w:rsid w:val="00A007FE"/>
    <w:rsid w:val="00A013BB"/>
    <w:rsid w:val="00A02258"/>
    <w:rsid w:val="00A03809"/>
    <w:rsid w:val="00A10D03"/>
    <w:rsid w:val="00A117E1"/>
    <w:rsid w:val="00A137EE"/>
    <w:rsid w:val="00A15C51"/>
    <w:rsid w:val="00A15FC5"/>
    <w:rsid w:val="00A16E99"/>
    <w:rsid w:val="00A17675"/>
    <w:rsid w:val="00A23E11"/>
    <w:rsid w:val="00A244E8"/>
    <w:rsid w:val="00A249A1"/>
    <w:rsid w:val="00A25666"/>
    <w:rsid w:val="00A25A21"/>
    <w:rsid w:val="00A25F3C"/>
    <w:rsid w:val="00A265AE"/>
    <w:rsid w:val="00A30450"/>
    <w:rsid w:val="00A32415"/>
    <w:rsid w:val="00A330E6"/>
    <w:rsid w:val="00A34C52"/>
    <w:rsid w:val="00A42167"/>
    <w:rsid w:val="00A445FB"/>
    <w:rsid w:val="00A448F9"/>
    <w:rsid w:val="00A45BA5"/>
    <w:rsid w:val="00A45E87"/>
    <w:rsid w:val="00A45EEB"/>
    <w:rsid w:val="00A47977"/>
    <w:rsid w:val="00A6051E"/>
    <w:rsid w:val="00A61570"/>
    <w:rsid w:val="00A616D7"/>
    <w:rsid w:val="00A61CC4"/>
    <w:rsid w:val="00A62C26"/>
    <w:rsid w:val="00A63857"/>
    <w:rsid w:val="00A64514"/>
    <w:rsid w:val="00A6459D"/>
    <w:rsid w:val="00A64C79"/>
    <w:rsid w:val="00A64D95"/>
    <w:rsid w:val="00A70C07"/>
    <w:rsid w:val="00A71C0D"/>
    <w:rsid w:val="00A723C9"/>
    <w:rsid w:val="00A75C35"/>
    <w:rsid w:val="00A7604A"/>
    <w:rsid w:val="00A76718"/>
    <w:rsid w:val="00A76E9B"/>
    <w:rsid w:val="00A772AB"/>
    <w:rsid w:val="00A808B0"/>
    <w:rsid w:val="00A8260F"/>
    <w:rsid w:val="00A85E4F"/>
    <w:rsid w:val="00A866FA"/>
    <w:rsid w:val="00A909F8"/>
    <w:rsid w:val="00A91984"/>
    <w:rsid w:val="00A94CE5"/>
    <w:rsid w:val="00A95338"/>
    <w:rsid w:val="00A96617"/>
    <w:rsid w:val="00A96F42"/>
    <w:rsid w:val="00AA1FC3"/>
    <w:rsid w:val="00AA29A8"/>
    <w:rsid w:val="00AA393F"/>
    <w:rsid w:val="00AA659E"/>
    <w:rsid w:val="00AA784D"/>
    <w:rsid w:val="00AA7A6D"/>
    <w:rsid w:val="00AB0969"/>
    <w:rsid w:val="00AB1554"/>
    <w:rsid w:val="00AB2FDA"/>
    <w:rsid w:val="00AB5662"/>
    <w:rsid w:val="00AB6EBB"/>
    <w:rsid w:val="00AB6F1E"/>
    <w:rsid w:val="00AC0571"/>
    <w:rsid w:val="00AC0DD7"/>
    <w:rsid w:val="00AC29BB"/>
    <w:rsid w:val="00AD73CE"/>
    <w:rsid w:val="00AE27F1"/>
    <w:rsid w:val="00AE34AF"/>
    <w:rsid w:val="00AE4159"/>
    <w:rsid w:val="00AE51C5"/>
    <w:rsid w:val="00AE6E64"/>
    <w:rsid w:val="00AF12A3"/>
    <w:rsid w:val="00AF16AF"/>
    <w:rsid w:val="00AF1A4D"/>
    <w:rsid w:val="00AF2935"/>
    <w:rsid w:val="00AF358D"/>
    <w:rsid w:val="00AF6A4E"/>
    <w:rsid w:val="00AF7618"/>
    <w:rsid w:val="00AF7DA0"/>
    <w:rsid w:val="00B008C4"/>
    <w:rsid w:val="00B01B9D"/>
    <w:rsid w:val="00B12BA5"/>
    <w:rsid w:val="00B12BFB"/>
    <w:rsid w:val="00B13B75"/>
    <w:rsid w:val="00B14968"/>
    <w:rsid w:val="00B1541E"/>
    <w:rsid w:val="00B15C62"/>
    <w:rsid w:val="00B22DBD"/>
    <w:rsid w:val="00B231D6"/>
    <w:rsid w:val="00B24196"/>
    <w:rsid w:val="00B30905"/>
    <w:rsid w:val="00B3093C"/>
    <w:rsid w:val="00B31339"/>
    <w:rsid w:val="00B33471"/>
    <w:rsid w:val="00B33573"/>
    <w:rsid w:val="00B33BB2"/>
    <w:rsid w:val="00B34EAD"/>
    <w:rsid w:val="00B356DF"/>
    <w:rsid w:val="00B37C0C"/>
    <w:rsid w:val="00B40F8A"/>
    <w:rsid w:val="00B426D0"/>
    <w:rsid w:val="00B42989"/>
    <w:rsid w:val="00B457C1"/>
    <w:rsid w:val="00B46DE0"/>
    <w:rsid w:val="00B511A8"/>
    <w:rsid w:val="00B5439B"/>
    <w:rsid w:val="00B5442F"/>
    <w:rsid w:val="00B56A5D"/>
    <w:rsid w:val="00B56EE4"/>
    <w:rsid w:val="00B56F3D"/>
    <w:rsid w:val="00B57825"/>
    <w:rsid w:val="00B6045D"/>
    <w:rsid w:val="00B659CC"/>
    <w:rsid w:val="00B678FC"/>
    <w:rsid w:val="00B706D0"/>
    <w:rsid w:val="00B70FDE"/>
    <w:rsid w:val="00B7182F"/>
    <w:rsid w:val="00B71CAD"/>
    <w:rsid w:val="00B7228E"/>
    <w:rsid w:val="00B72949"/>
    <w:rsid w:val="00B7296E"/>
    <w:rsid w:val="00B74C23"/>
    <w:rsid w:val="00B7639F"/>
    <w:rsid w:val="00B77F04"/>
    <w:rsid w:val="00B77F72"/>
    <w:rsid w:val="00B816E0"/>
    <w:rsid w:val="00B81A61"/>
    <w:rsid w:val="00B844FD"/>
    <w:rsid w:val="00B86CC6"/>
    <w:rsid w:val="00B86FFC"/>
    <w:rsid w:val="00B87A47"/>
    <w:rsid w:val="00B90C01"/>
    <w:rsid w:val="00B90D2E"/>
    <w:rsid w:val="00B91188"/>
    <w:rsid w:val="00B96851"/>
    <w:rsid w:val="00B970C0"/>
    <w:rsid w:val="00BA02BD"/>
    <w:rsid w:val="00BA084B"/>
    <w:rsid w:val="00BA0C19"/>
    <w:rsid w:val="00BA41D1"/>
    <w:rsid w:val="00BA5121"/>
    <w:rsid w:val="00BA5F7A"/>
    <w:rsid w:val="00BA72B8"/>
    <w:rsid w:val="00BA7828"/>
    <w:rsid w:val="00BB1D75"/>
    <w:rsid w:val="00BB520A"/>
    <w:rsid w:val="00BB55BA"/>
    <w:rsid w:val="00BB71BA"/>
    <w:rsid w:val="00BC0BC4"/>
    <w:rsid w:val="00BC247C"/>
    <w:rsid w:val="00BC27EC"/>
    <w:rsid w:val="00BC2966"/>
    <w:rsid w:val="00BC3F7C"/>
    <w:rsid w:val="00BC4780"/>
    <w:rsid w:val="00BC499C"/>
    <w:rsid w:val="00BD126D"/>
    <w:rsid w:val="00BD3C27"/>
    <w:rsid w:val="00BD41B6"/>
    <w:rsid w:val="00BD4DB3"/>
    <w:rsid w:val="00BD520A"/>
    <w:rsid w:val="00BE2A9C"/>
    <w:rsid w:val="00BE2C66"/>
    <w:rsid w:val="00BE2E8D"/>
    <w:rsid w:val="00BE376C"/>
    <w:rsid w:val="00BF018F"/>
    <w:rsid w:val="00BF3028"/>
    <w:rsid w:val="00BF59E5"/>
    <w:rsid w:val="00BF5CD1"/>
    <w:rsid w:val="00BF7873"/>
    <w:rsid w:val="00BF7F41"/>
    <w:rsid w:val="00C01A1D"/>
    <w:rsid w:val="00C04C4E"/>
    <w:rsid w:val="00C04D4E"/>
    <w:rsid w:val="00C10DDE"/>
    <w:rsid w:val="00C143AF"/>
    <w:rsid w:val="00C148D4"/>
    <w:rsid w:val="00C15346"/>
    <w:rsid w:val="00C16905"/>
    <w:rsid w:val="00C20C05"/>
    <w:rsid w:val="00C232A0"/>
    <w:rsid w:val="00C235BF"/>
    <w:rsid w:val="00C23C86"/>
    <w:rsid w:val="00C25277"/>
    <w:rsid w:val="00C26F27"/>
    <w:rsid w:val="00C272F7"/>
    <w:rsid w:val="00C31490"/>
    <w:rsid w:val="00C315DA"/>
    <w:rsid w:val="00C316DB"/>
    <w:rsid w:val="00C32097"/>
    <w:rsid w:val="00C32156"/>
    <w:rsid w:val="00C32F3E"/>
    <w:rsid w:val="00C34BC4"/>
    <w:rsid w:val="00C35232"/>
    <w:rsid w:val="00C3737B"/>
    <w:rsid w:val="00C40684"/>
    <w:rsid w:val="00C4096B"/>
    <w:rsid w:val="00C409B9"/>
    <w:rsid w:val="00C40EDA"/>
    <w:rsid w:val="00C41B5C"/>
    <w:rsid w:val="00C41BA8"/>
    <w:rsid w:val="00C41F97"/>
    <w:rsid w:val="00C42EA5"/>
    <w:rsid w:val="00C44048"/>
    <w:rsid w:val="00C44DE2"/>
    <w:rsid w:val="00C45286"/>
    <w:rsid w:val="00C54742"/>
    <w:rsid w:val="00C56FCF"/>
    <w:rsid w:val="00C572FE"/>
    <w:rsid w:val="00C57F94"/>
    <w:rsid w:val="00C6072B"/>
    <w:rsid w:val="00C613AB"/>
    <w:rsid w:val="00C61C01"/>
    <w:rsid w:val="00C63456"/>
    <w:rsid w:val="00C65CD7"/>
    <w:rsid w:val="00C66907"/>
    <w:rsid w:val="00C67443"/>
    <w:rsid w:val="00C67CB4"/>
    <w:rsid w:val="00C67D1F"/>
    <w:rsid w:val="00C71AEB"/>
    <w:rsid w:val="00C831BA"/>
    <w:rsid w:val="00C84BA2"/>
    <w:rsid w:val="00C8655B"/>
    <w:rsid w:val="00C91452"/>
    <w:rsid w:val="00C91558"/>
    <w:rsid w:val="00C91FE6"/>
    <w:rsid w:val="00C920B0"/>
    <w:rsid w:val="00C9350C"/>
    <w:rsid w:val="00CA0102"/>
    <w:rsid w:val="00CA1B1C"/>
    <w:rsid w:val="00CA1EF9"/>
    <w:rsid w:val="00CA1F8D"/>
    <w:rsid w:val="00CA3ABE"/>
    <w:rsid w:val="00CA6633"/>
    <w:rsid w:val="00CA6AB6"/>
    <w:rsid w:val="00CA6D2E"/>
    <w:rsid w:val="00CA7075"/>
    <w:rsid w:val="00CA7678"/>
    <w:rsid w:val="00CA7CFC"/>
    <w:rsid w:val="00CB0088"/>
    <w:rsid w:val="00CB1017"/>
    <w:rsid w:val="00CB102B"/>
    <w:rsid w:val="00CB123A"/>
    <w:rsid w:val="00CB223D"/>
    <w:rsid w:val="00CB248E"/>
    <w:rsid w:val="00CB504E"/>
    <w:rsid w:val="00CB6181"/>
    <w:rsid w:val="00CB65F0"/>
    <w:rsid w:val="00CC024A"/>
    <w:rsid w:val="00CC0495"/>
    <w:rsid w:val="00CC16AC"/>
    <w:rsid w:val="00CC25DF"/>
    <w:rsid w:val="00CC3AE5"/>
    <w:rsid w:val="00CC4102"/>
    <w:rsid w:val="00CC77EB"/>
    <w:rsid w:val="00CD1054"/>
    <w:rsid w:val="00CD1E1A"/>
    <w:rsid w:val="00CD1FF5"/>
    <w:rsid w:val="00CD24BF"/>
    <w:rsid w:val="00CD282C"/>
    <w:rsid w:val="00CD437F"/>
    <w:rsid w:val="00CD54C9"/>
    <w:rsid w:val="00CD5B6A"/>
    <w:rsid w:val="00CD6C0B"/>
    <w:rsid w:val="00CE2358"/>
    <w:rsid w:val="00CE45FC"/>
    <w:rsid w:val="00CE67A3"/>
    <w:rsid w:val="00CE7938"/>
    <w:rsid w:val="00CF06B0"/>
    <w:rsid w:val="00CF1E7E"/>
    <w:rsid w:val="00CF3648"/>
    <w:rsid w:val="00CF3B36"/>
    <w:rsid w:val="00CF4B9F"/>
    <w:rsid w:val="00D012C5"/>
    <w:rsid w:val="00D04C0E"/>
    <w:rsid w:val="00D05F98"/>
    <w:rsid w:val="00D079F2"/>
    <w:rsid w:val="00D10272"/>
    <w:rsid w:val="00D107A5"/>
    <w:rsid w:val="00D143E6"/>
    <w:rsid w:val="00D16044"/>
    <w:rsid w:val="00D16B36"/>
    <w:rsid w:val="00D1772B"/>
    <w:rsid w:val="00D20CE9"/>
    <w:rsid w:val="00D21353"/>
    <w:rsid w:val="00D213CD"/>
    <w:rsid w:val="00D216A6"/>
    <w:rsid w:val="00D21F52"/>
    <w:rsid w:val="00D34B1E"/>
    <w:rsid w:val="00D379D9"/>
    <w:rsid w:val="00D4013C"/>
    <w:rsid w:val="00D4230A"/>
    <w:rsid w:val="00D4355B"/>
    <w:rsid w:val="00D449C0"/>
    <w:rsid w:val="00D45FF5"/>
    <w:rsid w:val="00D4653D"/>
    <w:rsid w:val="00D46DC1"/>
    <w:rsid w:val="00D470C2"/>
    <w:rsid w:val="00D4773C"/>
    <w:rsid w:val="00D52113"/>
    <w:rsid w:val="00D524F2"/>
    <w:rsid w:val="00D56A04"/>
    <w:rsid w:val="00D57E28"/>
    <w:rsid w:val="00D63257"/>
    <w:rsid w:val="00D6416A"/>
    <w:rsid w:val="00D65BF5"/>
    <w:rsid w:val="00D705DD"/>
    <w:rsid w:val="00D70A43"/>
    <w:rsid w:val="00D70F0C"/>
    <w:rsid w:val="00D711C0"/>
    <w:rsid w:val="00D71556"/>
    <w:rsid w:val="00D74A07"/>
    <w:rsid w:val="00D75231"/>
    <w:rsid w:val="00D75816"/>
    <w:rsid w:val="00D77B2E"/>
    <w:rsid w:val="00D80152"/>
    <w:rsid w:val="00D815D5"/>
    <w:rsid w:val="00D81CFF"/>
    <w:rsid w:val="00D820E4"/>
    <w:rsid w:val="00D86B27"/>
    <w:rsid w:val="00D9161E"/>
    <w:rsid w:val="00D91C11"/>
    <w:rsid w:val="00D94550"/>
    <w:rsid w:val="00D947E3"/>
    <w:rsid w:val="00D963CF"/>
    <w:rsid w:val="00D969F2"/>
    <w:rsid w:val="00D97EE3"/>
    <w:rsid w:val="00DA0F6B"/>
    <w:rsid w:val="00DA1184"/>
    <w:rsid w:val="00DA23C0"/>
    <w:rsid w:val="00DB410A"/>
    <w:rsid w:val="00DB6087"/>
    <w:rsid w:val="00DB7C9A"/>
    <w:rsid w:val="00DC0135"/>
    <w:rsid w:val="00DC071E"/>
    <w:rsid w:val="00DC1ECE"/>
    <w:rsid w:val="00DC1FB1"/>
    <w:rsid w:val="00DC275D"/>
    <w:rsid w:val="00DC3DE9"/>
    <w:rsid w:val="00DC44C6"/>
    <w:rsid w:val="00DC6B5E"/>
    <w:rsid w:val="00DC7EB1"/>
    <w:rsid w:val="00DD0782"/>
    <w:rsid w:val="00DD1A78"/>
    <w:rsid w:val="00DD222D"/>
    <w:rsid w:val="00DD26DE"/>
    <w:rsid w:val="00DD2807"/>
    <w:rsid w:val="00DD3C51"/>
    <w:rsid w:val="00DD4674"/>
    <w:rsid w:val="00DD607F"/>
    <w:rsid w:val="00DD61D8"/>
    <w:rsid w:val="00DD62C0"/>
    <w:rsid w:val="00DD6E5C"/>
    <w:rsid w:val="00DD7E76"/>
    <w:rsid w:val="00DE11D6"/>
    <w:rsid w:val="00DE312C"/>
    <w:rsid w:val="00DE4577"/>
    <w:rsid w:val="00DE7A7D"/>
    <w:rsid w:val="00DF088A"/>
    <w:rsid w:val="00DF0CC5"/>
    <w:rsid w:val="00DF2862"/>
    <w:rsid w:val="00DF28E8"/>
    <w:rsid w:val="00DF4A5E"/>
    <w:rsid w:val="00DF52DD"/>
    <w:rsid w:val="00DF643F"/>
    <w:rsid w:val="00DF6590"/>
    <w:rsid w:val="00DF688D"/>
    <w:rsid w:val="00DF6B50"/>
    <w:rsid w:val="00E01AAC"/>
    <w:rsid w:val="00E0320F"/>
    <w:rsid w:val="00E04D58"/>
    <w:rsid w:val="00E05793"/>
    <w:rsid w:val="00E05AAA"/>
    <w:rsid w:val="00E06A09"/>
    <w:rsid w:val="00E06BE2"/>
    <w:rsid w:val="00E10926"/>
    <w:rsid w:val="00E12458"/>
    <w:rsid w:val="00E156D7"/>
    <w:rsid w:val="00E17146"/>
    <w:rsid w:val="00E1734F"/>
    <w:rsid w:val="00E20634"/>
    <w:rsid w:val="00E23302"/>
    <w:rsid w:val="00E23EBE"/>
    <w:rsid w:val="00E264CE"/>
    <w:rsid w:val="00E3078C"/>
    <w:rsid w:val="00E315FE"/>
    <w:rsid w:val="00E36C7E"/>
    <w:rsid w:val="00E4040D"/>
    <w:rsid w:val="00E43BD6"/>
    <w:rsid w:val="00E4562F"/>
    <w:rsid w:val="00E502DC"/>
    <w:rsid w:val="00E52139"/>
    <w:rsid w:val="00E53206"/>
    <w:rsid w:val="00E57848"/>
    <w:rsid w:val="00E60FD8"/>
    <w:rsid w:val="00E61DD7"/>
    <w:rsid w:val="00E71F54"/>
    <w:rsid w:val="00E7335C"/>
    <w:rsid w:val="00E7472A"/>
    <w:rsid w:val="00E75E34"/>
    <w:rsid w:val="00E76E19"/>
    <w:rsid w:val="00E836C9"/>
    <w:rsid w:val="00E87F97"/>
    <w:rsid w:val="00E90216"/>
    <w:rsid w:val="00E90AEF"/>
    <w:rsid w:val="00E92061"/>
    <w:rsid w:val="00E93CC0"/>
    <w:rsid w:val="00E965DC"/>
    <w:rsid w:val="00E969D5"/>
    <w:rsid w:val="00E96D21"/>
    <w:rsid w:val="00EA1916"/>
    <w:rsid w:val="00EA1ACF"/>
    <w:rsid w:val="00EA1E88"/>
    <w:rsid w:val="00EA231E"/>
    <w:rsid w:val="00EA537F"/>
    <w:rsid w:val="00EA5EC3"/>
    <w:rsid w:val="00EB0326"/>
    <w:rsid w:val="00EB1D0B"/>
    <w:rsid w:val="00EB4C15"/>
    <w:rsid w:val="00EB59D6"/>
    <w:rsid w:val="00EB6509"/>
    <w:rsid w:val="00EB6A2A"/>
    <w:rsid w:val="00EB78C1"/>
    <w:rsid w:val="00EC05BE"/>
    <w:rsid w:val="00EC104C"/>
    <w:rsid w:val="00EC79E2"/>
    <w:rsid w:val="00ED3505"/>
    <w:rsid w:val="00ED67D9"/>
    <w:rsid w:val="00ED71C0"/>
    <w:rsid w:val="00ED73DB"/>
    <w:rsid w:val="00EE0B93"/>
    <w:rsid w:val="00EE0C5E"/>
    <w:rsid w:val="00EE13A4"/>
    <w:rsid w:val="00EE5B89"/>
    <w:rsid w:val="00EF16EC"/>
    <w:rsid w:val="00EF21DC"/>
    <w:rsid w:val="00EF2E54"/>
    <w:rsid w:val="00EF3226"/>
    <w:rsid w:val="00EF373B"/>
    <w:rsid w:val="00EF5EB1"/>
    <w:rsid w:val="00F011EF"/>
    <w:rsid w:val="00F024C7"/>
    <w:rsid w:val="00F036C6"/>
    <w:rsid w:val="00F04FA3"/>
    <w:rsid w:val="00F0665A"/>
    <w:rsid w:val="00F06932"/>
    <w:rsid w:val="00F06D2F"/>
    <w:rsid w:val="00F12B5B"/>
    <w:rsid w:val="00F140F8"/>
    <w:rsid w:val="00F1555A"/>
    <w:rsid w:val="00F172B4"/>
    <w:rsid w:val="00F201CB"/>
    <w:rsid w:val="00F22C05"/>
    <w:rsid w:val="00F246F1"/>
    <w:rsid w:val="00F25A1E"/>
    <w:rsid w:val="00F25A2F"/>
    <w:rsid w:val="00F27399"/>
    <w:rsid w:val="00F31846"/>
    <w:rsid w:val="00F32D75"/>
    <w:rsid w:val="00F333C8"/>
    <w:rsid w:val="00F342E0"/>
    <w:rsid w:val="00F346E5"/>
    <w:rsid w:val="00F379A9"/>
    <w:rsid w:val="00F43AD4"/>
    <w:rsid w:val="00F50067"/>
    <w:rsid w:val="00F5195B"/>
    <w:rsid w:val="00F5296A"/>
    <w:rsid w:val="00F540BA"/>
    <w:rsid w:val="00F550D6"/>
    <w:rsid w:val="00F555DE"/>
    <w:rsid w:val="00F5763C"/>
    <w:rsid w:val="00F576AB"/>
    <w:rsid w:val="00F60A09"/>
    <w:rsid w:val="00F612EA"/>
    <w:rsid w:val="00F620F9"/>
    <w:rsid w:val="00F627B8"/>
    <w:rsid w:val="00F638F7"/>
    <w:rsid w:val="00F63CEA"/>
    <w:rsid w:val="00F65C27"/>
    <w:rsid w:val="00F66371"/>
    <w:rsid w:val="00F677E6"/>
    <w:rsid w:val="00F67EC6"/>
    <w:rsid w:val="00F744E3"/>
    <w:rsid w:val="00F7556A"/>
    <w:rsid w:val="00F75820"/>
    <w:rsid w:val="00F75AE5"/>
    <w:rsid w:val="00F76CF3"/>
    <w:rsid w:val="00F77738"/>
    <w:rsid w:val="00F80892"/>
    <w:rsid w:val="00F868E9"/>
    <w:rsid w:val="00F90F59"/>
    <w:rsid w:val="00F929FB"/>
    <w:rsid w:val="00F92BA3"/>
    <w:rsid w:val="00F95FA3"/>
    <w:rsid w:val="00F96823"/>
    <w:rsid w:val="00F97306"/>
    <w:rsid w:val="00FA028B"/>
    <w:rsid w:val="00FA0B5B"/>
    <w:rsid w:val="00FA1B78"/>
    <w:rsid w:val="00FA2D59"/>
    <w:rsid w:val="00FA44B5"/>
    <w:rsid w:val="00FA494B"/>
    <w:rsid w:val="00FA4B96"/>
    <w:rsid w:val="00FA51AD"/>
    <w:rsid w:val="00FA7A1D"/>
    <w:rsid w:val="00FA7DF1"/>
    <w:rsid w:val="00FB036C"/>
    <w:rsid w:val="00FB1516"/>
    <w:rsid w:val="00FB259F"/>
    <w:rsid w:val="00FB29F1"/>
    <w:rsid w:val="00FB3062"/>
    <w:rsid w:val="00FB567E"/>
    <w:rsid w:val="00FB6EFC"/>
    <w:rsid w:val="00FC05AF"/>
    <w:rsid w:val="00FC0ED1"/>
    <w:rsid w:val="00FC30FA"/>
    <w:rsid w:val="00FC59BE"/>
    <w:rsid w:val="00FD29D5"/>
    <w:rsid w:val="00FD31B1"/>
    <w:rsid w:val="00FD5518"/>
    <w:rsid w:val="00FE29F7"/>
    <w:rsid w:val="00FE47C4"/>
    <w:rsid w:val="00FE71BE"/>
    <w:rsid w:val="00FF078C"/>
    <w:rsid w:val="00FF098C"/>
    <w:rsid w:val="00FF0E6C"/>
    <w:rsid w:val="00FF36DE"/>
    <w:rsid w:val="00FF3720"/>
    <w:rsid w:val="00FF375B"/>
    <w:rsid w:val="00FF4B4D"/>
    <w:rsid w:val="00FF546A"/>
    <w:rsid w:val="00FF6CFD"/>
    <w:rsid w:val="00FF71D9"/>
    <w:rsid w:val="00FF7CF9"/>
    <w:rsid w:val="00FF7FA1"/>
    <w:rsid w:val="00FF7FD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479B4"/>
  <w15:chartTrackingRefBased/>
  <w15:docId w15:val="{4D6FB9D5-176C-2E46-B329-413BCFFE0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1A"/>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583C50"/>
    <w:pPr>
      <w:spacing w:after="0"/>
      <w:jc w:val="center"/>
    </w:pPr>
    <w:rPr>
      <w:rFonts w:cs="Calibri"/>
      <w:noProof/>
      <w:lang w:val="en-US"/>
    </w:rPr>
  </w:style>
  <w:style w:type="character" w:customStyle="1" w:styleId="EndNoteBibliographyTitleChar">
    <w:name w:val="EndNote Bibliography Title Char"/>
    <w:basedOn w:val="DefaultParagraphFont"/>
    <w:link w:val="EndNoteBibliographyTitle"/>
    <w:rsid w:val="00583C50"/>
    <w:rPr>
      <w:rFonts w:ascii="Calibri" w:eastAsia="Calibri" w:hAnsi="Calibri" w:cs="Calibri"/>
      <w:noProof/>
      <w:kern w:val="0"/>
      <w:lang w:val="en-US"/>
      <w14:ligatures w14:val="none"/>
    </w:rPr>
  </w:style>
  <w:style w:type="paragraph" w:customStyle="1" w:styleId="EndNoteBibliography">
    <w:name w:val="EndNote Bibliography"/>
    <w:basedOn w:val="Normal"/>
    <w:link w:val="EndNoteBibliographyChar"/>
    <w:rsid w:val="00583C50"/>
    <w:pPr>
      <w:spacing w:line="240" w:lineRule="auto"/>
    </w:pPr>
    <w:rPr>
      <w:rFonts w:cs="Calibri"/>
      <w:noProof/>
      <w:lang w:val="en-US"/>
    </w:rPr>
  </w:style>
  <w:style w:type="character" w:customStyle="1" w:styleId="EndNoteBibliographyChar">
    <w:name w:val="EndNote Bibliography Char"/>
    <w:basedOn w:val="DefaultParagraphFont"/>
    <w:link w:val="EndNoteBibliography"/>
    <w:rsid w:val="00583C50"/>
    <w:rPr>
      <w:rFonts w:ascii="Calibri" w:eastAsia="Calibri" w:hAnsi="Calibri" w:cs="Calibri"/>
      <w:noProof/>
      <w:kern w:val="0"/>
      <w:lang w:val="en-US"/>
      <w14:ligatures w14:val="none"/>
    </w:rPr>
  </w:style>
  <w:style w:type="paragraph" w:styleId="ListParagraph">
    <w:name w:val="List Paragraph"/>
    <w:basedOn w:val="Normal"/>
    <w:uiPriority w:val="34"/>
    <w:qFormat/>
    <w:rsid w:val="001B3B91"/>
    <w:pPr>
      <w:ind w:left="720"/>
      <w:contextualSpacing/>
    </w:pPr>
  </w:style>
  <w:style w:type="character" w:styleId="Hyperlink">
    <w:name w:val="Hyperlink"/>
    <w:basedOn w:val="DefaultParagraphFont"/>
    <w:uiPriority w:val="99"/>
    <w:unhideWhenUsed/>
    <w:rsid w:val="00421E3F"/>
    <w:rPr>
      <w:color w:val="0563C1" w:themeColor="hyperlink"/>
      <w:u w:val="single"/>
    </w:rPr>
  </w:style>
  <w:style w:type="character" w:styleId="UnresolvedMention">
    <w:name w:val="Unresolved Mention"/>
    <w:basedOn w:val="DefaultParagraphFont"/>
    <w:uiPriority w:val="99"/>
    <w:semiHidden/>
    <w:unhideWhenUsed/>
    <w:rsid w:val="00421E3F"/>
    <w:rPr>
      <w:color w:val="605E5C"/>
      <w:shd w:val="clear" w:color="auto" w:fill="E1DFDD"/>
    </w:rPr>
  </w:style>
  <w:style w:type="paragraph" w:styleId="Header">
    <w:name w:val="header"/>
    <w:basedOn w:val="Normal"/>
    <w:link w:val="HeaderChar"/>
    <w:uiPriority w:val="99"/>
    <w:unhideWhenUsed/>
    <w:rsid w:val="007E47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738"/>
    <w:rPr>
      <w:rFonts w:ascii="Calibri" w:eastAsia="Calibri" w:hAnsi="Calibri" w:cs="Times New Roman"/>
      <w:kern w:val="0"/>
      <w14:ligatures w14:val="none"/>
    </w:rPr>
  </w:style>
  <w:style w:type="paragraph" w:styleId="Footer">
    <w:name w:val="footer"/>
    <w:basedOn w:val="Normal"/>
    <w:link w:val="FooterChar"/>
    <w:uiPriority w:val="99"/>
    <w:unhideWhenUsed/>
    <w:rsid w:val="007E4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738"/>
    <w:rPr>
      <w:rFonts w:ascii="Calibri" w:eastAsia="Calibri" w:hAnsi="Calibri" w:cs="Times New Roman"/>
      <w:kern w:val="0"/>
      <w14:ligatures w14:val="none"/>
    </w:rPr>
  </w:style>
  <w:style w:type="paragraph" w:styleId="Revision">
    <w:name w:val="Revision"/>
    <w:hidden/>
    <w:uiPriority w:val="99"/>
    <w:semiHidden/>
    <w:rsid w:val="00B56F3D"/>
    <w:pPr>
      <w:spacing w:after="0" w:line="240" w:lineRule="auto"/>
    </w:pPr>
    <w:rPr>
      <w:rFonts w:ascii="Calibri" w:eastAsia="Calibri" w:hAnsi="Calibri" w:cs="Times New Roman"/>
      <w:kern w:val="0"/>
      <w14:ligatures w14:val="none"/>
    </w:rPr>
  </w:style>
  <w:style w:type="character" w:styleId="CommentReference">
    <w:name w:val="annotation reference"/>
    <w:basedOn w:val="DefaultParagraphFont"/>
    <w:uiPriority w:val="99"/>
    <w:semiHidden/>
    <w:unhideWhenUsed/>
    <w:rsid w:val="00A34C52"/>
    <w:rPr>
      <w:sz w:val="16"/>
      <w:szCs w:val="16"/>
    </w:rPr>
  </w:style>
  <w:style w:type="paragraph" w:styleId="CommentText">
    <w:name w:val="annotation text"/>
    <w:basedOn w:val="Normal"/>
    <w:link w:val="CommentTextChar"/>
    <w:uiPriority w:val="99"/>
    <w:unhideWhenUsed/>
    <w:rsid w:val="00A34C52"/>
    <w:pPr>
      <w:spacing w:line="240" w:lineRule="auto"/>
    </w:pPr>
    <w:rPr>
      <w:sz w:val="20"/>
      <w:szCs w:val="20"/>
    </w:rPr>
  </w:style>
  <w:style w:type="character" w:customStyle="1" w:styleId="CommentTextChar">
    <w:name w:val="Comment Text Char"/>
    <w:basedOn w:val="DefaultParagraphFont"/>
    <w:link w:val="CommentText"/>
    <w:uiPriority w:val="99"/>
    <w:rsid w:val="00A34C52"/>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34C52"/>
    <w:rPr>
      <w:b/>
      <w:bCs/>
    </w:rPr>
  </w:style>
  <w:style w:type="character" w:customStyle="1" w:styleId="CommentSubjectChar">
    <w:name w:val="Comment Subject Char"/>
    <w:basedOn w:val="CommentTextChar"/>
    <w:link w:val="CommentSubject"/>
    <w:uiPriority w:val="99"/>
    <w:semiHidden/>
    <w:rsid w:val="00A34C52"/>
    <w:rPr>
      <w:rFonts w:ascii="Calibri" w:eastAsia="Calibri" w:hAnsi="Calibri" w:cs="Times New Roman"/>
      <w:b/>
      <w:bCs/>
      <w:kern w:val="0"/>
      <w:sz w:val="20"/>
      <w:szCs w:val="20"/>
      <w14:ligatures w14:val="none"/>
    </w:rPr>
  </w:style>
  <w:style w:type="table" w:styleId="TableGrid">
    <w:name w:val="Table Grid"/>
    <w:basedOn w:val="TableNormal"/>
    <w:uiPriority w:val="59"/>
    <w:rsid w:val="00FB56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632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044066">
      <w:bodyDiv w:val="1"/>
      <w:marLeft w:val="0"/>
      <w:marRight w:val="0"/>
      <w:marTop w:val="0"/>
      <w:marBottom w:val="0"/>
      <w:divBdr>
        <w:top w:val="none" w:sz="0" w:space="0" w:color="auto"/>
        <w:left w:val="none" w:sz="0" w:space="0" w:color="auto"/>
        <w:bottom w:val="none" w:sz="0" w:space="0" w:color="auto"/>
        <w:right w:val="none" w:sz="0" w:space="0" w:color="auto"/>
      </w:divBdr>
    </w:div>
    <w:div w:id="131302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oleObject" Target="embeddings/oleObject6.bin"/><Relationship Id="rId47" Type="http://schemas.openxmlformats.org/officeDocument/2006/relationships/image" Target="media/image32.wmf"/><Relationship Id="rId63" Type="http://schemas.openxmlformats.org/officeDocument/2006/relationships/image" Target="media/image44.png"/><Relationship Id="rId68" Type="http://schemas.openxmlformats.org/officeDocument/2006/relationships/hyperlink" Target="https://doi.org/10.6028/NIST.IR.8209" TargetMode="External"/><Relationship Id="rId84" Type="http://schemas.openxmlformats.org/officeDocument/2006/relationships/hyperlink" Target="https://doi.org/10.1007/BF00503945" TargetMode="External"/><Relationship Id="rId89" Type="http://schemas.openxmlformats.org/officeDocument/2006/relationships/hyperlink" Target="https://doi.org/10.1016/0011-2275(63)90074-2" TargetMode="External"/><Relationship Id="rId112" Type="http://schemas.openxmlformats.org/officeDocument/2006/relationships/hyperlink" Target="https://doi.org/10.6028/jres.096.014" TargetMode="External"/><Relationship Id="rId16" Type="http://schemas.openxmlformats.org/officeDocument/2006/relationships/image" Target="media/image6.png"/><Relationship Id="rId107" Type="http://schemas.openxmlformats.org/officeDocument/2006/relationships/hyperlink" Target="https://www.nist.gov/mml/acmd/trc/thermodata-engine/srd-nist-tde-103b" TargetMode="External"/><Relationship Id="rId11" Type="http://schemas.openxmlformats.org/officeDocument/2006/relationships/image" Target="media/image2.png"/><Relationship Id="rId32" Type="http://schemas.openxmlformats.org/officeDocument/2006/relationships/image" Target="media/image22.png"/><Relationship Id="rId37" Type="http://schemas.openxmlformats.org/officeDocument/2006/relationships/image" Target="media/image26.wmf"/><Relationship Id="rId53" Type="http://schemas.openxmlformats.org/officeDocument/2006/relationships/image" Target="media/image36.png"/><Relationship Id="rId58" Type="http://schemas.openxmlformats.org/officeDocument/2006/relationships/oleObject" Target="embeddings/oleObject11.bin"/><Relationship Id="rId74" Type="http://schemas.openxmlformats.org/officeDocument/2006/relationships/hyperlink" Target="https://doi.org/10.1063/1.4983027" TargetMode="External"/><Relationship Id="rId79" Type="http://schemas.openxmlformats.org/officeDocument/2006/relationships/hyperlink" Target="https://doi.org/10.1063/1.5036625" TargetMode="External"/><Relationship Id="rId102" Type="http://schemas.openxmlformats.org/officeDocument/2006/relationships/hyperlink" Target="https://doi.org/10.1115/1.4014978" TargetMode="External"/><Relationship Id="rId5" Type="http://schemas.openxmlformats.org/officeDocument/2006/relationships/webSettings" Target="webSettings.xml"/><Relationship Id="rId90" Type="http://schemas.openxmlformats.org/officeDocument/2006/relationships/hyperlink" Target="https://doi.org/10.1063/1.1740056" TargetMode="External"/><Relationship Id="rId95" Type="http://schemas.openxmlformats.org/officeDocument/2006/relationships/hyperlink" Target="https://doi.org/10.1016/0009-2614(70)80063-4" TargetMode="Externa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29.png"/><Relationship Id="rId48" Type="http://schemas.openxmlformats.org/officeDocument/2006/relationships/oleObject" Target="embeddings/oleObject8.bin"/><Relationship Id="rId64" Type="http://schemas.openxmlformats.org/officeDocument/2006/relationships/hyperlink" Target="https://doi.org/10.1007/s10765-026-03745-3" TargetMode="External"/><Relationship Id="rId69" Type="http://schemas.openxmlformats.org/officeDocument/2006/relationships/hyperlink" Target="https://doi.org/10.1063/1.4793335" TargetMode="External"/><Relationship Id="rId113" Type="http://schemas.openxmlformats.org/officeDocument/2006/relationships/hyperlink" Target="https://doi.org/10.1063/1.555875" TargetMode="External"/><Relationship Id="rId80" Type="http://schemas.openxmlformats.org/officeDocument/2006/relationships/hyperlink" Target="https://doi.org/10.1063/1.4708620" TargetMode="External"/><Relationship Id="rId85" Type="http://schemas.openxmlformats.org/officeDocument/2006/relationships/hyperlink" Target="https://doi.org/10.1016/0378-4371(81)90138-2" TargetMode="External"/><Relationship Id="rId12" Type="http://schemas.openxmlformats.org/officeDocument/2006/relationships/image" Target="media/image3.wmf"/><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oleObject" Target="embeddings/oleObject4.bin"/><Relationship Id="rId59" Type="http://schemas.openxmlformats.org/officeDocument/2006/relationships/image" Target="media/image40.png"/><Relationship Id="rId103" Type="http://schemas.openxmlformats.org/officeDocument/2006/relationships/hyperlink" Target="https://doi.org/10.1071/CH9500417" TargetMode="External"/><Relationship Id="rId108" Type="http://schemas.openxmlformats.org/officeDocument/2006/relationships/hyperlink" Target="https://doi.org/10.1080/00268970801964207" TargetMode="External"/><Relationship Id="rId54" Type="http://schemas.openxmlformats.org/officeDocument/2006/relationships/image" Target="media/image37.png"/><Relationship Id="rId70" Type="http://schemas.openxmlformats.org/officeDocument/2006/relationships/hyperlink" Target="https://doi.org/10.1063/1.4794091" TargetMode="External"/><Relationship Id="rId75" Type="http://schemas.openxmlformats.org/officeDocument/2006/relationships/hyperlink" Target="https://doi.org/10.1007/s10765-021-02941-7" TargetMode="External"/><Relationship Id="rId91" Type="http://schemas.openxmlformats.org/officeDocument/2006/relationships/hyperlink" Target="https://doi.org/10.1039/F19757101590" TargetMode="External"/><Relationship Id="rId96" Type="http://schemas.openxmlformats.org/officeDocument/2006/relationships/hyperlink" Target="https://doi.org/10.1063/1.165577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oleObject" Target="embeddings/oleObject3.bin"/><Relationship Id="rId49" Type="http://schemas.openxmlformats.org/officeDocument/2006/relationships/image" Target="media/image33.png"/><Relationship Id="rId57" Type="http://schemas.openxmlformats.org/officeDocument/2006/relationships/image" Target="media/image39.png"/><Relationship Id="rId106" Type="http://schemas.openxmlformats.org/officeDocument/2006/relationships/hyperlink" Target="https://doi.org/10.1002/andp.19153532102" TargetMode="External"/><Relationship Id="rId114" Type="http://schemas.openxmlformats.org/officeDocument/2006/relationships/header" Target="header1.xml"/><Relationship Id="rId10" Type="http://schemas.openxmlformats.org/officeDocument/2006/relationships/oleObject" Target="embeddings/oleObject1.bin"/><Relationship Id="rId31" Type="http://schemas.openxmlformats.org/officeDocument/2006/relationships/image" Target="media/image21.wmf"/><Relationship Id="rId44" Type="http://schemas.openxmlformats.org/officeDocument/2006/relationships/image" Target="media/image30.wmf"/><Relationship Id="rId52" Type="http://schemas.openxmlformats.org/officeDocument/2006/relationships/oleObject" Target="embeddings/oleObject9.bin"/><Relationship Id="rId60" Type="http://schemas.openxmlformats.org/officeDocument/2006/relationships/image" Target="media/image41.png"/><Relationship Id="rId65" Type="http://schemas.openxmlformats.org/officeDocument/2006/relationships/hyperlink" Target="https://doi.org/10.1088/1757-899X/502/1/012008" TargetMode="External"/><Relationship Id="rId73" Type="http://schemas.openxmlformats.org/officeDocument/2006/relationships/hyperlink" Target="https://doi.org/10.1007/s10765-021-02904-y" TargetMode="External"/><Relationship Id="rId78" Type="http://schemas.openxmlformats.org/officeDocument/2006/relationships/hyperlink" Target="https://doi.org/10.1063/5.0084222" TargetMode="External"/><Relationship Id="rId81" Type="http://schemas.openxmlformats.org/officeDocument/2006/relationships/hyperlink" Target="https://doi.org/10.1088/0026-1394/27/1/002" TargetMode="External"/><Relationship Id="rId86" Type="http://schemas.openxmlformats.org/officeDocument/2006/relationships/hyperlink" Target="https://doi.org/10.1016/0009-2614(80)85127-X" TargetMode="External"/><Relationship Id="rId94" Type="http://schemas.openxmlformats.org/officeDocument/2006/relationships/hyperlink" Target="https://doi.org/10.1039/TF9706600107" TargetMode="External"/><Relationship Id="rId99" Type="http://schemas.openxmlformats.org/officeDocument/2006/relationships/hyperlink" Target="https://doi.org/10.1088/0508-3443/18/7/309" TargetMode="External"/><Relationship Id="rId101" Type="http://schemas.openxmlformats.org/officeDocument/2006/relationships/hyperlink" Target="https://doi.org/10.1063/1.1730711" TargetMode="External"/><Relationship Id="rId4" Type="http://schemas.openxmlformats.org/officeDocument/2006/relationships/settings" Target="settings.xml"/><Relationship Id="rId9"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image" Target="media/image8.wmf"/><Relationship Id="rId39" Type="http://schemas.openxmlformats.org/officeDocument/2006/relationships/image" Target="media/image27.wmf"/><Relationship Id="rId109" Type="http://schemas.openxmlformats.org/officeDocument/2006/relationships/hyperlink" Target="https://doi.org/10.1063/1.4994267" TargetMode="External"/><Relationship Id="rId34" Type="http://schemas.openxmlformats.org/officeDocument/2006/relationships/image" Target="media/image24.png"/><Relationship Id="rId50" Type="http://schemas.openxmlformats.org/officeDocument/2006/relationships/image" Target="media/image34.png"/><Relationship Id="rId55" Type="http://schemas.openxmlformats.org/officeDocument/2006/relationships/image" Target="media/image38.png"/><Relationship Id="rId76" Type="http://schemas.openxmlformats.org/officeDocument/2006/relationships/hyperlink" Target="https://doi.org/10.1063/1.3606499" TargetMode="External"/><Relationship Id="rId97" Type="http://schemas.openxmlformats.org/officeDocument/2006/relationships/hyperlink" Target="https://doi.org/10.1080/00268976700100071" TargetMode="External"/><Relationship Id="rId104" Type="http://schemas.openxmlformats.org/officeDocument/2006/relationships/hyperlink" Target="https://doi.org/10.1051/jphysrad:01931002012039200" TargetMode="External"/><Relationship Id="rId7" Type="http://schemas.openxmlformats.org/officeDocument/2006/relationships/endnotes" Target="endnotes.xml"/><Relationship Id="rId71" Type="http://schemas.openxmlformats.org/officeDocument/2006/relationships/hyperlink" Target="https://doi.org/10.1063/1.4755781" TargetMode="External"/><Relationship Id="rId92" Type="http://schemas.openxmlformats.org/officeDocument/2006/relationships/hyperlink" Target="https://doi.org/10.1063/1.1680394" TargetMode="External"/><Relationship Id="rId2" Type="http://schemas.openxmlformats.org/officeDocument/2006/relationships/numbering" Target="numbering.xml"/><Relationship Id="rId29" Type="http://schemas.openxmlformats.org/officeDocument/2006/relationships/image" Target="media/image19.wmf"/><Relationship Id="rId24" Type="http://schemas.openxmlformats.org/officeDocument/2006/relationships/image" Target="media/image14.png"/><Relationship Id="rId40" Type="http://schemas.openxmlformats.org/officeDocument/2006/relationships/oleObject" Target="embeddings/oleObject5.bin"/><Relationship Id="rId45" Type="http://schemas.openxmlformats.org/officeDocument/2006/relationships/oleObject" Target="embeddings/oleObject7.bin"/><Relationship Id="rId66" Type="http://schemas.openxmlformats.org/officeDocument/2006/relationships/hyperlink" Target="https://doi.org/10.1039/D2EE00099G" TargetMode="External"/><Relationship Id="rId87" Type="http://schemas.openxmlformats.org/officeDocument/2006/relationships/hyperlink" Target="https://doi.org/10.1063/1.860988" TargetMode="External"/><Relationship Id="rId110" Type="http://schemas.openxmlformats.org/officeDocument/2006/relationships/hyperlink" Target="https://doi.org/10.1063/1.4712218" TargetMode="External"/><Relationship Id="rId115" Type="http://schemas.openxmlformats.org/officeDocument/2006/relationships/fontTable" Target="fontTable.xml"/><Relationship Id="rId61" Type="http://schemas.openxmlformats.org/officeDocument/2006/relationships/image" Target="media/image42.png"/><Relationship Id="rId82" Type="http://schemas.openxmlformats.org/officeDocument/2006/relationships/hyperlink" Target="https://doi.org/10.1088/0026-1394/27/2/010"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wmf"/><Relationship Id="rId56" Type="http://schemas.openxmlformats.org/officeDocument/2006/relationships/oleObject" Target="embeddings/oleObject10.bin"/><Relationship Id="rId77" Type="http://schemas.openxmlformats.org/officeDocument/2006/relationships/hyperlink" Target="https://doi.org/10.1063/1.4738955" TargetMode="External"/><Relationship Id="rId100" Type="http://schemas.openxmlformats.org/officeDocument/2006/relationships/hyperlink" Target="https://doi.org/10.1115/1.3691476" TargetMode="External"/><Relationship Id="rId105" Type="http://schemas.openxmlformats.org/officeDocument/2006/relationships/hyperlink" Target="https://doi.org/10.1002/andp.19173592203" TargetMode="External"/><Relationship Id="rId8" Type="http://schemas.openxmlformats.org/officeDocument/2006/relationships/hyperlink" Target="mailto:marc.assael@gmail.com" TargetMode="External"/><Relationship Id="rId51" Type="http://schemas.openxmlformats.org/officeDocument/2006/relationships/image" Target="media/image35.png"/><Relationship Id="rId72" Type="http://schemas.openxmlformats.org/officeDocument/2006/relationships/hyperlink" Target="https://doi.org/10.1063/1.4901166" TargetMode="External"/><Relationship Id="rId93" Type="http://schemas.openxmlformats.org/officeDocument/2006/relationships/hyperlink" Target="https://doi.org/10.1007/BF01000478" TargetMode="External"/><Relationship Id="rId98" Type="http://schemas.openxmlformats.org/officeDocument/2006/relationships/hyperlink" Target="https://doi.org/10.1139/p67-106" TargetMode="External"/><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1.png"/><Relationship Id="rId67" Type="http://schemas.openxmlformats.org/officeDocument/2006/relationships/hyperlink" Target="https://doi.org/10.18434/T4/1502528" TargetMode="External"/><Relationship Id="rId11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28.wmf"/><Relationship Id="rId62" Type="http://schemas.openxmlformats.org/officeDocument/2006/relationships/image" Target="media/image43.png"/><Relationship Id="rId83" Type="http://schemas.openxmlformats.org/officeDocument/2006/relationships/hyperlink" Target="https://doi.org/10.6028/NIST.IR.5088" TargetMode="External"/><Relationship Id="rId88" Type="http://schemas.openxmlformats.org/officeDocument/2006/relationships/hyperlink" Target="https://doi.org/10.1063/1.1668653" TargetMode="External"/><Relationship Id="rId111" Type="http://schemas.openxmlformats.org/officeDocument/2006/relationships/hyperlink" Target="https://doi.org/10.1103/PhysRevLett.61.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B057C4-79C4-044F-8A22-F451DF584FB0}">
  <we:reference id="4b785c87-866c-4bad-85d8-5d1ae467ac9a" version="3.19.0.0" store="EXCatalog" storeType="EXCatalog"/>
  <we:alternateReferences>
    <we:reference id="WA104381909" version="3.19.0.0" store="el-GR"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ADB89-6F83-4BE1-81FC-56258A6DD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31</Pages>
  <Words>55335</Words>
  <Characters>315416</Characters>
  <Application>Microsoft Office Word</Application>
  <DocSecurity>0</DocSecurity>
  <Lines>2628</Lines>
  <Paragraphs>740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Assael</dc:creator>
  <cp:keywords/>
  <dc:description/>
  <cp:lastModifiedBy>Marc Assael</cp:lastModifiedBy>
  <cp:revision>11</cp:revision>
  <cp:lastPrinted>2026-04-08T18:59:00Z</cp:lastPrinted>
  <dcterms:created xsi:type="dcterms:W3CDTF">2026-04-08T18:59:00Z</dcterms:created>
  <dcterms:modified xsi:type="dcterms:W3CDTF">2026-05-15T07:10:00Z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