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5BF5B" w14:textId="0F2EDC5E" w:rsidR="00BF436C" w:rsidRPr="00185387" w:rsidRDefault="00A1737F" w:rsidP="00304791">
      <w:pPr>
        <w:jc w:val="center"/>
        <w:rPr>
          <w:sz w:val="32"/>
          <w:szCs w:val="32"/>
        </w:rPr>
      </w:pPr>
      <w:r w:rsidRPr="00185387">
        <w:rPr>
          <w:sz w:val="32"/>
          <w:szCs w:val="32"/>
        </w:rPr>
        <w:t>Depth Profiling Chemical Changes in Chemically Amplified Resists for EUV Lithography</w:t>
      </w:r>
    </w:p>
    <w:p w14:paraId="6416D6A2" w14:textId="5F2E46C1" w:rsidR="00A1737F" w:rsidRPr="00185387" w:rsidRDefault="005B651C">
      <w:r w:rsidRPr="00185387">
        <w:tab/>
        <w:t>Daniel F. Sunday,</w:t>
      </w:r>
      <w:r w:rsidR="00304791" w:rsidRPr="00185387">
        <w:rPr>
          <w:vertAlign w:val="superscript"/>
        </w:rPr>
        <w:t>1</w:t>
      </w:r>
      <w:r w:rsidRPr="00185387">
        <w:t xml:space="preserve"> Peter Dudenas,</w:t>
      </w:r>
      <w:r w:rsidR="00304791" w:rsidRPr="00185387">
        <w:rPr>
          <w:vertAlign w:val="superscript"/>
        </w:rPr>
        <w:t>1</w:t>
      </w:r>
      <w:r w:rsidRPr="00185387">
        <w:t xml:space="preserve"> Priyanka Ketkar,</w:t>
      </w:r>
      <w:r w:rsidR="00304791" w:rsidRPr="00185387">
        <w:rPr>
          <w:vertAlign w:val="superscript"/>
        </w:rPr>
        <w:t>1</w:t>
      </w:r>
      <w:r w:rsidRPr="00185387">
        <w:t xml:space="preserve"> Julia Murphy,</w:t>
      </w:r>
      <w:r w:rsidR="00304791" w:rsidRPr="00185387">
        <w:rPr>
          <w:vertAlign w:val="superscript"/>
        </w:rPr>
        <w:t>1</w:t>
      </w:r>
      <w:r w:rsidRPr="00185387">
        <w:t xml:space="preserve"> </w:t>
      </w:r>
      <w:r w:rsidR="003C782B" w:rsidRPr="00185387">
        <w:t>Cherno Jaye,</w:t>
      </w:r>
      <w:r w:rsidR="00304791" w:rsidRPr="00185387">
        <w:rPr>
          <w:vertAlign w:val="superscript"/>
        </w:rPr>
        <w:t>2</w:t>
      </w:r>
      <w:r w:rsidR="003C782B" w:rsidRPr="00185387">
        <w:t xml:space="preserve"> </w:t>
      </w:r>
      <w:r w:rsidR="00471BC6" w:rsidRPr="00185387">
        <w:t>R. Joseph Kline,</w:t>
      </w:r>
      <w:r w:rsidR="00304791" w:rsidRPr="00185387">
        <w:rPr>
          <w:vertAlign w:val="superscript"/>
        </w:rPr>
        <w:t>1</w:t>
      </w:r>
      <w:r w:rsidR="007D23F6" w:rsidRPr="00185387">
        <w:t xml:space="preserve"> Gurpreet Singh,</w:t>
      </w:r>
      <w:r w:rsidR="007642F5" w:rsidRPr="00185387">
        <w:rPr>
          <w:vertAlign w:val="superscript"/>
        </w:rPr>
        <w:t>3</w:t>
      </w:r>
      <w:r w:rsidR="007D23F6" w:rsidRPr="00185387">
        <w:t xml:space="preserve"> Eungnak Han</w:t>
      </w:r>
      <w:r w:rsidR="007642F5" w:rsidRPr="00185387">
        <w:t>,</w:t>
      </w:r>
      <w:r w:rsidR="007642F5" w:rsidRPr="00185387">
        <w:rPr>
          <w:vertAlign w:val="superscript"/>
        </w:rPr>
        <w:t>3</w:t>
      </w:r>
      <w:r w:rsidR="007D23F6" w:rsidRPr="00185387">
        <w:t xml:space="preserve"> Lauren Doyle</w:t>
      </w:r>
      <w:r w:rsidR="007642F5" w:rsidRPr="00185387">
        <w:t>,</w:t>
      </w:r>
      <w:r w:rsidR="007642F5" w:rsidRPr="00185387">
        <w:rPr>
          <w:vertAlign w:val="superscript"/>
        </w:rPr>
        <w:t>3</w:t>
      </w:r>
      <w:r w:rsidR="007642F5" w:rsidRPr="00185387">
        <w:t xml:space="preserve"> Florian Gstrein</w:t>
      </w:r>
      <w:r w:rsidR="007642F5" w:rsidRPr="00185387">
        <w:rPr>
          <w:vertAlign w:val="superscript"/>
        </w:rPr>
        <w:t>3</w:t>
      </w:r>
      <w:r w:rsidR="007642F5" w:rsidRPr="00185387">
        <w:t xml:space="preserve"> </w:t>
      </w:r>
      <w:r w:rsidR="003C782B" w:rsidRPr="00185387">
        <w:t xml:space="preserve"> </w:t>
      </w:r>
    </w:p>
    <w:p w14:paraId="513CBAD9" w14:textId="0837A829" w:rsidR="00A03169" w:rsidRPr="00185387" w:rsidRDefault="00A03169" w:rsidP="00A03169">
      <w:pPr>
        <w:pStyle w:val="ListParagraph"/>
        <w:numPr>
          <w:ilvl w:val="0"/>
          <w:numId w:val="2"/>
        </w:numPr>
      </w:pPr>
      <w:r w:rsidRPr="00185387">
        <w:t>Materials Science and Engineering Division, National Institute of Standards and Technology, Gaithersburg MD, 208</w:t>
      </w:r>
      <w:r w:rsidR="006E5A77" w:rsidRPr="00185387">
        <w:t>99</w:t>
      </w:r>
    </w:p>
    <w:p w14:paraId="12832122" w14:textId="3885CACE" w:rsidR="00A03169" w:rsidRPr="00185387" w:rsidRDefault="004276E5" w:rsidP="00A03169">
      <w:pPr>
        <w:pStyle w:val="ListParagraph"/>
        <w:numPr>
          <w:ilvl w:val="0"/>
          <w:numId w:val="2"/>
        </w:numPr>
      </w:pPr>
      <w:r w:rsidRPr="00185387">
        <w:t>Materials Measur</w:t>
      </w:r>
      <w:r w:rsidR="009C681E" w:rsidRPr="00185387">
        <w:t xml:space="preserve">ement Science Division, National Institute of Standards and Technology, </w:t>
      </w:r>
      <w:r w:rsidR="00446B19" w:rsidRPr="00185387">
        <w:t>Gaithersburg MD, 20899</w:t>
      </w:r>
      <w:r w:rsidR="009C681E" w:rsidRPr="00185387">
        <w:t xml:space="preserve"> </w:t>
      </w:r>
    </w:p>
    <w:p w14:paraId="21D9008F" w14:textId="77777777" w:rsidR="00A03169" w:rsidRPr="00185387" w:rsidRDefault="00A03169" w:rsidP="00A03169">
      <w:pPr>
        <w:pStyle w:val="ListParagraph"/>
        <w:numPr>
          <w:ilvl w:val="0"/>
          <w:numId w:val="2"/>
        </w:numPr>
      </w:pPr>
      <w:r w:rsidRPr="00185387">
        <w:t>Intel, Hillsboro, OR, USA</w:t>
      </w:r>
    </w:p>
    <w:p w14:paraId="5EB2CE1F" w14:textId="77777777" w:rsidR="00A1737F" w:rsidRPr="00185387" w:rsidRDefault="00A1737F"/>
    <w:p w14:paraId="1BADAADB" w14:textId="35E87500" w:rsidR="00A1737F" w:rsidRPr="00185387" w:rsidRDefault="00A1737F">
      <w:pPr>
        <w:rPr>
          <w:b/>
          <w:bCs/>
        </w:rPr>
      </w:pPr>
      <w:r w:rsidRPr="00185387">
        <w:rPr>
          <w:b/>
          <w:bCs/>
        </w:rPr>
        <w:t>Abstract</w:t>
      </w:r>
    </w:p>
    <w:p w14:paraId="07FFB319" w14:textId="46AF26FE" w:rsidR="0081097F" w:rsidRPr="00185387" w:rsidRDefault="00683F6E" w:rsidP="00BA2684">
      <w:pPr>
        <w:spacing w:line="480" w:lineRule="auto"/>
        <w:jc w:val="both"/>
      </w:pPr>
      <w:r w:rsidRPr="00185387">
        <w:tab/>
      </w:r>
      <w:r w:rsidR="001E5C52" w:rsidRPr="00185387">
        <w:t xml:space="preserve"> </w:t>
      </w:r>
      <w:r w:rsidR="00262FD0" w:rsidRPr="00185387">
        <w:t xml:space="preserve">Photoresist patterning for semiconductor manufacturing is encountering new challenges with the move </w:t>
      </w:r>
      <w:r w:rsidR="00E80C1C" w:rsidRPr="00185387">
        <w:t xml:space="preserve">to </w:t>
      </w:r>
      <w:r w:rsidR="00262FD0" w:rsidRPr="00185387">
        <w:t xml:space="preserve">extreme ultraviolet </w:t>
      </w:r>
      <w:r w:rsidR="00AD054F" w:rsidRPr="00185387">
        <w:t xml:space="preserve">(EUV) </w:t>
      </w:r>
      <w:r w:rsidR="00262FD0" w:rsidRPr="00185387">
        <w:t>lithography</w:t>
      </w:r>
      <w:r w:rsidR="00AD054F" w:rsidRPr="00185387">
        <w:t xml:space="preserve">, driven by smaller pitches, thinner resists and fewer photons. </w:t>
      </w:r>
      <w:r w:rsidR="00E52D43" w:rsidRPr="00185387">
        <w:t xml:space="preserve">Obtaining information about the nanoscale distribution of chemical changes in the resist will provide key information to optimize </w:t>
      </w:r>
      <w:r w:rsidR="0022785F" w:rsidRPr="00185387">
        <w:t xml:space="preserve">processing and resist development. Soft X-rays provide sensitivity to chemical functional groups at key atomic absorption edges, including carbon, oxygen and fluorine. </w:t>
      </w:r>
      <w:r w:rsidR="001944E6" w:rsidRPr="00185387">
        <w:t>By conducting specular reflectivity measurements at these energies</w:t>
      </w:r>
      <w:r w:rsidR="00E80C1C" w:rsidRPr="00185387">
        <w:t>,</w:t>
      </w:r>
      <w:r w:rsidR="001944E6" w:rsidRPr="00185387">
        <w:t xml:space="preserve"> we can track the chemical depth profiles in a resist. </w:t>
      </w:r>
      <w:r w:rsidR="00DF3532" w:rsidRPr="00185387">
        <w:t>This process is demonstrated by characterizing the optical constant profiles</w:t>
      </w:r>
      <w:r w:rsidR="007659E1" w:rsidRPr="00185387">
        <w:t xml:space="preserve">, </w:t>
      </w:r>
      <w:r w:rsidR="005F06FC" w:rsidRPr="00185387">
        <w:t>which are proportional to the concentration of chemical bonds in a film at soft X-ray energies</w:t>
      </w:r>
      <w:r w:rsidR="007659E1" w:rsidRPr="00185387">
        <w:t xml:space="preserve">, </w:t>
      </w:r>
      <w:r w:rsidR="00DF3532" w:rsidRPr="00185387">
        <w:t>of an EUV resist</w:t>
      </w:r>
      <w:r w:rsidR="003438F0" w:rsidRPr="00185387">
        <w:t xml:space="preserve"> </w:t>
      </w:r>
      <w:r w:rsidR="00840EEF" w:rsidRPr="00185387">
        <w:t xml:space="preserve">coated on a </w:t>
      </w:r>
      <w:r w:rsidR="00BE4AEF" w:rsidRPr="00185387">
        <w:t>cross-linked polystyrene (</w:t>
      </w:r>
      <w:r w:rsidR="00731356" w:rsidRPr="00185387">
        <w:t>CLPS</w:t>
      </w:r>
      <w:r w:rsidR="00BE4AEF" w:rsidRPr="00185387">
        <w:t>) mat</w:t>
      </w:r>
      <w:r w:rsidR="00840EEF" w:rsidRPr="00185387">
        <w:t xml:space="preserve">. The resist </w:t>
      </w:r>
      <w:r w:rsidR="00186A2B" w:rsidRPr="00185387">
        <w:t xml:space="preserve">was exposed to blanket exposures with different doses and measured at different stages of the process, including </w:t>
      </w:r>
      <w:r w:rsidR="003438F0" w:rsidRPr="00185387">
        <w:t xml:space="preserve">post-exposure </w:t>
      </w:r>
      <w:r w:rsidR="00840EEF" w:rsidRPr="00185387">
        <w:t>but before the bake</w:t>
      </w:r>
      <w:r w:rsidR="003438F0" w:rsidRPr="00185387">
        <w:t>, after the post-exposure bake</w:t>
      </w:r>
      <w:r w:rsidR="00840EEF" w:rsidRPr="00185387">
        <w:t>, and after development. Segregation of resist components was observed in the as-</w:t>
      </w:r>
      <w:r w:rsidR="007659E1" w:rsidRPr="00185387">
        <w:t xml:space="preserve">coated </w:t>
      </w:r>
      <w:r w:rsidR="00840EEF" w:rsidRPr="00185387">
        <w:t xml:space="preserve">case films, </w:t>
      </w:r>
      <w:r w:rsidR="00ED09BF" w:rsidRPr="00185387">
        <w:t xml:space="preserve">with a fluorinated component aggregating at the film surface. Stratification of </w:t>
      </w:r>
      <w:r w:rsidR="00232D46" w:rsidRPr="00185387">
        <w:t>the chemical changes that occur in the film is observed after exposure, but before the bake</w:t>
      </w:r>
      <w:r w:rsidR="007659E1" w:rsidRPr="00185387">
        <w:t>. T</w:t>
      </w:r>
      <w:r w:rsidR="00AF54D3" w:rsidRPr="00185387">
        <w:t xml:space="preserve">he magnitude of this stratification is dose dependent. After a post-exposure bake the </w:t>
      </w:r>
      <w:r w:rsidR="005F06FC" w:rsidRPr="00185387">
        <w:t xml:space="preserve">stratification is no longer observed and the optical constant profile is uniform </w:t>
      </w:r>
      <w:proofErr w:type="gramStart"/>
      <w:r w:rsidR="005F06FC" w:rsidRPr="00185387">
        <w:t>with the exception of</w:t>
      </w:r>
      <w:proofErr w:type="gramEnd"/>
      <w:r w:rsidR="005F06FC" w:rsidRPr="00185387">
        <w:t xml:space="preserve"> the fluorinated components. </w:t>
      </w:r>
      <w:r w:rsidR="00EB3FD9" w:rsidRPr="00185387">
        <w:t xml:space="preserve">These results are complemented by near edge X-ray absorption fine structure (NEXAFS) spectroscopy obtained with an </w:t>
      </w:r>
      <w:r w:rsidR="00EB3FD9" w:rsidRPr="00185387">
        <w:lastRenderedPageBreak/>
        <w:t xml:space="preserve">imaging microscope. </w:t>
      </w:r>
      <w:r w:rsidR="00BE4AEF" w:rsidRPr="00185387">
        <w:t xml:space="preserve">Finally, we also examine the </w:t>
      </w:r>
      <w:r w:rsidR="00731356" w:rsidRPr="00185387">
        <w:t>CLPS</w:t>
      </w:r>
      <w:r w:rsidR="00BE4AEF" w:rsidRPr="00185387">
        <w:t xml:space="preserve"> mat before and after the process, and observe evidence for chemical changes in the </w:t>
      </w:r>
      <w:r w:rsidR="00731356" w:rsidRPr="00185387">
        <w:t>CLPS</w:t>
      </w:r>
      <w:r w:rsidR="00BE4AEF" w:rsidRPr="00185387">
        <w:t xml:space="preserve">, with the possibility of residual resist components residing in the film after development.  </w:t>
      </w:r>
    </w:p>
    <w:p w14:paraId="161B8F25" w14:textId="77777777" w:rsidR="007B2B11" w:rsidRPr="00185387" w:rsidRDefault="007B2B11" w:rsidP="00BA2684">
      <w:pPr>
        <w:spacing w:line="480" w:lineRule="auto"/>
        <w:jc w:val="both"/>
      </w:pPr>
    </w:p>
    <w:p w14:paraId="2F18B691" w14:textId="77777777" w:rsidR="007B2B11" w:rsidRPr="00185387" w:rsidRDefault="007B2B11" w:rsidP="007B2B11">
      <w:r w:rsidRPr="00185387">
        <w:t>Keywords: Photoresist, Metrology, Reflectivity, Soft X-rays, Directed Self-Assembly</w:t>
      </w:r>
    </w:p>
    <w:p w14:paraId="7407506F" w14:textId="77777777" w:rsidR="007B2B11" w:rsidRPr="00185387" w:rsidRDefault="007B2B11" w:rsidP="00BA2684">
      <w:pPr>
        <w:spacing w:line="480" w:lineRule="auto"/>
        <w:jc w:val="both"/>
      </w:pPr>
    </w:p>
    <w:p w14:paraId="6004954D" w14:textId="15263E31" w:rsidR="00A1737F" w:rsidRPr="00185387" w:rsidRDefault="00A1737F">
      <w:pPr>
        <w:rPr>
          <w:b/>
          <w:bCs/>
        </w:rPr>
      </w:pPr>
      <w:r w:rsidRPr="00185387">
        <w:rPr>
          <w:b/>
          <w:bCs/>
        </w:rPr>
        <w:t>Introduction</w:t>
      </w:r>
    </w:p>
    <w:p w14:paraId="7BC47310" w14:textId="4877B2CB" w:rsidR="00011841" w:rsidRPr="00185387" w:rsidRDefault="00A1737F" w:rsidP="00A47B37">
      <w:pPr>
        <w:spacing w:line="480" w:lineRule="auto"/>
        <w:jc w:val="both"/>
      </w:pPr>
      <w:r w:rsidRPr="00185387">
        <w:tab/>
      </w:r>
      <w:r w:rsidR="000931BC" w:rsidRPr="00185387">
        <w:t xml:space="preserve">The implementation of extreme ultraviolet (EUV) lithography has </w:t>
      </w:r>
      <w:r w:rsidR="00902C50" w:rsidRPr="00185387">
        <w:t xml:space="preserve">resulted </w:t>
      </w:r>
      <w:r w:rsidR="00FD3B62" w:rsidRPr="00185387">
        <w:t>in new challenges for photoresists</w:t>
      </w:r>
      <w:r w:rsidR="002A3B09" w:rsidRPr="00185387">
        <w:t>.</w:t>
      </w:r>
      <w:r w:rsidR="00014BF9" w:rsidRPr="00185387">
        <w:fldChar w:fldCharType="begin"/>
      </w:r>
      <w:r w:rsidR="00014BF9" w:rsidRPr="00185387">
        <w:instrText xml:space="preserve"> ADDIN ZOTERO_ITEM CSL_CITATION {"citationID":"PADoSss8","properties":{"formattedCitation":"\\super 1,2\\nosupersub{}","plainCitation":"1,2","noteIndex":0},"citationItems":[{"id":5899,"uris":["http://zotero.org/users/local/8UEN6yAs/items/2XS8JI8L"],"itemData":{"id":5899,"type":"article-journal","abstract":"The present article reviews the recent advances in the area of non-chemically amplified photoresists particularly for sub-30 nm nodes.\n          , \n            \n              While chemically amplified resists (CARs) have been dominating the semiconductor industries over the past few decades, particularly in the area of computer chip fabrication, the replacement of such resists has been realized in recent times as the CARs are approaching their resolution limit, and thus may not be able to fulfil the market demand that the semiconductor industries are looking for, particularly for sub-20 nm node technology using next generation lithography techniques. In this context, non-chemically amplified resists (n-CARs) are being anticipated as potential replacements of CARs. In the case of n-CARs, the photosensitive functionality is integrated into the resist backbone. Therefore, upon exposure to photons of suitable energy, the photosensitive group undergoes photochemical changes resulting in polarity switching between the exposed and unexposed regions. This polarity change helps in developing patterns in the presence of a suitable developer. Therefore, external chemical amplification using photoacid generators (PAGs) is not needed to bring in required polarity changes in the case of n-CARs. As the n-CARs do not require any additional chemical amplification, they are devoid of the most serious problem that almost all CARs face\n              i.e.\n              acid diffusion in the solid state causing considerable line-edge roughness (LER) and line-width roughness (LWR). Recently, several research groups have designed and developed various n-CARs with ultra-low resolution and LER/LWR. Although many n-CARs, sensitive to photons of various energies, have been developed over the last few decades for larger nodes (&gt;60 nm) the n-CARs development for patterning sub-30 nm features is at the plinth level. This review article will focus on the recent developments in the area of n-CARs for sub-30 nm node technology using next generation lithography (NGL) techniques.","container-title":"RSC Advances","DOI":"10.1039/C6RA12077F","ISSN":"2046-2069","issue":"78","journalAbbreviation":"RSC Adv.","language":"en","page":"74462-74481","source":"DOI.org (Crossref)","title":"Recent advances in non-chemically amplified photoresists for next generation IC technology","volume":"6","author":[{"family":"Ghosh","given":"Subrata"},{"family":"Pradeep","given":"Chullikkattil P."},{"family":"Sharma","given":"Satinder K."},{"family":"Reddy","given":"Pulikanti Guruprasad"},{"family":"Pal","given":"Satyendra P."},{"family":"Gonsalves","given":"Kenneth E."}],"issued":{"date-parts":[["2016"]]}}},{"id":5898,"uris":["http://zotero.org/users/local/8UEN6yAs/items/FHU7R9VH"],"itemData":{"id":5898,"type":"article-journal","abstract":"This report describes recent developments and current needs in the field of high-resolution photopolymers and photomolecules briefly describing prior generation lithographic patterning materials. It subsequently concentrates on recent advances in both inorganic and polymeric materials for extreme ultraviolet (EUV) lithography. It is also part of a series of papers written in celebration of the centenary of the Polymeric Materials: Science and Engineering (PMSE) division of the American Chemical Society (ACS). PMSE has long been home to polymer chemists who have made important contributions to advances in semiconductor manufacturing as a result of PMSE’s focus on polymer coatings research. While EUV lithography has been an area of research for several decades, only within the last 5 years has the combination of new light sources, EUV optics, tool advances and resist discoveries come together to transition this area from the patterning method of the future to a leading-edge manufacturing technology. (148 words).","container-title":"Polymer","DOI":"10.1016/j.polymer.2023.126020","ISSN":"00323861","journalAbbreviation":"Polymer","language":"en","page":"126020","source":"DOI.org (Crossref)","title":"Recent developments in photoresists for extreme-ultraviolet lithography","volume":"280","author":[{"family":"Ober","given":"Christopher K."},{"family":"Käfer","given":"Florian"},{"family":"Yuan","given":"Chenyun"}],"issued":{"date-parts":[["2023",7]]}}}],"schema":"https://github.com/citation-style-language/schema/raw/master/csl-citation.json"} </w:instrText>
      </w:r>
      <w:r w:rsidR="00014BF9" w:rsidRPr="00185387">
        <w:fldChar w:fldCharType="separate"/>
      </w:r>
      <w:r w:rsidR="00014BF9" w:rsidRPr="00185387">
        <w:rPr>
          <w:rFonts w:ascii="Calibri" w:hAnsi="Calibri" w:cs="Calibri"/>
          <w:kern w:val="0"/>
          <w:vertAlign w:val="superscript"/>
        </w:rPr>
        <w:t>1,2</w:t>
      </w:r>
      <w:r w:rsidR="00014BF9" w:rsidRPr="00185387">
        <w:fldChar w:fldCharType="end"/>
      </w:r>
      <w:r w:rsidR="008B4D7E" w:rsidRPr="00185387">
        <w:t xml:space="preserve"> Chemically amplified resists</w:t>
      </w:r>
      <w:r w:rsidR="00FA1698" w:rsidRPr="00185387">
        <w:t xml:space="preserve"> (CARs)</w:t>
      </w:r>
      <w:r w:rsidR="008B4D7E" w:rsidRPr="00185387">
        <w:t xml:space="preserve"> are still the </w:t>
      </w:r>
      <w:r w:rsidR="00FA1698" w:rsidRPr="00185387">
        <w:t xml:space="preserve">state of the art for high volume manufacturing, but </w:t>
      </w:r>
      <w:r w:rsidR="00CA2EF6" w:rsidRPr="00185387">
        <w:t xml:space="preserve">the </w:t>
      </w:r>
      <w:r w:rsidR="009A551A" w:rsidRPr="00185387">
        <w:t>multicomponent</w:t>
      </w:r>
      <w:r w:rsidR="00CA2EF6" w:rsidRPr="00185387">
        <w:t xml:space="preserve"> nature of</w:t>
      </w:r>
      <w:r w:rsidR="00BF481D" w:rsidRPr="00185387">
        <w:t xml:space="preserve"> CARs</w:t>
      </w:r>
      <w:r w:rsidR="00CA2EF6" w:rsidRPr="00185387">
        <w:t xml:space="preserve"> is leading to </w:t>
      </w:r>
      <w:r w:rsidR="001A5C6A" w:rsidRPr="00185387">
        <w:t>new concerns about how the compositional heterogeneity can impact resist performance</w:t>
      </w:r>
      <w:r w:rsidR="00CA2EF6" w:rsidRPr="00185387">
        <w:t>.</w:t>
      </w:r>
      <w:r w:rsidR="00F64F2F" w:rsidRPr="00185387">
        <w:fldChar w:fldCharType="begin"/>
      </w:r>
      <w:r w:rsidR="00E35128" w:rsidRPr="00185387">
        <w:instrText xml:space="preserve"> ADDIN ZOTERO_ITEM CSL_CITATION {"citationID":"gSHXdoKr","properties":{"formattedCitation":"\\super 3,4\\nosupersub{}","plainCitation":"3,4","noteIndex":0},"citationItems":[{"id":5715,"uris":["http://zotero.org/users/local/8UEN6yAs/items/U8KISUZH"],"itemData":{"id":5715,"type":"paper-conference","abstract":"EUV stochastic effects are generally studied [1-7] from the point of view of Line-Edge-Roughness (LER), Line-WidthRoughness (LWR), Local CDU (LCDU), i.e. from the point of view of the CD-Variability of the printed patterns. In this paper we will look at what happens when this variability gets worse and turns into (random) locally failing patterns, such as missing contacts or locally closed trenches. In doing so, these failures contribute to setting the effective printability limit for the experimental conditions and the type of structures that are being considered.","DOI":"10.1117/12.2047827","event-title":"SPIE Advanced Lithography","language":"en","page":"904809","publisher-place":"San Jose, California, United States","source":"DOI.org (Crossref)","title":"Impact of stochastic effects on EUV printability limits","URL":"http://proceedings.spiedigitallibrary.org/proceeding.aspx?doi=10.1117/12.2047827","author":[{"family":"De Bisschop","given":"P."},{"family":"Van De Kerkhove","given":"J."},{"family":"Mailfert","given":"J."},{"family":"Vaglio Pret","given":"A."},{"family":"Biafore","given":"J."}],"editor":[{"family":"Wood","given":"Obert R."},{"family":"Panning","given":"Eric M."}],"accessed":{"date-parts":[["2023",8,14]]},"issued":{"date-parts":[["2014",4,17]]}}},{"id":5717,"uris":["http://zotero.org/users/local/8UEN6yAs/items/JJVF8YC6"],"itemData":{"id":5717,"type":"article-journal","container-title":"Journal of Photopolymer Science and Technology","DOI":"10.2494/photopolymer.29.797","ISSN":"0914-9244, 1349-6336","issue":"6","journalAbbreviation":"J. Photopol. Sci. Technol.","language":"en","note":"number: 6","page":"797-802","source":"DOI.org (Crossref)","title":"Stochastics and EUV Patterning in the 1x-nm Regime","volume":"29","author":[{"family":"Naulleau","given":"Patrick"},{"family":"Anderson","given":"Christopher"},{"family":"Chao","given":"Weilun"},{"family":"Bhattarai","given":"Suchit"},{"family":"Neureuther","given":"Andrew"}],"issued":{"date-parts":[["2016"]]}}}],"schema":"https://github.com/citation-style-language/schema/raw/master/csl-citation.json"} </w:instrText>
      </w:r>
      <w:r w:rsidR="00F64F2F" w:rsidRPr="00185387">
        <w:fldChar w:fldCharType="separate"/>
      </w:r>
      <w:r w:rsidR="00F64F2F" w:rsidRPr="00185387">
        <w:rPr>
          <w:rFonts w:ascii="Calibri" w:hAnsi="Calibri" w:cs="Calibri"/>
          <w:kern w:val="0"/>
          <w:vertAlign w:val="superscript"/>
        </w:rPr>
        <w:t>3,4</w:t>
      </w:r>
      <w:r w:rsidR="00F64F2F" w:rsidRPr="00185387">
        <w:fldChar w:fldCharType="end"/>
      </w:r>
      <w:r w:rsidR="00CA2EF6" w:rsidRPr="00185387">
        <w:t xml:space="preserve"> </w:t>
      </w:r>
      <w:r w:rsidR="00406103" w:rsidRPr="00185387">
        <w:t xml:space="preserve">CARs typically consist of </w:t>
      </w:r>
      <w:r w:rsidR="00B542D7" w:rsidRPr="00185387">
        <w:t xml:space="preserve">at least </w:t>
      </w:r>
      <w:r w:rsidR="00406103" w:rsidRPr="00185387">
        <w:t xml:space="preserve">three components, a polymer with a labile group that can be altered during exposure to switch the solubility, a </w:t>
      </w:r>
      <w:r w:rsidR="001B6D60" w:rsidRPr="00185387">
        <w:t xml:space="preserve">photoacid generator </w:t>
      </w:r>
      <w:r w:rsidR="00AE05B7" w:rsidRPr="00185387">
        <w:t xml:space="preserve">(PAG) </w:t>
      </w:r>
      <w:r w:rsidR="001B6D60" w:rsidRPr="00185387">
        <w:t xml:space="preserve">which catalyzes the chemical change, and a quencher which </w:t>
      </w:r>
      <w:r w:rsidR="00F93504" w:rsidRPr="00185387">
        <w:t>neutralizes the acid, thereby limiting its diffusion</w:t>
      </w:r>
      <w:r w:rsidR="00840D14" w:rsidRPr="00185387">
        <w:t xml:space="preserve">. </w:t>
      </w:r>
      <w:r w:rsidR="000C1510" w:rsidRPr="00185387">
        <w:t xml:space="preserve">Differences in interactions parameters and surface energies between </w:t>
      </w:r>
      <w:r w:rsidR="00624D4D" w:rsidRPr="00185387">
        <w:t xml:space="preserve">each of </w:t>
      </w:r>
      <w:r w:rsidR="000C1510" w:rsidRPr="00185387">
        <w:t>these components</w:t>
      </w:r>
      <w:r w:rsidR="006C1D0C" w:rsidRPr="00185387">
        <w:t xml:space="preserve"> will result in non-uniform component distributions in both the lateral and vertical directions.</w:t>
      </w:r>
      <w:r w:rsidR="004D0BA9" w:rsidRPr="00185387">
        <w:fldChar w:fldCharType="begin"/>
      </w:r>
      <w:r w:rsidR="00E35128" w:rsidRPr="00185387">
        <w:instrText xml:space="preserve"> ADDIN ZOTERO_ITEM CSL_CITATION {"citationID":"AeOjkEkA","properties":{"formattedCitation":"\\super 5\\nosupersub{}","plainCitation":"5","noteIndex":0},"citationItems":[{"id":5885,"uris":["http://zotero.org/users/local/8UEN6yAs/items/MCVV7MMM"],"itemData":{"id":5885,"type":"paper-conference","abstract":"Chemically amplified photoresists (CAR) are the leading photoresists used in Extreme Ultraviolet (EUV) lithography. Chemical stochastics are an issue for defectivity and roughness due to the distribution of the multiple components of the resist. It is believed that the non-random distribution of components occurs primarily during the spin coating process, as the resist dries, and the solvent concentration is reduced. Inhibiting the unwanted chemical segregation can be controlled by increasing the evaporation rate during the spin coating process.","container-title":"Advances in Patterning Materials and Processes XLI","DOI":"10.1117/12.3010930","event-title":"Advances in Patterning Materials and Processes XLI","ISBN":"978-1-5106-7220-8","language":"en","page":"8","publisher":"SPIE","publisher-place":"San Jose, United States","source":"DOI.org (Crossref)","title":"Controlling chemical segregation in EUV resists by varying viscosity and evaporation rate during the spin coating process","URL":"https://www.spiedigitallibrary.org/conference-proceedings-of-spie/12957/3010930/Controlling-chemical-segregation-in-EUV-resists-by-varying-viscosity-and/10.1117/12.3010930.full","author":[{"family":"Thilakarathna","given":"Eshan D."},{"family":"Maguire","given":"Jarron S."},{"family":"Aldrin","given":"Ashley J."},{"family":"Denbeaux","given":"Gregory H."},{"family":"Brainard","given":"Robert L."}],"editor":[{"family":"Guerrero","given":"Douglas"},{"family":"Amblard","given":"Gilles R."}],"accessed":{"date-parts":[["2025",3,19]]},"issued":{"date-parts":[["2024",4,23]]}}}],"schema":"https://github.com/citation-style-language/schema/raw/master/csl-citation.json"} </w:instrText>
      </w:r>
      <w:r w:rsidR="004D0BA9" w:rsidRPr="00185387">
        <w:fldChar w:fldCharType="separate"/>
      </w:r>
      <w:r w:rsidR="004D0BA9" w:rsidRPr="00185387">
        <w:rPr>
          <w:rFonts w:ascii="Calibri" w:hAnsi="Calibri" w:cs="Calibri"/>
          <w:kern w:val="0"/>
          <w:vertAlign w:val="superscript"/>
        </w:rPr>
        <w:t>5</w:t>
      </w:r>
      <w:r w:rsidR="004D0BA9" w:rsidRPr="00185387">
        <w:fldChar w:fldCharType="end"/>
      </w:r>
      <w:r w:rsidR="006C1D0C" w:rsidRPr="00185387">
        <w:t xml:space="preserve"> </w:t>
      </w:r>
      <w:r w:rsidR="00937513" w:rsidRPr="00185387">
        <w:t xml:space="preserve">EUV patterning will produce smaller pitches </w:t>
      </w:r>
      <w:r w:rsidR="00AB4667" w:rsidRPr="00185387">
        <w:t xml:space="preserve"> with thinner resists due to the reduced depth of focus</w:t>
      </w:r>
      <w:r w:rsidR="00011841" w:rsidRPr="00185387">
        <w:t xml:space="preserve"> </w:t>
      </w:r>
      <w:r w:rsidR="00FF4502" w:rsidRPr="00185387">
        <w:t>increasing</w:t>
      </w:r>
      <w:r w:rsidR="005B691E" w:rsidRPr="00185387">
        <w:t xml:space="preserve"> the role that compositional heterogeneity plays in resist performance. </w:t>
      </w:r>
      <w:r w:rsidR="00011841" w:rsidRPr="00185387">
        <w:t>Due to a combination of limited material absorbance and flux from EUV sources, t</w:t>
      </w:r>
      <w:r w:rsidR="00C9130D" w:rsidRPr="00185387">
        <w:t>he c</w:t>
      </w:r>
      <w:r w:rsidR="009D2C20" w:rsidRPr="00185387">
        <w:t>ombin</w:t>
      </w:r>
      <w:r w:rsidR="00C9130D" w:rsidRPr="00185387">
        <w:t>ation of</w:t>
      </w:r>
      <w:r w:rsidR="009D2C20" w:rsidRPr="00185387">
        <w:t xml:space="preserve"> these materials</w:t>
      </w:r>
      <w:r w:rsidR="00011841" w:rsidRPr="00185387">
        <w:t>’</w:t>
      </w:r>
      <w:r w:rsidR="009D2C20" w:rsidRPr="00185387">
        <w:t xml:space="preserve"> stochastics with the photon stochastics</w:t>
      </w:r>
      <w:r w:rsidR="003402FF" w:rsidRPr="00185387">
        <w:t xml:space="preserve"> means that pattern roughness </w:t>
      </w:r>
      <w:r w:rsidR="003402FF" w:rsidRPr="00185387">
        <w:rPr>
          <w:strike/>
        </w:rPr>
        <w:t>driven</w:t>
      </w:r>
      <w:r w:rsidR="003402FF" w:rsidRPr="00185387">
        <w:t xml:space="preserve"> will be a key issue going forward.</w:t>
      </w:r>
      <w:r w:rsidR="00FB6817" w:rsidRPr="00185387">
        <w:fldChar w:fldCharType="begin"/>
      </w:r>
      <w:r w:rsidR="00FB6817" w:rsidRPr="00185387">
        <w:instrText xml:space="preserve"> ADDIN ZOTERO_ITEM CSL_CITATION {"citationID":"bGhE69OA","properties":{"formattedCitation":"\\super 6\\nosupersub{}","plainCitation":"6","noteIndex":0},"citationItems":[{"id":5801,"uris":["http://zotero.org/users/local/8UEN6yAs/items/V9KGHPIE"],"itemData":{"id":5801,"type":"article-journal","abstract":"Extreme ultraviolet (EUV) with a wavelength of 13.5 nm has already been mass-produced, but serious technical problems remain an important issue. One of them is the line edge roughness (LER) value for critical dimension (CD). Local variations such as intra-filed CD uniformity and LER are usually identified from the average CD calculated using top-down view observations. However, it is not possible to get an overall picture of LER. In this study, cross-section SEM was applied efficiently to visualize or quantify the basic behavior of the resist. In addition, the resolution limits and minimum structural units that make up the resist pattern associated with LER are discussed.","container-title":"Journal of Photopolymer Science and Technology","DOI":"10.2494/photopolymer.34.55","ISSN":"0914-9244, 1349-6336","issue":"1","journalAbbreviation":"J. Photopol. Sci. Technol.","language":"en","page":"55-62","source":"DOI.org (Crossref)","title":"Randomness of Polymer Microstructure in the Resist Film as Shot Noise","volume":"34","author":[{"family":"Muramatsu","given":"Makoto"},{"family":"Hara","given":"Arisa"},{"family":"Shimura","given":"Satoru"},{"family":"Yaegashi","given":"Hidetami"}],"issued":{"date-parts":[["2021",6,11]]}}}],"schema":"https://github.com/citation-style-language/schema/raw/master/csl-citation.json"} </w:instrText>
      </w:r>
      <w:r w:rsidR="00FB6817" w:rsidRPr="00185387">
        <w:fldChar w:fldCharType="separate"/>
      </w:r>
      <w:r w:rsidR="00FB6817" w:rsidRPr="00185387">
        <w:rPr>
          <w:rFonts w:ascii="Calibri" w:hAnsi="Calibri" w:cs="Calibri"/>
          <w:kern w:val="0"/>
          <w:vertAlign w:val="superscript"/>
        </w:rPr>
        <w:t>6</w:t>
      </w:r>
      <w:r w:rsidR="00FB6817" w:rsidRPr="00185387">
        <w:fldChar w:fldCharType="end"/>
      </w:r>
      <w:r w:rsidR="003402FF" w:rsidRPr="00185387">
        <w:t xml:space="preserve"> </w:t>
      </w:r>
      <w:r w:rsidR="005D08AF" w:rsidRPr="00185387">
        <w:t xml:space="preserve">Furthermore, </w:t>
      </w:r>
      <w:r w:rsidR="00C34C72" w:rsidRPr="00185387">
        <w:t>thinner resist stacks means that interface effects will become increasingly important</w:t>
      </w:r>
      <w:r w:rsidR="00E81570" w:rsidRPr="00185387">
        <w:t xml:space="preserve"> and understanding resist-underlayer interactions </w:t>
      </w:r>
      <w:r w:rsidR="000237FC" w:rsidRPr="00185387">
        <w:t>will be key to optimizing patterning processes</w:t>
      </w:r>
      <w:r w:rsidR="00283F50" w:rsidRPr="00185387">
        <w:t>.</w:t>
      </w:r>
      <w:r w:rsidR="006B5178" w:rsidRPr="00185387">
        <w:t xml:space="preserve"> </w:t>
      </w:r>
      <w:r w:rsidR="00405EE3" w:rsidRPr="00185387">
        <w:t xml:space="preserve">Characterizing these </w:t>
      </w:r>
      <w:r w:rsidR="006132DA" w:rsidRPr="00185387">
        <w:t>interactions can be challenging, as it requires sensitivity to changes in nanoscale chemical distributions.</w:t>
      </w:r>
      <w:r w:rsidR="00C90CE3" w:rsidRPr="00185387">
        <w:fldChar w:fldCharType="begin"/>
      </w:r>
      <w:r w:rsidR="00E35128" w:rsidRPr="00185387">
        <w:instrText xml:space="preserve"> ADDIN ZOTERO_ITEM CSL_CITATION {"citationID":"Ars8XMwl","properties":{"formattedCitation":"\\super 7\\nosupersub{}","plainCitation":"7","noteIndex":0},"citationItems":[{"id":5883,"uris":["http://zotero.org/users/local/8UEN6yAs/items/CIBWZ5TI"],"itemData":{"id":5883,"type":"paper-conference","abstract":"We have studied the gradient of photoacid generator (PAG) concentration across the photoresist (PR) layer. The pristine and after exposure to Extreme ultraviolet (EUV) PR layers were characterized. The model resist employed in this study was a chemically amplified resist (CAR) containing sulfur (S) as part of the PAG. The geometrical information about PR layers and element profiles was obtained by applying a hybrid x-ray reflectivity (XRR) and X-ray standing wave (XSW) data analysis using x-ray using a laboratory Cu Kα1 source. The information about S-profile was retrieved from the combined analysis of angular-dependent XRF measurements of S (the XSW data) and XRR data. We have shown that the XSW technique may efficiently be used for analyses of the geometrical parameters of PR layers and underlayers and for retrieving profiles of S concentration.","container-title":"Metrology, Inspection, and Process Control XXXVIII","DOI":"10.1117/12.3010917","event-title":"Metrology, Inspection, and Process Control XXXVIII","ISBN":"978-1-5106-7216-1","language":"en","page":"4","publisher":"SPIE","publisher-place":"San Jose, United States","source":"DOI.org (Crossref)","title":"The interface study of photoresist/underlayer using hybrid x-ray reflectivity and x-ray standing wave approach","URL":"https://www.spiedigitallibrary.org/conference-proceedings-of-spie/12955/3010917/The-interface-study-of-photoresist-underlayer-using-hybrid-x-ray/10.1117/12.3010917.full","author":[{"family":"Tiwari","given":"Atul"},{"family":"Fallica","given":"Roberto"},{"family":"Ackermann","given":"Marcelo D."},{"family":"Makhotkin","given":"Igor A."}],"editor":[{"family":"Sendelbach","given":"Matthew J."},{"family":"Schuch","given":"Nivea G."}],"accessed":{"date-parts":[["2025",3,19]]},"issued":{"date-parts":[["2024",4,10]]}}}],"schema":"https://github.com/citation-style-language/schema/raw/master/csl-citation.json"} </w:instrText>
      </w:r>
      <w:r w:rsidR="00C90CE3" w:rsidRPr="00185387">
        <w:fldChar w:fldCharType="separate"/>
      </w:r>
      <w:r w:rsidR="00FB6817" w:rsidRPr="00185387">
        <w:rPr>
          <w:rFonts w:ascii="Calibri" w:hAnsi="Calibri" w:cs="Calibri"/>
          <w:kern w:val="0"/>
          <w:vertAlign w:val="superscript"/>
        </w:rPr>
        <w:t>7</w:t>
      </w:r>
      <w:r w:rsidR="00C90CE3" w:rsidRPr="00185387">
        <w:fldChar w:fldCharType="end"/>
      </w:r>
      <w:r w:rsidR="00675378" w:rsidRPr="00185387">
        <w:t xml:space="preserve"> </w:t>
      </w:r>
    </w:p>
    <w:p w14:paraId="4BE4FDBD" w14:textId="7A173DC4" w:rsidR="00A445A8" w:rsidRPr="00185387" w:rsidRDefault="00697484" w:rsidP="00B4639D">
      <w:pPr>
        <w:spacing w:line="480" w:lineRule="auto"/>
        <w:ind w:firstLine="720"/>
        <w:jc w:val="both"/>
      </w:pPr>
      <w:r w:rsidRPr="00185387">
        <w:lastRenderedPageBreak/>
        <w:t>In this study r</w:t>
      </w:r>
      <w:r w:rsidR="00011E2E" w:rsidRPr="00185387">
        <w:t>esonant soft X-ray reflectivity (</w:t>
      </w:r>
      <w:proofErr w:type="spellStart"/>
      <w:r w:rsidR="00011E2E" w:rsidRPr="00185387">
        <w:t>RSoXR</w:t>
      </w:r>
      <w:proofErr w:type="spellEnd"/>
      <w:r w:rsidR="00011E2E" w:rsidRPr="00185387">
        <w:t xml:space="preserve">) </w:t>
      </w:r>
      <w:r w:rsidR="00AB5C76" w:rsidRPr="00185387">
        <w:t>will be used to characterize changes in the optical constant depth profile</w:t>
      </w:r>
      <w:r w:rsidR="00D75195" w:rsidRPr="00185387">
        <w:t>s of a CAR</w:t>
      </w:r>
      <w:r w:rsidR="00AB5C76" w:rsidRPr="00185387">
        <w:t xml:space="preserve"> at different stages in the patterning process and relate</w:t>
      </w:r>
      <w:r w:rsidR="00A445A8" w:rsidRPr="00185387">
        <w:t xml:space="preserve"> those results to the changing </w:t>
      </w:r>
      <w:r w:rsidR="003C3F8A" w:rsidRPr="00185387">
        <w:t xml:space="preserve">chemical </w:t>
      </w:r>
      <w:r w:rsidR="00686225" w:rsidRPr="00185387">
        <w:t>depth profiles of the components in the film</w:t>
      </w:r>
      <w:r w:rsidR="00A445A8" w:rsidRPr="00185387">
        <w:t xml:space="preserve">. </w:t>
      </w:r>
      <w:r w:rsidR="003C3F8A" w:rsidRPr="00185387">
        <w:t xml:space="preserve">Reflectivity measurements will be complemented by near edge X-ray </w:t>
      </w:r>
      <w:r w:rsidR="00BA4CB8" w:rsidRPr="00185387">
        <w:t xml:space="preserve">absorption fine structure (NEXAFS) spectroscopy, which </w:t>
      </w:r>
      <w:r w:rsidR="00EB788C" w:rsidRPr="00185387">
        <w:t>provides important information about the chemical changes at the films surface.</w:t>
      </w:r>
      <w:r w:rsidR="00BA4CB8" w:rsidRPr="00185387">
        <w:t xml:space="preserve"> </w:t>
      </w:r>
      <w:r w:rsidRPr="00185387">
        <w:t xml:space="preserve">The target system will consist of a CAR on a </w:t>
      </w:r>
      <w:r w:rsidR="005B691E" w:rsidRPr="00185387">
        <w:t>cross-linked polymer mat (</w:t>
      </w:r>
      <w:r w:rsidR="000C32FE" w:rsidRPr="00185387">
        <w:t>CLPS</w:t>
      </w:r>
      <w:r w:rsidR="005B691E" w:rsidRPr="00185387">
        <w:t>)</w:t>
      </w:r>
      <w:r w:rsidRPr="00185387">
        <w:t xml:space="preserve">, </w:t>
      </w:r>
      <w:r w:rsidR="007B1F2C" w:rsidRPr="00185387">
        <w:t xml:space="preserve">where understanding interactions between the resist and </w:t>
      </w:r>
      <w:r w:rsidR="000C32FE" w:rsidRPr="00185387">
        <w:t xml:space="preserve">CLPS </w:t>
      </w:r>
      <w:r w:rsidR="007B1F2C" w:rsidRPr="00185387">
        <w:t xml:space="preserve">are important for </w:t>
      </w:r>
      <w:r w:rsidR="00636245" w:rsidRPr="00185387">
        <w:t xml:space="preserve">optimizing directed self-assembly (DSA), </w:t>
      </w:r>
      <w:r w:rsidR="00C245D1" w:rsidRPr="00185387">
        <w:t>with DSA</w:t>
      </w:r>
      <w:r w:rsidR="00636245" w:rsidRPr="00185387">
        <w:t xml:space="preserve"> considered as a complementary </w:t>
      </w:r>
      <w:r w:rsidR="00AE05B7" w:rsidRPr="00185387">
        <w:t>process flow to EUV lithography.</w:t>
      </w:r>
      <w:r w:rsidR="005374F4" w:rsidRPr="00185387">
        <w:fldChar w:fldCharType="begin"/>
      </w:r>
      <w:r w:rsidR="00FB6817" w:rsidRPr="00185387">
        <w:instrText xml:space="preserve"> ADDIN ZOTERO_ITEM CSL_CITATION {"citationID":"8U0z7iaf","properties":{"formattedCitation":"\\super 8,9\\nosupersub{}","plainCitation":"8,9","noteIndex":0},"citationItems":[{"id":5807,"uris":["http://zotero.org/users/local/8UEN6yAs/items/CVZT7FYV"],"itemData":{"id":5807,"type":"article-journal","abstract":"Extreme ultraviolet (EUV) lithography faces significant challenges in designing suitable resist materials that can provide adequate precision, while maintaining economically viable throughput. These challenges in resist materials have led to printing failures and high roughness in EUV patterns, compromising the performance of semiconductor devices. Integrating directed self-assembly (DSA) of block copolymers (BCPs) with EUV lithography offers a promising solution because, while the BCPs register to the EUV-defined chemical guiding pattern, the thermodynamically determined structures of the BCPs automatically rectify defects and roughness in the EUV pattern. Despite the superior resolution of metal-oxide EUV resists (MORs), their application to DSA is limited by the difficulty in converting them into chemical patterns that allow effective transfer of the rectified patterns of DSA films into inorganic materials. To address this challenge, this study introduces a novel strategy for fabricating chemical patterns using hydrogen silsesquioxane (HSQ), a high-resolution negative tone inorganic resist, as a model system for MORs. Initially, a sacrificial Cr pattern is generated from HSQ patterns via reactive ion etching. The sacrificial Cr pattern is converted into a chemical pattern by first grafting a water-soluble polyethylene oxide brush onto the substrate, then wet etching the Cr, and finally grafting nonpolar polystyrene brushes. Assembling polystyrene-block-poly(methyl methacrylate) on these patterns results in structures oriented and registered with the underlying pattern, achieving 24 nm full-pitch resolutions. This approach has the potential to integrate MOR patterns into the DSA process, thereby enabling the generation of high-quality sub-10 nm patterns with high-χ BCPs.","container-title":"Journal of Vacuum Science &amp; Technology B","DOI":"10.1116/6.0004046","ISSN":"2166-2746, 2166-2754","issue":"6","language":"en","page":"062804","source":"DOI.org (Crossref)","title":"High-resolution chemical patterns from negative tone resists for the integration of extreme ultraviolet patterns of metal-oxide resists with directed self-assembly of block copolymers","volume":"42","author":[{"family":"Lee","given":"Kyunghyeon"},{"family":"Vargo","given":"Emma"},{"family":"Eom","given":"Christopher"},{"family":"Ruiz","given":"Ricardo"},{"family":"Nealey","given":"Paul F."}],"issued":{"date-parts":[["2024",12,1]]}}},{"id":5851,"uris":["http://zotero.org/users/local/8UEN6yAs/items/3GI6AR7P"],"itemData":{"id":5851,"type":"article-journal","abstract":"Abstract\n            \n              The development of high‐density nanoscale patterns is essential for advancing semiconductor devices, data storage media, and various emerging technologies, yet achieving precise control over pattern quality at increasingly smaller dimensions remains a significant challenge. Combining directed self‐assembly (DSA) of block copolymers (BCPs) with high‐resolution photolithography offers a promising approach for precise pattern transfer and potential defect rectification in nanopatterning. Here, how different polymer architectures—linear AB, linear A\n              1\n              B\n              1\n              A\n              2\n              B\n              2\n              tetra‐, and comb‐linear BCPs—interact with and rectify common lithographic defects in hexagonally packed cylinder arrays, using coarse‐grained molecular simulations on 2D guide substrates is systematically investigated. The findings reveal that molecular architecture plays a crucial role in achieving both high pattern density and defect tolerance: Linear AB BCPs offer robust defect rectification for most defect types but are sensitive to volume mismatch; linear A\n              1\n              B\n              1\n              A\n              2\n              B\n              2\n              tetra‐BCPs enable higher packing densities with tolerance to edge roughness and placement errors; and comb‐linear BCPs support unprecedented density through honeycomb formation while maintaining stable pattern quality across a wide range of guide pattern fractions. This investigation provides insights into strategically engineering polymer architecture to overcome limitations in pattern density and defect tolerance, informing the design of next‐generation nanopatterning materials.","container-title":"Advanced Functional Materials","DOI":"10.1002/adfm.202422231","ISSN":"1616-301X, 1616-3028","journalAbbreviation":"Adv Funct Materials","language":"en","page":"2422231","source":"DOI.org (Crossref)","title":"Defect Rectification in High‐Density Patterns through Directed Self‐Assembly of Advanced Block Copolymer Architectures","author":[{"family":"Yun","given":"Sehyun"},{"family":"Ahn","given":"Jihun"},{"family":"Thapar","given":"Vikram"},{"family":"Lee","given":"Sangyeop"},{"family":"Li","given":"Sheng"},{"family":"Hur","given":"Su‐mi"}],"issued":{"date-parts":[["2025",2,9]]}}}],"schema":"https://github.com/citation-style-language/schema/raw/master/csl-citation.json"} </w:instrText>
      </w:r>
      <w:r w:rsidR="005374F4" w:rsidRPr="00185387">
        <w:fldChar w:fldCharType="separate"/>
      </w:r>
      <w:r w:rsidR="00FB6817" w:rsidRPr="00185387">
        <w:rPr>
          <w:rFonts w:ascii="Calibri" w:hAnsi="Calibri" w:cs="Calibri"/>
          <w:kern w:val="0"/>
          <w:vertAlign w:val="superscript"/>
        </w:rPr>
        <w:t>8,9</w:t>
      </w:r>
      <w:r w:rsidR="005374F4" w:rsidRPr="00185387">
        <w:fldChar w:fldCharType="end"/>
      </w:r>
      <w:r w:rsidR="00AE05B7" w:rsidRPr="00185387">
        <w:t xml:space="preserve"> </w:t>
      </w:r>
    </w:p>
    <w:p w14:paraId="287EF069" w14:textId="68A98E3F" w:rsidR="00A37D44" w:rsidRPr="00185387" w:rsidRDefault="00BD3E5D" w:rsidP="00A47B37">
      <w:pPr>
        <w:spacing w:line="480" w:lineRule="auto"/>
        <w:jc w:val="both"/>
      </w:pPr>
      <w:r w:rsidRPr="00185387">
        <w:tab/>
        <w:t xml:space="preserve">Because photoresists are complex </w:t>
      </w:r>
      <w:r w:rsidR="006575D0" w:rsidRPr="00185387">
        <w:t xml:space="preserve">blends many different characterization techniques are used to investigate how exposure and processing results in changes </w:t>
      </w:r>
      <w:r w:rsidR="00277342" w:rsidRPr="00185387">
        <w:t xml:space="preserve">to the chemical structure. </w:t>
      </w:r>
      <w:r w:rsidR="00051F05" w:rsidRPr="00185387">
        <w:t>Infrared spectroscopy</w:t>
      </w:r>
      <w:r w:rsidR="00FE3B52" w:rsidRPr="00185387">
        <w:t xml:space="preserve"> (IR)</w:t>
      </w:r>
      <w:r w:rsidR="00051F05" w:rsidRPr="00185387">
        <w:t xml:space="preserve"> is highly effective for understanding </w:t>
      </w:r>
      <w:r w:rsidR="001133AD" w:rsidRPr="00185387">
        <w:t xml:space="preserve">changes in </w:t>
      </w:r>
      <w:r w:rsidR="0051510D" w:rsidRPr="00185387">
        <w:t>certain chemical bonds</w:t>
      </w:r>
      <w:r w:rsidR="001133AD" w:rsidRPr="00185387">
        <w:t xml:space="preserve"> but </w:t>
      </w:r>
      <w:r w:rsidR="001E2D7B" w:rsidRPr="00185387">
        <w:t xml:space="preserve">has limited resolution to interrogate </w:t>
      </w:r>
      <w:r w:rsidR="00D8576B" w:rsidRPr="00185387">
        <w:t xml:space="preserve">how </w:t>
      </w:r>
      <w:r w:rsidR="00B4639D" w:rsidRPr="00185387">
        <w:t>those chemistries are spatially distributed</w:t>
      </w:r>
      <w:r w:rsidR="00D8576B" w:rsidRPr="00185387">
        <w:t>.</w:t>
      </w:r>
      <w:r w:rsidR="001E2D7B" w:rsidRPr="00185387">
        <w:t xml:space="preserve"> </w:t>
      </w:r>
      <w:r w:rsidR="005E50FB" w:rsidRPr="00185387">
        <w:t xml:space="preserve">Increasingly IR is being used in-situ </w:t>
      </w:r>
      <w:r w:rsidR="00834ADD" w:rsidRPr="00185387">
        <w:t xml:space="preserve">in order to </w:t>
      </w:r>
      <w:r w:rsidR="005E50FB" w:rsidRPr="00185387">
        <w:t xml:space="preserve">carefully </w:t>
      </w:r>
      <w:r w:rsidR="00217377" w:rsidRPr="00185387">
        <w:t xml:space="preserve">study the effects of </w:t>
      </w:r>
      <w:r w:rsidR="00351096" w:rsidRPr="00185387">
        <w:t xml:space="preserve">oxygen or </w:t>
      </w:r>
      <w:r w:rsidR="00E911C6" w:rsidRPr="00185387">
        <w:t xml:space="preserve">moisture on </w:t>
      </w:r>
      <w:r w:rsidR="00351096" w:rsidRPr="00185387">
        <w:t>resist performance, particularly for metal oxide resists.</w:t>
      </w:r>
      <w:r w:rsidR="00AB11D7" w:rsidRPr="00185387">
        <w:fldChar w:fldCharType="begin"/>
      </w:r>
      <w:r w:rsidR="00E35128" w:rsidRPr="00185387">
        <w:instrText xml:space="preserve"> ADDIN ZOTERO_ITEM CSL_CITATION {"citationID":"as7zruba","properties":{"formattedCitation":"\\super 10\\nosupersub{}","plainCitation":"10","noteIndex":0},"citationItems":[{"id":5833,"uris":["http://zotero.org/users/local/8UEN6yAs/items/LLNWJT72"],"itemData":{"id":5833,"type":"paper-conference","abstract":"Metal oxide resists (MORs) have shown excellent performance in EUV lithography, offering high resolution, low lineedge roughness, and low EUV dose sensitivity. These attributes make them strong candidates for advanced patterning solutions. While the basic molecular mechanisms of Sn-based MORs are relatively well understood, environmental factors—such as the presence of moisture and other gases—have been found to influence reactions, leading to variations in critical dimension (CD) stability. Researching these phenomena is challenging because EUV exposures occur in vacuum environments, while conventional measurement techniques like Fourier Transform Infrared (FTIR) spectroscopy are typically conducted on off-line tools. This offline process can introduce variability due to uncontrolled environmental factors, such as atmospheric moisture and time delays.","container-title":"International Conference on Extreme Ultraviolet Lithography 2024","DOI":"10.1117/12.3034708","event-title":"International Conference on Extreme Ultraviolet Lithography 2024","ISBN":"978-1-5106-8155-2","language":"en","page":"31","publisher":"SPIE","publisher-place":"Monterey, United States","source":"DOI.org (Crossref)","title":"BEFORCE: a pathway to unravel metal oxide resist (MOR) reactions upon EUV exposure, bake, and environment","title-short":"BEFORCE","URL":"https://www.spiedigitallibrary.org/conference-proceedings-of-spie/13215/3034708/BEFORCE--a-pathway-to-unravel-metal-oxide-resist-MOR/10.1117/12.3034708.full","author":[{"family":"Pollentier","given":"Ivan"},{"family":"Holzmeier","given":"Fabian"},{"family":"Dorney","given":"Kevin"},{"family":"Suh","given":"Hyo Seon"}],"editor":[{"family":"Franke","given":"Joern-Holger"},{"family":"Ronse","given":"Kurt G."},{"family":"Gargini","given":"Paolo A."},{"family":"Naulleau","given":"Patrick P."},{"family":"Itani","given":"Toshiro"}],"accessed":{"date-parts":[["2025",3,14]]},"issued":{"date-parts":[["2024",11,12]]}}}],"schema":"https://github.com/citation-style-language/schema/raw/master/csl-citation.json"} </w:instrText>
      </w:r>
      <w:r w:rsidR="00AB11D7" w:rsidRPr="00185387">
        <w:fldChar w:fldCharType="separate"/>
      </w:r>
      <w:r w:rsidR="00FB6817" w:rsidRPr="00185387">
        <w:rPr>
          <w:rFonts w:ascii="Calibri" w:hAnsi="Calibri" w:cs="Calibri"/>
          <w:kern w:val="0"/>
          <w:vertAlign w:val="superscript"/>
        </w:rPr>
        <w:t>10</w:t>
      </w:r>
      <w:r w:rsidR="00AB11D7" w:rsidRPr="00185387">
        <w:fldChar w:fldCharType="end"/>
      </w:r>
      <w:r w:rsidR="00351096" w:rsidRPr="00185387">
        <w:t xml:space="preserve"> </w:t>
      </w:r>
      <w:r w:rsidR="000364FE" w:rsidRPr="00185387">
        <w:t xml:space="preserve">Time of flight (TOF) secondary </w:t>
      </w:r>
      <w:r w:rsidR="006940DB" w:rsidRPr="00185387">
        <w:t>ion</w:t>
      </w:r>
      <w:r w:rsidR="000364FE" w:rsidRPr="00185387">
        <w:t xml:space="preserve"> mass spectrometry (SIMS) </w:t>
      </w:r>
      <w:r w:rsidR="00FC3C5F" w:rsidRPr="00185387">
        <w:t>has also become an important tool</w:t>
      </w:r>
      <w:r w:rsidR="00C245D1" w:rsidRPr="00185387">
        <w:t xml:space="preserve">; </w:t>
      </w:r>
      <w:r w:rsidR="00FC3C5F" w:rsidRPr="00185387">
        <w:t xml:space="preserve">TOF-SIMS offers exceptional </w:t>
      </w:r>
      <w:r w:rsidR="00561790" w:rsidRPr="00185387">
        <w:t>sensitivity to low concentrations of components</w:t>
      </w:r>
      <w:r w:rsidR="00783D3C" w:rsidRPr="00185387">
        <w:t xml:space="preserve"> in a depth profiling modality</w:t>
      </w:r>
      <w:r w:rsidR="00101CE9" w:rsidRPr="00185387">
        <w:t>, although achieving sub 10 nm resolution is still challenging</w:t>
      </w:r>
      <w:r w:rsidR="004A0825" w:rsidRPr="00185387">
        <w:t xml:space="preserve">. There are also variations on the technique which provide insight into </w:t>
      </w:r>
      <w:r w:rsidR="00AB1658" w:rsidRPr="00185387">
        <w:t>the lateral distributions of components based on analysis of the statistics from multiple impacts</w:t>
      </w:r>
      <w:r w:rsidR="00E135B2" w:rsidRPr="00185387">
        <w:t xml:space="preserve"> from nano-projectiles</w:t>
      </w:r>
      <w:r w:rsidR="00AB1658" w:rsidRPr="00185387">
        <w:t>.</w:t>
      </w:r>
      <w:r w:rsidR="00813F27" w:rsidRPr="00185387">
        <w:fldChar w:fldCharType="begin"/>
      </w:r>
      <w:r w:rsidR="00E35128" w:rsidRPr="00185387">
        <w:instrText xml:space="preserve"> ADDIN ZOTERO_ITEM CSL_CITATION {"citationID":"iIJWVdDD","properties":{"formattedCitation":"\\super 11\\uc0\\u8211{}14\\nosupersub{}","plainCitation":"11–14","noteIndex":0},"citationItems":[{"id":5841,"uris":["http://zotero.org/users/local/8UEN6yAs/items/552R932I"],"itemData":{"id":5841,"type":"article-journal","abstract":"This study reports on the application of secondary ion mass spectrometry (SIMS) for examining thin (20−50 nm) chemically ampliﬁed resist ﬁlms on silicon. SIMS depth proﬁling was carried out using a gas cluster ion beam to ensure minimal sputter-induced damage to the organic constituents of interest. Speciﬁc attention concerned the distribution of the photo acid generator (PAG) molecule within these ﬁlms, along with the photo-induced fragmentation occurring on extreme ultra-violet photo exposure. Positive secondary ion spectra were collected using a traditional time of ﬂight (ToF)-SIMS and the latest generation IONTOF Hybrid SIMS instrumentation equipped with an OrbitrapTM mass analyzer. Tandem mass spectrometry (MS/ MS) capability within the OrbitrapTM secondary ion column was utilized to verify that the C19H17S+ secondary ion did indeed have the molecular structure consistent with the PAG structure. The superior mass resolving power of the OrbitrapTM mass analyzer (</w:instrText>
      </w:r>
      <w:r w:rsidR="00E35128" w:rsidRPr="00185387">
        <w:rPr>
          <w:rFonts w:ascii="Cambria Math" w:hAnsi="Cambria Math" w:cs="Cambria Math"/>
        </w:rPr>
        <w:instrText>∼</w:instrText>
      </w:r>
      <w:r w:rsidR="00E35128" w:rsidRPr="00185387">
        <w:instrText>20</w:instrText>
      </w:r>
      <w:r w:rsidR="00E35128" w:rsidRPr="00185387">
        <w:rPr>
          <w:rFonts w:ascii="Calibri" w:hAnsi="Calibri" w:cs="Calibri"/>
        </w:rPr>
        <w:instrText>×</w:instrText>
      </w:r>
      <w:r w:rsidR="00E35128" w:rsidRPr="00185387">
        <w:instrText xml:space="preserve"> of the ToF mass analyzer) along with improved mass accuracy (a few ppm) proved pivotal in the mass spectral and depth pro</w:instrText>
      </w:r>
      <w:r w:rsidR="00E35128" w:rsidRPr="00185387">
        <w:rPr>
          <w:rFonts w:ascii="Calibri" w:hAnsi="Calibri" w:cs="Calibri"/>
        </w:rPr>
        <w:instrText>ﬁ</w:instrText>
      </w:r>
      <w:r w:rsidR="00E35128" w:rsidRPr="00185387">
        <w:instrText xml:space="preserve">le analysis of these </w:instrText>
      </w:r>
      <w:r w:rsidR="00E35128" w:rsidRPr="00185387">
        <w:rPr>
          <w:rFonts w:ascii="Calibri" w:hAnsi="Calibri" w:cs="Calibri"/>
        </w:rPr>
        <w:instrText>ﬁ</w:instrText>
      </w:r>
      <w:r w:rsidR="00E35128" w:rsidRPr="00185387">
        <w:instrText xml:space="preserve">lms. This was not the case for the ToFSIMS experiments, as the mass spectra, as well as the associated depth proﬁles, exhibited severe molecular (isobaric) interferences.","container-title":"Analytical Chemistry","DOI":"10.1021/acs.analchem.1c04012","ISSN":"0003-2700, 1520-6882","issue":"5","journalAbbreviation":"Anal. Chem.","language":"en","license":"https://doi.org/10.15223/policy-029","page":"2408-2415","source":"DOI.org (Crossref)","title":"SIMS Analysis of Thin EUV Photoresist Films","volume":"94","author":[{"family":"Spampinato","given":"Valentina"},{"family":"Franquet","given":"Alexis"},{"family":"De Simone","given":"Danilo"},{"family":"Pollentier","given":"Ivan"},{"family":"Pirkl","given":"Alexander"},{"family":"Oka","given":"Hironori"},{"family":"Van Der Heide","given":"Paul"}],"issued":{"date-parts":[["2022",2,8]]}}},{"id":5889,"uris":["http://zotero.org/users/local/8UEN6yAs/items/65BEDVBC"],"itemData":{"id":5889,"type":"article-journal","abstract":"Time-of-flight secondary ion mass spectrometry (ToF-SIMS) is used for chemical analysis of surfaces. ToF-SIMS is a powerful tool for polymer science because it detects a broad mass range with good mass resolution, thereby distinguishing between polymers that have similar elemental compositions and/or the same types of functional groups. Chemical labeling techniques that enhance contrast, such as deuterating or staining one constituent, are generally unnecessary. ToF-SIMS can generate both two-dimensional images and three-dimensional depth profiles, where each pixel in an image is associated with a complete mass spectrum. This Review begins by introducing the principles of ToF-SIMS measurements, including instrumentation, modes of operation, strategies for data analysis, and strengths/limitations when characterizing polymer surfaces. The sections that follow describe applications in polymer science that benefit from characterization by ToF-SIMS, including thin films and coatings, polymer blends, composites, and electronic materials. The examples selected for discussion showcase the three standard modes of operation (spectral analysis, imaging, and depth profiling) and highlight practical considerations that relate to experimental design and data processing. We conclude with brief comments about broader opportunities for ToF-SIMS in polymer science.","container-title":"Journal of Polymer Science","DOI":"10.1002/pol.20210282","ISSN":"2642-4150, 2642-4169","issue":"7","journalAbbreviation":"Journal of Polymer Science","language":"en","page":"1174-1198","source":"DOI.org (Crossref)","title":"Characterization of polymeric surfaces and interfaces using &lt;span style=\"font-variant:small-caps;\"&gt;time‐of‐flight&lt;/span&gt; secondary ion mass spectrometry","title-short":"Characterization of polymeric surfaces and interfaces using &lt;span style=\"font-variant","volume":"60","author":[{"family":"Mei","given":"Hao"},{"family":"Laws","given":"Travis S."},{"family":"Terlier","given":"Tanguy"},{"family":"Verduzco","given":"Rafael"},{"family":"Stein","given":"Gila E."}],"issued":{"date-parts":[["2022",4]]}}},{"id":5873,"uris":["http://zotero.org/users/local/8UEN6yAs/items/DFGPRFYI"],"itemData":{"id":5873,"type":"article-journal","container-title":"Journal of Micro/Nanopatterning, Materials, and Metrology","DOI":"10.1117/1.JMM.21.4.044001","ISSN":"2708-8340","issue":"04","journalAbbreviation":"J. Micro/Nanopattern. Mats. Metro.","language":"en","source":"DOI.org (Crossref)","title":"Evaluating nanoscale molecular homogeneity in extreme ultraviolet resists with nanoprojectile secondary ion mass spectrometry","URL":"https://www.spiedigitallibrary.org/journals/journal-of-micro-nanopatterning-materials-and-metrology/volume-21/issue-04/044001/Evaluating-nanoscale-molecular-homogeneity-in-extreme-ultraviolet-resists-with-nanoprojectile/10.1117/1.JMM.21.4.044001.full","volume":"21","author":[{"family":"Cruz","given":"Jander"},{"family":"Verkhoturov","given":"Stanislav V."},{"family":"Verkhoturov","given":"Dmitriy S."},{"family":"Robinson","given":"Michael A."},{"family":"Blackwell","given":"James M."},{"family":"Eller","given":"Michael J."},{"family":"Schweikert","given":"Emile A."}],"accessed":{"date-parts":[["2025",3,19]]},"issued":{"date-parts":[["2022",11,7]]}}},{"id":5879,"uris":["http://zotero.org/users/local/8UEN6yAs/items/C8TTPG7S"],"itemData":{"id":5879,"type":"paper-conference","abstract":"There is a rapidly growing need for new materials for extreme ultra-violet, EUV, lithography which incorporate high EUV absorbing atoms. Hybrid resists which are a combination of inorganic and organic moieties are promising as they offer both high EUV sensitivity and high etch resistance. However, there is a glaring lack of methods to examine the uniformity of these important materials at the nanoscale. Here we examine the capabilities of Nano-Projectile Secondary Ion Mass Spectrometry (NP-SIMS) to investigate hybrid resists. NPSIMS is a mass spectrometry-based technique with high lateral resolution. Using NP-SIMS, a surface is probed stochastically with a suite of individual projectiles, 106−7 in total, separated in time and space. Examining these individual mass spectra allows for nanoscale investigation of the uniformity of the surface. We evaluated the performance NP-SIMS using samples of polymethyl methacrylate, PMMA, infiltrated with varying amounts of InOx via vapor-phase infiltration (VPI). We found that NP-SIMS measurements contained abundant characteristic ions related to both the PMMA and infiltrated In. The intensity of In atomic ions increased linearly with the number of infiltration cycles, however the uniformity of In and PMMA varied with the number of infiltration cycles. After one cycle we found that both the PMMA and In were relatively inhomogeneous. The homogeneity improved with subsequent infiltration cycles. Overall, the results show that NP-SIMS is capable of examining both the inorganic and organic moieties in a hybrid resist and will be an important method for understanding the performance of these materials for use in EUV lithography.","container-title":"International Conference on Extreme Ultraviolet Lithography 2024","DOI":"10.1117/12.3037084","event-title":"International Conference on Extreme Ultraviolet Lithography 2024","ISBN":"978-1-5106-8155-2","language":"en","page":"89","publisher":"SPIE","publisher-place":"Monterey, United States","source":"DOI.org (Crossref)","title":"Inspection of next generation EUV resists with nano-projectile SIMS","URL":"https://www.spiedigitallibrary.org/conference-proceedings-of-spie/13215/3037084/Inspection-of-next-generation-EUV-resists-with-nano-projectile-SIMS/10.1117/12.3037084.full","author":[{"family":"Swieca","given":"Greg"},{"family":"Lee","given":"Won-Il"},{"family":"Ha","given":"Shixian"},{"family":"Tiwale","given":"Nikhil"},{"family":"Nam","given":"Chang-Yong"},{"family":"Eller","given":"Michael J."}],"editor":[{"family":"Franke","given":"Joern-Holger"},{"family":"Ronse","given":"Kurt G."},{"family":"Gargini","given":"Paolo A."},{"family":"Naulleau","given":"Patrick P."},{"family":"Itani","given":"Toshiro"}],"accessed":{"date-parts":[["2025",3,19]]},"issued":{"date-parts":[["2024",11,12]]}}}],"schema":"https://github.com/citation-style-language/schema/raw/master/csl-citation.json"} </w:instrText>
      </w:r>
      <w:r w:rsidR="00813F27" w:rsidRPr="00185387">
        <w:fldChar w:fldCharType="separate"/>
      </w:r>
      <w:r w:rsidR="00813F27" w:rsidRPr="00185387">
        <w:rPr>
          <w:rFonts w:ascii="Calibri" w:hAnsi="Calibri" w:cs="Calibri"/>
          <w:kern w:val="0"/>
          <w:vertAlign w:val="superscript"/>
        </w:rPr>
        <w:t>11–14</w:t>
      </w:r>
      <w:r w:rsidR="00813F27" w:rsidRPr="00185387">
        <w:fldChar w:fldCharType="end"/>
      </w:r>
      <w:r w:rsidR="00351096" w:rsidRPr="00185387">
        <w:t xml:space="preserve"> </w:t>
      </w:r>
    </w:p>
    <w:p w14:paraId="6045188D" w14:textId="4BC30571" w:rsidR="00C36368" w:rsidRPr="00185387" w:rsidRDefault="00A37D44" w:rsidP="00A47B37">
      <w:pPr>
        <w:spacing w:line="480" w:lineRule="auto"/>
        <w:jc w:val="both"/>
      </w:pPr>
      <w:r w:rsidRPr="00185387">
        <w:tab/>
      </w:r>
      <w:r w:rsidR="00382785" w:rsidRPr="00185387">
        <w:t xml:space="preserve">Soft X-ray based measurements provide additional tools to broaden the existing toolbox. </w:t>
      </w:r>
      <w:r w:rsidRPr="00185387">
        <w:t xml:space="preserve">Soft X-rays </w:t>
      </w:r>
      <w:r w:rsidR="00544BEC" w:rsidRPr="00185387">
        <w:t>border the EUV spectrum</w:t>
      </w:r>
      <w:r w:rsidR="00AF0538" w:rsidRPr="00185387">
        <w:t xml:space="preserve"> and contain absorption edges for many of the key resist components, including the K-edges for carbon, nitrogen, oxygen and fluorine. </w:t>
      </w:r>
      <w:r w:rsidR="001066D9" w:rsidRPr="00185387">
        <w:t xml:space="preserve">The carbon spectra in particular contains fine features where the absorption peaks for different functional groups </w:t>
      </w:r>
      <w:r w:rsidR="00461999" w:rsidRPr="00185387">
        <w:t>are shifted</w:t>
      </w:r>
      <w:r w:rsidR="00717225" w:rsidRPr="00185387">
        <w:t xml:space="preserve"> to different energies and </w:t>
      </w:r>
      <w:r w:rsidR="00BA62EA" w:rsidRPr="00185387">
        <w:t>are clearly differentiable in the spectra</w:t>
      </w:r>
      <w:r w:rsidR="001066D9" w:rsidRPr="00185387">
        <w:t>.</w:t>
      </w:r>
      <w:r w:rsidR="00BA62EA" w:rsidRPr="00185387">
        <w:fldChar w:fldCharType="begin"/>
      </w:r>
      <w:r w:rsidR="00BA62EA" w:rsidRPr="00185387">
        <w:instrText xml:space="preserve"> ADDIN ZOTERO_ITEM CSL_CITATION {"citationID":"mfBjLjtm","properties":{"formattedCitation":"\\super 15\\nosupersub{}","plainCitation":"15","noteIndex":0},"citationItems":[{"id":5778,"uris":["http://zotero.org/users/local/8UEN6yAs/items/FNS2XZ3R"],"itemData":{"id":5778,"type":"article-journal","abstract":"Abstract\n            Resonant soft X‐ray scattering (RSoXS) is an emerging, powerful technique to probe the nano‐to‐mesoscale structure of polymers and other molecules. It joins together small‐angle X‐ray scattering (a statistical nanoprobe) with X‐ray spectroscopy that brings with it unique chemical and bond‐orientation sensitivity. Through over a decade of discovery and development, RSoXS is moving from a niche technique applied to organic electronic thin films to a mature tool applicable to a plethora of polymeric and molecular systems, encompassing new modalities, analyses, and simulation methods. This development promises to deliver increasingly quantitative answers to challenging questions in polymer science as well as expand its usefulness to complementary fields. This review presents a full synopsis of the technique, including background on the theoretical underpinnings, measurement best practices, and examples of recent RSoXS applications and discoveries provided here to accelerate the transition to a broader range of soft matter and polymeric fields.","container-title":"Journal of Polymer Science","DOI":"10.1002/pol.20210414","ISSN":"2642-4150, 2642-4169","issue":"7","journalAbbreviation":"Journal of Polymer Science","language":"en","note":"number: 7","page":"1199-1243","source":"DOI.org (Crossref)","title":"Resonant soft X‐ray scattering in polymer science","volume":"60","author":[{"family":"Collins","given":"Brian A."},{"family":"Gann","given":"Eliot"}],"issued":{"date-parts":[["2022",4]]}}}],"schema":"https://github.com/citation-style-language/schema/raw/master/csl-citation.json"} </w:instrText>
      </w:r>
      <w:r w:rsidR="00BA62EA" w:rsidRPr="00185387">
        <w:fldChar w:fldCharType="separate"/>
      </w:r>
      <w:r w:rsidR="00BA62EA" w:rsidRPr="00185387">
        <w:rPr>
          <w:rFonts w:ascii="Calibri" w:hAnsi="Calibri" w:cs="Calibri"/>
          <w:kern w:val="0"/>
          <w:vertAlign w:val="superscript"/>
        </w:rPr>
        <w:t>15</w:t>
      </w:r>
      <w:r w:rsidR="00BA62EA" w:rsidRPr="00185387">
        <w:fldChar w:fldCharType="end"/>
      </w:r>
      <w:r w:rsidR="00DE3525" w:rsidRPr="00185387">
        <w:t xml:space="preserve"> </w:t>
      </w:r>
      <w:r w:rsidR="001066D9" w:rsidRPr="00185387">
        <w:t>T</w:t>
      </w:r>
      <w:r w:rsidR="00461999" w:rsidRPr="00185387">
        <w:t>he magnitude of the absorption peak for a given functional group will be proportional to the concentration of that functional group</w:t>
      </w:r>
      <w:r w:rsidR="00A16A7A" w:rsidRPr="00185387">
        <w:t xml:space="preserve">. As a </w:t>
      </w:r>
      <w:proofErr w:type="gramStart"/>
      <w:r w:rsidR="00A16A7A" w:rsidRPr="00185387">
        <w:t>result</w:t>
      </w:r>
      <w:proofErr w:type="gramEnd"/>
      <w:r w:rsidR="00A16A7A" w:rsidRPr="00185387">
        <w:t xml:space="preserve"> changing soft X-ray </w:t>
      </w:r>
      <w:r w:rsidR="00A16A7A" w:rsidRPr="00185387">
        <w:lastRenderedPageBreak/>
        <w:t xml:space="preserve">energies in a measurement allows you to </w:t>
      </w:r>
      <w:r w:rsidR="00001629" w:rsidRPr="00185387">
        <w:t>probe both the type of chemistry in the system and also the concentration</w:t>
      </w:r>
      <w:r w:rsidR="00593764" w:rsidRPr="00185387">
        <w:t xml:space="preserve"> of </w:t>
      </w:r>
      <w:r w:rsidR="000E799B" w:rsidRPr="00185387">
        <w:t>specific functional groups</w:t>
      </w:r>
      <w:r w:rsidR="00001629" w:rsidRPr="00185387">
        <w:t xml:space="preserve">. </w:t>
      </w:r>
      <w:r w:rsidR="00BB5E7C" w:rsidRPr="00185387">
        <w:t xml:space="preserve">This is often measured by collecting a </w:t>
      </w:r>
      <w:r w:rsidR="009A75A1" w:rsidRPr="00185387">
        <w:t>NEXAFS spectra</w:t>
      </w:r>
      <w:r w:rsidR="00C245D1" w:rsidRPr="00185387">
        <w:t xml:space="preserve">; </w:t>
      </w:r>
      <w:r w:rsidR="00D9754E" w:rsidRPr="00185387">
        <w:t>this can be done by exposing the beam to X-rays at either the magic angle</w:t>
      </w:r>
      <w:r w:rsidR="000F5C1B" w:rsidRPr="00185387">
        <w:t xml:space="preserve"> (55</w:t>
      </w:r>
      <w:r w:rsidR="000F5C1B" w:rsidRPr="00185387">
        <w:rPr>
          <w:rFonts w:cstheme="minorHAnsi"/>
        </w:rPr>
        <w:t>°</w:t>
      </w:r>
      <w:r w:rsidR="000F5C1B" w:rsidRPr="00185387">
        <w:t xml:space="preserve"> from the surface)</w:t>
      </w:r>
      <w:r w:rsidR="00C245D1" w:rsidRPr="00185387">
        <w:t>,</w:t>
      </w:r>
      <w:r w:rsidR="00D9754E" w:rsidRPr="00185387">
        <w:t xml:space="preserve"> where </w:t>
      </w:r>
      <w:r w:rsidR="009D5C4A" w:rsidRPr="00185387">
        <w:t xml:space="preserve">the </w:t>
      </w:r>
      <w:r w:rsidR="000F5C1B" w:rsidRPr="00185387">
        <w:t>spectra</w:t>
      </w:r>
      <w:r w:rsidR="00D9754E" w:rsidRPr="00185387">
        <w:t xml:space="preserve"> are sensitive to the composition</w:t>
      </w:r>
      <w:r w:rsidR="00C245D1" w:rsidRPr="00185387">
        <w:t xml:space="preserve">, </w:t>
      </w:r>
      <w:r w:rsidR="00D9754E" w:rsidRPr="00185387">
        <w:t>or at multiple incident angles in order to provide sensitivity to both composition and molecular orientation.</w:t>
      </w:r>
      <w:r w:rsidR="006C625C" w:rsidRPr="00185387">
        <w:fldChar w:fldCharType="begin"/>
      </w:r>
      <w:r w:rsidR="006C625C" w:rsidRPr="00185387">
        <w:instrText xml:space="preserve"> ADDIN ZOTERO_ITEM CSL_CITATION {"citationID":"MKHXXtuL","properties":{"formattedCitation":"\\super 16\\nosupersub{}","plainCitation":"16","noteIndex":0},"citationItems":[{"id":479,"uris":["http://zotero.org/users/local/8UEN6yAs/items/X4JWJCFX"],"itemData":{"id":479,"type":"article-journal","container-title":"Chemical Society Reviews","DOI":"10.1039/b509853j","ISSN":"0306-0012, 1460-4744","issue":"12","language":"en","note":"number: 12","page":"1244","source":"CrossRef","title":"Near edge X-ray absorption fine structure spectroscopy as a tool to probe electronic and structural properties of thin organic films and liquids","volume":"35","author":[{"family":"H?hner","given":"Georg"}],"issued":{"date-parts":[["2006"]]}}}],"schema":"https://github.com/citation-style-language/schema/raw/master/csl-citation.json"} </w:instrText>
      </w:r>
      <w:r w:rsidR="006C625C" w:rsidRPr="00185387">
        <w:fldChar w:fldCharType="separate"/>
      </w:r>
      <w:r w:rsidR="006C625C" w:rsidRPr="00185387">
        <w:rPr>
          <w:rFonts w:ascii="Calibri" w:hAnsi="Calibri" w:cs="Calibri"/>
          <w:kern w:val="0"/>
          <w:vertAlign w:val="superscript"/>
        </w:rPr>
        <w:t>16</w:t>
      </w:r>
      <w:r w:rsidR="006C625C" w:rsidRPr="00185387">
        <w:fldChar w:fldCharType="end"/>
      </w:r>
      <w:r w:rsidR="00D9754E" w:rsidRPr="00185387">
        <w:t xml:space="preserve"> </w:t>
      </w:r>
      <w:r w:rsidR="00110ED5" w:rsidRPr="00185387">
        <w:t xml:space="preserve">There are several modes in which NEXAFS measurements can be conducted, </w:t>
      </w:r>
      <w:r w:rsidR="00C245D1" w:rsidRPr="00185387">
        <w:t xml:space="preserve"> </w:t>
      </w:r>
      <w:r w:rsidR="00984B8F" w:rsidRPr="00185387">
        <w:t xml:space="preserve">including </w:t>
      </w:r>
      <w:r w:rsidR="00C245D1" w:rsidRPr="00185387">
        <w:t xml:space="preserve">measuring </w:t>
      </w:r>
      <w:r w:rsidR="009F496E" w:rsidRPr="00185387">
        <w:t xml:space="preserve">electron yield </w:t>
      </w:r>
      <w:r w:rsidR="00984B8F" w:rsidRPr="00185387">
        <w:t xml:space="preserve"> and measuring the transmission through a sample.</w:t>
      </w:r>
      <w:r w:rsidR="00BE2E3F" w:rsidRPr="00185387">
        <w:t xml:space="preserve"> </w:t>
      </w:r>
      <w:r w:rsidR="009F496E" w:rsidRPr="00185387">
        <w:t>Electron yield modes</w:t>
      </w:r>
      <w:r w:rsidR="00BE2E3F" w:rsidRPr="00185387">
        <w:t xml:space="preserve"> are surface sensitive, </w:t>
      </w:r>
      <w:r w:rsidR="007F1D86" w:rsidRPr="00185387">
        <w:t>reaching a depth of only a few nm, with some control over the depth sensitivity being achievable when biasing the detector voltage to reject lower energy electrons</w:t>
      </w:r>
      <w:r w:rsidR="009D2BFB" w:rsidRPr="00185387">
        <w:t xml:space="preserve"> in </w:t>
      </w:r>
      <w:r w:rsidR="00825EC0" w:rsidRPr="00185387">
        <w:t>partial electron yield (</w:t>
      </w:r>
      <w:r w:rsidR="009D2BFB" w:rsidRPr="00185387">
        <w:t>PEY</w:t>
      </w:r>
      <w:r w:rsidR="00825EC0" w:rsidRPr="00185387">
        <w:t>) mode</w:t>
      </w:r>
      <w:r w:rsidR="007F1D86" w:rsidRPr="00185387">
        <w:t xml:space="preserve">. </w:t>
      </w:r>
      <w:r w:rsidR="009D2BFB" w:rsidRPr="00185387">
        <w:t>Transmission absorption measurements provide sensitivity to the bulk of the film, but because of the high absorbance of soft X-rays need to be conducted on either a free-standing film</w:t>
      </w:r>
      <w:r w:rsidR="0013369F" w:rsidRPr="00185387">
        <w:t xml:space="preserve">, </w:t>
      </w:r>
      <w:r w:rsidR="009D2BFB" w:rsidRPr="00185387">
        <w:t xml:space="preserve">which </w:t>
      </w:r>
      <w:r w:rsidR="0013369F" w:rsidRPr="00185387">
        <w:t xml:space="preserve">can be </w:t>
      </w:r>
      <w:r w:rsidR="009D2BFB" w:rsidRPr="00185387">
        <w:t>challenging to prepare</w:t>
      </w:r>
      <w:r w:rsidR="0013369F" w:rsidRPr="00185387">
        <w:t>,</w:t>
      </w:r>
      <w:r w:rsidR="009D2BFB" w:rsidRPr="00185387">
        <w:t xml:space="preserve"> or </w:t>
      </w:r>
      <w:r w:rsidR="00D73914" w:rsidRPr="00185387">
        <w:t xml:space="preserve">on a thin membrane. NEXAFS </w:t>
      </w:r>
      <w:r w:rsidR="0013369F" w:rsidRPr="00185387">
        <w:t xml:space="preserve">has </w:t>
      </w:r>
      <w:r w:rsidR="00D73914" w:rsidRPr="00185387">
        <w:t>been used to examine resists in the past</w:t>
      </w:r>
      <w:r w:rsidR="00DC433B" w:rsidRPr="00185387">
        <w:t xml:space="preserve">, characterizing both surface segregation of individual components and </w:t>
      </w:r>
      <w:r w:rsidR="00515B38" w:rsidRPr="00185387">
        <w:t>monitoring changes in chemical bonds after exposure and development.</w:t>
      </w:r>
      <w:r w:rsidR="00515B38" w:rsidRPr="00185387">
        <w:fldChar w:fldCharType="begin"/>
      </w:r>
      <w:r w:rsidR="00E35128" w:rsidRPr="00185387">
        <w:instrText xml:space="preserve"> ADDIN ZOTERO_ITEM CSL_CITATION {"citationID":"U432zxBw","properties":{"formattedCitation":"\\super 17\\uc0\\u8211{}19\\nosupersub{}","plainCitation":"17–19","noteIndex":0},"citationItems":[{"id":5907,"uris":["http://zotero.org/users/local/8UEN6yAs/items/9U87F6UN"],"itemData":{"id":5907,"type":"paper-conference","abstract":"Due to its chemical specificity, the near edge X-ray absorption fine structure spectroscopy is an interesting technique to study the changes in hybrid organic-inorganic photoresists. In this work, we analyzed the chemical changes occurring in photoresists synthesized from organically modified precursors and transition metal alkoxides by sol-gel route. These systems are nonchemically amplified resists for ultraviolet, extreme ultraviolet, and electron beam lithography. They are based on Si, Zr, and Ti oxides or a combination of these. The experiments were conducted at the PolLux beamline of the Swiss Light Source, by a scanning transmission X-ray microscopy, which combines the spatially-resolved microscopy and fine structure spectroscopy at once. The absorption spectra were collected in the energy range of the carbon edge (≈ 290 eV) before and after in situ exposure of the photoresists to 500 eV photons. The variations in peak intensity after exposure reveal the changes in the chemical environment of carbon and the chemical configuration of the organic ligands, regardless of the inorganic part. It was found that the photon exposure induced sizable photodegradation or photopolymerization of organic groups (phenyl or methyl methacrylate, respectively). These mechanisms contribute to the foundation for the exposure reaction in negative-tone hybrid photoresists. Interestingly, it was also found that the detachment of the phenyl ligand occurs in a variety of possible pathways to condensation. We believe that our results and approach can provide a better understanding of photochemistry of resists, in particular for extreme ultraviolet lithography.","container-title":"SPIE Proceedings","DOI":"10.1117/12.2258215","event-title":"SPIE Advanced Lithography","ISSN":"0277-786X","language":"en","page":"101461F","publisher":"SPIE","publisher-place":"San Jose, California, United States","source":"Crossref","title":"Chemical changes in hybrid photoresists before and after exposure by in situ NEXAFS analysis","URL":"http://proceedings.spiedigitallibrary.org/proceeding.aspx?doi=10.1117/12.2258215","volume":"10146","author":[{"family":"Fallica","given":"Roberto"},{"family":"Watts","given":"Benjamin"},{"family":"Della Giustina","given":"Gioia"},{"family":"Brigo","given":"Laura"},{"family":"Brusatin","given":"Giovanna"},{"family":"Ekinci","given":"Yasin"}],"editor":[{"family":"Hohle","given":"Christoph K."},{"family":"Gronheid","given":"Roel"}],"accessed":{"date-parts":[["2025",7,14]]},"issued":{"date-parts":[["2017",3,27]]}}},{"id":5904,"uris":["http://zotero.org/users/local/8UEN6yAs/items/VNBP5DUL"],"itemData":{"id":5904,"type":"article-journal","container-title":"Langmuir","DOI":"10.1021/la047160z","ISSN":"0743-7463, 1520-5827","issue":"9","language":"en","page":"4007-4015","publisher":"American Chemical Society (ACS)","source":"Crossref","title":"X-ray Absorption Spectroscopy To Probe Surface Composition and Surface Deprotection in Photoresist Films","volume":"21","author":[{"family":"Lenhart","given":"Joseph L."},{"family":"Fischer","given":"Daniel A."},{"family":"Sambasivan","given":"Sharadha"},{"family":"Lin","given":"Eric K."},{"family":"Jones","given":"Ronald L."},{"family":"Soles","given":"Christopher L."},{"family":"Wu","given":"Wen-li"},{"family":"Goldfarb","given":"Dario L."},{"family":"Angelopoulos","given":"Marie"}],"issued":{"date-parts":[["2005",4,1]]}}},{"id":5405,"uris":["http://zotero.org/users/local/8UEN6yAs/items/UCNLMYNG"],"itemData":{"id":5405,"type":"article-journal","abstract":"Polarity-switching photopatternable guidelines can be directly used to both orient and direct the self-assembly of block copolymers. We report the orientation and alignment of poly(styrene-block-4-trimethylsilylstyrene) (PS-bPTMSS) with a domain periodicity, L0, of 44 nm on thin photopatternable grafting surface treatments (pGSTs) and cross-linkable surface treatments (pXSTs), containing acid-labile 4-tert-butoxystyrene monomer units. The surface treatment was exposed using electron beam lithography to create well-deﬁned linear arrays of neutral and preferential regions. Directed self-assembly (DSA) of PS-b-PTMSS with much lower defectivity was observed on pXST than on pGST guidelines. The study of the eﬀect of ﬁlm thickness on photoacid diﬀusion by Fourier transform infrared spectroscopy and near-edge X-ray absorption ﬁne structure spectroscopy suggested slower diﬀusion in thinner ﬁlms, potentially enabling production of guidelines with sharper interfaces between the unexposed and exposed lines, and thus, the DSA of PS-b-PTMSS on thinner pXST guidelines resulted in better alignment control.","container-title":"ACS Applied Materials &amp; Interfaces","DOI":"10.1021/acsami.0c02997","ISSN":"1944-8244, 1944-8252","issue":"20","journalAbbreviation":"ACS Appl. Mater. Interfaces","language":"en","note":"number: 20","page":"23399-23409","source":"DOI.org (Crossref)","title":"Spatial Control of the Self-assembled Block Copolymer Domain Orientation and Alignment on Photopatterned Surfaces","volume":"12","author":[{"family":"Kim","given":"Ji Yeon"},{"family":"Liu","given":"Philip"},{"family":"Maher","given":"Michael J."},{"family":"Callan","given":"Devon H."},{"family":"Bates","given":"Christopher M."},{"family":"Carlson","given":"Matthew C."},{"family":"Asano","given":"Yusuke"},{"family":"Blachut","given":"Gregory"},{"family":"Rettner","given":"Charles T."},{"family":"Cheng","given":"Joy Y."},{"family":"Sunday","given":"Daniel F."},{"family":"Kline","given":"R. Joseph"},{"family":"Sanders","given":"Daniel P."},{"family":"Lynd","given":"Nathaniel A."},{"family":"Ellison","given":"Christopher J."},{"family":"Willson","given":"C. Grant"},{"family":"Baiz","given":"Carlos R."}],"issued":{"date-parts":[["2020",5,20]]}}}],"schema":"https://github.com/citation-style-language/schema/raw/master/csl-citation.json"} </w:instrText>
      </w:r>
      <w:r w:rsidR="00515B38" w:rsidRPr="00185387">
        <w:fldChar w:fldCharType="separate"/>
      </w:r>
      <w:r w:rsidR="00515B38" w:rsidRPr="00185387">
        <w:rPr>
          <w:rFonts w:ascii="Calibri" w:hAnsi="Calibri" w:cs="Calibri"/>
          <w:kern w:val="0"/>
          <w:vertAlign w:val="superscript"/>
        </w:rPr>
        <w:t>17–19</w:t>
      </w:r>
      <w:r w:rsidR="00515B38" w:rsidRPr="00185387">
        <w:fldChar w:fldCharType="end"/>
      </w:r>
      <w:r w:rsidR="00BE0BE7" w:rsidRPr="00185387">
        <w:t xml:space="preserve"> </w:t>
      </w:r>
      <w:r w:rsidR="00984B8F" w:rsidRPr="00185387">
        <w:t xml:space="preserve"> </w:t>
      </w:r>
      <w:r w:rsidR="00076732" w:rsidRPr="00185387">
        <w:t xml:space="preserve">A challenge for photoresist research is that soft X-rays have the potential to alter the </w:t>
      </w:r>
      <w:r w:rsidR="005D320B" w:rsidRPr="00185387">
        <w:t>samples being measured</w:t>
      </w:r>
      <w:r w:rsidR="00000959" w:rsidRPr="00185387">
        <w:t xml:space="preserve">. </w:t>
      </w:r>
      <w:r w:rsidR="00A021D6" w:rsidRPr="00185387">
        <w:t xml:space="preserve">The development of a </w:t>
      </w:r>
      <w:r w:rsidR="00307629" w:rsidRPr="00185387">
        <w:t>novel soft X-ray microscop</w:t>
      </w:r>
      <w:r w:rsidR="00DC62A7" w:rsidRPr="00185387">
        <w:t>e called</w:t>
      </w:r>
      <w:r w:rsidR="00307629" w:rsidRPr="00185387">
        <w:t xml:space="preserve"> the </w:t>
      </w:r>
      <w:r w:rsidR="00C92EE8" w:rsidRPr="00185387">
        <w:t>L</w:t>
      </w:r>
      <w:r w:rsidR="00307629" w:rsidRPr="00185387">
        <w:t xml:space="preserve">arge </w:t>
      </w:r>
      <w:r w:rsidR="00C92EE8" w:rsidRPr="00185387">
        <w:t>A</w:t>
      </w:r>
      <w:r w:rsidR="00307629" w:rsidRPr="00185387">
        <w:t xml:space="preserve">rea </w:t>
      </w:r>
      <w:r w:rsidR="00C92EE8" w:rsidRPr="00185387">
        <w:t>R</w:t>
      </w:r>
      <w:r w:rsidR="00307629" w:rsidRPr="00185387">
        <w:t xml:space="preserve">apid </w:t>
      </w:r>
      <w:r w:rsidR="00C92EE8" w:rsidRPr="00185387">
        <w:t>I</w:t>
      </w:r>
      <w:r w:rsidR="00307629" w:rsidRPr="00185387">
        <w:t xml:space="preserve">maging </w:t>
      </w:r>
      <w:r w:rsidR="00C92EE8" w:rsidRPr="00185387">
        <w:t>A</w:t>
      </w:r>
      <w:r w:rsidR="00307629" w:rsidRPr="00185387">
        <w:t xml:space="preserve">nalytical </w:t>
      </w:r>
      <w:r w:rsidR="00C92EE8" w:rsidRPr="00185387">
        <w:t>T</w:t>
      </w:r>
      <w:r w:rsidR="00307629" w:rsidRPr="00185387">
        <w:t xml:space="preserve">ool (LARIAT) provides a route </w:t>
      </w:r>
      <w:r w:rsidR="000B5DEF" w:rsidRPr="00185387">
        <w:t xml:space="preserve">for </w:t>
      </w:r>
      <w:r w:rsidR="00307629" w:rsidRPr="00185387">
        <w:t xml:space="preserve">low dose </w:t>
      </w:r>
      <w:r w:rsidR="00665F7D" w:rsidRPr="00185387">
        <w:t xml:space="preserve">measurements of photoresists, where concerns about </w:t>
      </w:r>
      <w:r w:rsidR="001D46F5" w:rsidRPr="00185387">
        <w:t>altering the photoresist due</w:t>
      </w:r>
      <w:r w:rsidR="00665F7D" w:rsidRPr="00185387">
        <w:t xml:space="preserve"> </w:t>
      </w:r>
      <w:r w:rsidR="00F76E23" w:rsidRPr="00185387">
        <w:t xml:space="preserve">to exposure to soft X-rays </w:t>
      </w:r>
      <w:r w:rsidR="00665F7D" w:rsidRPr="00185387">
        <w:t>can be signi</w:t>
      </w:r>
      <w:r w:rsidR="001D46F5" w:rsidRPr="00185387">
        <w:t>fi</w:t>
      </w:r>
      <w:r w:rsidR="00665F7D" w:rsidRPr="00185387">
        <w:t>cantly allev</w:t>
      </w:r>
      <w:r w:rsidR="001D46F5" w:rsidRPr="00185387">
        <w:t>iated</w:t>
      </w:r>
      <w:r w:rsidR="00665F7D" w:rsidRPr="00185387">
        <w:t>.</w:t>
      </w:r>
      <w:r w:rsidR="00EC7549" w:rsidRPr="00185387">
        <w:fldChar w:fldCharType="begin"/>
      </w:r>
      <w:r w:rsidR="004A5926" w:rsidRPr="00185387">
        <w:instrText xml:space="preserve"> ADDIN ZOTERO_ITEM CSL_CITATION {"citationID":"o30EPWX4","properties":{"formattedCitation":"\\super 20\\nosupersub{}","plainCitation":"20","noteIndex":0},"citationItems":[{"id":5912,"uris":["http://zotero.org/users/local/8UEN6yAs/items/T7CKNNSG"],"itemData":{"id":5912,"type":"article-journal","abstract":"Near-edge X-ray absorption ﬁne structure (NEXAFS) spectroscopy, as a technique, oﬀers detailed information about the bonding environment of molecules at a surface. However, because it is a synchrotron based method, beam-time is limited and users must typically prioritize and narrowly deﬁne the scopes of experiments. In this study, we demonstrate a novel method that opens up the possibility of the use of large area NEXAFS imaging to pursue combinatorial studies. To explore the capabilities of the NIST full ﬁeld NEXAFS microscope available at the National Synchrotron Light Source as a high throughput imaging instrument, we collected NEXAFS images from a sample array consisting of 144 diﬀerent elements with a periodic sequence of diﬀerent surface modiﬁcations. NEXAFS images collected from this model system illustrate how hyperspectral NEXAFS data can be used for parallel analysis of large numbers of samples either directly from the overall image or by extracting spectra from regions of interest.","container-title":"Analytical Chemistry","DOI":"10.1021/ac4003479","ISSN":"0003-2700, 1520-6882","issue":"9","journalAbbreviation":"Anal. Chem.","language":"en","page":"4307-4310","source":"DOI.org (Crossref)","title":"Multiplexed Orientation and Structure Analysis by Imaging Near-Edge X-ray Absorption Fine Structure (MOSAIX) for Combinatorial Surface Science","volume":"85","author":[{"family":"Baio","given":"Joe E."},{"family":"Jaye","given":"Cherno"},{"family":"Fischer","given":"Daniel A."},{"family":"Weidner","given":"Tobias"}],"issued":{"date-parts":[["2013",5,7]]}}}],"schema":"https://github.com/citation-style-language/schema/raw/master/csl-citation.json"} </w:instrText>
      </w:r>
      <w:r w:rsidR="00EC7549" w:rsidRPr="00185387">
        <w:fldChar w:fldCharType="separate"/>
      </w:r>
      <w:r w:rsidR="004A5926" w:rsidRPr="00185387">
        <w:rPr>
          <w:rFonts w:ascii="Calibri" w:hAnsi="Calibri" w:cs="Calibri"/>
          <w:kern w:val="0"/>
          <w:vertAlign w:val="superscript"/>
        </w:rPr>
        <w:t>20</w:t>
      </w:r>
      <w:r w:rsidR="00EC7549" w:rsidRPr="00185387">
        <w:fldChar w:fldCharType="end"/>
      </w:r>
      <w:r w:rsidR="001D46F5" w:rsidRPr="00185387">
        <w:t xml:space="preserve"> </w:t>
      </w:r>
      <w:r w:rsidR="00665F7D" w:rsidRPr="00185387">
        <w:t xml:space="preserve"> </w:t>
      </w:r>
    </w:p>
    <w:p w14:paraId="6D643539" w14:textId="124270C7" w:rsidR="00EF7D68" w:rsidRPr="00185387" w:rsidRDefault="00C36368" w:rsidP="00C36368">
      <w:pPr>
        <w:spacing w:line="480" w:lineRule="auto"/>
        <w:ind w:firstLine="720"/>
        <w:jc w:val="both"/>
      </w:pPr>
      <w:r w:rsidRPr="00185387">
        <w:t xml:space="preserve">A different mode for utilizing soft X-rays is </w:t>
      </w:r>
      <w:proofErr w:type="spellStart"/>
      <w:r w:rsidRPr="00185387">
        <w:t>RSoXR</w:t>
      </w:r>
      <w:proofErr w:type="spellEnd"/>
      <w:r w:rsidRPr="00185387">
        <w:t xml:space="preserve">, </w:t>
      </w:r>
      <w:r w:rsidR="009D6376" w:rsidRPr="00185387">
        <w:t xml:space="preserve">where specular reflectivity measurements are conducted at </w:t>
      </w:r>
      <w:r w:rsidR="005A6566" w:rsidRPr="00185387">
        <w:t xml:space="preserve">a series of different incident angles for a given energy near an absorption edge. </w:t>
      </w:r>
      <w:r w:rsidR="00861265" w:rsidRPr="00185387">
        <w:t xml:space="preserve">This measurement is </w:t>
      </w:r>
      <w:r w:rsidR="00F76E23" w:rsidRPr="00185387">
        <w:t xml:space="preserve">a </w:t>
      </w:r>
      <w:r w:rsidR="00861265" w:rsidRPr="00185387">
        <w:t>variant of standard</w:t>
      </w:r>
      <w:r w:rsidR="005A68C4" w:rsidRPr="00185387">
        <w:t xml:space="preserve"> hard X-ray reflectivity, where fitting the reflectivity curve enables determination of the electron density profile</w:t>
      </w:r>
      <w:r w:rsidR="00F76E23" w:rsidRPr="00185387">
        <w:t>,</w:t>
      </w:r>
      <w:r w:rsidR="005A68C4" w:rsidRPr="00185387">
        <w:t xml:space="preserve"> which can be related back to composition.</w:t>
      </w:r>
      <w:r w:rsidR="009A573F" w:rsidRPr="00185387">
        <w:t xml:space="preserve"> </w:t>
      </w:r>
      <w:r w:rsidR="00C06287" w:rsidRPr="00185387">
        <w:t xml:space="preserve">Uniquely relating electron densities to composition is difficult for organic materials as there is often little differentiation between the electron density of </w:t>
      </w:r>
      <w:r w:rsidR="00A87659" w:rsidRPr="00185387">
        <w:t>different components in an organic material</w:t>
      </w:r>
      <w:r w:rsidR="00C06287" w:rsidRPr="00185387">
        <w:t xml:space="preserve">. </w:t>
      </w:r>
      <w:r w:rsidR="00503A68" w:rsidRPr="00185387">
        <w:t>Conducting r</w:t>
      </w:r>
      <w:r w:rsidR="001B1B49" w:rsidRPr="00185387">
        <w:t xml:space="preserve">eflectivity measurements </w:t>
      </w:r>
      <w:r w:rsidR="00503A68" w:rsidRPr="00185387">
        <w:t>at</w:t>
      </w:r>
      <w:r w:rsidR="009A573F" w:rsidRPr="00185387">
        <w:t xml:space="preserve"> energies near </w:t>
      </w:r>
      <w:r w:rsidR="00283AC6" w:rsidRPr="00185387">
        <w:t xml:space="preserve">an absorption edge </w:t>
      </w:r>
      <w:r w:rsidR="00C06287" w:rsidRPr="00185387">
        <w:t>provides a means to combine the n</w:t>
      </w:r>
      <w:r w:rsidR="00A87659" w:rsidRPr="00185387">
        <w:t>anometer</w:t>
      </w:r>
      <w:r w:rsidR="00C06287" w:rsidRPr="00185387">
        <w:t xml:space="preserve"> scale </w:t>
      </w:r>
      <w:r w:rsidR="00C06287" w:rsidRPr="00185387">
        <w:lastRenderedPageBreak/>
        <w:t xml:space="preserve">spatial resolution of </w:t>
      </w:r>
      <w:r w:rsidR="009D4BAF" w:rsidRPr="00185387">
        <w:t>X-ray reflectivity measurements with the sensitivity to specific chemical bonds depending on the chosen X-ray energy</w:t>
      </w:r>
      <w:r w:rsidR="00DE3525" w:rsidRPr="00185387">
        <w:t>.</w:t>
      </w:r>
      <w:r w:rsidR="00CA6EAB" w:rsidRPr="00185387">
        <w:t xml:space="preserve"> With an appropriate set of references to understand how changing concentrations impact the optical constants for a given material</w:t>
      </w:r>
      <w:r w:rsidR="00F76E23" w:rsidRPr="00185387">
        <w:t>,</w:t>
      </w:r>
      <w:r w:rsidR="00CA6EAB" w:rsidRPr="00185387">
        <w:t xml:space="preserve"> this depth profile can be directly converted</w:t>
      </w:r>
      <w:r w:rsidR="00F76E23" w:rsidRPr="00185387">
        <w:t xml:space="preserve"> to</w:t>
      </w:r>
      <w:r w:rsidR="00CA6EAB" w:rsidRPr="00185387">
        <w:t xml:space="preserve"> </w:t>
      </w:r>
      <w:r w:rsidR="000446CC" w:rsidRPr="00185387">
        <w:t>a concentration profile of components in a fil</w:t>
      </w:r>
      <w:r w:rsidR="00785A9A" w:rsidRPr="00185387">
        <w:t>m</w:t>
      </w:r>
      <w:r w:rsidR="000446CC" w:rsidRPr="00185387">
        <w:t>, or even a distribution of functional groups</w:t>
      </w:r>
      <w:r w:rsidR="00081D4E" w:rsidRPr="00185387">
        <w:t>.</w:t>
      </w:r>
      <w:r w:rsidR="00E005A5" w:rsidRPr="00185387">
        <w:fldChar w:fldCharType="begin"/>
      </w:r>
      <w:r w:rsidR="00CC12B0" w:rsidRPr="00185387">
        <w:instrText xml:space="preserve"> ADDIN ZOTERO_ITEM CSL_CITATION {"citationID":"JxfZy2ZP","properties":{"formattedCitation":"\\super 21,22\\nosupersub{}","plainCitation":"21,22","noteIndex":0},"citationItems":[{"id":396,"uris":["http://zotero.org/users/local/8UEN6yAs/items/3ES2WHLF"],"itemData":{"id":396,"type":"article-journal","container-title":"Macromolecules","DOI":"10.1021/ma502015u","ISSN":"0024-9297, 1520-5835","issue":"3","language":"en","note":"number: 3\n00025","page":"679-686","source":"CrossRef","title":"Reducing Block Copolymer Interfacial Widths through Polymer Additives","volume":"48","author":[{"family":"Sunday","given":"Daniel F."},{"family":"Kline","given":"R. Joseph"}],"issued":{"date-parts":[["2015",2,10]]}}},{"id":4416,"uris":["http://zotero.org/users/local/8UEN6yAs/items/792I46SZ"],"itemData":{"id":4416,"type":"article-journal","container-title":"Physical Review Materials","DOI":"10.1103/PhysRevMaterials.2.032601","ISSN":"2475-9953","issue":"3","language":"en","note":"number: 3\n00002","page":"032601","source":"CrossRef","title":"Functional group quantification of polymer nanomembranes with soft x-rays","volume":"2","author":[{"family":"Sunday","given":"Daniel F."},{"family":"Chan","given":"Edwin P."},{"family":"Orski","given":"Sara V."},{"family":"Nieuwendaal","given":"Ryan C."},{"family":"Stafford","given":"Christopher M."}],"issued":{"date-parts":[["2018",3,15]]}}}],"schema":"https://github.com/citation-style-language/schema/raw/master/csl-citation.json"} </w:instrText>
      </w:r>
      <w:r w:rsidR="00E005A5" w:rsidRPr="00185387">
        <w:fldChar w:fldCharType="separate"/>
      </w:r>
      <w:r w:rsidR="00CC12B0" w:rsidRPr="00185387">
        <w:rPr>
          <w:rFonts w:ascii="Calibri" w:hAnsi="Calibri" w:cs="Calibri"/>
          <w:kern w:val="0"/>
          <w:vertAlign w:val="superscript"/>
        </w:rPr>
        <w:t>21,22</w:t>
      </w:r>
      <w:r w:rsidR="00E005A5" w:rsidRPr="00185387">
        <w:fldChar w:fldCharType="end"/>
      </w:r>
      <w:r w:rsidR="00081D4E" w:rsidRPr="00185387">
        <w:t xml:space="preserve"> </w:t>
      </w:r>
      <w:r w:rsidR="000D235C" w:rsidRPr="00185387">
        <w:t xml:space="preserve">This approach has been demonstrated to investigate the interface roughness between </w:t>
      </w:r>
      <w:r w:rsidR="00C02D20" w:rsidRPr="00185387">
        <w:t>high-</w:t>
      </w:r>
      <w:r w:rsidR="00C02D20" w:rsidRPr="00185387">
        <w:rPr>
          <w:rFonts w:cstheme="minorHAnsi"/>
        </w:rPr>
        <w:t>χ</w:t>
      </w:r>
      <w:r w:rsidR="00C02D20" w:rsidRPr="00185387">
        <w:t xml:space="preserve"> </w:t>
      </w:r>
      <w:r w:rsidR="000B5DEF" w:rsidRPr="00185387">
        <w:t>block copolymers (</w:t>
      </w:r>
      <w:r w:rsidR="00C02D20" w:rsidRPr="00185387">
        <w:t>BCPs</w:t>
      </w:r>
      <w:r w:rsidR="000B5DEF" w:rsidRPr="00185387">
        <w:t>)</w:t>
      </w:r>
      <w:r w:rsidR="00C02D20" w:rsidRPr="00185387">
        <w:t>,</w:t>
      </w:r>
      <w:r w:rsidR="00E005A5" w:rsidRPr="00185387">
        <w:fldChar w:fldCharType="begin"/>
      </w:r>
      <w:r w:rsidR="00CC12B0" w:rsidRPr="00185387">
        <w:instrText xml:space="preserve"> ADDIN ZOTERO_ITEM CSL_CITATION {"citationID":"uucMWFhc","properties":{"formattedCitation":"\\super 23\\nosupersub{}","plainCitation":"23","noteIndex":0},"citationItems":[{"id":4376,"uris":["http://zotero.org/users/local/8UEN6yAs/items/QTNFH89J"],"itemData":{"id":4376,"type":"article-journal","container-title":"Macromolecules","DOI":"10.1021/acs.macromol.7b01982","ISSN":"0024-9297, 1520-5835","issue":"1","language":"en","note":"number: 1\n00002","page":"173-180","source":"CrossRef","title":"Characterizing the Interface Scaling of High χ Block Copolymers near the Order–Disorder Transition","volume":"51","author":[{"family":"Sunday","given":"Daniel F."},{"family":"Maher","given":"Michael J."},{"family":"Hannon","given":"Adam F."},{"family":"Liman","given":"Christopher D."},{"family":"Tein","given":"Summer"},{"family":"Blachut","given":"Gregory"},{"family":"Asano","given":"Yusuke"},{"family":"Ellison","given":"Christopher J."},{"family":"Willson","given":"C. Grant"},{"family":"Kline","given":"R. Joseph"}],"issued":{"date-parts":[["2018",1,9]]}}}],"schema":"https://github.com/citation-style-language/schema/raw/master/csl-citation.json"} </w:instrText>
      </w:r>
      <w:r w:rsidR="00E005A5" w:rsidRPr="00185387">
        <w:fldChar w:fldCharType="separate"/>
      </w:r>
      <w:r w:rsidR="00CC12B0" w:rsidRPr="00185387">
        <w:rPr>
          <w:rFonts w:ascii="Calibri" w:hAnsi="Calibri" w:cs="Calibri"/>
          <w:kern w:val="0"/>
          <w:vertAlign w:val="superscript"/>
        </w:rPr>
        <w:t>23</w:t>
      </w:r>
      <w:r w:rsidR="00E005A5" w:rsidRPr="00185387">
        <w:fldChar w:fldCharType="end"/>
      </w:r>
      <w:r w:rsidR="00C02D20" w:rsidRPr="00185387">
        <w:t xml:space="preserve"> </w:t>
      </w:r>
      <w:r w:rsidR="00CF4A78" w:rsidRPr="00185387">
        <w:t>the distribution of components with complex architectures,</w:t>
      </w:r>
      <w:r w:rsidR="00E005A5" w:rsidRPr="00185387">
        <w:fldChar w:fldCharType="begin"/>
      </w:r>
      <w:r w:rsidR="00CC12B0" w:rsidRPr="00185387">
        <w:instrText xml:space="preserve"> ADDIN ZOTERO_ITEM CSL_CITATION {"citationID":"wAGbFSBz","properties":{"formattedCitation":"\\super 24\\nosupersub{}","plainCitation":"24","noteIndex":0},"citationItems":[{"id":4632,"uris":["http://zotero.org/users/local/8UEN6yAs/items/KJKT6PBX"],"itemData":{"id":4632,"type":"article-journal","abstract":"Bottlebrush block copolymers oﬀer rich opportunities for the design of complex hierarchical materials. As consequences of the densely grafted molecular architecture, bottlebrush polymers can adopt highly extended backbone conformations and exhibit unique physical properties. A recent report has described the unusual phase behavior of ABC bottlebrush triblock terpolymers bearing grafted poly(DL-lactide) (PLA), polystyrene (PS), and poly(ethylene oxide) (PEO) blocks (LSO). In this work, a combination of resonant soft X-ray reﬂectivity (RSoXR), near-edge X-ray absorption ﬁne structure spectroscopy (NEXAFS), and self-consistent ﬁeld theory (SCFT) was used to provide insight into the phase behavior of LSO and underlying backbone chain conformations. Consistent with SCFT calculations, RSoXR measurements conﬁrm a unique mesoscopic ACBC domain connectivity and decreasing lamellar periods (d0) with increasing backbone length of the PEO block. RSoXR and NEXAFS demonstrate an additional unusual feature of brush LSO thin ﬁlms: when the overall ﬁlm thickness is </w:instrText>
      </w:r>
      <w:r w:rsidR="00CC12B0" w:rsidRPr="00185387">
        <w:rPr>
          <w:rFonts w:ascii="Cambria Math" w:hAnsi="Cambria Math" w:cs="Cambria Math"/>
        </w:rPr>
        <w:instrText>∼</w:instrText>
      </w:r>
      <w:r w:rsidR="00CC12B0" w:rsidRPr="00185387">
        <w:instrText xml:space="preserve">3.25d0, the </w:instrText>
      </w:r>
      <w:r w:rsidR="00CC12B0" w:rsidRPr="00185387">
        <w:rPr>
          <w:rFonts w:ascii="Calibri" w:hAnsi="Calibri" w:cs="Calibri"/>
        </w:rPr>
        <w:instrText>ﬁ</w:instrText>
      </w:r>
      <w:r w:rsidR="00CC12B0" w:rsidRPr="00185387">
        <w:instrText>lm</w:instrText>
      </w:r>
      <w:r w:rsidR="00CC12B0" w:rsidRPr="00185387">
        <w:rPr>
          <w:rFonts w:ascii="Calibri" w:hAnsi="Calibri" w:cs="Calibri"/>
        </w:rPr>
        <w:instrText>−</w:instrText>
      </w:r>
      <w:r w:rsidR="00CC12B0" w:rsidRPr="00185387">
        <w:instrText>air interface is majority PS (&gt;80%). Because PS is the midblock, the triblocks must adopt looping con</w:instrText>
      </w:r>
      <w:r w:rsidR="00CC12B0" w:rsidRPr="00185387">
        <w:rPr>
          <w:rFonts w:ascii="Calibri" w:hAnsi="Calibri" w:cs="Calibri"/>
        </w:rPr>
        <w:instrText>ﬁ</w:instrText>
      </w:r>
      <w:r w:rsidR="00CC12B0" w:rsidRPr="00185387">
        <w:instrText xml:space="preserve">gurations at the surface, despite the preference for the backbone to be extended. This result is supported by backbone concentrations calculated through SCFT, which suggest that looping midblocks are present throughout the ﬁlm. Collectively, this work provides evidence for the ﬂexibility of the bottlebrush backbone and the consequences of low-χ block copolymer design. We propose that PEO blocks localize at the PS/PLA domain interfaces to screen the highest χ contacts in the system, driving the formation of loops. These insights introduce a potential route to overcome the intrinsic penalties to interfacial curvature imposed by the bottlebrush architecture, enabling the design of unique self-assembled materials.","container-title":"Macromolecules","DOI":"10.1021/acs.macromol.8b01370","ISSN":"0024-9297, 1520-5835","issue":"18","language":"en","note":"number: 18\n00000","page":"7178-7185","source":"Crossref","title":"Self-Assembly of ABC Bottlebrush Triblock Terpolymers with Evidence for Looped Backbone Conformations","volume":"51","author":[{"family":"Sunday","given":"Daniel F."},{"family":"Chang","given":"Alice B."},{"family":"Liman","given":"Christopher D."},{"family":"Gann","given":"Eliot"},{"family":"Delongchamp","given":"Dean M."},{"family":"Thomsen","given":"Lars"},{"family":"Matsen","given":"Mark W."},{"family":"Grubbs","given":"Robert H."},{"family":"Soles","given":"Christopher L."}],"issued":{"date-parts":[["2018",9,10]]}}}],"schema":"https://github.com/citation-style-language/schema/raw/master/csl-citation.json"} </w:instrText>
      </w:r>
      <w:r w:rsidR="00E005A5" w:rsidRPr="00185387">
        <w:fldChar w:fldCharType="separate"/>
      </w:r>
      <w:r w:rsidR="00CC12B0" w:rsidRPr="00185387">
        <w:rPr>
          <w:rFonts w:ascii="Calibri" w:hAnsi="Calibri" w:cs="Calibri"/>
          <w:kern w:val="0"/>
          <w:vertAlign w:val="superscript"/>
        </w:rPr>
        <w:t>24</w:t>
      </w:r>
      <w:r w:rsidR="00E005A5" w:rsidRPr="00185387">
        <w:fldChar w:fldCharType="end"/>
      </w:r>
      <w:r w:rsidR="00CF4A78" w:rsidRPr="00185387">
        <w:t xml:space="preserve"> </w:t>
      </w:r>
      <w:r w:rsidR="000B5DEF" w:rsidRPr="00185387">
        <w:t xml:space="preserve">the </w:t>
      </w:r>
      <w:r w:rsidR="009F331E" w:rsidRPr="00185387">
        <w:t>additives in BCP</w:t>
      </w:r>
      <w:r w:rsidR="00370A73" w:rsidRPr="00185387">
        <w:t>s</w:t>
      </w:r>
      <w:r w:rsidR="009F331E" w:rsidRPr="00185387">
        <w:t>,</w:t>
      </w:r>
      <w:r w:rsidR="00561211" w:rsidRPr="00185387">
        <w:fldChar w:fldCharType="begin"/>
      </w:r>
      <w:r w:rsidR="00561211" w:rsidRPr="00185387">
        <w:instrText xml:space="preserve"> ADDIN ZOTERO_ITEM CSL_CITATION {"citationID":"qLqckXnW","properties":{"formattedCitation":"\\super 21,25\\nosupersub{}","plainCitation":"21,25","noteIndex":0},"citationItems":[{"id":5314,"uris":["http://zotero.org/users/local/8UEN6yAs/items/NHG2CD58"],"itemData":{"id":5314,"type":"article-journal","abstract":"The challenges of patterning next-generation integrated circuits have driven the semiconductor industry to look outside of traditional lithographic methods in order to continue cost-eﬀective size scaling. The directed self-assembly (DSA) of block copolymers (BCPs) is a nanofabrication technique used to reduce the periodicity of patterns prepared by traditional optical methods. BCPs with large interaction parameters (χeff) provide access to smaller pitches and reduced interface widths. Larger χeff are also expected to be correlated with reduced line edge roughness (LER), a critical performance parameter in integrated circuits. One approach to increasing χeff is blending the BCP with a phaseselective additive, such as an ionic liquid (IL). The IL does not impact the etching rates of either phase, and this enables a direct interrogation of whether the change in the interface width driven by higher χeff translates into a lower LER. The eﬀect of the IL on the layer thickness and the interface width of a BCP is examined, along with the corresponding changes in LER in a DSA-patterned sample. The results demonstrate that increased χeff through additive blending will not necessarily translate to a lower LER, clarifying an important design criterion for future material systems.","container-title":"Chemistry of Materials","DOI":"10.1021/acs.chemmater.9b04833","ISSN":"0897-4756, 1520-5002","journalAbbreviation":"Chem. Mater.","language":"en","page":"acs.chemmater.9b04833","source":"DOI.org (Crossref)","title":"Influence of Additives on the Interfacial Width and Line Edge Roughness in Block Copolymer Lithography","author":[{"family":"Sunday","given":"Daniel F."},{"family":"Chen","given":"Xuanxuan"},{"family":"Albrecht","given":"Thomas R."},{"family":"Nowak","given":"Derek"},{"family":"Rincon Delgadillo","given":"Paulina"},{"family":"Dazai","given":"Takahiro"},{"family":"Miyagi","given":"Ken"},{"family":"Maehashi","given":"Takaya"},{"family":"Yamazaki","given":"Akiyoshi"},{"family":"Nealey","given":"Paul F."},{"family":"Kline","given":"R. Joseph"}],"issued":{"date-parts":[["2020",3,4]]}}},{"id":396,"uris":["http://zotero.org/users/local/8UEN6yAs/items/3ES2WHLF"],"itemData":{"id":396,"type":"article-journal","container-title":"Macromolecules","DOI":"10.1021/ma502015u","ISSN":"0024-9297, 1520-5835","issue":"3","language":"en","note":"number: 3\n00025","page":"679-686","source":"CrossRef","title":"Reducing Block Copolymer Interfacial Widths through Polymer Additives","volume":"48","author":[{"family":"Sunday","given":"Daniel F."},{"family":"Kline","given":"R. Joseph"}],"issued":{"date-parts":[["2015",2,10]]}}}],"schema":"https://github.com/citation-style-language/schema/raw/master/csl-citation.json"} </w:instrText>
      </w:r>
      <w:r w:rsidR="00561211" w:rsidRPr="00185387">
        <w:fldChar w:fldCharType="separate"/>
      </w:r>
      <w:r w:rsidR="00561211" w:rsidRPr="00185387">
        <w:rPr>
          <w:rFonts w:ascii="Calibri" w:hAnsi="Calibri" w:cs="Calibri"/>
          <w:kern w:val="0"/>
          <w:vertAlign w:val="superscript"/>
        </w:rPr>
        <w:t>21,25</w:t>
      </w:r>
      <w:r w:rsidR="00561211" w:rsidRPr="00185387">
        <w:fldChar w:fldCharType="end"/>
      </w:r>
      <w:r w:rsidR="009F331E" w:rsidRPr="00185387">
        <w:t xml:space="preserve"> </w:t>
      </w:r>
      <w:r w:rsidR="00E2017B" w:rsidRPr="00185387">
        <w:t>and the molecular orientation in thin films.</w:t>
      </w:r>
      <w:r w:rsidR="00E005A5" w:rsidRPr="00185387">
        <w:fldChar w:fldCharType="begin"/>
      </w:r>
      <w:r w:rsidR="00561211" w:rsidRPr="00185387">
        <w:instrText xml:space="preserve"> ADDIN ZOTERO_ITEM CSL_CITATION {"citationID":"ns9fhIKD","properties":{"formattedCitation":"\\super 26\\uc0\\u8211{}28\\nosupersub{}","plainCitation":"26–28","noteIndex":0},"citationItems":[{"id":5669,"uris":["http://zotero.org/users/local/8UEN6yAs/items/2S8BR92K"],"itemData":{"id":5669,"type":"article-journal","abstract":"The ability to control structure in molecular glasses has enabled them to play a key role in modern technology; in particular, they are ubiquitous in organic light-emitting diodes. While the interplay between bulk structure and optoelectronic properties has been extensively investigated, few studies have examined molecular orientation near buried interfaces despite its critical role in emergent functionality. Direct, quantitative measurements of buried molecular orientation are inherently challenging, and many methods are insensitive to orientation in amorphous soft matter or lack the necessary spatial resolution. To overcome these challenges, we use polarized resonant soft X-ray reﬂectivity (pRSoXR) to measure nanometer-resolved, molecular orientation depth proﬁles of vapor-deposited thin ﬁlms of an organic semiconductor Tris(4-carbazoyl-9-ylphenyl)amine (TCTA). Our depth proﬁling approach characterizes the vertical distribution of molecular orientation and reveals that molecules near the inorganic substrate and free surface have a diﬀerent, nearly isotropic orientation compared to those of the anisotropic bulk. Comparison of pRSoXR results with near-edge X-ray absorption ﬁne structure spectroscopy and optical spectroscopies reveals that TCTA molecules away from the interfaces are predominantly planar, which may contribute to their attractive charge transport qualities. Buried interfaces are further investigated in a TCTA bilayer (each layer deposited under separate conditions resulting in diﬀerent orientations) in which we ﬁnd a narrow interface between orientationally distinct layers extending across ≈1 nm. Coupling this result with molecular dynamics simulations provides additional insight into the formation of interfacial structure. This study characterizes the local molecular orientation at various types of buried interfaces in vapor-deposited glasses and provides a foundation for future studies to develop critical structure−function relationships.","container-title":"ACS Applied Materials &amp; Interfaces","DOI":"10.1021/acsami.1c19948","ISSN":"1944-8244, 1944-8252","issue":"2","journalAbbreviation":"ACS Appl. Mater. Interfaces","language":"en","note":"number: 2","page":"3455-3466","source":"DOI.org (Crossref)","title":"Characterization of the Interfacial Orientation and Molecular Conformation in a Glass-Forming Organic Semiconductor","volume":"14","author":[{"family":"Ferron","given":"Thomas J."},{"family":"Thelen","given":"Jacob L."},{"family":"Bagchi","given":"Kushal"},{"family":"Deng","given":"Chuting"},{"family":"Gann","given":"Eliot"},{"family":"De Pablo","given":"Juan J."},{"family":"Ediger","given":"M. D."},{"family":"Sunday","given":"Daniel F."},{"family":"DeLongchamp","given":"Dean M."}],"issued":{"date-parts":[["2022",1,19]]}}},{"id":5769,"uris":["http://zotero.org/users/local/8UEN6yAs/items/34NUXAZI"],"itemData":{"id":5769,"type":"article-journal","abstract":"Physical vapor deposition (PVD) can prepare organic glasses with a preferred molecular orientation. The relationships between deposition conditions and orientation have been extensively investigated in the film bulk. The role of interfaces on the structure is less well understood and remains a key knowledge gap, as the interfacial region can govern glass stability and optoelectronic properties. Robust experimental characterization has remained elusive due to complexities in interrogating molecular organization in amorphous, organic materials. Polarized soft X-rays are sensitive to both the composition and the orientation of transition dipole moments in the film, making them uniquely suited to probe molecular orientation in amorphous soft matter. Here, we utilize polarized resonant soft X-ray reflectivity (P-RSoXR) to simultaneously depth profile the composition and molecular orientation of a bilayer prepared through the physical vapor deposition of 1,4-di-[4-(N,N-diphenyl)amino]styryl-benzene (DSA-Ph) on a film of aluminum-tris(8-hydroxyquinoline) (Alq3). The bulk orientation of the DSA-Ph layer is controlled by varying deposition conditions. Utilizing P-RSoXR to depth profile the films enables determination of both the bulk orientation of DSA-Ph and the orientation near the Alq3 interface. At the Alq3 surface, DSA-Ph always lies with its long axis parallel to the interface, before transitioning into the bulk orientation. This is likely due to the lower mobility and higher glass transition of Alq3, as the first several monolayers of DSA-Ph deposited on Alq3 appear to behave as a blend. We further show how orientation at the interface correlates with the bulk behavior of a codeposited glass of similar blend composition, demonstrating a straightforward approach to predicting molecular orientation at heterointerfaces. This work provides key insights into how molecules orient during vapor deposition and offers methods to predict this property, a critical step toward controlling interfacial behavior in soft matter.","container-title":"JACS Au","DOI":"10.1021/jacsau.3c00168","ISSN":"2691-3704, 2691-3704","issue":"7","journalAbbreviation":"JACS Au","language":"en","note":"number: 7","page":"1931-1938","source":"DOI.org (Crossref)","title":"Composition Dictates Molecular Orientation at the Heterointerfaces of Vapor-Deposited Glasses","volume":"3","author":[{"family":"Ferron","given":"Thomas J."},{"family":"Fiori","given":"Marie E."},{"family":"Ediger","given":"M. D."},{"family":"DeLongchamp","given":"Dean M."},{"family":"Sunday","given":"Daniel F."}],"issued":{"date-parts":[["2023",7,24]]}}},{"id":206,"uris":["http://zotero.org/users/local/8UEN6yAs/items/R5ML9XID"],"itemData":{"id":206,"type":"article-journal","container-title":"Physical Review B","DOI":"10.1103/PhysRevB.83.155406","ISSN":"1098-0121, 1550-235X","issue":"15","language":"en","note":"number: 15","page":"155406","source":"CrossRef","title":"Molecular orientation in soft matter thin films studied by resonant soft x-ray reflectivity","volume":"83","author":[{"family":"Mezger","given":"Markus"},{"family":"Jérôme","given":"Blandine"},{"family":"Kortright","given":"Jeffrey B."},{"family":"Valvidares","given":"Manuel"},{"family":"Gullikson","given":"Eric M."},{"family":"Giglia","given":"Angelo"},{"family":"Mahne","given":"Nicola"},{"family":"Nannarone","given":"Stefano"}],"issued":{"date-parts":[["2011",4]]}}}],"schema":"https://github.com/citation-style-language/schema/raw/master/csl-citation.json"} </w:instrText>
      </w:r>
      <w:r w:rsidR="00E005A5" w:rsidRPr="00185387">
        <w:fldChar w:fldCharType="separate"/>
      </w:r>
      <w:r w:rsidR="00561211" w:rsidRPr="00185387">
        <w:rPr>
          <w:rFonts w:ascii="Calibri" w:hAnsi="Calibri" w:cs="Calibri"/>
          <w:kern w:val="0"/>
          <w:vertAlign w:val="superscript"/>
        </w:rPr>
        <w:t>26–28</w:t>
      </w:r>
      <w:r w:rsidR="00E005A5" w:rsidRPr="00185387">
        <w:fldChar w:fldCharType="end"/>
      </w:r>
      <w:r w:rsidR="00E2017B" w:rsidRPr="00185387">
        <w:t xml:space="preserve"> </w:t>
      </w:r>
    </w:p>
    <w:p w14:paraId="03A0248A" w14:textId="0746FEFD" w:rsidR="00A1737F" w:rsidRPr="00185387" w:rsidRDefault="00A445A8" w:rsidP="00A47B37">
      <w:pPr>
        <w:spacing w:line="480" w:lineRule="auto"/>
        <w:jc w:val="both"/>
      </w:pPr>
      <w:r w:rsidRPr="00185387">
        <w:tab/>
      </w:r>
      <w:r w:rsidR="00792ECF" w:rsidRPr="00185387">
        <w:t xml:space="preserve">The underlayer examined in this study is </w:t>
      </w:r>
      <w:proofErr w:type="gramStart"/>
      <w:r w:rsidR="00792ECF" w:rsidRPr="00185387">
        <w:t>a</w:t>
      </w:r>
      <w:r w:rsidR="000B5DEF" w:rsidRPr="00185387">
        <w:t>n</w:t>
      </w:r>
      <w:proofErr w:type="gramEnd"/>
      <w:r w:rsidR="00792ECF" w:rsidRPr="00185387">
        <w:t xml:space="preserve"> </w:t>
      </w:r>
      <w:r w:rsidR="00731356" w:rsidRPr="00185387">
        <w:t>CLPS</w:t>
      </w:r>
      <w:r w:rsidR="00D426EA" w:rsidRPr="00185387">
        <w:t xml:space="preserve"> mat</w:t>
      </w:r>
      <w:r w:rsidR="002E0661" w:rsidRPr="00185387">
        <w:t>, which is used as part of the guiding pattern for DSA.</w:t>
      </w:r>
      <w:r w:rsidR="00792ECF" w:rsidRPr="00185387">
        <w:t xml:space="preserve"> </w:t>
      </w:r>
      <w:r w:rsidR="004979F2" w:rsidRPr="00185387">
        <w:t xml:space="preserve">The DSA of </w:t>
      </w:r>
      <w:r w:rsidR="00A006B0" w:rsidRPr="00185387">
        <w:t>BCPs</w:t>
      </w:r>
      <w:r w:rsidR="004979F2" w:rsidRPr="00185387">
        <w:t xml:space="preserve"> </w:t>
      </w:r>
      <w:r w:rsidR="002A4FD2" w:rsidRPr="00185387">
        <w:t>has been explored as a patterning technique that takes advantage of the information chemically imprinted in the block copolymer</w:t>
      </w:r>
      <w:r w:rsidR="00303921" w:rsidRPr="00185387">
        <w:t xml:space="preserve"> (pitch and interface roughness)</w:t>
      </w:r>
      <w:r w:rsidR="007F2AE4" w:rsidRPr="00185387">
        <w:t xml:space="preserve"> via the choice of polymer chemistry and </w:t>
      </w:r>
      <w:r w:rsidR="00322000" w:rsidRPr="00185387">
        <w:t>molecular weight</w:t>
      </w:r>
      <w:r w:rsidR="00303921" w:rsidRPr="00185387">
        <w:t>.</w:t>
      </w:r>
      <w:r w:rsidR="00914596" w:rsidRPr="00185387">
        <w:fldChar w:fldCharType="begin"/>
      </w:r>
      <w:r w:rsidR="00561211" w:rsidRPr="00185387">
        <w:instrText xml:space="preserve"> ADDIN ZOTERO_ITEM CSL_CITATION {"citationID":"6IM76A64","properties":{"formattedCitation":"\\super 29,30\\nosupersub{}","plainCitation":"29,30","noteIndex":0},"citationItems":[{"id":1238,"uris":["http://zotero.org/users/local/8UEN6yAs/items/ZJ8FNFAZ"],"itemData":{"id":1238,"type":"article-journal","container-title":"Annual Review of Physical Chemistry","issue":"1","note":"number: 1","page":"525–557","source":"Google Scholar","title":"Block copolymer thermodynamics: theory and experiment","title-short":"Block copolymer thermodynamics","volume":"41","author":[{"family":"Bates","given":"Frank S."},{"family":"Fredrickson","given":"Glenn H."}],"issued":{"date-parts":[["1990"]]}}},{"id":2830,"uris":["http://zotero.org/users/local/8UEN6yAs/items/A4F2BNEN"],"itemData":{"id":2830,"type":"article-journal","container-title":"Macromolecules","DOI":"https://doi.org/10.1021/ma00076a047","issue":"24","note":"number: 24","page":"6617–6621","source":"Google Scholar","title":"Theory of block copolymer interfaces in the strong segregation limit","volume":"26","author":[{"family":"Semenov","given":"A. N."}],"issued":{"date-parts":[["1993"]]}}}],"schema":"https://github.com/citation-style-language/schema/raw/master/csl-citation.json"} </w:instrText>
      </w:r>
      <w:r w:rsidR="00914596" w:rsidRPr="00185387">
        <w:fldChar w:fldCharType="separate"/>
      </w:r>
      <w:r w:rsidR="00561211" w:rsidRPr="00185387">
        <w:rPr>
          <w:rFonts w:ascii="Calibri" w:hAnsi="Calibri" w:cs="Calibri"/>
          <w:kern w:val="0"/>
          <w:vertAlign w:val="superscript"/>
        </w:rPr>
        <w:t>29,30</w:t>
      </w:r>
      <w:r w:rsidR="00914596" w:rsidRPr="00185387">
        <w:fldChar w:fldCharType="end"/>
      </w:r>
      <w:r w:rsidR="00303921" w:rsidRPr="00185387">
        <w:t xml:space="preserve"> </w:t>
      </w:r>
      <w:r w:rsidR="00322000" w:rsidRPr="00185387">
        <w:t>Prior to the integration of EUV patterning</w:t>
      </w:r>
      <w:r w:rsidR="00F76E23" w:rsidRPr="00185387">
        <w:t>,</w:t>
      </w:r>
      <w:r w:rsidR="00322000" w:rsidRPr="00185387">
        <w:t xml:space="preserve"> DSA was primarily explored as a density multiplication technique</w:t>
      </w:r>
      <w:r w:rsidR="008A7369" w:rsidRPr="00185387">
        <w:t xml:space="preserve"> </w:t>
      </w:r>
      <w:r w:rsidR="0085558B" w:rsidRPr="00185387">
        <w:t>with the goal of a 3x or 4x reduction in the patterned pitch.</w:t>
      </w:r>
      <w:r w:rsidR="002D2D09" w:rsidRPr="00185387">
        <w:fldChar w:fldCharType="begin"/>
      </w:r>
      <w:r w:rsidR="00561211" w:rsidRPr="00185387">
        <w:instrText xml:space="preserve"> ADDIN ZOTERO_ITEM CSL_CITATION {"citationID":"qcm0Mh7S","properties":{"formattedCitation":"\\super 31\\uc0\\u8211{}33\\nosupersub{}","plainCitation":"31–33","noteIndex":0},"citationItems":[{"id":799,"uris":["http://zotero.org/users/local/8UEN6yAs/items/CBFKEMDF"],"itemData":{"id":799,"type":"article-journal","container-title":"Science","DOI":"10.1126/science.1157626","ISSN":"0036-8075, 1095-9203","issue":"5891","note":"number: 5891","page":"936-939","source":"CrossRef","title":"Density Multiplication and Improved Lithography by Directed Block Copolymer Assembly","volume":"321","author":[{"family":"Ruiz","given":"R."},{"family":"Kang","given":"H."},{"family":"Detcheverry","given":"F. A."},{"family":"Dobisz","given":"E."},{"family":"Kercher","given":"D. S."},{"family":"Albrecht","given":"T. R."},{"family":"Pablo","given":"J. J.","non-dropping-particle":"de"},{"family":"Nealey","given":"P. F."}],"issued":{"date-parts":[["2008",8,15]]}}},{"id":2601,"uris":["http://zotero.org/users/local/8UEN6yAs/items/TZXGKTZJ"],"itemData":{"id":2601,"type":"article-journal","container-title":"Journal of Vacuum Science &amp; Technology B: Microelectronics and Nanometer Structures","DOI":"10.1116/1.3644341","ISSN":"10711023","issue":"6","note":"number: 6","page":"06F203","source":"CrossRef","title":"Towards an all-track 300 mm process for directed self-assembly","volume":"29","author":[{"family":"Liu","given":"Chi-Chun"},{"family":"Thode","given":"Christopher J."},{"family":"Rincon Delgadillo","given":"Paulina A."},{"family":"Craig","given":"Gordon S. W."},{"family":"Nealey","given":"Paul F."},{"family":"Gronheid","given":"Roel"}],"issued":{"date-parts":[["2011"]]}}},{"id":3250,"uris":["http://zotero.org/users/local/8UEN6yAs/items/UZTGGYV6"],"itemData":{"id":3250,"type":"article-journal","container-title":"Macromolecules","DOI":"10.1021/ma302464n","ISSN":"0024-9297, 1520-5835","issue":"4","note":"number: 4","page":"1415-1424","source":"CrossRef","title":"Chemical Patterns for Directed Self-Assembly of Lamellae-Forming Block Copolymers with Density Multiplication of Features","volume":"46","author":[{"family":"Liu","given":"Chi-Chun"},{"family":"Ramírez-Hernández","given":"Abelardo"},{"family":"Han","given":"Eungnak"},{"family":"Craig","given":"Gordon S. W."},{"family":"Tada","given":"Yasuhiko"},{"family":"Yoshida","given":"Hiroshi"},{"family":"Kang","given":"Huiman"},{"family":"Ji","given":"Shengxiang"},{"family":"Gopalan","given":"Padma"},{"family":"Pablo","given":"Juan J.","non-dropping-particle":"de"},{"family":"Nealey","given":"Paul F."}],"issued":{"date-parts":[["2013",2,26]]}}}],"schema":"https://github.com/citation-style-language/schema/raw/master/csl-citation.json"} </w:instrText>
      </w:r>
      <w:r w:rsidR="002D2D09" w:rsidRPr="00185387">
        <w:fldChar w:fldCharType="separate"/>
      </w:r>
      <w:r w:rsidR="00561211" w:rsidRPr="00185387">
        <w:rPr>
          <w:rFonts w:ascii="Calibri" w:hAnsi="Calibri" w:cs="Calibri"/>
          <w:kern w:val="0"/>
          <w:vertAlign w:val="superscript"/>
        </w:rPr>
        <w:t>31–33</w:t>
      </w:r>
      <w:r w:rsidR="002D2D09" w:rsidRPr="00185387">
        <w:fldChar w:fldCharType="end"/>
      </w:r>
      <w:r w:rsidR="0085558B" w:rsidRPr="00185387">
        <w:t xml:space="preserve"> </w:t>
      </w:r>
      <w:r w:rsidR="00FC510F" w:rsidRPr="00185387">
        <w:t>Now that EUV patterning can produce patterns commensurate with the periodicity of BCPs</w:t>
      </w:r>
      <w:r w:rsidR="00370CD6" w:rsidRPr="00185387">
        <w:t>,</w:t>
      </w:r>
      <w:r w:rsidR="00FC510F" w:rsidRPr="00185387">
        <w:t xml:space="preserve"> </w:t>
      </w:r>
      <w:r w:rsidR="00C14A84" w:rsidRPr="00185387">
        <w:t>DSA is being considered as a roughness remediation technique, where a rough pattern can be made with the EUV tool, and the BCP “heals” the roughness</w:t>
      </w:r>
      <w:r w:rsidR="005C101D" w:rsidRPr="00185387">
        <w:t>.</w:t>
      </w:r>
      <w:r w:rsidR="00FF0720" w:rsidRPr="00185387">
        <w:fldChar w:fldCharType="begin"/>
      </w:r>
      <w:r w:rsidR="00E35128" w:rsidRPr="00185387">
        <w:instrText xml:space="preserve"> ADDIN ZOTERO_ITEM CSL_CITATION {"citationID":"AQyJdB7B","properties":{"formattedCitation":"\\super 34,35\\nosupersub{}","plainCitation":"34,35","noteIndex":0},"citationItems":[{"id":5713,"uris":["http://zotero.org/users/local/8UEN6yAs/items/65PVHRXY"],"itemData":{"id":5713,"type":"paper-conference","abstract":"Owing to photon shot noise and inhomogeneous distribution of the molecular components in a chemically amplified resist, resist patterns defined by extreme ultraviolet (EUV) lithography tend to suffer from stochastic variations. These stochastic variations are becoming more severe as critical dimensions continue to scale down, and can thus be expected to be a major challenge for the future use of single exposure EUV lithography. Complementing EUV lithography with directed self-assembly (DSA) of block-copolymers provides an interesting opportunity to mitigate the variability related to EUV stochastics. In this work, the DSA rectification process at imec is described for both line/space (L/S) and hexagonal contact hole (HEXCH) patterns. The benefits that rectification can bring, as well as the challenges for further improvement are being addressed based on the current status of imec’s rectification process.","container-title":"Novel Patterning Technologies 2023","DOI":"10.1117/12.2657939","event-title":"Novel Patterning Technologies 2023","ISBN":"978-1-5106-6101-1","language":"en","page":"27","publisher":"SPIE","publisher-place":"San Jose, United States","source":"DOI.org (Crossref)","title":"Mitigating stochastics in EUV lithography by directed self-assembly","URL":"https://www.spiedigitallibrary.org/conference-proceedings-of-spie/12497/2657939/Mitigating-stochastics-in-EUV-lithography-by-directed-self-assembly/10.1117/12.2657939.full","author":[{"family":"Verstraete","given":"Lander"},{"family":"Suh","given":"Hyo Seon"},{"family":"Van Bel","given":"Julie"},{"family":"Timi","given":"Purnota Hannan"},{"family":"Vallat","given":"Remi"},{"family":"Bezard","given":"Philippe"},{"family":"Vandereyken","given":"Jelle"},{"family":"Beggiato","given":"Matteo"},{"family":"Tamaddon","given":"Amir-Hossein"},{"family":"Beral","given":"Christophe"},{"family":"Li","given":"Waikin"},{"family":"Gupta","given":"Mihir"},{"family":"Fallica","given":"Roberto"}],"editor":[{"family":"Liddle","given":"J. Alexander"},{"family":"Ruiz","given":"Ricardo"}],"accessed":{"date-parts":[["2023",8,12]]},"issued":{"date-parts":[["2023",5,1]]}}},{"id":5788,"uris":["http://zotero.org/users/local/8UEN6yAs/items/EQF45DIT"],"itemData":{"id":5788,"type":"article-journal","abstract":"Single-exposure extreme ultraviolet (EUV) lithography is quickly advancing as a replacement for argon fluoride immersion (ArFi)-based multiple patterning approaches for printing the most critical features in semiconductor devices. However, the dimensional scaling of EUV lithography patterns is hampered by stochastic effects, resulting in rough patterns and increased defectivity. A promising solution to mitigate these stochastic pattern variations is complementing top–down EUV lithography with bottom–up directed self-assembly (DSA) of block copolymers (BCPs). We investigated an EUV + DSA complementary process for the rectification of pitch 28-nm line/space (L/S) patterns on high-volume manufacturing compatible processing tools. We found that several DSA material and process parameters contribute to minimize the roughness of the rectified patterns. In particular, the BCP size and film thickness are the most critical parameters. In terms of defectivity, a combination of optical inspection and e-beam review pointed out that dislocations are not a major concern for EUV + DSA patterning due to the fast assembly kinetics. Instead, bridge and cluster defects are the main defect modes and minimum defectivity can be achieved by controlling the geometry of the guide pattern. Finally, the impact of pattern density multiplication by DSA was assessed by comparing the performance of the current EUV + DSA rectification process to the ArFi + DSA technology, both for generating a pitch 28 nm L/S pattern.","container-title":"Journal of Micro/Nanopatterning, Materials, and Metrology","DOI":"10.1117/1.JMM.23.4.043001","ISSN":"2708-8340","issue":"04","journalAbbreviation":"J. Micro/Nanopattern. Mats. Metro.","language":"en","source":"DOI.org (Crossref)","title":"Rectification of extreme ultraviolet lithography patterns by directed self-assembly: a roughness and defectivity study","title-short":"Rectification of extreme ultraviolet lithography patterns by directed self-assembly","URL":"https://www.spiedigitallibrary.org/journals/journal-of-micro-nanopatterning-materials-and-metrology/volume-23/issue-04/043001/Rectification-of-extreme-ultraviolet-lithography-patterns-by-directed-self-assembly/10.1117/1.JMM.23.4.043001.full","volume":"23","author":[{"family":"Van Bel","given":"Julie"},{"family":"Verstraete","given":"Lander"},{"family":"Suh","given":"Hyo Seon"},{"family":"Bezard","given":"Philippe"},{"family":"Moussa","given":"Alain"},{"family":"Santos","given":"Andreia"},{"family":"Her","given":"YoungJun"},{"family":"Gendt","given":"Stefan De"}],"accessed":{"date-parts":[["2024",10,22]]},"issued":{"date-parts":[["2024",10,18]]}}}],"schema":"https://github.com/citation-style-language/schema/raw/master/csl-citation.json"} </w:instrText>
      </w:r>
      <w:r w:rsidR="00FF0720" w:rsidRPr="00185387">
        <w:fldChar w:fldCharType="separate"/>
      </w:r>
      <w:r w:rsidR="00561211" w:rsidRPr="00185387">
        <w:rPr>
          <w:rFonts w:ascii="Calibri" w:hAnsi="Calibri" w:cs="Calibri"/>
          <w:kern w:val="0"/>
          <w:vertAlign w:val="superscript"/>
        </w:rPr>
        <w:t>34,35</w:t>
      </w:r>
      <w:r w:rsidR="00FF0720" w:rsidRPr="00185387">
        <w:fldChar w:fldCharType="end"/>
      </w:r>
      <w:r w:rsidR="005C101D" w:rsidRPr="00185387">
        <w:t xml:space="preserve"> This </w:t>
      </w:r>
      <w:r w:rsidR="000B5DEF" w:rsidRPr="00185387">
        <w:t xml:space="preserve">technique </w:t>
      </w:r>
      <w:r w:rsidR="005C101D" w:rsidRPr="00185387">
        <w:t xml:space="preserve">has the potential to significantly reduce the </w:t>
      </w:r>
      <w:r w:rsidR="00CD1AB3" w:rsidRPr="00185387">
        <w:t xml:space="preserve">dose required from the EUV tool, resulting in a significant increase in throughput at the costly </w:t>
      </w:r>
      <w:r w:rsidR="00B34E17" w:rsidRPr="00185387">
        <w:t xml:space="preserve">EUV </w:t>
      </w:r>
      <w:r w:rsidR="00CD1AB3" w:rsidRPr="00185387">
        <w:t>patterning step.</w:t>
      </w:r>
      <w:r w:rsidR="00BD245C" w:rsidRPr="00185387">
        <w:t xml:space="preserve"> </w:t>
      </w:r>
      <w:r w:rsidR="00320748" w:rsidRPr="00185387">
        <w:t>The BCP needs to have nearly equivalent surface energies between the two blocks at the target annealing temperature</w:t>
      </w:r>
      <w:r w:rsidR="00806D72" w:rsidRPr="00185387">
        <w:t>, and the patterned surface needs to have different affinities for the two components.</w:t>
      </w:r>
      <w:r w:rsidR="00EC6A95" w:rsidRPr="00185387">
        <w:fldChar w:fldCharType="begin"/>
      </w:r>
      <w:r w:rsidR="00561211" w:rsidRPr="00185387">
        <w:instrText xml:space="preserve"> ADDIN ZOTERO_ITEM CSL_CITATION {"citationID":"ovyRL3U2","properties":{"formattedCitation":"\\super 36\\nosupersub{}","plainCitation":"36","noteIndex":0},"citationItems":[{"id":5693,"uris":["http://zotero.org/users/local/8UEN6yAs/items/8UNXXWX4"],"itemData":{"id":5693,"type":"article-journal","container-title":"Nature Materials","DOI":"10.1038/s41563-022-01392-1","ISSN":"1476-1122, 1476-4660","issue":"12","journalAbbreviation":"Nat. Mater.","language":"en","note":"number: 12","page":"1426-1433","source":"DOI.org (Crossref)","title":"Optimized design of block copolymers with covarying properties for nanolithography","volume":"21","author":[{"family":"Feng","given":"Hongbo"},{"family":"Dolejsi","given":"Moshe"},{"family":"Zhu","given":"Ning"},{"family":"Yim","given":"Soonmin"},{"family":"Loo","given":"Whitney"},{"family":"Ma","given":"Peiyuan"},{"family":"Zhou","given":"Chun"},{"family":"Craig","given":"Gordon S. W."},{"family":"Chen","given":"Wen"},{"family":"Wan","given":"Lei"},{"family":"Ruiz","given":"Ricardo"},{"family":"De Pablo","given":"Juan J."},{"family":"Rowan","given":"Stuart J."},{"family":"Nealey","given":"Paul F."}],"issued":{"date-parts":[["2022",12]]}}}],"schema":"https://github.com/citation-style-language/schema/raw/master/csl-citation.json"} </w:instrText>
      </w:r>
      <w:r w:rsidR="00EC6A95" w:rsidRPr="00185387">
        <w:fldChar w:fldCharType="separate"/>
      </w:r>
      <w:r w:rsidR="00561211" w:rsidRPr="00185387">
        <w:rPr>
          <w:rFonts w:ascii="Calibri" w:hAnsi="Calibri" w:cs="Calibri"/>
          <w:kern w:val="0"/>
          <w:vertAlign w:val="superscript"/>
        </w:rPr>
        <w:t>36</w:t>
      </w:r>
      <w:r w:rsidR="00EC6A95" w:rsidRPr="00185387">
        <w:fldChar w:fldCharType="end"/>
      </w:r>
      <w:r w:rsidR="00806D72" w:rsidRPr="00185387">
        <w:t xml:space="preserve"> When patterning with </w:t>
      </w:r>
      <w:r w:rsidR="000F5B3B" w:rsidRPr="00185387">
        <w:t>polystyrene-</w:t>
      </w:r>
      <w:r w:rsidR="00806D72" w:rsidRPr="00185387">
        <w:rPr>
          <w:i/>
          <w:iCs/>
        </w:rPr>
        <w:t>b</w:t>
      </w:r>
      <w:r w:rsidR="00806D72" w:rsidRPr="00185387">
        <w:t>-</w:t>
      </w:r>
      <w:r w:rsidR="009960FC" w:rsidRPr="00185387">
        <w:t>poly(methyl methacrylate) (PS-</w:t>
      </w:r>
      <w:r w:rsidR="009960FC" w:rsidRPr="00185387">
        <w:rPr>
          <w:i/>
          <w:iCs/>
        </w:rPr>
        <w:t>b</w:t>
      </w:r>
      <w:r w:rsidR="009960FC" w:rsidRPr="00185387">
        <w:t>-PMMA)</w:t>
      </w:r>
      <w:r w:rsidR="00806D72" w:rsidRPr="00185387">
        <w:t xml:space="preserve">, the most common polymer explored for </w:t>
      </w:r>
      <w:r w:rsidR="00C647E0" w:rsidRPr="00185387">
        <w:t>DSA, the process typically use</w:t>
      </w:r>
      <w:r w:rsidR="000B5DEF" w:rsidRPr="00185387">
        <w:t>s</w:t>
      </w:r>
      <w:r w:rsidR="009960FC" w:rsidRPr="00185387">
        <w:t xml:space="preserve"> an </w:t>
      </w:r>
      <w:r w:rsidR="00731356" w:rsidRPr="00185387">
        <w:t>CLPS</w:t>
      </w:r>
      <w:r w:rsidR="009960FC" w:rsidRPr="00185387">
        <w:t xml:space="preserve"> mat</w:t>
      </w:r>
      <w:r w:rsidR="00C647E0" w:rsidRPr="00185387">
        <w:t>, which has a greater affinity for polystyrene</w:t>
      </w:r>
      <w:r w:rsidR="00C84130" w:rsidRPr="00185387">
        <w:t xml:space="preserve">, and a neutral brush backfilling the region between the </w:t>
      </w:r>
      <w:r w:rsidR="00731356" w:rsidRPr="00185387">
        <w:t>CLPS</w:t>
      </w:r>
      <w:r w:rsidR="00C84130" w:rsidRPr="00185387">
        <w:t xml:space="preserve"> stripes</w:t>
      </w:r>
      <w:r w:rsidR="007E7996" w:rsidRPr="00185387">
        <w:t>.</w:t>
      </w:r>
      <w:r w:rsidR="00060614" w:rsidRPr="00185387">
        <w:fldChar w:fldCharType="begin"/>
      </w:r>
      <w:r w:rsidR="00561211" w:rsidRPr="00185387">
        <w:instrText xml:space="preserve"> ADDIN ZOTERO_ITEM CSL_CITATION {"citationID":"3Vn8AhaA","properties":{"formattedCitation":"\\super 33\\nosupersub{}","plainCitation":"33","noteIndex":0},"citationItems":[{"id":3250,"uris":["http://zotero.org/users/local/8UEN6yAs/items/UZTGGYV6"],"itemData":{"id":3250,"type":"article-journal","container-title":"Macromolecules","DOI":"10.1021/ma302464n","ISSN":"0024-9297, 1520-5835","issue":"4","note":"number: 4","page":"1415-1424","source":"CrossRef","title":"Chemical Patterns for Directed Self-Assembly of Lamellae-Forming Block Copolymers with Density Multiplication of Features","volume":"46","author":[{"family":"Liu","given":"Chi-Chun"},{"family":"Ramírez-Hernández","given":"Abelardo"},{"family":"Han","given":"Eungnak"},{"family":"Craig","given":"Gordon S. W."},{"family":"Tada","given":"Yasuhiko"},{"family":"Yoshida","given":"Hiroshi"},{"family":"Kang","given":"Huiman"},{"family":"Ji","given":"Shengxiang"},{"family":"Gopalan","given":"Padma"},{"family":"Pablo","given":"Juan J.","non-dropping-particle":"de"},{"family":"Nealey","given":"Paul F."}],"issued":{"date-parts":[["2013",2,26]]}}}],"schema":"https://github.com/citation-style-language/schema/raw/master/csl-citation.json"} </w:instrText>
      </w:r>
      <w:r w:rsidR="00060614" w:rsidRPr="00185387">
        <w:fldChar w:fldCharType="separate"/>
      </w:r>
      <w:r w:rsidR="00561211" w:rsidRPr="00185387">
        <w:rPr>
          <w:rFonts w:ascii="Calibri" w:hAnsi="Calibri" w:cs="Calibri"/>
          <w:kern w:val="0"/>
          <w:vertAlign w:val="superscript"/>
        </w:rPr>
        <w:t>33</w:t>
      </w:r>
      <w:r w:rsidR="00060614" w:rsidRPr="00185387">
        <w:fldChar w:fldCharType="end"/>
      </w:r>
      <w:r w:rsidR="007E7996" w:rsidRPr="00185387">
        <w:t xml:space="preserve"> For density multiplication</w:t>
      </w:r>
      <w:r w:rsidR="000B5DEF" w:rsidRPr="00185387">
        <w:t>,</w:t>
      </w:r>
      <w:r w:rsidR="007E7996" w:rsidRPr="00185387">
        <w:t xml:space="preserve"> the neutrality of </w:t>
      </w:r>
      <w:r w:rsidR="00447FC5" w:rsidRPr="00185387">
        <w:t xml:space="preserve">the backfilled brush is a key feature to ensure vertical orientation of the </w:t>
      </w:r>
      <w:r w:rsidR="008F5C17" w:rsidRPr="00185387">
        <w:t>BCP throughout the pattern.</w:t>
      </w:r>
      <w:r w:rsidR="00786950" w:rsidRPr="00185387">
        <w:fldChar w:fldCharType="begin"/>
      </w:r>
      <w:r w:rsidR="00561211" w:rsidRPr="00185387">
        <w:instrText xml:space="preserve"> ADDIN ZOTERO_ITEM CSL_CITATION {"citationID":"LGYmk15W","properties":{"formattedCitation":"\\super 37,38\\nosupersub{}","plainCitation":"37,38","noteIndex":0},"citationItems":[{"id":3897,"uris":["http://zotero.org/users/local/8UEN6yAs/items/Z7EXSJF9"],"itemData":{"id":3897,"type":"article-journal","container-title":"Macromolecules","DOI":"10.1021/ma100150j","ISSN":"0024-9297, 1520-5835","issue":"10","language":"en","note":"number: 10","page":"4744-4751","source":"CrossRef","title":"Thickness Dependence of Neutral Parameter Windows for Perpendicularly Oriented Block Copolymer Thin Films","volume":"43","author":[{"family":"Suh","given":"Hyo Seon"},{"family":"Kang","given":"Huiman"},{"family":"Nealey","given":"Paul F."},{"family":"Char","given":"Kookheon"}],"issued":{"date-parts":[["2010",5,25]]}}},{"id":4243,"uris":["http://zotero.org/users/local/8UEN6yAs/items/LEK2WC5U"],"itemData":{"id":4243,"type":"article-journal","container-title":"Macromolecules","DOI":"10.1021/ma8018393","ISSN":"0024-9297, 1520-5835","issue":"23","language":"en","note":"number: 23","page":"9090-9097","source":"CrossRef","title":"Effect of Composition of Substrate-Modifying Random Copolymers on the Orientation of Symmetric and Asymmetric Diblock Copolymer Domains","volume":"41","author":[{"family":"Han","given":"Eungnak"},{"family":"Stuen","given":"Karl O."},{"family":"La","given":"Young-Hye"},{"family":"Nealey","given":"Paul F."},{"family":"Gopalan","given":"Padma"}],"issued":{"date-parts":[["2008",12,9]]}}}],"schema":"https://github.com/citation-style-language/schema/raw/master/csl-citation.json"} </w:instrText>
      </w:r>
      <w:r w:rsidR="00786950" w:rsidRPr="00185387">
        <w:fldChar w:fldCharType="separate"/>
      </w:r>
      <w:r w:rsidR="00561211" w:rsidRPr="00185387">
        <w:rPr>
          <w:rFonts w:ascii="Calibri" w:hAnsi="Calibri" w:cs="Calibri"/>
          <w:kern w:val="0"/>
          <w:vertAlign w:val="superscript"/>
        </w:rPr>
        <w:t>37,38</w:t>
      </w:r>
      <w:r w:rsidR="00786950" w:rsidRPr="00185387">
        <w:fldChar w:fldCharType="end"/>
      </w:r>
      <w:r w:rsidR="00447FC5" w:rsidRPr="00185387">
        <w:t xml:space="preserve"> </w:t>
      </w:r>
      <w:r w:rsidR="00757077" w:rsidRPr="00185387">
        <w:t>H</w:t>
      </w:r>
      <w:r w:rsidR="00EB7B7E" w:rsidRPr="00185387">
        <w:t>owever</w:t>
      </w:r>
      <w:r w:rsidR="00757077" w:rsidRPr="00185387">
        <w:t>,</w:t>
      </w:r>
      <w:r w:rsidR="00EB7B7E" w:rsidRPr="00185387">
        <w:t xml:space="preserve"> for roughness remediation the optimal </w:t>
      </w:r>
      <w:r w:rsidR="00E336E6" w:rsidRPr="00185387">
        <w:t xml:space="preserve">pattern structure in terms of the brush chemistry and composition has not been fully explored. In this study we examine </w:t>
      </w:r>
      <w:r w:rsidR="004E360F" w:rsidRPr="00185387">
        <w:lastRenderedPageBreak/>
        <w:t xml:space="preserve">whether any of the components from the resist will diffuse into the </w:t>
      </w:r>
      <w:r w:rsidR="00731356" w:rsidRPr="00185387">
        <w:t>CLPS</w:t>
      </w:r>
      <w:r w:rsidR="00852400" w:rsidRPr="00185387">
        <w:t xml:space="preserve">, which would potentially alter the </w:t>
      </w:r>
      <w:r w:rsidR="00731356" w:rsidRPr="00185387">
        <w:t>CLPS</w:t>
      </w:r>
      <w:r w:rsidR="00852400" w:rsidRPr="00185387">
        <w:t xml:space="preserve"> surface energy</w:t>
      </w:r>
      <w:r w:rsidR="003361CD" w:rsidRPr="00185387">
        <w:t xml:space="preserve"> and could lead to buried defects in the film. </w:t>
      </w:r>
    </w:p>
    <w:p w14:paraId="1D45C5D1" w14:textId="09D22B91" w:rsidR="00FE7599" w:rsidRPr="00185387" w:rsidRDefault="005B651C" w:rsidP="006B5178">
      <w:pPr>
        <w:jc w:val="both"/>
        <w:rPr>
          <w:b/>
          <w:bCs/>
        </w:rPr>
      </w:pPr>
      <w:r w:rsidRPr="00185387">
        <w:rPr>
          <w:b/>
          <w:bCs/>
        </w:rPr>
        <w:t>Materials and Methods</w:t>
      </w:r>
    </w:p>
    <w:p w14:paraId="7D82714B" w14:textId="3077FA55" w:rsidR="00983880" w:rsidRPr="00185387" w:rsidRDefault="00983880" w:rsidP="00983880">
      <w:pPr>
        <w:spacing w:line="480" w:lineRule="auto"/>
      </w:pPr>
      <w:proofErr w:type="spellStart"/>
      <w:r w:rsidRPr="00185387">
        <w:rPr>
          <w:rFonts w:hint="eastAsia"/>
          <w:lang w:eastAsia="ko-KR"/>
        </w:rPr>
        <w:t>Crosslinkable</w:t>
      </w:r>
      <w:proofErr w:type="spellEnd"/>
      <w:r w:rsidRPr="00185387">
        <w:rPr>
          <w:rFonts w:hint="eastAsia"/>
          <w:lang w:eastAsia="ko-KR"/>
        </w:rPr>
        <w:t xml:space="preserve"> polystyrene was spin coated to </w:t>
      </w:r>
      <w:r w:rsidRPr="00185387">
        <w:rPr>
          <w:lang w:eastAsia="ko-KR"/>
        </w:rPr>
        <w:t>achieve</w:t>
      </w:r>
      <w:r w:rsidRPr="00185387">
        <w:rPr>
          <w:rFonts w:hint="eastAsia"/>
          <w:lang w:eastAsia="ko-KR"/>
        </w:rPr>
        <w:t xml:space="preserve"> ~6nm film and baked under nitrogen environment at 250</w:t>
      </w:r>
      <w:r w:rsidR="005646A3" w:rsidRPr="00185387">
        <w:rPr>
          <w:lang w:eastAsia="ko-KR"/>
        </w:rPr>
        <w:t xml:space="preserve"> </w:t>
      </w:r>
      <w:r w:rsidR="005646A3" w:rsidRPr="00185387">
        <w:rPr>
          <w:rFonts w:cstheme="minorHAnsi"/>
          <w:lang w:eastAsia="ko-KR"/>
        </w:rPr>
        <w:t>°</w:t>
      </w:r>
      <w:r w:rsidRPr="00185387">
        <w:rPr>
          <w:rFonts w:hint="eastAsia"/>
          <w:lang w:eastAsia="ko-KR"/>
        </w:rPr>
        <w:t>C degree for 30</w:t>
      </w:r>
      <w:r w:rsidR="005646A3" w:rsidRPr="00185387">
        <w:rPr>
          <w:lang w:eastAsia="ko-KR"/>
        </w:rPr>
        <w:t xml:space="preserve"> </w:t>
      </w:r>
      <w:r w:rsidRPr="00185387">
        <w:rPr>
          <w:rFonts w:hint="eastAsia"/>
          <w:lang w:eastAsia="ko-KR"/>
        </w:rPr>
        <w:t>min. Chemically amplified resist</w:t>
      </w:r>
      <w:r w:rsidRPr="00185387">
        <w:rPr>
          <w:lang w:eastAsia="ko-KR"/>
        </w:rPr>
        <w:t>s</w:t>
      </w:r>
      <w:r w:rsidRPr="00185387">
        <w:rPr>
          <w:rFonts w:hint="eastAsia"/>
          <w:lang w:eastAsia="ko-KR"/>
        </w:rPr>
        <w:t xml:space="preserve"> w</w:t>
      </w:r>
      <w:r w:rsidRPr="00185387">
        <w:rPr>
          <w:lang w:eastAsia="ko-KR"/>
        </w:rPr>
        <w:t>ere</w:t>
      </w:r>
      <w:r w:rsidRPr="00185387">
        <w:rPr>
          <w:rFonts w:hint="eastAsia"/>
          <w:lang w:eastAsia="ko-KR"/>
        </w:rPr>
        <w:t xml:space="preserve"> exposed </w:t>
      </w:r>
      <w:r w:rsidRPr="00185387">
        <w:t>using a custom EUV flood-exposure metrology cluster tool. The coated wafers were loaded into a vacuum chamber where an array of sites 1 cm in diameter were exposed with 13.5nm light at the desired doses. Once removed from the chamber, post processing steps were completed.</w:t>
      </w:r>
    </w:p>
    <w:p w14:paraId="548C4378" w14:textId="49B0E27D" w:rsidR="00E27ED1" w:rsidRPr="00185387" w:rsidRDefault="00A5079F" w:rsidP="006B5178">
      <w:pPr>
        <w:jc w:val="both"/>
      </w:pPr>
      <w:r w:rsidRPr="00185387">
        <w:rPr>
          <w:noProof/>
        </w:rPr>
        <w:drawing>
          <wp:inline distT="0" distB="0" distL="0" distR="0" wp14:anchorId="40189D96" wp14:editId="3D6D0453">
            <wp:extent cx="5943600" cy="1797685"/>
            <wp:effectExtent l="0" t="0" r="0" b="0"/>
            <wp:docPr id="189550361" name="Picture 1" descr="A picture containing text, businesscard, vector graphics, screensh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0361" name="Picture 1" descr="A picture containing text, businesscard, vector graphics, screensho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797685"/>
                    </a:xfrm>
                    <a:prstGeom prst="rect">
                      <a:avLst/>
                    </a:prstGeom>
                  </pic:spPr>
                </pic:pic>
              </a:graphicData>
            </a:graphic>
          </wp:inline>
        </w:drawing>
      </w:r>
    </w:p>
    <w:p w14:paraId="4C9408A0" w14:textId="6988E4E2" w:rsidR="00E27ED1" w:rsidRPr="00185387" w:rsidRDefault="00E27ED1" w:rsidP="006B5178">
      <w:pPr>
        <w:jc w:val="both"/>
      </w:pPr>
      <w:r w:rsidRPr="00185387">
        <w:t xml:space="preserve">Figure 1: </w:t>
      </w:r>
      <w:r w:rsidR="00982729" w:rsidRPr="00185387">
        <w:t>Samples were prepared</w:t>
      </w:r>
      <w:r w:rsidR="0074023A" w:rsidRPr="00185387">
        <w:t xml:space="preserve"> as outlined in this schematic.</w:t>
      </w:r>
      <w:r w:rsidR="00940689" w:rsidRPr="00185387">
        <w:t xml:space="preserve"> Initially the surface is coated with a </w:t>
      </w:r>
      <w:r w:rsidR="000D471F" w:rsidRPr="00185387">
        <w:t>CLPS</w:t>
      </w:r>
      <w:r w:rsidR="00940689" w:rsidRPr="00185387">
        <w:t xml:space="preserve"> mat</w:t>
      </w:r>
      <w:r w:rsidR="007C1A85" w:rsidRPr="00185387">
        <w:t>, which is approximately 10 nm thick</w:t>
      </w:r>
      <w:r w:rsidR="00940689" w:rsidRPr="00185387">
        <w:t xml:space="preserve">. </w:t>
      </w:r>
      <w:r w:rsidR="00362C66" w:rsidRPr="00185387">
        <w:t>The resist is applied</w:t>
      </w:r>
      <w:r w:rsidR="007C1A85" w:rsidRPr="00185387">
        <w:t xml:space="preserve"> (</w:t>
      </w:r>
      <w:r w:rsidR="00C57FD1" w:rsidRPr="00185387">
        <w:t>at approximately 35 nm)</w:t>
      </w:r>
      <w:r w:rsidR="00362C66" w:rsidRPr="00185387">
        <w:t xml:space="preserve">, then exposed with the target dose. </w:t>
      </w:r>
      <w:r w:rsidR="00773B26" w:rsidRPr="00185387">
        <w:t xml:space="preserve">As will be discussed later in the </w:t>
      </w:r>
      <w:r w:rsidR="0033010C" w:rsidRPr="00185387">
        <w:t>manuscript</w:t>
      </w:r>
      <w:r w:rsidR="00773B26" w:rsidRPr="00185387">
        <w:t xml:space="preserve"> the exposed resist shows </w:t>
      </w:r>
      <w:r w:rsidR="009D5C88" w:rsidRPr="00185387">
        <w:t xml:space="preserve">a depth dependent change in chemistry and two layers are included in the exposed step to illustrate this. </w:t>
      </w:r>
      <w:r w:rsidR="007352CF" w:rsidRPr="00185387">
        <w:t xml:space="preserve"> </w:t>
      </w:r>
      <w:r w:rsidR="00362C66" w:rsidRPr="00185387">
        <w:t xml:space="preserve">Following this the resist is baked and then developed. </w:t>
      </w:r>
    </w:p>
    <w:p w14:paraId="67EDF69E" w14:textId="71D922AA" w:rsidR="00E35128" w:rsidRPr="00185387" w:rsidRDefault="00BA3C6D" w:rsidP="00E35128">
      <w:pPr>
        <w:spacing w:line="480" w:lineRule="auto"/>
        <w:ind w:firstLine="720"/>
        <w:jc w:val="both"/>
      </w:pPr>
      <w:r w:rsidRPr="00185387">
        <w:rPr>
          <w:b/>
          <w:bCs/>
        </w:rPr>
        <w:t>Resonant Soft X-ra</w:t>
      </w:r>
      <w:r w:rsidR="002368FA" w:rsidRPr="00185387">
        <w:rPr>
          <w:b/>
          <w:bCs/>
        </w:rPr>
        <w:t>y</w:t>
      </w:r>
      <w:r w:rsidRPr="00185387">
        <w:rPr>
          <w:b/>
          <w:bCs/>
        </w:rPr>
        <w:t xml:space="preserve"> Reflectivity (</w:t>
      </w:r>
      <w:proofErr w:type="spellStart"/>
      <w:r w:rsidRPr="00185387">
        <w:rPr>
          <w:b/>
          <w:bCs/>
        </w:rPr>
        <w:t>RS</w:t>
      </w:r>
      <w:r w:rsidR="00240FE2" w:rsidRPr="00185387">
        <w:rPr>
          <w:b/>
          <w:bCs/>
        </w:rPr>
        <w:t>o</w:t>
      </w:r>
      <w:r w:rsidRPr="00185387">
        <w:rPr>
          <w:b/>
          <w:bCs/>
        </w:rPr>
        <w:t>XR</w:t>
      </w:r>
      <w:proofErr w:type="spellEnd"/>
      <w:r w:rsidRPr="00185387">
        <w:rPr>
          <w:b/>
          <w:bCs/>
        </w:rPr>
        <w:t>):</w:t>
      </w:r>
      <w:r w:rsidRPr="00185387">
        <w:t xml:space="preserve"> </w:t>
      </w:r>
      <w:r w:rsidR="00E35128" w:rsidRPr="00185387">
        <w:t>Samples were prepared according to the process shown in Figure 1. Reflectivity measurements were conducted on films taken from all steps of the patterning process</w:t>
      </w:r>
      <w:r w:rsidR="006275FC" w:rsidRPr="00185387">
        <w:t>, including</w:t>
      </w:r>
      <w:r w:rsidR="00E35128" w:rsidRPr="00185387">
        <w:t xml:space="preserve"> the CLPS mat before resist deposition, unexposed resist on the CLPS mat, exposed resist on the CLPS mat before bake, exposed resist on CLPS mat with bake, and developed resist on CLPS mat. Exposed resist films were investigated with blanket EUV doses between 16 </w:t>
      </w:r>
      <w:proofErr w:type="spellStart"/>
      <w:r w:rsidR="00E35128" w:rsidRPr="00185387">
        <w:t>mJ</w:t>
      </w:r>
      <w:proofErr w:type="spellEnd"/>
      <w:r w:rsidR="00E35128" w:rsidRPr="00185387">
        <w:t xml:space="preserve">, where incomplete clearing of the resist was observed, and 21 </w:t>
      </w:r>
      <w:proofErr w:type="spellStart"/>
      <w:r w:rsidR="00E35128" w:rsidRPr="00185387">
        <w:t>mJ</w:t>
      </w:r>
      <w:proofErr w:type="spellEnd"/>
      <w:r w:rsidR="00E35128" w:rsidRPr="00185387">
        <w:t>, where the resist was fully cleared during development. In some cases, multiple measurements were taken at energies which are primarily sensitive to the same bond, such as 282 eV and 284 eV, both of which are highly sensitive to aromatic rings. In other cases, measurements were conducted at energies where there was sensitivity to different bonds, such as 288 eV, where the wavelengths are more sensitive to the concentrations of C=O bonds.</w:t>
      </w:r>
      <w:r w:rsidR="00E35128" w:rsidRPr="00185387">
        <w:fldChar w:fldCharType="begin"/>
      </w:r>
      <w:r w:rsidR="0090296A" w:rsidRPr="00185387">
        <w:instrText xml:space="preserve"> ADDIN ZOTERO_ITEM CSL_CITATION {"citationID":"kmFewBY4","properties":{"formattedCitation":"\\super 39,40\\nosupersub{}","plainCitation":"39,40","noteIndex":0},"citationItems":[{"id":248,"uris":["http://zotero.org/users/local/8UEN6yAs/items/DPZZ3A79"],"itemData":{"id":248,"type":"article-journal","container-title":"ACS Nano","DOI":"10.1021/nn5029289","ISSN":"1936-0851, 1936-086X","issue":"8","language":"en","note":"number: 8\n00035","page":"8426-8437","source":"CrossRef","title":"Determination of the Internal Morphology of Nanostructures Patterned by Directed Self Assembly","volume":"8","author":[{"family":"Sunday","given":"Daniel F"},{"family":"Hammond","given":"Matthew R"},{"family":"Wang","given":"Chengqing"},{"family":"Wu","given":"Wen-li"},{"family":"Delongchamp","given":"Dean M"},{"family":"Tjio","given":"Melia"},{"family":"Cheng","given":"Joy Y."},{"family":"Kline","given":"R. Joseph"},{"family":"Pitera","given":"Jed W."}],"issued":{"date-parts":[["2014",7,30]]}}},{"id":5458,"uris":["http://zotero.org/users/local/8UEN6yAs/items/EMNYBTU2"],"itemData":{"id":5458,"type":"article-journal","abstract":"Resonant soft X-ray scattering (RSOXS) has become a premier probe to study complex three-dimensional nanostructures in soft matter through combining the robust structural characterization of small-angle scattering with the chemical sensitivity of spectroscopy. This technique borrows many of its analysis methods from alternative small-angle scattering measurements that utilize contrast variation, but thus far RSOXS has been unable to reliably achieve an absolute scattering intensity required for quantitative analysis of domain compositions, volume fraction, or interfacial structure. Here, a novel technique to calibrate RSOXS to an absolute intensity at the carbon absorption edge is introduced. It is shown that the X-ray fluorescence from a thin polymer film can be utilized as an angle-independent scattering standard. Verification of absolute intensity is then accomplished through measuring the Flory–Huggins interaction parameter in a phase-mixed polymer melt. The necessary steps for users to reproduce this intensity calibration in their own experiments to improve the scientific output from RSOXS measurements are discussed.","container-title":"Journal of Synchrotron Radiation","DOI":"10.1107/S1600577520011066","ISSN":"1600-5775","issue":"6","journalAbbreviation":"J Synchrotron Rad","language":"en","note":"number: 6","source":"DOI.org (Crossref)","title":"Absolute intensity calibration for carbon-edge soft X-ray scattering","URL":"https://scripts.iucr.org/cgi-bin/paper?S1600577520011066","volume":"27","author":[{"family":"Ferron","given":"Thomas"},{"family":"Grabner","given":"Devin"},{"family":"McAfee","given":"Terry"},{"family":"Collins","given":"Brian"}],"accessed":{"date-parts":[["2020",10,15]]},"issued":{"date-parts":[["2020",11,1]]}}}],"schema":"https://github.com/citation-style-language/schema/raw/master/csl-citation.json"} </w:instrText>
      </w:r>
      <w:r w:rsidR="00E35128" w:rsidRPr="00185387">
        <w:fldChar w:fldCharType="separate"/>
      </w:r>
      <w:r w:rsidR="0090296A" w:rsidRPr="00185387">
        <w:rPr>
          <w:rFonts w:ascii="Calibri" w:hAnsi="Calibri" w:cs="Calibri"/>
          <w:kern w:val="0"/>
          <w:vertAlign w:val="superscript"/>
        </w:rPr>
        <w:t>39,40</w:t>
      </w:r>
      <w:r w:rsidR="00E35128" w:rsidRPr="00185387">
        <w:fldChar w:fldCharType="end"/>
      </w:r>
    </w:p>
    <w:p w14:paraId="5762973C" w14:textId="43C1AE68" w:rsidR="003920AF" w:rsidRPr="00185387" w:rsidRDefault="00BA3C6D" w:rsidP="00A47B37">
      <w:pPr>
        <w:spacing w:line="480" w:lineRule="auto"/>
        <w:jc w:val="both"/>
      </w:pPr>
      <w:proofErr w:type="spellStart"/>
      <w:r w:rsidRPr="00185387">
        <w:t>RSoXR</w:t>
      </w:r>
      <w:proofErr w:type="spellEnd"/>
      <w:r w:rsidR="006D4D5F" w:rsidRPr="00185387">
        <w:t xml:space="preserve"> measurements were collected at beamline 6.3.2 at the Advanced Light Source (ALS)</w:t>
      </w:r>
      <w:r w:rsidR="003A265F" w:rsidRPr="00185387">
        <w:t xml:space="preserve"> at the Lawrence Berkeley National Laboratory (LBNL)</w:t>
      </w:r>
      <w:r w:rsidR="006D4D5F" w:rsidRPr="00185387">
        <w:t xml:space="preserve">. Measurements </w:t>
      </w:r>
      <w:r w:rsidR="00240FE2" w:rsidRPr="00185387">
        <w:t xml:space="preserve">were </w:t>
      </w:r>
      <w:r w:rsidR="006D4D5F" w:rsidRPr="00185387">
        <w:t xml:space="preserve">collected in sections, with the low angle data (typically sample angles </w:t>
      </w:r>
      <w:r w:rsidR="008431D4" w:rsidRPr="00185387">
        <w:t>less than 15</w:t>
      </w:r>
      <w:r w:rsidR="004C3FD8" w:rsidRPr="00185387">
        <w:rPr>
          <w:rFonts w:cstheme="minorHAnsi"/>
        </w:rPr>
        <w:t>°</w:t>
      </w:r>
      <w:r w:rsidR="004C3FD8" w:rsidRPr="00185387">
        <w:t xml:space="preserve">) </w:t>
      </w:r>
      <w:proofErr w:type="gramStart"/>
      <w:r w:rsidR="006D4D5F" w:rsidRPr="00185387">
        <w:t>being collected</w:t>
      </w:r>
      <w:proofErr w:type="gramEnd"/>
      <w:r w:rsidR="006D4D5F" w:rsidRPr="00185387">
        <w:t xml:space="preserve"> by a photodiode and</w:t>
      </w:r>
      <w:r w:rsidR="004C3FD8" w:rsidRPr="00185387">
        <w:t xml:space="preserve"> higher angle data being collected by a </w:t>
      </w:r>
      <w:proofErr w:type="spellStart"/>
      <w:r w:rsidR="004C3FD8" w:rsidRPr="00185387">
        <w:t>channeltron</w:t>
      </w:r>
      <w:proofErr w:type="spellEnd"/>
      <w:r w:rsidR="004C3FD8" w:rsidRPr="00185387">
        <w:t xml:space="preserve">. After collecting the highest angle data </w:t>
      </w:r>
      <w:r w:rsidR="00B343E6" w:rsidRPr="00185387">
        <w:t>for a single energy</w:t>
      </w:r>
      <w:r w:rsidR="00240FE2" w:rsidRPr="00185387">
        <w:t>,</w:t>
      </w:r>
      <w:r w:rsidR="00B343E6" w:rsidRPr="00185387">
        <w:t xml:space="preserve"> </w:t>
      </w:r>
      <w:r w:rsidR="004C3FD8" w:rsidRPr="00185387">
        <w:t xml:space="preserve">the low angle data was </w:t>
      </w:r>
      <w:r w:rsidR="00CF62DF" w:rsidRPr="00185387">
        <w:t>re-</w:t>
      </w:r>
      <w:r w:rsidR="004C3FD8" w:rsidRPr="00185387">
        <w:t>collected at the same spot and compared with the initial scan to check for beam damage</w:t>
      </w:r>
      <w:r w:rsidR="00306A2D" w:rsidRPr="00185387">
        <w:t xml:space="preserve"> (Figure S5)</w:t>
      </w:r>
      <w:r w:rsidR="004C3FD8" w:rsidRPr="00185387">
        <w:t xml:space="preserve">. </w:t>
      </w:r>
      <w:r w:rsidR="00376049" w:rsidRPr="00185387">
        <w:t>Measurement spots were translated between each energy</w:t>
      </w:r>
      <w:r w:rsidR="00306A2D" w:rsidRPr="00185387">
        <w:t xml:space="preserve"> </w:t>
      </w:r>
      <w:r w:rsidR="00376049" w:rsidRPr="00185387">
        <w:t xml:space="preserve">to minimize the possibility of beam damage. </w:t>
      </w:r>
      <w:r w:rsidR="005150C3" w:rsidRPr="00185387">
        <w:t>The data was fit using Refnx.</w:t>
      </w:r>
      <w:r w:rsidR="000F7A7E" w:rsidRPr="00185387">
        <w:fldChar w:fldCharType="begin"/>
      </w:r>
      <w:r w:rsidR="0090296A" w:rsidRPr="00185387">
        <w:instrText xml:space="preserve"> ADDIN ZOTERO_ITEM CSL_CITATION {"citationID":"LlnE0G2t","properties":{"formattedCitation":"\\super 41\\nosupersub{}","plainCitation":"41","noteIndex":0},"citationItems":[{"id":222,"uris":["http://zotero.org/users/local/8UEN6yAs/items/C24MIV7B"],"itemData":{"id":222,"type":"article-journal","title":"Certain Commercial Equipment, Instruments, or Materials Are Identified in This Paper in Order to Specify the Experimental Procedure Adequately. Such Identification Is Not Intended to Imply Recommendation or Endorsement by the National Institute of Standards and Technology, nor Is It Intended to Imply That the Materials or Equipment Identified Are Necessarily the Best Available for the Purpose."}}],"schema":"https://github.com/citation-style-language/schema/raw/master/csl-citation.json"} </w:instrText>
      </w:r>
      <w:r w:rsidR="000F7A7E" w:rsidRPr="00185387">
        <w:fldChar w:fldCharType="separate"/>
      </w:r>
      <w:r w:rsidR="0090296A" w:rsidRPr="00185387">
        <w:rPr>
          <w:rFonts w:ascii="Calibri" w:hAnsi="Calibri" w:cs="Calibri"/>
          <w:kern w:val="0"/>
          <w:vertAlign w:val="superscript"/>
        </w:rPr>
        <w:t>41</w:t>
      </w:r>
      <w:r w:rsidR="000F7A7E" w:rsidRPr="00185387">
        <w:fldChar w:fldCharType="end"/>
      </w:r>
      <w:r w:rsidR="005150C3" w:rsidRPr="00185387">
        <w:t xml:space="preserve"> </w:t>
      </w:r>
      <w:r w:rsidR="000F7A7E" w:rsidRPr="00185387">
        <w:t xml:space="preserve">When modeling the </w:t>
      </w:r>
      <w:r w:rsidR="00F94D52" w:rsidRPr="00185387">
        <w:t xml:space="preserve">reflectivity curves a series of models of increasing complexity were utilized, always starting with the simplest possible model. In this case that was often a </w:t>
      </w:r>
      <w:proofErr w:type="gramStart"/>
      <w:r w:rsidR="00F94D52" w:rsidRPr="00185387">
        <w:t>two layer</w:t>
      </w:r>
      <w:proofErr w:type="gramEnd"/>
      <w:r w:rsidR="00F94D52" w:rsidRPr="00185387">
        <w:t xml:space="preserve"> model, one for the </w:t>
      </w:r>
      <w:r w:rsidR="00731356" w:rsidRPr="00185387">
        <w:t>CLPS</w:t>
      </w:r>
      <w:r w:rsidR="00F94D52" w:rsidRPr="00185387">
        <w:t xml:space="preserve"> and one for the photoresist. </w:t>
      </w:r>
      <w:r w:rsidR="00256DA7" w:rsidRPr="00185387">
        <w:t>Additional layers were added to test variations in photoresist composition</w:t>
      </w:r>
      <w:r w:rsidR="003920AF" w:rsidRPr="00185387">
        <w:t xml:space="preserve">, and multiple models were tested to reduce the possibility of multiple valid solutions accurately recreating the reflectivity profiles. </w:t>
      </w:r>
      <w:r w:rsidR="00123EAF" w:rsidRPr="00185387">
        <w:t>This modeling framework uses scattering length density (SLD) to characterize the optical constants</w:t>
      </w:r>
      <w:r w:rsidR="00296E7D" w:rsidRPr="00185387">
        <w:t>, which is common in the neutron community</w:t>
      </w:r>
      <w:r w:rsidR="005A653D" w:rsidRPr="00185387">
        <w:t xml:space="preserve">. </w:t>
      </w:r>
      <w:proofErr w:type="gramStart"/>
      <w:r w:rsidR="005A653D" w:rsidRPr="00185387">
        <w:t>T</w:t>
      </w:r>
      <w:r w:rsidR="0002278B" w:rsidRPr="00185387">
        <w:t>herefore</w:t>
      </w:r>
      <w:proofErr w:type="gramEnd"/>
      <w:r w:rsidR="0002278B" w:rsidRPr="00185387">
        <w:t xml:space="preserve"> we will discuss the results in terms of the SLD</w:t>
      </w:r>
      <w:r w:rsidR="002A5C1E" w:rsidRPr="00185387">
        <w:t xml:space="preserve"> rather than optical constants</w:t>
      </w:r>
      <w:r w:rsidR="005A653D" w:rsidRPr="00185387">
        <w:t>,</w:t>
      </w:r>
      <w:r w:rsidR="00483377" w:rsidRPr="00185387">
        <w:t xml:space="preserve"> </w:t>
      </w:r>
      <w:r w:rsidR="00483377" w:rsidRPr="00185387">
        <w:rPr>
          <w:rFonts w:cstheme="minorHAnsi"/>
        </w:rPr>
        <w:t>δ</w:t>
      </w:r>
      <w:r w:rsidR="005A653D" w:rsidRPr="00185387">
        <w:rPr>
          <w:rFonts w:cstheme="minorHAnsi"/>
        </w:rPr>
        <w:t xml:space="preserve"> and</w:t>
      </w:r>
      <w:r w:rsidR="00601F60" w:rsidRPr="00185387">
        <w:rPr>
          <w:rFonts w:cstheme="minorHAnsi"/>
        </w:rPr>
        <w:t xml:space="preserve"> </w:t>
      </w:r>
      <w:r w:rsidR="00483377" w:rsidRPr="00185387">
        <w:rPr>
          <w:rFonts w:cstheme="minorHAnsi"/>
        </w:rPr>
        <w:t>β</w:t>
      </w:r>
      <w:r w:rsidR="005A653D" w:rsidRPr="00185387">
        <w:rPr>
          <w:rFonts w:cstheme="minorHAnsi"/>
        </w:rPr>
        <w:t>,</w:t>
      </w:r>
      <w:r w:rsidR="002A5C1E" w:rsidRPr="00185387">
        <w:t xml:space="preserve"> which are more commonly used in the X-ray community. </w:t>
      </w:r>
    </w:p>
    <w:p w14:paraId="0EA86F99" w14:textId="3394D16A" w:rsidR="005F0610" w:rsidRPr="00185387" w:rsidRDefault="00B20D85" w:rsidP="005F0610">
      <w:pPr>
        <w:spacing w:line="480" w:lineRule="auto"/>
        <w:ind w:firstLine="720"/>
        <w:jc w:val="both"/>
      </w:pPr>
      <w:r w:rsidRPr="00185387">
        <w:t>Samples were also</w:t>
      </w:r>
      <w:r w:rsidR="005F0610" w:rsidRPr="00185387">
        <w:t xml:space="preserve"> characterized via LARIAT at </w:t>
      </w:r>
      <w:r w:rsidRPr="00185387">
        <w:t>beamline 7-ID-1 of the National Synchrotron Light Source II of Brookhaven National Laboratory operated by the National Institute of Standards and Technology</w:t>
      </w:r>
      <w:r w:rsidR="00240FE2" w:rsidRPr="00185387">
        <w:t xml:space="preserve"> (NIST)</w:t>
      </w:r>
      <w:r w:rsidRPr="00185387">
        <w:t>.</w:t>
      </w:r>
      <w:r w:rsidR="00E065E3" w:rsidRPr="00185387">
        <w:fldChar w:fldCharType="begin"/>
      </w:r>
      <w:r w:rsidR="004A5926" w:rsidRPr="00185387">
        <w:instrText xml:space="preserve"> ADDIN ZOTERO_ITEM CSL_CITATION {"citationID":"VG3xw3ca","properties":{"formattedCitation":"\\super 20,42\\nosupersub{}","plainCitation":"20,42","noteIndex":0},"citationItems":[{"id":5912,"uris":["http://zotero.org/users/local/8UEN6yAs/items/T7CKNNSG"],"itemData":{"id":5912,"type":"article-journal","abstract":"Near-edge X-ray absorption ﬁne structure (NEXAFS) spectroscopy, as a technique, oﬀers detailed information about the bonding environment of molecules at a surface. However, because it is a synchrotron based method, beam-time is limited and users must typically prioritize and narrowly deﬁne the scopes of experiments. In this study, we demonstrate a novel method that opens up the possibility of the use of large area NEXAFS imaging to pursue combinatorial studies. To explore the capabilities of the NIST full ﬁeld NEXAFS microscope available at the National Synchrotron Light Source as a high throughput imaging instrument, we collected NEXAFS images from a sample array consisting of 144 diﬀerent elements with a periodic sequence of diﬀerent surface modiﬁcations. NEXAFS images collected from this model system illustrate how hyperspectral NEXAFS data can be used for parallel analysis of large numbers of samples either directly from the overall image or by extracting spectra from regions of interest.","container-title":"Analytical Chemistry","DOI":"10.1021/ac4003479","ISSN":"0003-2700, 1520-6882","issue":"9","journalAbbreviation":"Anal. Chem.","language":"en","page":"4307-4310","source":"DOI.org (Crossref)","title":"Multiplexed Orientation and Structure Analysis by Imaging Near-Edge X-ray Absorption Fine Structure (MOSAIX) for Combinatorial Surface Science","volume":"85","author":[{"family":"Baio","given":"Joe E."},{"family":"Jaye","given":"Cherno"},{"family":"Fischer","given":"Daniel A."},{"family":"Weidner","given":"Tobias"}],"issued":{"date-parts":[["2013",5,7]]}}},{"id":5913,"uris":["http://zotero.org/users/local/8UEN6yAs/items/G2UB9BE8"],"itemData":{"id":5913,"type":"article-journal","abstract":"Mapping the bond chemistry and molecular orientation of self-assembled monolayer gradients on ﬂat surfaces and reaction intermediates in catalyst arrays is made possible using combinatorial near-edge X-ray absorption ﬁne structure (NEXAFS) spectroscopy. These spatially resolved NEXAFS maps have been made by utilizing synchrotronbased NEXAFS spectroscopy in conjunction with a computer controlled precision sample manipulator. The NEXAFS maps reveal bond concentration, rehybridization, and orientation of the surface-bound molecules with sub-millimeter planar spatial resolution and sub-monolayer molecular sensitivity. The wide applicability of the combinatorial NEXAFS method is illustrated by mapping: (1) the concentration and molecular orientation of semiﬂuorinated molecules in molecular gradients; (2) the concentration of amino groups in molecular gradients used for nanoparticle templating, and (3) the rehybridization of propylene intermediates on zeolite catalyst arrays used for measuring solid-state acidity and catalyst activity.","container-title":"Macromolecular Rapid Communications","DOI":"10.1002/marc.200300178","ISSN":"1022-1336, 1521-3927","issue":"1","journalAbbreviation":"Macromol. Rapid Commun.","language":"en","license":"http://onlinelibrary.wiley.com/termsAndConditions#vor","page":"141-149","source":"DOI.org (Crossref)","title":"Mapping Surface Chemistry and Molecular Orientation with Combinatorial Near‐Edge X‐Ray Absorption Fine Structure Spectroscopy","volume":"25","author":[{"family":"Fischer","given":"Daniel A."},{"family":"Efimenko","given":"Kirill"},{"family":"Bhat","given":"Rajendra R."},{"family":"Sambasivan","given":"Sharadha"},{"family":"Genzer","given":"Jan"}],"issued":{"date-parts":[["2004",1]]}}}],"schema":"https://github.com/citation-style-language/schema/raw/master/csl-citation.json"} </w:instrText>
      </w:r>
      <w:r w:rsidR="00E065E3" w:rsidRPr="00185387">
        <w:fldChar w:fldCharType="separate"/>
      </w:r>
      <w:r w:rsidR="004A5926" w:rsidRPr="00185387">
        <w:rPr>
          <w:rFonts w:ascii="Calibri" w:hAnsi="Calibri" w:cs="Calibri"/>
          <w:kern w:val="0"/>
          <w:vertAlign w:val="superscript"/>
        </w:rPr>
        <w:t>20,42</w:t>
      </w:r>
      <w:r w:rsidR="00E065E3" w:rsidRPr="00185387">
        <w:fldChar w:fldCharType="end"/>
      </w:r>
      <w:r w:rsidR="005F0610" w:rsidRPr="00185387">
        <w:t xml:space="preserve"> The beam was dithered 23 Hz in the horizontal direction and 2 Hz in the vertical direction to form a 1 cm x 1 cm spot size. Samples were mounted onto an aluminum bar, and the sample surface was placed </w:t>
      </w:r>
      <w:r w:rsidR="00BC718E" w:rsidRPr="00185387">
        <w:t>5</w:t>
      </w:r>
      <w:r w:rsidR="005F0610" w:rsidRPr="00185387">
        <w:t xml:space="preserve">5° from the incident beam. The ejected electrons from the sample were channeled to the imaging detector via a 0.5 </w:t>
      </w:r>
      <w:proofErr w:type="spellStart"/>
      <w:r w:rsidR="005F0610" w:rsidRPr="00185387">
        <w:t>mT</w:t>
      </w:r>
      <w:proofErr w:type="spellEnd"/>
      <w:r w:rsidR="005F0610" w:rsidRPr="00185387">
        <w:t xml:space="preserve"> iron magnet energized to 30 V. The imaging detector consisted of a multichannel plate energized to 850 V and a phosphor energized to 3500 V.</w:t>
      </w:r>
      <w:r w:rsidR="00437B30" w:rsidRPr="00185387">
        <w:t xml:space="preserve"> The images are normalized by the drain current of a </w:t>
      </w:r>
      <w:r w:rsidR="007309A2" w:rsidRPr="00185387">
        <w:t xml:space="preserve">gold mesh placed upstream of the sample. </w:t>
      </w:r>
    </w:p>
    <w:p w14:paraId="0F3337F5" w14:textId="2C06BACA" w:rsidR="00F3517B" w:rsidRPr="00185387" w:rsidRDefault="005A6E60" w:rsidP="005A6E60">
      <w:pPr>
        <w:ind w:firstLine="720"/>
        <w:jc w:val="both"/>
        <w:rPr>
          <w:b/>
          <w:bCs/>
        </w:rPr>
      </w:pPr>
      <w:r w:rsidRPr="00185387">
        <w:rPr>
          <w:b/>
          <w:bCs/>
        </w:rPr>
        <w:t>Results and Discussion</w:t>
      </w:r>
    </w:p>
    <w:p w14:paraId="19965AD2" w14:textId="0D150770" w:rsidR="005A6E60" w:rsidRPr="00185387" w:rsidRDefault="00A52951" w:rsidP="00A47B37">
      <w:pPr>
        <w:spacing w:line="480" w:lineRule="auto"/>
        <w:ind w:firstLine="720"/>
        <w:jc w:val="both"/>
      </w:pPr>
      <w:r w:rsidRPr="00185387">
        <w:t xml:space="preserve">Figure 2A shows the </w:t>
      </w:r>
      <w:r w:rsidR="00227BD5" w:rsidRPr="00185387">
        <w:t xml:space="preserve">reflectivity curve collected </w:t>
      </w:r>
      <w:r w:rsidR="001F4E6D" w:rsidRPr="00185387">
        <w:t xml:space="preserve">at 282 eV </w:t>
      </w:r>
      <w:r w:rsidR="00227BD5" w:rsidRPr="00185387">
        <w:t xml:space="preserve">from the </w:t>
      </w:r>
      <w:r w:rsidR="00E422B0" w:rsidRPr="00185387">
        <w:t>as cast</w:t>
      </w:r>
      <w:r w:rsidR="00227BD5" w:rsidRPr="00185387">
        <w:t xml:space="preserve"> (unexposed) photoresist</w:t>
      </w:r>
      <w:r w:rsidR="00E422B0" w:rsidRPr="00185387">
        <w:t xml:space="preserve"> on top of a </w:t>
      </w:r>
      <w:r w:rsidR="00360772" w:rsidRPr="00185387">
        <w:t xml:space="preserve">cross-linked </w:t>
      </w:r>
      <w:r w:rsidR="00731356" w:rsidRPr="00185387">
        <w:t>CLPS</w:t>
      </w:r>
      <w:r w:rsidR="00227BD5" w:rsidRPr="00185387">
        <w:t>.</w:t>
      </w:r>
      <w:r w:rsidR="009F2D4C" w:rsidRPr="00185387">
        <w:t xml:space="preserve"> The model</w:t>
      </w:r>
      <w:r w:rsidR="00CA61B6" w:rsidRPr="00185387">
        <w:t>s</w:t>
      </w:r>
      <w:r w:rsidR="009F2D4C" w:rsidRPr="00185387">
        <w:t xml:space="preserve"> used to fit the data </w:t>
      </w:r>
      <w:r w:rsidR="00CA61B6" w:rsidRPr="00185387">
        <w:t xml:space="preserve">always </w:t>
      </w:r>
      <w:r w:rsidR="0007017F" w:rsidRPr="00185387">
        <w:t>include</w:t>
      </w:r>
      <w:r w:rsidR="009F2D4C" w:rsidRPr="00185387">
        <w:t xml:space="preserve"> the buried silicon and native SiO</w:t>
      </w:r>
      <w:r w:rsidR="009F2D4C" w:rsidRPr="00185387">
        <w:rPr>
          <w:vertAlign w:val="subscript"/>
        </w:rPr>
        <w:t>2</w:t>
      </w:r>
      <w:r w:rsidR="009F2D4C" w:rsidRPr="00185387">
        <w:t xml:space="preserve"> layer</w:t>
      </w:r>
      <w:r w:rsidR="00124215" w:rsidRPr="00185387">
        <w:t xml:space="preserve">, whose optical constants are estimated from the </w:t>
      </w:r>
      <w:r w:rsidR="00266D72" w:rsidRPr="00185387">
        <w:t>H</w:t>
      </w:r>
      <w:r w:rsidR="00124215" w:rsidRPr="00185387">
        <w:t>enke database</w:t>
      </w:r>
      <w:r w:rsidR="00D760E2" w:rsidRPr="00185387">
        <w:t>.</w:t>
      </w:r>
      <w:r w:rsidR="00E42701" w:rsidRPr="00185387">
        <w:t xml:space="preserve"> (for simplicity these layers will be omitted from the rest of the discussion, therefore a two layer model refers to the layers in addition to the Si/SiO</w:t>
      </w:r>
      <w:r w:rsidR="00E42701" w:rsidRPr="00185387">
        <w:rPr>
          <w:vertAlign w:val="subscript"/>
        </w:rPr>
        <w:t>2</w:t>
      </w:r>
      <w:r w:rsidR="00E42701" w:rsidRPr="00185387">
        <w:t xml:space="preserve"> layers)</w:t>
      </w:r>
      <w:r w:rsidR="00124215" w:rsidRPr="00185387">
        <w:t>.</w:t>
      </w:r>
      <w:r w:rsidR="00517616" w:rsidRPr="00185387">
        <w:fldChar w:fldCharType="begin"/>
      </w:r>
      <w:r w:rsidR="004A5926" w:rsidRPr="00185387">
        <w:instrText xml:space="preserve"> ADDIN ZOTERO_ITEM CSL_CITATION {"citationID":"5RpMb1NP","properties":{"formattedCitation":"\\super 43\\nosupersub{}","plainCitation":"43","noteIndex":0},"citationItems":[{"id":357,"uris":["http://zotero.org/users/local/8UEN6yAs/items/MRVIM5QS"],"itemData":{"id":357,"type":"article-journal","container-title":"Atomic Data and Nuclear Data Tables","issue":"2","note":"number: 2","page":"181-342","title":"X-ray Interactions: photoabsorption, scattering, transmission and reflection at E=50-30000 eV, Z=1-92","volume":"54","author":[{"family":"Henke","given":"B. L."},{"family":"Gullikson","given":"Eric M."},{"family":"Davis","given":"J. C."}],"issued":{"date-parts":[["1993",7]]}}}],"schema":"https://github.com/citation-style-language/schema/raw/master/csl-citation.json"} </w:instrText>
      </w:r>
      <w:r w:rsidR="00517616" w:rsidRPr="00185387">
        <w:fldChar w:fldCharType="separate"/>
      </w:r>
      <w:r w:rsidR="004A5926" w:rsidRPr="00185387">
        <w:rPr>
          <w:rFonts w:ascii="Calibri" w:hAnsi="Calibri" w:cs="Calibri"/>
          <w:kern w:val="0"/>
          <w:vertAlign w:val="superscript"/>
        </w:rPr>
        <w:t>43</w:t>
      </w:r>
      <w:r w:rsidR="00517616" w:rsidRPr="00185387">
        <w:fldChar w:fldCharType="end"/>
      </w:r>
      <w:r w:rsidR="00124215" w:rsidRPr="00185387">
        <w:t xml:space="preserve"> </w:t>
      </w:r>
      <w:r w:rsidR="00A06B4B" w:rsidRPr="00185387">
        <w:t xml:space="preserve">Initially the </w:t>
      </w:r>
      <w:r w:rsidR="009329CF" w:rsidRPr="00185387">
        <w:t xml:space="preserve">sample </w:t>
      </w:r>
      <w:r w:rsidR="00A06B4B" w:rsidRPr="00185387">
        <w:t>was modeled with two layers,</w:t>
      </w:r>
      <w:r w:rsidR="00CB4499" w:rsidRPr="00185387">
        <w:t xml:space="preserve"> one for the</w:t>
      </w:r>
      <w:r w:rsidR="00A06B4B" w:rsidRPr="00185387">
        <w:t xml:space="preserve"> </w:t>
      </w:r>
      <w:r w:rsidR="00731356" w:rsidRPr="00185387">
        <w:t>CLPS</w:t>
      </w:r>
      <w:r w:rsidR="00A06B4B" w:rsidRPr="00185387">
        <w:t xml:space="preserve"> on the surface of the wafer and </w:t>
      </w:r>
      <w:r w:rsidR="00BF5E3C" w:rsidRPr="00185387">
        <w:t xml:space="preserve">a </w:t>
      </w:r>
      <w:r w:rsidR="00CB4499" w:rsidRPr="00185387">
        <w:t>second for the ph</w:t>
      </w:r>
      <w:r w:rsidR="00C5499B" w:rsidRPr="00185387">
        <w:t>ot</w:t>
      </w:r>
      <w:r w:rsidR="00CB4499" w:rsidRPr="00185387">
        <w:t>oresist</w:t>
      </w:r>
      <w:r w:rsidR="00BF5E3C" w:rsidRPr="00185387">
        <w:t xml:space="preserve">. While this model reasonably approximates the low </w:t>
      </w:r>
      <w:r w:rsidR="00BF5E3C" w:rsidRPr="00185387">
        <w:rPr>
          <w:i/>
          <w:iCs/>
        </w:rPr>
        <w:t>q</w:t>
      </w:r>
      <w:r w:rsidR="00BF5E3C" w:rsidRPr="00185387">
        <w:t xml:space="preserve"> data, it is unable to fully capture the structure of the reflectivity curve</w:t>
      </w:r>
      <w:r w:rsidR="00471E2C" w:rsidRPr="00185387">
        <w:t xml:space="preserve"> even when the optical constants are allowed to explore values that are likely physically unrealistic</w:t>
      </w:r>
      <w:r w:rsidR="00BF5E3C" w:rsidRPr="00185387">
        <w:t xml:space="preserve">. Adding a surface layer, with a much higher </w:t>
      </w:r>
      <w:r w:rsidR="0095152D" w:rsidRPr="00185387">
        <w:t xml:space="preserve">real </w:t>
      </w:r>
      <w:proofErr w:type="gramStart"/>
      <w:r w:rsidR="0095152D" w:rsidRPr="00185387">
        <w:t>SLD</w:t>
      </w:r>
      <w:proofErr w:type="gramEnd"/>
      <w:r w:rsidR="00CA7949" w:rsidRPr="00185387">
        <w:t xml:space="preserve"> allows the model to </w:t>
      </w:r>
      <w:r w:rsidR="0095152D" w:rsidRPr="00185387">
        <w:t>accurately reconstruct the measured reflectivity</w:t>
      </w:r>
      <w:r w:rsidR="00CA7949" w:rsidRPr="00185387">
        <w:t xml:space="preserve">. </w:t>
      </w:r>
      <w:r w:rsidR="00AB3A5C" w:rsidRPr="00185387">
        <w:t>Fitting multiple energies provides additional evidence for the presence of</w:t>
      </w:r>
      <w:r w:rsidR="002348C0" w:rsidRPr="00185387">
        <w:t xml:space="preserve"> the surface layer</w:t>
      </w:r>
      <w:r w:rsidR="001C085C" w:rsidRPr="00185387">
        <w:t>,</w:t>
      </w:r>
      <w:r w:rsidR="006542C9" w:rsidRPr="00185387">
        <w:t xml:space="preserve"> as </w:t>
      </w:r>
      <w:proofErr w:type="gramStart"/>
      <w:r w:rsidR="00D760E2" w:rsidRPr="00185387">
        <w:t>all of</w:t>
      </w:r>
      <w:proofErr w:type="gramEnd"/>
      <w:r w:rsidR="00D760E2" w:rsidRPr="00185387">
        <w:t xml:space="preserve"> the energies</w:t>
      </w:r>
      <w:r w:rsidR="006542C9" w:rsidRPr="00185387">
        <w:t xml:space="preserve"> require </w:t>
      </w:r>
      <w:r w:rsidR="00D760E2" w:rsidRPr="00185387">
        <w:t>the surface layer</w:t>
      </w:r>
      <w:r w:rsidR="006542C9" w:rsidRPr="00185387">
        <w:t xml:space="preserve"> to be present to fit the data </w:t>
      </w:r>
      <w:r w:rsidR="00475A33" w:rsidRPr="00185387">
        <w:t xml:space="preserve">(see </w:t>
      </w:r>
      <w:r w:rsidR="00F650FD" w:rsidRPr="00185387">
        <w:t>Figure</w:t>
      </w:r>
      <w:r w:rsidR="000010CE" w:rsidRPr="00185387">
        <w:t xml:space="preserve">s </w:t>
      </w:r>
      <w:r w:rsidR="00F650FD" w:rsidRPr="00185387">
        <w:t>S</w:t>
      </w:r>
      <w:r w:rsidR="000010CE" w:rsidRPr="00185387">
        <w:t>1 and S2</w:t>
      </w:r>
      <w:r w:rsidR="00475A33" w:rsidRPr="00185387">
        <w:t>)</w:t>
      </w:r>
      <w:r w:rsidR="00016351" w:rsidRPr="00185387">
        <w:t xml:space="preserve">. </w:t>
      </w:r>
      <w:r w:rsidR="002777B2" w:rsidRPr="00185387">
        <w:t xml:space="preserve">Resists commonly have fluorinated components including the PAG and </w:t>
      </w:r>
      <w:r w:rsidR="00600B89" w:rsidRPr="00185387">
        <w:t>fluorinated surfactants used as levelling agents, both of which could accumulate at the film surface</w:t>
      </w:r>
      <w:r w:rsidR="00C24F83" w:rsidRPr="00185387">
        <w:t xml:space="preserve"> and produce the </w:t>
      </w:r>
      <w:r w:rsidR="00686C27" w:rsidRPr="00185387">
        <w:t xml:space="preserve">measured </w:t>
      </w:r>
      <w:r w:rsidR="00C24F83" w:rsidRPr="00185387">
        <w:t xml:space="preserve">SLD profile. </w:t>
      </w:r>
      <w:r w:rsidR="005F6778" w:rsidRPr="00185387">
        <w:t xml:space="preserve">Fluorinated materials typically have higher densities </w:t>
      </w:r>
      <w:r w:rsidR="004D0877" w:rsidRPr="00185387">
        <w:t>on the order of 1.5 g/cm</w:t>
      </w:r>
      <w:r w:rsidR="004D0877" w:rsidRPr="00185387">
        <w:rPr>
          <w:vertAlign w:val="superscript"/>
        </w:rPr>
        <w:t>3</w:t>
      </w:r>
      <w:r w:rsidR="004D0877" w:rsidRPr="00185387">
        <w:t xml:space="preserve"> or greater, assuming a density of </w:t>
      </w:r>
      <w:r w:rsidR="00C2745E" w:rsidRPr="00185387">
        <w:t>1.7 g/cm</w:t>
      </w:r>
      <w:r w:rsidR="00C2745E" w:rsidRPr="00185387">
        <w:rPr>
          <w:vertAlign w:val="superscript"/>
        </w:rPr>
        <w:t>3</w:t>
      </w:r>
      <w:r w:rsidR="00C2745E" w:rsidRPr="00185387">
        <w:t xml:space="preserve"> the </w:t>
      </w:r>
      <w:r w:rsidR="002853D3" w:rsidRPr="00185387">
        <w:t>H</w:t>
      </w:r>
      <w:r w:rsidR="00C2745E" w:rsidRPr="00185387">
        <w:t>enke database</w:t>
      </w:r>
      <w:r w:rsidR="0090296A" w:rsidRPr="00185387">
        <w:fldChar w:fldCharType="begin"/>
      </w:r>
      <w:r w:rsidR="004A5926" w:rsidRPr="00185387">
        <w:instrText xml:space="preserve"> ADDIN ZOTERO_ITEM CSL_CITATION {"citationID":"k6P3wdJa","properties":{"formattedCitation":"\\super 43\\nosupersub{}","plainCitation":"43","noteIndex":0},"citationItems":[{"id":357,"uris":["http://zotero.org/users/local/8UEN6yAs/items/MRVIM5QS"],"itemData":{"id":357,"type":"article-journal","container-title":"Atomic Data and Nuclear Data Tables","issue":"2","note":"number: 2","page":"181-342","title":"X-ray Interactions: photoabsorption, scattering, transmission and reflection at E=50-30000 eV, Z=1-92","volume":"54","author":[{"family":"Henke","given":"B. L."},{"family":"Gullikson","given":"Eric M."},{"family":"Davis","given":"J. C."}],"issued":{"date-parts":[["1993",7]]}}}],"schema":"https://github.com/citation-style-language/schema/raw/master/csl-citation.json"} </w:instrText>
      </w:r>
      <w:r w:rsidR="0090296A" w:rsidRPr="00185387">
        <w:fldChar w:fldCharType="separate"/>
      </w:r>
      <w:r w:rsidR="004A5926" w:rsidRPr="00185387">
        <w:rPr>
          <w:rFonts w:ascii="Calibri" w:hAnsi="Calibri" w:cs="Calibri"/>
          <w:kern w:val="0"/>
          <w:vertAlign w:val="superscript"/>
        </w:rPr>
        <w:t>43</w:t>
      </w:r>
      <w:r w:rsidR="0090296A" w:rsidRPr="00185387">
        <w:fldChar w:fldCharType="end"/>
      </w:r>
      <w:r w:rsidR="00C2745E" w:rsidRPr="00185387">
        <w:t xml:space="preserve"> </w:t>
      </w:r>
      <w:r w:rsidR="00801849" w:rsidRPr="00185387">
        <w:t>estimates that the SLD for a fluorinated material would be approximately 3x greater than a non-fluorinated material with a density closer to 1 g/cm</w:t>
      </w:r>
      <w:r w:rsidR="00801849" w:rsidRPr="00185387">
        <w:rPr>
          <w:vertAlign w:val="superscript"/>
        </w:rPr>
        <w:t>3</w:t>
      </w:r>
      <w:r w:rsidR="00801849" w:rsidRPr="00185387">
        <w:t xml:space="preserve">. </w:t>
      </w:r>
      <w:r w:rsidR="00DD133E" w:rsidRPr="00185387">
        <w:t>If the chemistries and optical constants of the individual components could be measured</w:t>
      </w:r>
      <w:r w:rsidR="00E653D5" w:rsidRPr="00185387">
        <w:t xml:space="preserve"> the exact distributions of the fluorinated components could be quantified</w:t>
      </w:r>
      <w:r w:rsidR="00543400" w:rsidRPr="00185387">
        <w:t xml:space="preserve">, but the back of the envelope calculation for the difference in the SLDs supports the conclusion that </w:t>
      </w:r>
      <w:r w:rsidR="00AB20E4" w:rsidRPr="00185387">
        <w:t xml:space="preserve">a high concentration of fluorinated components is segregated to the film surface. </w:t>
      </w:r>
      <w:r w:rsidR="00626A93" w:rsidRPr="00185387">
        <w:t xml:space="preserve">The presence of a fluorinated component </w:t>
      </w:r>
      <w:r w:rsidR="002E4BF8" w:rsidRPr="00185387">
        <w:t xml:space="preserve">at the surface </w:t>
      </w:r>
      <w:r w:rsidR="00626A93" w:rsidRPr="00185387">
        <w:t xml:space="preserve">was confirmed </w:t>
      </w:r>
      <w:r w:rsidR="00B45D8F" w:rsidRPr="00185387">
        <w:t xml:space="preserve">through </w:t>
      </w:r>
      <w:r w:rsidR="009B3F62" w:rsidRPr="00185387">
        <w:t>LARIAT measurements</w:t>
      </w:r>
      <w:r w:rsidR="00B45D8F" w:rsidRPr="00185387">
        <w:t xml:space="preserve"> conducted at the fluorine edge (Figure S</w:t>
      </w:r>
      <w:r w:rsidR="00210F5F" w:rsidRPr="00185387">
        <w:t>3</w:t>
      </w:r>
      <w:r w:rsidR="00B45D8F" w:rsidRPr="00185387">
        <w:t xml:space="preserve">). </w:t>
      </w:r>
    </w:p>
    <w:p w14:paraId="2D21FE55" w14:textId="7ACB0FED" w:rsidR="005A6E60" w:rsidRPr="00185387" w:rsidRDefault="00633785" w:rsidP="005A6E60">
      <w:pPr>
        <w:ind w:firstLine="720"/>
        <w:jc w:val="both"/>
      </w:pPr>
      <w:r w:rsidRPr="00185387">
        <w:rPr>
          <w:noProof/>
        </w:rPr>
        <w:drawing>
          <wp:inline distT="0" distB="0" distL="0" distR="0" wp14:anchorId="001D99F6" wp14:editId="2C74F6BE">
            <wp:extent cx="5943600" cy="4276090"/>
            <wp:effectExtent l="0" t="0" r="0" b="0"/>
            <wp:docPr id="544166377" name="Picture 6" descr="A picture containing 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66377" name="Picture 6" descr="A picture containing graphical user interfac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276090"/>
                    </a:xfrm>
                    <a:prstGeom prst="rect">
                      <a:avLst/>
                    </a:prstGeom>
                  </pic:spPr>
                </pic:pic>
              </a:graphicData>
            </a:graphic>
          </wp:inline>
        </w:drawing>
      </w:r>
    </w:p>
    <w:p w14:paraId="6B4A7F06" w14:textId="3A4C19D3" w:rsidR="005A6E60" w:rsidRPr="00185387" w:rsidRDefault="005A6E60" w:rsidP="00C301F8">
      <w:pPr>
        <w:jc w:val="both"/>
      </w:pPr>
      <w:r w:rsidRPr="00185387">
        <w:t xml:space="preserve">Figure 2: </w:t>
      </w:r>
      <w:r w:rsidR="00227BD5" w:rsidRPr="00185387">
        <w:t xml:space="preserve">A) Reflectivity data collected on the </w:t>
      </w:r>
      <w:r w:rsidR="00820A92" w:rsidRPr="00185387">
        <w:t xml:space="preserve">as-cast </w:t>
      </w:r>
      <w:r w:rsidR="00227BD5" w:rsidRPr="00185387">
        <w:t>photoresist at 282 eV</w:t>
      </w:r>
      <w:r w:rsidR="00CC4821" w:rsidRPr="00185387">
        <w:t>, the data is shown in grey circles and the simulation from the optical profiles are shown in solid lines, corresponding to either a</w:t>
      </w:r>
      <w:r w:rsidR="00A45513" w:rsidRPr="00185387">
        <w:t xml:space="preserve"> B)</w:t>
      </w:r>
      <w:r w:rsidR="00CC4821" w:rsidRPr="00185387">
        <w:t xml:space="preserve"> </w:t>
      </w:r>
      <w:proofErr w:type="gramStart"/>
      <w:r w:rsidR="00B15879" w:rsidRPr="00185387">
        <w:t xml:space="preserve">two </w:t>
      </w:r>
      <w:r w:rsidR="00CC4821" w:rsidRPr="00185387">
        <w:t>layer</w:t>
      </w:r>
      <w:proofErr w:type="gramEnd"/>
      <w:r w:rsidR="00CC4821" w:rsidRPr="00185387">
        <w:t xml:space="preserve"> model </w:t>
      </w:r>
      <w:r w:rsidR="008400C8" w:rsidRPr="00185387">
        <w:t>(</w:t>
      </w:r>
      <w:r w:rsidR="00210F5F" w:rsidRPr="00185387">
        <w:t>light orange</w:t>
      </w:r>
      <w:r w:rsidR="008400C8" w:rsidRPr="00185387">
        <w:t xml:space="preserve">) or </w:t>
      </w:r>
      <w:r w:rsidR="00A45513" w:rsidRPr="00185387">
        <w:t xml:space="preserve">C) </w:t>
      </w:r>
      <w:r w:rsidR="00B15879" w:rsidRPr="00185387">
        <w:t>three</w:t>
      </w:r>
      <w:r w:rsidR="008400C8" w:rsidRPr="00185387">
        <w:t xml:space="preserve"> layer model (</w:t>
      </w:r>
      <w:r w:rsidR="00210F5F" w:rsidRPr="00185387">
        <w:t>dark orange</w:t>
      </w:r>
      <w:r w:rsidR="008400C8" w:rsidRPr="00185387">
        <w:t xml:space="preserve">). </w:t>
      </w:r>
      <w:r w:rsidR="00EE4872" w:rsidRPr="00185387">
        <w:t xml:space="preserve">For the SLD profiles (Parts B and C) each layer is highlighted with a different color, indicated by the key at the bottom right of the figure. </w:t>
      </w:r>
    </w:p>
    <w:p w14:paraId="23329D50" w14:textId="47837C09" w:rsidR="005363C6" w:rsidRPr="00185387" w:rsidRDefault="00272590" w:rsidP="00EE1DBA">
      <w:pPr>
        <w:spacing w:line="480" w:lineRule="auto"/>
        <w:jc w:val="both"/>
      </w:pPr>
      <w:r w:rsidRPr="00185387">
        <w:tab/>
      </w:r>
      <w:proofErr w:type="spellStart"/>
      <w:r w:rsidR="00BF6A1E" w:rsidRPr="00185387">
        <w:t>RSoXR</w:t>
      </w:r>
      <w:proofErr w:type="spellEnd"/>
      <w:r w:rsidR="00BF6A1E" w:rsidRPr="00185387">
        <w:t xml:space="preserve"> measurements </w:t>
      </w:r>
      <w:r w:rsidR="00475A33" w:rsidRPr="00185387">
        <w:t xml:space="preserve">at </w:t>
      </w:r>
      <w:r w:rsidR="000555F1" w:rsidRPr="00185387">
        <w:t xml:space="preserve">282 eV </w:t>
      </w:r>
      <w:r w:rsidR="00BF6A1E" w:rsidRPr="00185387">
        <w:t>were conducted on the samples after exposure, but before baking</w:t>
      </w:r>
      <w:r w:rsidR="000555F1" w:rsidRPr="00185387">
        <w:t xml:space="preserve">, to examine changes that occurred during this intermediate step of the process. The results of those measurements, along with the best </w:t>
      </w:r>
      <w:proofErr w:type="gramStart"/>
      <w:r w:rsidR="000555F1" w:rsidRPr="00185387">
        <w:t>fits</w:t>
      </w:r>
      <w:proofErr w:type="gramEnd"/>
      <w:r w:rsidR="000555F1" w:rsidRPr="00185387">
        <w:t xml:space="preserve"> are shown in Figure 3A</w:t>
      </w:r>
      <w:r w:rsidR="00464D3B" w:rsidRPr="00185387">
        <w:t xml:space="preserve">, </w:t>
      </w:r>
      <w:r w:rsidR="00475A33" w:rsidRPr="00185387">
        <w:t xml:space="preserve">with </w:t>
      </w:r>
      <w:r w:rsidR="00464D3B" w:rsidRPr="00185387">
        <w:t xml:space="preserve">SLD profiles corresponding to the best fits for each measured dose </w:t>
      </w:r>
      <w:r w:rsidR="00464D3B" w:rsidRPr="00185387">
        <w:rPr>
          <w:strike/>
        </w:rPr>
        <w:t>are</w:t>
      </w:r>
      <w:r w:rsidR="00464D3B" w:rsidRPr="00185387">
        <w:t xml:space="preserve"> shown in Figure</w:t>
      </w:r>
      <w:r w:rsidR="00475A33" w:rsidRPr="00185387">
        <w:t>s</w:t>
      </w:r>
      <w:r w:rsidR="00464D3B" w:rsidRPr="00185387">
        <w:t xml:space="preserve"> </w:t>
      </w:r>
      <w:r w:rsidR="00182BEC" w:rsidRPr="00185387">
        <w:t>3B</w:t>
      </w:r>
      <w:r w:rsidR="00475A33" w:rsidRPr="00185387">
        <w:t xml:space="preserve"> to </w:t>
      </w:r>
      <w:r w:rsidR="00182BEC" w:rsidRPr="00185387">
        <w:t xml:space="preserve">3E. </w:t>
      </w:r>
      <w:r w:rsidR="00432E28" w:rsidRPr="00185387">
        <w:t xml:space="preserve">Fitting this data required a </w:t>
      </w:r>
      <w:r w:rsidR="00C03532" w:rsidRPr="00185387">
        <w:t>four-layer</w:t>
      </w:r>
      <w:r w:rsidR="00432E28" w:rsidRPr="00185387">
        <w:t xml:space="preserve"> model, one for the </w:t>
      </w:r>
      <w:r w:rsidR="00731356" w:rsidRPr="00185387">
        <w:t>CLPS</w:t>
      </w:r>
      <w:r w:rsidR="00432E28" w:rsidRPr="00185387">
        <w:t xml:space="preserve"> layer</w:t>
      </w:r>
      <w:r w:rsidR="00BA4CA4" w:rsidRPr="00185387">
        <w:t xml:space="preserve"> and three for the photoresist layer. </w:t>
      </w:r>
      <w:r w:rsidR="00055691" w:rsidRPr="00185387">
        <w:t xml:space="preserve">In each sample there is a </w:t>
      </w:r>
      <w:r w:rsidR="00E2597F" w:rsidRPr="00185387">
        <w:t xml:space="preserve">PR layer just above the </w:t>
      </w:r>
      <w:r w:rsidR="00731356" w:rsidRPr="00185387">
        <w:t>CLPS</w:t>
      </w:r>
      <w:r w:rsidR="00B97F0D" w:rsidRPr="00185387">
        <w:t xml:space="preserve"> (designated L1)</w:t>
      </w:r>
      <w:r w:rsidR="00E2597F" w:rsidRPr="00185387">
        <w:t>, followed by an additional layer loc</w:t>
      </w:r>
      <w:r w:rsidR="008F7249" w:rsidRPr="00185387">
        <w:t>ated near the enriched layer at the PR surface</w:t>
      </w:r>
      <w:r w:rsidR="00B97F0D" w:rsidRPr="00185387">
        <w:t xml:space="preserve"> (designated L2)</w:t>
      </w:r>
      <w:r w:rsidR="008F7249" w:rsidRPr="00185387">
        <w:t xml:space="preserve">. </w:t>
      </w:r>
      <w:r w:rsidR="00B97F0D" w:rsidRPr="00185387">
        <w:t>For all doses</w:t>
      </w:r>
      <w:r w:rsidR="00793704" w:rsidRPr="00185387">
        <w:t xml:space="preserve"> the optical constants</w:t>
      </w:r>
      <w:r w:rsidR="006515BF" w:rsidRPr="00185387">
        <w:t xml:space="preserve"> of the PR layer shifted lower during EUV exposure</w:t>
      </w:r>
      <w:r w:rsidR="00851616" w:rsidRPr="00185387">
        <w:t xml:space="preserve">. L1 shifts significantly lower, down to </w:t>
      </w:r>
      <w:r w:rsidR="00924A1A" w:rsidRPr="00185387">
        <w:t xml:space="preserve">SLDs &lt; 1.3 </w:t>
      </w:r>
      <w:r w:rsidR="00924A1A" w:rsidRPr="00185387">
        <w:rPr>
          <w:rFonts w:cstheme="minorHAnsi"/>
        </w:rPr>
        <w:t>Å</w:t>
      </w:r>
      <w:r w:rsidR="00924A1A" w:rsidRPr="00185387">
        <w:rPr>
          <w:vertAlign w:val="superscript"/>
        </w:rPr>
        <w:t>-2</w:t>
      </w:r>
      <w:r w:rsidR="00E00DD8" w:rsidRPr="00185387">
        <w:t xml:space="preserve">, while L2 remains higher, between 2.2 </w:t>
      </w:r>
      <w:r w:rsidR="00856586" w:rsidRPr="00185387">
        <w:rPr>
          <w:rFonts w:cstheme="minorHAnsi"/>
        </w:rPr>
        <w:t>Å</w:t>
      </w:r>
      <w:r w:rsidR="00856586" w:rsidRPr="00185387">
        <w:rPr>
          <w:vertAlign w:val="superscript"/>
        </w:rPr>
        <w:t>-2</w:t>
      </w:r>
      <w:r w:rsidR="00475A33" w:rsidRPr="00185387">
        <w:rPr>
          <w:vertAlign w:val="superscript"/>
        </w:rPr>
        <w:t xml:space="preserve"> </w:t>
      </w:r>
      <w:r w:rsidR="00E00DD8" w:rsidRPr="00185387">
        <w:t>and 3</w:t>
      </w:r>
      <w:r w:rsidR="00856586" w:rsidRPr="00185387">
        <w:t xml:space="preserve"> </w:t>
      </w:r>
      <w:r w:rsidR="00856586" w:rsidRPr="00185387">
        <w:rPr>
          <w:rFonts w:cstheme="minorHAnsi"/>
        </w:rPr>
        <w:t>Å</w:t>
      </w:r>
      <w:r w:rsidR="00856586" w:rsidRPr="00185387">
        <w:rPr>
          <w:vertAlign w:val="superscript"/>
        </w:rPr>
        <w:t>-2</w:t>
      </w:r>
      <w:r w:rsidR="00E00DD8" w:rsidRPr="00185387">
        <w:t>,</w:t>
      </w:r>
      <w:r w:rsidR="00856586" w:rsidRPr="00185387">
        <w:t xml:space="preserve"> with the value increasing monotonically with dose. </w:t>
      </w:r>
      <w:proofErr w:type="gramStart"/>
      <w:r w:rsidR="00051190" w:rsidRPr="00185387">
        <w:t>All of</w:t>
      </w:r>
      <w:proofErr w:type="gramEnd"/>
      <w:r w:rsidR="00051190" w:rsidRPr="00185387">
        <w:t xml:space="preserve"> the models still require </w:t>
      </w:r>
      <w:proofErr w:type="gramStart"/>
      <w:r w:rsidR="00051190" w:rsidRPr="00185387">
        <w:t>the</w:t>
      </w:r>
      <w:proofErr w:type="gramEnd"/>
      <w:r w:rsidR="00051190" w:rsidRPr="00185387">
        <w:t xml:space="preserve"> enriched layer near the surface, although the SLD for t</w:t>
      </w:r>
      <w:r w:rsidR="00C32CA5" w:rsidRPr="00185387">
        <w:t>he surface layer</w:t>
      </w:r>
      <w:r w:rsidR="00051190" w:rsidRPr="00185387">
        <w:t xml:space="preserve"> is reduced slightly</w:t>
      </w:r>
      <w:r w:rsidR="00C32CA5" w:rsidRPr="00185387">
        <w:t xml:space="preserve"> compared to the as-cast film</w:t>
      </w:r>
      <w:r w:rsidR="00051190" w:rsidRPr="00185387">
        <w:t xml:space="preserve">. </w:t>
      </w:r>
      <w:r w:rsidR="007B170A" w:rsidRPr="00185387">
        <w:t xml:space="preserve">The changes in the SLD depth profile suggest that a more complex behavior is occurring </w:t>
      </w:r>
      <w:r w:rsidR="0096083F" w:rsidRPr="00185387">
        <w:t>beneath the enriched layer</w:t>
      </w:r>
      <w:r w:rsidR="00AF69F4" w:rsidRPr="00185387">
        <w:t xml:space="preserve">, including depth dependent changes in the film chemistry that are a clear function of exposure dose. </w:t>
      </w:r>
      <w:r w:rsidR="00972879" w:rsidRPr="00185387">
        <w:t xml:space="preserve">There are </w:t>
      </w:r>
      <w:r w:rsidR="00342FAD" w:rsidRPr="00185387">
        <w:t>several possibilities</w:t>
      </w:r>
      <w:r w:rsidR="00972879" w:rsidRPr="00185387">
        <w:t xml:space="preserve"> for the origin of the </w:t>
      </w:r>
      <w:r w:rsidR="00DD3A69" w:rsidRPr="00185387">
        <w:t>stratification in the film</w:t>
      </w:r>
      <w:r w:rsidR="00342FAD" w:rsidRPr="00185387">
        <w:t xml:space="preserve"> including that proximity to the enriched surface layer results in </w:t>
      </w:r>
      <w:r w:rsidR="006964AE" w:rsidRPr="00185387">
        <w:t xml:space="preserve">a </w:t>
      </w:r>
      <w:r w:rsidR="008C3A54" w:rsidRPr="00185387">
        <w:t>more rapid reaction rate for the local</w:t>
      </w:r>
      <w:r w:rsidR="00A52434" w:rsidRPr="00185387">
        <w:t xml:space="preserve"> photoresist</w:t>
      </w:r>
      <w:r w:rsidR="008C3A54" w:rsidRPr="00185387">
        <w:t xml:space="preserve">. </w:t>
      </w:r>
      <w:r w:rsidR="002B5A15" w:rsidRPr="00185387">
        <w:t xml:space="preserve">A comparison between the </w:t>
      </w:r>
      <w:proofErr w:type="gramStart"/>
      <w:r w:rsidR="002B5A15" w:rsidRPr="00185387">
        <w:t>three and four layer</w:t>
      </w:r>
      <w:proofErr w:type="gramEnd"/>
      <w:r w:rsidR="002B5A15" w:rsidRPr="00185387">
        <w:t xml:space="preserve"> models is included in</w:t>
      </w:r>
      <w:r w:rsidR="00856586" w:rsidRPr="00185387">
        <w:t xml:space="preserve"> the SI</w:t>
      </w:r>
      <w:r w:rsidR="00ED05CE" w:rsidRPr="00185387">
        <w:t xml:space="preserve"> to justify that the four layer model is the best representation of the data. </w:t>
      </w:r>
      <w:r w:rsidR="005C1E9E" w:rsidRPr="00185387">
        <w:t>The highlighted region in Figure S</w:t>
      </w:r>
      <w:r w:rsidR="00DD5B87" w:rsidRPr="00185387">
        <w:t>4</w:t>
      </w:r>
      <w:r w:rsidR="005C1E9E" w:rsidRPr="00185387">
        <w:t xml:space="preserve"> shows the shift in the position of the </w:t>
      </w:r>
      <w:r w:rsidR="00BF1B5A" w:rsidRPr="00185387">
        <w:t xml:space="preserve">fringes relative to the data between q ~ 0.04 </w:t>
      </w:r>
      <w:r w:rsidR="00BF1B5A" w:rsidRPr="00185387">
        <w:rPr>
          <w:rFonts w:cstheme="minorHAnsi"/>
        </w:rPr>
        <w:t>Å</w:t>
      </w:r>
      <w:r w:rsidR="00BF1B5A" w:rsidRPr="00185387">
        <w:rPr>
          <w:vertAlign w:val="superscript"/>
        </w:rPr>
        <w:t xml:space="preserve">-1 </w:t>
      </w:r>
      <w:r w:rsidR="00BF1B5A" w:rsidRPr="00185387">
        <w:t xml:space="preserve">and 0.1 </w:t>
      </w:r>
      <w:r w:rsidR="00BF1B5A" w:rsidRPr="00185387">
        <w:rPr>
          <w:rFonts w:cstheme="minorHAnsi"/>
        </w:rPr>
        <w:t>Å</w:t>
      </w:r>
      <w:r w:rsidR="00BF1B5A" w:rsidRPr="00185387">
        <w:rPr>
          <w:vertAlign w:val="superscript"/>
        </w:rPr>
        <w:t>-1</w:t>
      </w:r>
      <w:r w:rsidR="005363C6" w:rsidRPr="00185387">
        <w:t xml:space="preserve"> for the </w:t>
      </w:r>
      <w:proofErr w:type="gramStart"/>
      <w:r w:rsidR="00B61928" w:rsidRPr="00185387">
        <w:t>three</w:t>
      </w:r>
      <w:r w:rsidR="005363C6" w:rsidRPr="00185387">
        <w:t xml:space="preserve"> layer</w:t>
      </w:r>
      <w:proofErr w:type="gramEnd"/>
      <w:r w:rsidR="005363C6" w:rsidRPr="00185387">
        <w:t xml:space="preserve"> model, </w:t>
      </w:r>
      <w:r w:rsidR="006964AE" w:rsidRPr="00185387">
        <w:t xml:space="preserve">and that </w:t>
      </w:r>
      <w:r w:rsidR="005363C6" w:rsidRPr="00185387">
        <w:t xml:space="preserve">the fourth layer is required to best fit the data. This shift is consistently observed for </w:t>
      </w:r>
      <w:r w:rsidR="00383870" w:rsidRPr="00185387">
        <w:t xml:space="preserve">all doses, although </w:t>
      </w:r>
      <w:proofErr w:type="gramStart"/>
      <w:r w:rsidR="00383870" w:rsidRPr="00185387">
        <w:t xml:space="preserve">the </w:t>
      </w:r>
      <w:r w:rsidR="00383870" w:rsidRPr="00185387">
        <w:rPr>
          <w:i/>
          <w:iCs/>
        </w:rPr>
        <w:t>q</w:t>
      </w:r>
      <w:proofErr w:type="gramEnd"/>
      <w:r w:rsidR="00383870" w:rsidRPr="00185387">
        <w:t xml:space="preserve"> region over which it occurs shifts slightly depending on the relative thickness of L1 and L2. </w:t>
      </w:r>
    </w:p>
    <w:p w14:paraId="64F753C8" w14:textId="1A3A3260" w:rsidR="00253287" w:rsidRPr="00185387" w:rsidRDefault="00253287" w:rsidP="00A47B37">
      <w:pPr>
        <w:spacing w:line="480" w:lineRule="auto"/>
        <w:jc w:val="both"/>
      </w:pPr>
      <w:r w:rsidRPr="00185387">
        <w:tab/>
      </w:r>
      <w:r w:rsidR="00273984" w:rsidRPr="00185387">
        <w:rPr>
          <w:noProof/>
        </w:rPr>
        <w:drawing>
          <wp:inline distT="0" distB="0" distL="0" distR="0" wp14:anchorId="225BC241" wp14:editId="62C906DA">
            <wp:extent cx="5943600" cy="4999355"/>
            <wp:effectExtent l="0" t="0" r="0" b="0"/>
            <wp:docPr id="1165055232" name="Picture 7" descr="A picture containing 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55232" name="Picture 7" descr="A picture containing graphical user interfac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999355"/>
                    </a:xfrm>
                    <a:prstGeom prst="rect">
                      <a:avLst/>
                    </a:prstGeom>
                  </pic:spPr>
                </pic:pic>
              </a:graphicData>
            </a:graphic>
          </wp:inline>
        </w:drawing>
      </w:r>
    </w:p>
    <w:p w14:paraId="2E84AD0E" w14:textId="5559D6D1" w:rsidR="002A4222" w:rsidRPr="00185387" w:rsidRDefault="007E65B8" w:rsidP="00EE4872">
      <w:pPr>
        <w:spacing w:line="240" w:lineRule="auto"/>
        <w:jc w:val="both"/>
      </w:pPr>
      <w:r w:rsidRPr="00185387">
        <w:t xml:space="preserve">Figure 3: A) Reflectivity data </w:t>
      </w:r>
      <w:r w:rsidR="003D059D" w:rsidRPr="00185387">
        <w:t xml:space="preserve">(grey circles) </w:t>
      </w:r>
      <w:r w:rsidRPr="00185387">
        <w:t xml:space="preserve">collected on the exposed resist before baking </w:t>
      </w:r>
      <w:r w:rsidR="009F1E33" w:rsidRPr="00185387">
        <w:t xml:space="preserve">at EUV doses between 16 </w:t>
      </w:r>
      <w:proofErr w:type="spellStart"/>
      <w:r w:rsidR="009F1E33" w:rsidRPr="00185387">
        <w:t>mJ</w:t>
      </w:r>
      <w:proofErr w:type="spellEnd"/>
      <w:r w:rsidR="009F1E33" w:rsidRPr="00185387">
        <w:t xml:space="preserve"> </w:t>
      </w:r>
      <w:r w:rsidR="006964AE" w:rsidRPr="00185387">
        <w:t xml:space="preserve">to </w:t>
      </w:r>
      <w:r w:rsidR="009F1E33" w:rsidRPr="00185387">
        <w:t xml:space="preserve">21 </w:t>
      </w:r>
      <w:proofErr w:type="spellStart"/>
      <w:r w:rsidR="009F1E33" w:rsidRPr="00185387">
        <w:t>m</w:t>
      </w:r>
      <w:r w:rsidR="00051856" w:rsidRPr="00185387">
        <w:t>J</w:t>
      </w:r>
      <w:proofErr w:type="spellEnd"/>
      <w:r w:rsidR="00051856" w:rsidRPr="00185387">
        <w:t xml:space="preserve">. </w:t>
      </w:r>
      <w:r w:rsidR="003D059D" w:rsidRPr="00185387">
        <w:t xml:space="preserve">The fits are simulated from the SLD profiles shown in parts </w:t>
      </w:r>
      <w:r w:rsidR="006964AE" w:rsidRPr="00185387">
        <w:t>3</w:t>
      </w:r>
      <w:r w:rsidR="003D059D" w:rsidRPr="00185387">
        <w:t xml:space="preserve">B </w:t>
      </w:r>
      <w:r w:rsidR="006964AE" w:rsidRPr="00185387">
        <w:t>to 3</w:t>
      </w:r>
      <w:r w:rsidR="003D059D" w:rsidRPr="00185387">
        <w:t xml:space="preserve">E. </w:t>
      </w:r>
      <w:r w:rsidR="0070270A" w:rsidRPr="00185387">
        <w:t xml:space="preserve">Each sample required a </w:t>
      </w:r>
      <w:proofErr w:type="gramStart"/>
      <w:r w:rsidR="0070270A" w:rsidRPr="00185387">
        <w:t>four layer</w:t>
      </w:r>
      <w:proofErr w:type="gramEnd"/>
      <w:r w:rsidR="0070270A" w:rsidRPr="00185387">
        <w:t xml:space="preserve"> model (1 for the </w:t>
      </w:r>
      <w:r w:rsidR="00731356" w:rsidRPr="00185387">
        <w:t>CLPS</w:t>
      </w:r>
      <w:r w:rsidR="0070270A" w:rsidRPr="00185387">
        <w:t xml:space="preserve">, 3 for the photoresist) in order to best fit the data. </w:t>
      </w:r>
      <w:r w:rsidR="0065575C" w:rsidRPr="00185387">
        <w:t xml:space="preserve">A comparison with the </w:t>
      </w:r>
      <w:proofErr w:type="gramStart"/>
      <w:r w:rsidR="0065575C" w:rsidRPr="00185387">
        <w:t>three layer</w:t>
      </w:r>
      <w:proofErr w:type="gramEnd"/>
      <w:r w:rsidR="0065575C" w:rsidRPr="00185387">
        <w:t xml:space="preserve"> model </w:t>
      </w:r>
      <w:r w:rsidR="00496ECB" w:rsidRPr="00185387">
        <w:t xml:space="preserve">is included in the SI. </w:t>
      </w:r>
      <w:r w:rsidR="00502204" w:rsidRPr="00185387">
        <w:t xml:space="preserve">See Figure 6 for trends in SLD vs dose. </w:t>
      </w:r>
    </w:p>
    <w:p w14:paraId="68F07539" w14:textId="5B8DB257" w:rsidR="002C7301" w:rsidRPr="00185387" w:rsidRDefault="002C7301" w:rsidP="009A067C">
      <w:pPr>
        <w:spacing w:line="480" w:lineRule="auto"/>
        <w:jc w:val="both"/>
      </w:pPr>
      <w:r w:rsidRPr="00185387">
        <w:tab/>
        <w:t xml:space="preserve">LARIAT measurements provide insight into the chemistry at the film surface and </w:t>
      </w:r>
      <w:r w:rsidR="00B17B91" w:rsidRPr="00185387">
        <w:t xml:space="preserve">complement the depth profiles obtained via </w:t>
      </w:r>
      <w:proofErr w:type="spellStart"/>
      <w:r w:rsidR="00B17B91" w:rsidRPr="00185387">
        <w:t>RSoXR</w:t>
      </w:r>
      <w:proofErr w:type="spellEnd"/>
      <w:r w:rsidR="00B17B91" w:rsidRPr="00185387">
        <w:t>. Figure 4</w:t>
      </w:r>
      <w:r w:rsidR="007D641F" w:rsidRPr="00185387">
        <w:t>A – 4C</w:t>
      </w:r>
      <w:r w:rsidR="00B17B91" w:rsidRPr="00185387">
        <w:t xml:space="preserve"> shows the carbon edge spectra obtained from LARIAT measurements of the unexposed, exposed, and baked samples (all with doses of 21 </w:t>
      </w:r>
      <w:proofErr w:type="spellStart"/>
      <w:r w:rsidR="00B17B91" w:rsidRPr="00185387">
        <w:t>mJ</w:t>
      </w:r>
      <w:proofErr w:type="spellEnd"/>
      <w:r w:rsidR="00B17B91" w:rsidRPr="00185387">
        <w:t xml:space="preserve">). </w:t>
      </w:r>
      <w:r w:rsidR="00196CE1" w:rsidRPr="00185387">
        <w:t xml:space="preserve">The </w:t>
      </w:r>
      <w:proofErr w:type="gramStart"/>
      <w:r w:rsidR="00196CE1" w:rsidRPr="00185387">
        <w:t>inset</w:t>
      </w:r>
      <w:proofErr w:type="gramEnd"/>
      <w:r w:rsidR="00196CE1" w:rsidRPr="00185387">
        <w:t xml:space="preserve"> shows an example of the exposed sample obtained at 285 eV, where clear differentiation between the exposed area and the surrounding unexposed area can be observed. The spectra were obtained by integrating over a </w:t>
      </w:r>
      <w:proofErr w:type="gramStart"/>
      <w:r w:rsidR="00196CE1" w:rsidRPr="00185387">
        <w:t>250 pixel</w:t>
      </w:r>
      <w:proofErr w:type="gramEnd"/>
      <w:r w:rsidR="00196CE1" w:rsidRPr="00185387">
        <w:t xml:space="preserve"> x 250 pixel area at the center of the exposed region. </w:t>
      </w:r>
      <w:r w:rsidR="006C45CC" w:rsidRPr="00185387">
        <w:t>The experimental curves are fit by a building block model which combines gaussian curves at peak positions with a step edge.</w:t>
      </w:r>
      <w:r w:rsidR="006C45CC" w:rsidRPr="00185387">
        <w:fldChar w:fldCharType="begin"/>
      </w:r>
      <w:r w:rsidR="006C45CC" w:rsidRPr="00185387">
        <w:instrText xml:space="preserve"> ADDIN ZOTERO_ITEM CSL_CITATION {"citationID":"Rg5026EF","properties":{"formattedCitation":"\\super 44\\nosupersub{}","plainCitation":"44","noteIndex":0},"citationItems":[{"id":2523,"uris":["http://zotero.org/users/local/8UEN6yAs/items/PYKYM2ZV"],"itemData":{"id":2523,"type":"article-journal","container-title":"The Journal of Chemical Physics","DOI":"10.1063/1.3506636","ISSN":"00219606","issue":"2","note":"number: 2","page":"024702","source":"CrossRef","title":"Calibrated NEXAFS spectra of common conjugated polymers","volume":"134","author":[{"family":"Watts","given":"B."},{"family":"Swaraj","given":"S."},{"family":"Nordlund","given":"D."},{"family":"Lüning","given":"J."},{"family":"Ade","given":"H."}],"issued":{"date-parts":[["2011"]]}}}],"schema":"https://github.com/citation-style-language/schema/raw/master/csl-citation.json"} </w:instrText>
      </w:r>
      <w:r w:rsidR="006C45CC" w:rsidRPr="00185387">
        <w:fldChar w:fldCharType="separate"/>
      </w:r>
      <w:r w:rsidR="006C45CC" w:rsidRPr="00185387">
        <w:rPr>
          <w:rFonts w:ascii="Calibri" w:hAnsi="Calibri" w:cs="Calibri"/>
          <w:kern w:val="0"/>
          <w:vertAlign w:val="superscript"/>
        </w:rPr>
        <w:t>44</w:t>
      </w:r>
      <w:r w:rsidR="006C45CC" w:rsidRPr="00185387">
        <w:fldChar w:fldCharType="end"/>
      </w:r>
      <w:r w:rsidR="006C45CC" w:rsidRPr="00185387">
        <w:t xml:space="preserve"> Using this type of approach the relative concentration between the different functional groups can be determined. Fits between </w:t>
      </w:r>
      <w:r w:rsidR="00196CE1" w:rsidRPr="00185387">
        <w:t xml:space="preserve">samples are constrained so that the peak positions and widths are held to be identical and only the peak intensity is allowed to vary. </w:t>
      </w:r>
      <w:r w:rsidR="006C45CC" w:rsidRPr="00185387">
        <w:t xml:space="preserve"> </w:t>
      </w:r>
      <w:r w:rsidR="000A78F9" w:rsidRPr="00185387">
        <w:t>Several important features can be observed in the spectra</w:t>
      </w:r>
      <w:r w:rsidRPr="00185387">
        <w:t xml:space="preserve"> comparing the exposed and unexposed areas </w:t>
      </w:r>
      <w:r w:rsidR="006964AE" w:rsidRPr="00185387">
        <w:t xml:space="preserve">that </w:t>
      </w:r>
      <w:r w:rsidRPr="00185387">
        <w:t>provide insight into the chemical changes that occur at the film surface.</w:t>
      </w:r>
      <w:r w:rsidR="00257AEB" w:rsidRPr="00185387">
        <w:t xml:space="preserve"> Peaks are </w:t>
      </w:r>
      <w:r w:rsidR="00E43AED" w:rsidRPr="00185387">
        <w:t>determined to be at 285</w:t>
      </w:r>
      <w:r w:rsidR="000726E4" w:rsidRPr="00185387">
        <w:t>.</w:t>
      </w:r>
      <w:r w:rsidR="007D641F" w:rsidRPr="00185387">
        <w:t>1</w:t>
      </w:r>
      <w:r w:rsidR="00E43AED" w:rsidRPr="00185387">
        <w:t xml:space="preserve"> eV (generally associated with aromatic rings), 287</w:t>
      </w:r>
      <w:r w:rsidR="00A160EC" w:rsidRPr="00185387">
        <w:t>.</w:t>
      </w:r>
      <w:r w:rsidR="007D641F" w:rsidRPr="00185387">
        <w:t>4</w:t>
      </w:r>
      <w:r w:rsidR="00E43AED" w:rsidRPr="00185387">
        <w:t xml:space="preserve"> eV, 288</w:t>
      </w:r>
      <w:r w:rsidR="00A160EC" w:rsidRPr="00185387">
        <w:t>.</w:t>
      </w:r>
      <w:r w:rsidR="007D641F" w:rsidRPr="00185387">
        <w:t>4</w:t>
      </w:r>
      <w:r w:rsidR="00146F20" w:rsidRPr="00185387">
        <w:t xml:space="preserve"> </w:t>
      </w:r>
      <w:r w:rsidR="00E43AED" w:rsidRPr="00185387">
        <w:t>eV</w:t>
      </w:r>
      <w:r w:rsidR="00743598" w:rsidRPr="00185387">
        <w:t xml:space="preserve">, a shoulder at </w:t>
      </w:r>
      <w:r w:rsidR="00826420" w:rsidRPr="00185387">
        <w:t>290</w:t>
      </w:r>
      <w:r w:rsidR="00A160EC" w:rsidRPr="00185387">
        <w:t>.1</w:t>
      </w:r>
      <w:r w:rsidR="00826420" w:rsidRPr="00185387">
        <w:t xml:space="preserve"> </w:t>
      </w:r>
      <w:proofErr w:type="gramStart"/>
      <w:r w:rsidR="00826420" w:rsidRPr="00185387">
        <w:t>eV</w:t>
      </w:r>
      <w:r w:rsidR="00A160EC" w:rsidRPr="00185387">
        <w:t xml:space="preserve">, </w:t>
      </w:r>
      <w:r w:rsidR="008F5353" w:rsidRPr="00185387">
        <w:t xml:space="preserve"> </w:t>
      </w:r>
      <w:r w:rsidR="007A2229" w:rsidRPr="00185387">
        <w:t>and</w:t>
      </w:r>
      <w:proofErr w:type="gramEnd"/>
      <w:r w:rsidR="007A2229" w:rsidRPr="00185387">
        <w:t xml:space="preserve"> a </w:t>
      </w:r>
      <w:r w:rsidR="009A067C" w:rsidRPr="00185387">
        <w:t xml:space="preserve">peak at 296 eV </w:t>
      </w:r>
      <w:r w:rsidR="006964AE" w:rsidRPr="00185387">
        <w:t>(</w:t>
      </w:r>
      <w:r w:rsidR="009A067C" w:rsidRPr="00185387">
        <w:t xml:space="preserve">which </w:t>
      </w:r>
      <w:proofErr w:type="gramStart"/>
      <w:r w:rsidR="009A067C" w:rsidRPr="00185387">
        <w:t>likely</w:t>
      </w:r>
      <w:proofErr w:type="gramEnd"/>
      <w:r w:rsidR="009A067C" w:rsidRPr="00185387">
        <w:t xml:space="preserve"> corresponds to C-F bonds</w:t>
      </w:r>
      <w:r w:rsidR="006964AE" w:rsidRPr="00185387">
        <w:t>)</w:t>
      </w:r>
      <w:r w:rsidR="009A067C" w:rsidRPr="00185387">
        <w:t xml:space="preserve">. </w:t>
      </w:r>
      <w:r w:rsidR="009E4A06" w:rsidRPr="00185387">
        <w:t>Upon exposure</w:t>
      </w:r>
      <w:r w:rsidR="00670AA6" w:rsidRPr="00185387">
        <w:t xml:space="preserve"> the peak at 287</w:t>
      </w:r>
      <w:r w:rsidR="00C25322" w:rsidRPr="00185387">
        <w:t>.</w:t>
      </w:r>
      <w:r w:rsidR="004731F1" w:rsidRPr="00185387">
        <w:t>4</w:t>
      </w:r>
      <w:r w:rsidR="00670AA6" w:rsidRPr="00185387">
        <w:t xml:space="preserve"> eV </w:t>
      </w:r>
      <w:r w:rsidR="004731F1" w:rsidRPr="00185387">
        <w:t>shows a reduction in intensity</w:t>
      </w:r>
      <w:r w:rsidR="0070791B" w:rsidRPr="00185387">
        <w:t>, as shown based on the peak area normalized to the step edge height in the bar graph in Figure 4</w:t>
      </w:r>
      <w:proofErr w:type="gramStart"/>
      <w:r w:rsidR="00552D9D" w:rsidRPr="00185387">
        <w:t>E</w:t>
      </w:r>
      <w:r w:rsidR="0070791B" w:rsidRPr="00185387">
        <w:t xml:space="preserve"> </w:t>
      </w:r>
      <w:r w:rsidR="00094616" w:rsidRPr="00185387">
        <w:t>,</w:t>
      </w:r>
      <w:proofErr w:type="gramEnd"/>
      <w:r w:rsidR="00094616" w:rsidRPr="00185387">
        <w:t xml:space="preserve"> likely</w:t>
      </w:r>
      <w:r w:rsidR="00552D9D" w:rsidRPr="00185387">
        <w:t xml:space="preserve"> due to the loss of that part of the resist during cleaving of a labile group</w:t>
      </w:r>
      <w:r w:rsidR="00C25322" w:rsidRPr="00185387">
        <w:t xml:space="preserve"> </w:t>
      </w:r>
      <w:r w:rsidR="00094616" w:rsidRPr="00185387">
        <w:t>during EUV exposure</w:t>
      </w:r>
      <w:r w:rsidR="0030323D" w:rsidRPr="00185387">
        <w:t xml:space="preserve">. </w:t>
      </w:r>
      <w:r w:rsidR="00545337" w:rsidRPr="00185387">
        <w:t xml:space="preserve">This leads to an increase in the normalized intensity of the peaks at 285.1 and 288.4 eV, which corresponds to an increase in the concentration of those bonds </w:t>
      </w:r>
      <w:r w:rsidR="00A17FA5" w:rsidRPr="00185387">
        <w:t xml:space="preserve">relative to the total carbon content. </w:t>
      </w:r>
      <w:r w:rsidR="00AC465A" w:rsidRPr="00185387">
        <w:t>A</w:t>
      </w:r>
      <w:r w:rsidR="00AC465A" w:rsidRPr="00185387">
        <w:rPr>
          <w:strike/>
        </w:rPr>
        <w:t>-</w:t>
      </w:r>
      <w:r w:rsidR="00AC465A" w:rsidRPr="00185387">
        <w:t xml:space="preserve">priori knowledge of </w:t>
      </w:r>
      <w:proofErr w:type="gramStart"/>
      <w:r w:rsidR="00AC465A" w:rsidRPr="00185387">
        <w:t xml:space="preserve">the </w:t>
      </w:r>
      <w:r w:rsidR="002C7988" w:rsidRPr="00185387">
        <w:t>chemistry</w:t>
      </w:r>
      <w:proofErr w:type="gramEnd"/>
      <w:r w:rsidR="002C7988" w:rsidRPr="00185387">
        <w:t xml:space="preserve"> combined with reference spectra can enable a more quantitative interpretation of these results. </w:t>
      </w:r>
      <w:r w:rsidR="00C266E8" w:rsidRPr="00185387">
        <w:t>Simulations of NEXAFS spectra can also be useful in understanding these relationships, although it remains challenging to accurately predict both the peak intensity and position.</w:t>
      </w:r>
      <w:r w:rsidR="0065108E" w:rsidRPr="00185387">
        <w:fldChar w:fldCharType="begin"/>
      </w:r>
      <w:r w:rsidR="004A5926" w:rsidRPr="00185387">
        <w:instrText xml:space="preserve"> ADDIN ZOTERO_ITEM CSL_CITATION {"citationID":"M609NI31","properties":{"formattedCitation":"\\super 45\\nosupersub{}","plainCitation":"45","noteIndex":0},"citationItems":[{"id":5055,"uris":["http://zotero.org/users/local/8UEN6yAs/items/YLCAIGTN"],"itemData":{"id":5055,"type":"article-journal","abstract":"The performance of ion-conducting polymer membranes is complicated by an intricate interplay between chemistry and morphology that is challenging to understand. Here, we report on perfuoro ionene chain extended (PFICE) ionomers that contain either one or two bis(sulfonyl)imide groups on the side-chain in addition to a terminal sulfonic acid group. PFICE ionomers exhibit greater water uptake and conductivity compared to prototypical perﬂuorinated sulfonic acid ionomers. Advanced in situ synchrotron characterization reveals insights into the connections between molecular structure and morphology that dictate performance. Guided by ﬁrst-principles calculations, X-ray absorption spectroscopy at the sulfur K-edge can discern distinct protogenic groups and be sensitive to hydration level and conﬁgurations that dictate proton dissociation. In situ resonant X-ray scattering at the sulfur K-edge reveals that PFICE ionomers have a phase-separated morphology with enhanced short-range order that persists in both dry and hydrated states. The enhanced conductivity of PFICE ionomers is attributed to a unique multi-acid side-chain chemistry and structure that facilitates proton dissociation at low water content in combination with a well-ordered phase-separated morphology with nanoscale transport pathways. Overall, these results provide insights for the design of new ionomers with tunable phase separation and improved transport properties as well as demonstrating the eﬃcacy of X-rays with elemental sensitivity for unraveling structural features in chemically heterogeneous functional materials for electrochemical energy applications.","container-title":"Journal of the American Chemical Society","DOI":"10.1021/jacs.9b05322","ISSN":"0002-7863, 1520-5126","issue":"34","journalAbbreviation":"J. Am. Chem. Soc.","language":"en","note":"number: 34","page":"13547-13561","source":"DOI.org (Crossref)","title":"Chemical and Morphological Origins of Improved Ion Conductivity in Perfluoro Ionene Chain Extended Ionomers","volume":"141","author":[{"family":"Su","given":"Gregory M."},{"family":"Cordova","given":"Isvar A."},{"family":"Yandrasits","given":"Michael A."},{"family":"Lindell","given":"Matthew"},{"family":"Feng","given":"Jun"},{"family":"Wang","given":"Cheng"},{"family":"Kusoglu","given":"Ahmet"}],"issued":{"date-parts":[["2019",8,28]]}}}],"schema":"https://github.com/citation-style-language/schema/raw/master/csl-citation.json"} </w:instrText>
      </w:r>
      <w:r w:rsidR="0065108E" w:rsidRPr="00185387">
        <w:fldChar w:fldCharType="separate"/>
      </w:r>
      <w:r w:rsidR="004A5926" w:rsidRPr="00185387">
        <w:rPr>
          <w:rFonts w:ascii="Calibri" w:hAnsi="Calibri" w:cs="Calibri"/>
          <w:kern w:val="0"/>
          <w:vertAlign w:val="superscript"/>
        </w:rPr>
        <w:t>45</w:t>
      </w:r>
      <w:r w:rsidR="0065108E" w:rsidRPr="00185387">
        <w:fldChar w:fldCharType="end"/>
      </w:r>
      <w:r w:rsidR="00C266E8" w:rsidRPr="00185387">
        <w:t xml:space="preserve"> </w:t>
      </w:r>
      <w:r w:rsidR="00F71064" w:rsidRPr="00185387">
        <w:t>Coupled with knowledge of the chemical structure</w:t>
      </w:r>
      <w:r w:rsidR="006964AE" w:rsidRPr="00185387">
        <w:t>,</w:t>
      </w:r>
      <w:r w:rsidR="00F71064" w:rsidRPr="00185387">
        <w:t xml:space="preserve"> these spectra can be used to assign specific chemical changes that occur </w:t>
      </w:r>
      <w:r w:rsidR="006B41CB" w:rsidRPr="00185387">
        <w:t xml:space="preserve">at each step and can be used as a guide </w:t>
      </w:r>
      <w:r w:rsidR="006964AE" w:rsidRPr="00185387">
        <w:t xml:space="preserve">to </w:t>
      </w:r>
      <w:r w:rsidR="006B41CB" w:rsidRPr="00185387">
        <w:t xml:space="preserve">interpret changes in the SLD from the </w:t>
      </w:r>
      <w:proofErr w:type="spellStart"/>
      <w:r w:rsidR="006B41CB" w:rsidRPr="00185387">
        <w:t>RSoXR</w:t>
      </w:r>
      <w:proofErr w:type="spellEnd"/>
      <w:r w:rsidR="006B41CB" w:rsidRPr="00185387">
        <w:t xml:space="preserve"> measurements.</w:t>
      </w:r>
      <w:r w:rsidR="0065108E" w:rsidRPr="00185387">
        <w:fldChar w:fldCharType="begin"/>
      </w:r>
      <w:r w:rsidR="00561211" w:rsidRPr="00185387">
        <w:instrText xml:space="preserve"> ADDIN ZOTERO_ITEM CSL_CITATION {"citationID":"RHC55Dw0","properties":{"formattedCitation":"\\super 27\\nosupersub{}","plainCitation":"27","noteIndex":0},"citationItems":[{"id":5769,"uris":["http://zotero.org/users/local/8UEN6yAs/items/34NUXAZI"],"itemData":{"id":5769,"type":"article-journal","abstract":"Physical vapor deposition (PVD) can prepare organic glasses with a preferred molecular orientation. The relationships between deposition conditions and orientation have been extensively investigated in the film bulk. The role of interfaces on the structure is less well understood and remains a key knowledge gap, as the interfacial region can govern glass stability and optoelectronic properties. Robust experimental characterization has remained elusive due to complexities in interrogating molecular organization in amorphous, organic materials. Polarized soft X-rays are sensitive to both the composition and the orientation of transition dipole moments in the film, making them uniquely suited to probe molecular orientation in amorphous soft matter. Here, we utilize polarized resonant soft X-ray reflectivity (P-RSoXR) to simultaneously depth profile the composition and molecular orientation of a bilayer prepared through the physical vapor deposition of 1,4-di-[4-(N,N-diphenyl)amino]styryl-benzene (DSA-Ph) on a film of aluminum-tris(8-hydroxyquinoline) (Alq3). The bulk orientation of the DSA-Ph layer is controlled by varying deposition conditions. Utilizing P-RSoXR to depth profile the films enables determination of both the bulk orientation of DSA-Ph and the orientation near the Alq3 interface. At the Alq3 surface, DSA-Ph always lies with its long axis parallel to the interface, before transitioning into the bulk orientation. This is likely due to the lower mobility and higher glass transition of Alq3, as the first several monolayers of DSA-Ph deposited on Alq3 appear to behave as a blend. We further show how orientation at the interface correlates with the bulk behavior of a codeposited glass of similar blend composition, demonstrating a straightforward approach to predicting molecular orientation at heterointerfaces. This work provides key insights into how molecules orient during vapor deposition and offers methods to predict this property, a critical step toward controlling interfacial behavior in soft matter.","container-title":"JACS Au","DOI":"10.1021/jacsau.3c00168","ISSN":"2691-3704, 2691-3704","issue":"7","journalAbbreviation":"JACS Au","language":"en","note":"number: 7","page":"1931-1938","source":"DOI.org (Crossref)","title":"Composition Dictates Molecular Orientation at the Heterointerfaces of Vapor-Deposited Glasses","volume":"3","author":[{"family":"Ferron","given":"Thomas J."},{"family":"Fiori","given":"Marie E."},{"family":"Ediger","given":"M. D."},{"family":"DeLongchamp","given":"Dean M."},{"family":"Sunday","given":"Daniel F."}],"issued":{"date-parts":[["2023",7,24]]}}}],"schema":"https://github.com/citation-style-language/schema/raw/master/csl-citation.json"} </w:instrText>
      </w:r>
      <w:r w:rsidR="0065108E" w:rsidRPr="00185387">
        <w:fldChar w:fldCharType="separate"/>
      </w:r>
      <w:r w:rsidR="00561211" w:rsidRPr="00185387">
        <w:rPr>
          <w:rFonts w:ascii="Calibri" w:hAnsi="Calibri" w:cs="Calibri"/>
          <w:kern w:val="0"/>
          <w:vertAlign w:val="superscript"/>
        </w:rPr>
        <w:t>27</w:t>
      </w:r>
      <w:r w:rsidR="0065108E" w:rsidRPr="00185387">
        <w:fldChar w:fldCharType="end"/>
      </w:r>
      <w:r w:rsidR="006B41CB" w:rsidRPr="00185387">
        <w:t xml:space="preserve"> </w:t>
      </w:r>
    </w:p>
    <w:p w14:paraId="510DF489" w14:textId="6B13038D" w:rsidR="003613EC" w:rsidRPr="00185387" w:rsidRDefault="00075A4E" w:rsidP="003613EC">
      <w:pPr>
        <w:ind w:firstLine="720"/>
        <w:jc w:val="both"/>
      </w:pPr>
      <w:r w:rsidRPr="00185387">
        <w:rPr>
          <w:noProof/>
        </w:rPr>
        <w:drawing>
          <wp:inline distT="0" distB="0" distL="0" distR="0" wp14:anchorId="39273F58" wp14:editId="153D7796">
            <wp:extent cx="5943600" cy="3926205"/>
            <wp:effectExtent l="0" t="0" r="0" b="0"/>
            <wp:docPr id="2024934642" name="Picture 1" descr="Chart, hist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34642" name="Picture 1" descr="Chart, histogram&#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26205"/>
                    </a:xfrm>
                    <a:prstGeom prst="rect">
                      <a:avLst/>
                    </a:prstGeom>
                  </pic:spPr>
                </pic:pic>
              </a:graphicData>
            </a:graphic>
          </wp:inline>
        </w:drawing>
      </w:r>
      <w:r w:rsidR="003613EC" w:rsidRPr="00185387">
        <w:t xml:space="preserve">Figure </w:t>
      </w:r>
      <w:r w:rsidR="002C7301" w:rsidRPr="00185387">
        <w:t>4</w:t>
      </w:r>
      <w:r w:rsidR="003613EC" w:rsidRPr="00185387">
        <w:t xml:space="preserve">: Carbon edge </w:t>
      </w:r>
      <w:proofErr w:type="gramStart"/>
      <w:r w:rsidR="003613EC" w:rsidRPr="00185387">
        <w:t>spectra</w:t>
      </w:r>
      <w:proofErr w:type="gramEnd"/>
      <w:r w:rsidR="003613EC" w:rsidRPr="00185387">
        <w:t xml:space="preserve"> obtained from LARIAT measurements</w:t>
      </w:r>
      <w:r w:rsidR="00BA13A1" w:rsidRPr="00185387">
        <w:t xml:space="preserve">. </w:t>
      </w:r>
      <w:r w:rsidR="00A36864" w:rsidRPr="00185387">
        <w:t>Figures A (As cast), B</w:t>
      </w:r>
      <w:r w:rsidR="000D5759" w:rsidRPr="00185387">
        <w:t xml:space="preserve"> (Exposed 21 </w:t>
      </w:r>
      <w:proofErr w:type="spellStart"/>
      <w:r w:rsidR="000D5759" w:rsidRPr="00185387">
        <w:t>m</w:t>
      </w:r>
      <w:r w:rsidR="00B07D48" w:rsidRPr="00185387">
        <w:t>J</w:t>
      </w:r>
      <w:proofErr w:type="spellEnd"/>
      <w:r w:rsidR="000D5759" w:rsidRPr="00185387">
        <w:t xml:space="preserve">) and C (PEB 21 </w:t>
      </w:r>
      <w:proofErr w:type="spellStart"/>
      <w:r w:rsidR="000D5759" w:rsidRPr="00185387">
        <w:t>m</w:t>
      </w:r>
      <w:r w:rsidR="00B07D48" w:rsidRPr="00185387">
        <w:t>J</w:t>
      </w:r>
      <w:proofErr w:type="spellEnd"/>
      <w:r w:rsidR="000D5759" w:rsidRPr="00185387">
        <w:t>)</w:t>
      </w:r>
      <w:r w:rsidR="00A36864" w:rsidRPr="00185387">
        <w:t xml:space="preserve"> show the spectra integrated from a </w:t>
      </w:r>
      <w:proofErr w:type="gramStart"/>
      <w:r w:rsidR="00A36864" w:rsidRPr="00185387">
        <w:t>250 pixel</w:t>
      </w:r>
      <w:proofErr w:type="gramEnd"/>
      <w:r w:rsidR="00A36864" w:rsidRPr="00185387">
        <w:t xml:space="preserve"> x 250 pixel area from the center of the image at each measured energy. </w:t>
      </w:r>
      <w:r w:rsidR="00BA13A1" w:rsidRPr="00185387">
        <w:t xml:space="preserve">The </w:t>
      </w:r>
      <w:proofErr w:type="gramStart"/>
      <w:r w:rsidR="00BA13A1" w:rsidRPr="00185387">
        <w:t>inset</w:t>
      </w:r>
      <w:proofErr w:type="gramEnd"/>
      <w:r w:rsidR="00BA13A1" w:rsidRPr="00185387">
        <w:t xml:space="preserve"> at the top right shows an image taken from the LARIAT microscope </w:t>
      </w:r>
      <w:r w:rsidR="008A0630" w:rsidRPr="00185387">
        <w:t xml:space="preserve">at 285 eV </w:t>
      </w:r>
      <w:r w:rsidR="00BA13A1" w:rsidRPr="00185387">
        <w:t xml:space="preserve">of the sample after exposure </w:t>
      </w:r>
      <w:r w:rsidR="008A0630" w:rsidRPr="00185387">
        <w:t xml:space="preserve">with </w:t>
      </w:r>
      <w:r w:rsidR="00BA13A1" w:rsidRPr="00185387">
        <w:t xml:space="preserve">a 21 </w:t>
      </w:r>
      <w:proofErr w:type="spellStart"/>
      <w:r w:rsidR="00BA13A1" w:rsidRPr="00185387">
        <w:t>mJ</w:t>
      </w:r>
      <w:proofErr w:type="spellEnd"/>
      <w:r w:rsidR="00BA13A1" w:rsidRPr="00185387">
        <w:t xml:space="preserve"> </w:t>
      </w:r>
      <w:proofErr w:type="spellStart"/>
      <w:proofErr w:type="gramStart"/>
      <w:r w:rsidR="00BA13A1" w:rsidRPr="00185387">
        <w:t>dose.</w:t>
      </w:r>
      <w:r w:rsidR="00E045C6" w:rsidRPr="00185387">
        <w:t>Parts</w:t>
      </w:r>
      <w:proofErr w:type="spellEnd"/>
      <w:proofErr w:type="gramEnd"/>
      <w:r w:rsidR="00E045C6" w:rsidRPr="00185387">
        <w:t xml:space="preserve"> D,E</w:t>
      </w:r>
      <w:r w:rsidR="00080548" w:rsidRPr="00185387">
        <w:t>, and F</w:t>
      </w:r>
      <w:r w:rsidR="00E045C6" w:rsidRPr="00185387">
        <w:t xml:space="preserve"> show the peak area for selected peaks normalized by the step edge height. </w:t>
      </w:r>
      <w:r w:rsidR="00D4717D" w:rsidRPr="00185387">
        <w:t xml:space="preserve">Part D (285.1 eV) typically originates from aromatic rings, </w:t>
      </w:r>
      <w:r w:rsidR="00B96C1A" w:rsidRPr="00185387">
        <w:t>p</w:t>
      </w:r>
      <w:r w:rsidR="008512EC" w:rsidRPr="00185387">
        <w:t xml:space="preserve">art E (287.4 eV) </w:t>
      </w:r>
      <w:r w:rsidR="00D4717D" w:rsidRPr="00185387">
        <w:t xml:space="preserve">is generally </w:t>
      </w:r>
      <w:r w:rsidR="008512EC" w:rsidRPr="00185387">
        <w:t xml:space="preserve">correlated with C-H bonds, and part F </w:t>
      </w:r>
      <w:r w:rsidR="00B96C1A" w:rsidRPr="00185387">
        <w:t>(288.4 eV) is typically assigned to carbonyl groups.</w:t>
      </w:r>
    </w:p>
    <w:p w14:paraId="7FE6EA7F" w14:textId="77777777" w:rsidR="003613EC" w:rsidRPr="00185387" w:rsidRDefault="003613EC" w:rsidP="00EE4872">
      <w:pPr>
        <w:spacing w:line="240" w:lineRule="auto"/>
        <w:jc w:val="both"/>
      </w:pPr>
    </w:p>
    <w:p w14:paraId="5BE44E27" w14:textId="77777777" w:rsidR="00C53CF6" w:rsidRPr="00185387" w:rsidRDefault="00C53CF6" w:rsidP="00EE4872">
      <w:pPr>
        <w:spacing w:line="240" w:lineRule="auto"/>
        <w:jc w:val="both"/>
      </w:pPr>
    </w:p>
    <w:p w14:paraId="214E1608" w14:textId="6230C53E" w:rsidR="00C53CF6" w:rsidRPr="00185387" w:rsidRDefault="00C53CF6" w:rsidP="00C53CF6">
      <w:pPr>
        <w:spacing w:line="480" w:lineRule="auto"/>
        <w:jc w:val="both"/>
      </w:pPr>
      <w:r w:rsidRPr="00185387">
        <w:tab/>
      </w:r>
      <w:r w:rsidR="00097E56" w:rsidRPr="00185387">
        <w:t xml:space="preserve">Reflectivity measurements at 282 eV were also collected after the PEB step (Figure </w:t>
      </w:r>
      <w:r w:rsidR="00FB740E" w:rsidRPr="00185387">
        <w:t>5</w:t>
      </w:r>
      <w:r w:rsidR="00097E56" w:rsidRPr="00185387">
        <w:t>A, along with the corresponding SLD profiles for each fit in Figure</w:t>
      </w:r>
      <w:r w:rsidR="002209C5" w:rsidRPr="00185387">
        <w:t>s</w:t>
      </w:r>
      <w:r w:rsidR="00097E56" w:rsidRPr="00185387">
        <w:t xml:space="preserve"> </w:t>
      </w:r>
      <w:r w:rsidR="00297E35" w:rsidRPr="00185387">
        <w:t>5</w:t>
      </w:r>
      <w:r w:rsidR="00097E56" w:rsidRPr="00185387">
        <w:t xml:space="preserve">B </w:t>
      </w:r>
      <w:r w:rsidR="002209C5" w:rsidRPr="00185387">
        <w:t xml:space="preserve">to </w:t>
      </w:r>
      <w:r w:rsidR="00297E35" w:rsidRPr="00185387">
        <w:t>5</w:t>
      </w:r>
      <w:r w:rsidR="00097E56" w:rsidRPr="00185387">
        <w:t>E</w:t>
      </w:r>
      <w:r w:rsidR="00D243AB" w:rsidRPr="00185387">
        <w:t>)</w:t>
      </w:r>
      <w:r w:rsidRPr="00185387">
        <w:t>, revealing an interesting shift in the composition profile</w:t>
      </w:r>
      <w:r w:rsidR="00786794" w:rsidRPr="00185387">
        <w:t xml:space="preserve"> compared to the samples after exposure</w:t>
      </w:r>
      <w:r w:rsidRPr="00185387">
        <w:t xml:space="preserve">. </w:t>
      </w:r>
      <w:r w:rsidR="004B0737" w:rsidRPr="00185387">
        <w:t xml:space="preserve">The </w:t>
      </w:r>
      <w:r w:rsidR="00D243AB" w:rsidRPr="00185387">
        <w:t>measurements</w:t>
      </w:r>
      <w:r w:rsidR="004B0737" w:rsidRPr="00185387">
        <w:t xml:space="preserve"> no longer </w:t>
      </w:r>
      <w:proofErr w:type="gramStart"/>
      <w:r w:rsidR="004B0737" w:rsidRPr="00185387">
        <w:t>require</w:t>
      </w:r>
      <w:r w:rsidR="004B0737" w:rsidRPr="00185387">
        <w:rPr>
          <w:strike/>
        </w:rPr>
        <w:t>s</w:t>
      </w:r>
      <w:proofErr w:type="gramEnd"/>
      <w:r w:rsidR="004B0737" w:rsidRPr="00185387">
        <w:t xml:space="preserve"> a four layer model to provide the best fit, </w:t>
      </w:r>
      <w:r w:rsidR="002209C5" w:rsidRPr="00185387">
        <w:t xml:space="preserve">instead </w:t>
      </w:r>
      <w:r w:rsidR="00D169B2" w:rsidRPr="00185387">
        <w:t xml:space="preserve">three layers (1 for the </w:t>
      </w:r>
      <w:r w:rsidR="00731356" w:rsidRPr="00185387">
        <w:t>CLPS</w:t>
      </w:r>
      <w:r w:rsidR="00D169B2" w:rsidRPr="00185387">
        <w:t xml:space="preserve"> and 2 for the PR) now result in complete fi</w:t>
      </w:r>
      <w:r w:rsidR="009646B7" w:rsidRPr="00185387">
        <w:t>ts to the data</w:t>
      </w:r>
      <w:r w:rsidR="002209C5" w:rsidRPr="00185387">
        <w:t xml:space="preserve">. Additional </w:t>
      </w:r>
      <w:r w:rsidR="009646B7" w:rsidRPr="00185387">
        <w:t xml:space="preserve">layers do not improve the </w:t>
      </w:r>
      <w:proofErr w:type="gramStart"/>
      <w:r w:rsidR="009646B7" w:rsidRPr="00185387">
        <w:t>fit</w:t>
      </w:r>
      <w:proofErr w:type="gramEnd"/>
      <w:r w:rsidR="009646B7" w:rsidRPr="00185387">
        <w:t xml:space="preserve"> and introduce significant parameter correlations. </w:t>
      </w:r>
      <w:r w:rsidR="002D7D1C" w:rsidRPr="00185387">
        <w:t xml:space="preserve">This </w:t>
      </w:r>
      <w:r w:rsidR="00A35186" w:rsidRPr="00185387">
        <w:t>result shows that the</w:t>
      </w:r>
      <w:r w:rsidR="00D243AB" w:rsidRPr="00185387">
        <w:t xml:space="preserve"> </w:t>
      </w:r>
      <w:r w:rsidR="00236506" w:rsidRPr="00185387">
        <w:t xml:space="preserve">chemical reaction initiated by the EUV exposure </w:t>
      </w:r>
      <w:r w:rsidR="00D9044C" w:rsidRPr="00185387">
        <w:t xml:space="preserve">is driven to completion by the </w:t>
      </w:r>
      <w:r w:rsidR="00993282" w:rsidRPr="00185387">
        <w:t xml:space="preserve">PEB, and the only stratification remaining in the resist is the </w:t>
      </w:r>
      <w:r w:rsidR="004F51E9" w:rsidRPr="00185387">
        <w:t xml:space="preserve">higher density </w:t>
      </w:r>
      <w:r w:rsidR="00993282" w:rsidRPr="00185387">
        <w:t>layer at the film surface</w:t>
      </w:r>
      <w:r w:rsidR="000531DD" w:rsidRPr="00185387">
        <w:t xml:space="preserve">. There is a clear </w:t>
      </w:r>
      <w:r w:rsidR="00423880" w:rsidRPr="00185387">
        <w:t>monotonic increase</w:t>
      </w:r>
      <w:r w:rsidR="000531DD" w:rsidRPr="00185387">
        <w:t xml:space="preserve"> in the SLD of the PR as a function of dose that is observable in both the SLD plots</w:t>
      </w:r>
      <w:r w:rsidR="008D330E" w:rsidRPr="00185387">
        <w:t xml:space="preserve"> and in the shift of the </w:t>
      </w:r>
      <w:r w:rsidR="005C4A7D" w:rsidRPr="00185387">
        <w:t xml:space="preserve">critical edge of the data (best observed by tracking the increase in the </w:t>
      </w:r>
      <w:r w:rsidR="005C4A7D" w:rsidRPr="00185387">
        <w:rPr>
          <w:i/>
          <w:iCs/>
        </w:rPr>
        <w:t>q</w:t>
      </w:r>
      <w:r w:rsidR="005C4A7D" w:rsidRPr="00185387">
        <w:t xml:space="preserve"> position of the first minima as a function of </w:t>
      </w:r>
      <w:r w:rsidR="00992327" w:rsidRPr="00185387">
        <w:t xml:space="preserve">dose). </w:t>
      </w:r>
      <w:r w:rsidR="00185A2B" w:rsidRPr="00185387">
        <w:t xml:space="preserve">For easier comparison the SLD values of the </w:t>
      </w:r>
      <w:r w:rsidR="00C36625" w:rsidRPr="00185387">
        <w:t xml:space="preserve">resist layer, along with the SLD values of the </w:t>
      </w:r>
      <w:r w:rsidR="00352EAF" w:rsidRPr="00185387">
        <w:t xml:space="preserve">unexposed resist and </w:t>
      </w:r>
      <w:r w:rsidR="002209C5" w:rsidRPr="00185387">
        <w:t xml:space="preserve">the </w:t>
      </w:r>
      <w:r w:rsidR="00352EAF" w:rsidRPr="00185387">
        <w:t xml:space="preserve">L1/L2 for the exposed resist are shown in Figure </w:t>
      </w:r>
      <w:r w:rsidR="00FB740E" w:rsidRPr="00185387">
        <w:t>6</w:t>
      </w:r>
      <w:r w:rsidR="00352EAF" w:rsidRPr="00185387">
        <w:t xml:space="preserve">. </w:t>
      </w:r>
    </w:p>
    <w:p w14:paraId="0B068632" w14:textId="33144D0D" w:rsidR="00D9722E" w:rsidRPr="00185387" w:rsidRDefault="00D9722E" w:rsidP="005A6E60">
      <w:pPr>
        <w:ind w:firstLine="720"/>
        <w:jc w:val="both"/>
      </w:pPr>
    </w:p>
    <w:p w14:paraId="1D7DB526" w14:textId="6068F630" w:rsidR="00070C6A" w:rsidRPr="00185387" w:rsidRDefault="00E62B37" w:rsidP="005B3E24">
      <w:pPr>
        <w:jc w:val="both"/>
      </w:pPr>
      <w:r w:rsidRPr="00185387">
        <w:rPr>
          <w:noProof/>
        </w:rPr>
        <w:drawing>
          <wp:inline distT="0" distB="0" distL="0" distR="0" wp14:anchorId="709527D7" wp14:editId="36D1DD60">
            <wp:extent cx="5943600" cy="4969510"/>
            <wp:effectExtent l="0" t="0" r="0" b="0"/>
            <wp:docPr id="784999154" name="Picture 8" descr="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99154" name="Picture 8" descr="Graphical user interfac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969510"/>
                    </a:xfrm>
                    <a:prstGeom prst="rect">
                      <a:avLst/>
                    </a:prstGeom>
                  </pic:spPr>
                </pic:pic>
              </a:graphicData>
            </a:graphic>
          </wp:inline>
        </w:drawing>
      </w:r>
      <w:r w:rsidR="00DD2805" w:rsidRPr="00185387">
        <w:t xml:space="preserve">Figure </w:t>
      </w:r>
      <w:r w:rsidR="00FB740E" w:rsidRPr="00185387">
        <w:t>5</w:t>
      </w:r>
      <w:r w:rsidR="00DD2805" w:rsidRPr="00185387">
        <w:t>: A) Reflectivity data</w:t>
      </w:r>
      <w:r w:rsidR="00310C3B" w:rsidRPr="00185387">
        <w:t xml:space="preserve"> (grey circles) collected on the exposed resist after baking at EUV doses between 16 </w:t>
      </w:r>
      <w:proofErr w:type="spellStart"/>
      <w:r w:rsidR="00310C3B" w:rsidRPr="00185387">
        <w:t>mJ</w:t>
      </w:r>
      <w:proofErr w:type="spellEnd"/>
      <w:r w:rsidR="00310C3B" w:rsidRPr="00185387">
        <w:t xml:space="preserve"> </w:t>
      </w:r>
      <w:r w:rsidR="002209C5" w:rsidRPr="00185387">
        <w:t xml:space="preserve">to </w:t>
      </w:r>
      <w:r w:rsidR="00310C3B" w:rsidRPr="00185387">
        <w:t xml:space="preserve">21 </w:t>
      </w:r>
      <w:proofErr w:type="spellStart"/>
      <w:r w:rsidR="00310C3B" w:rsidRPr="00185387">
        <w:t>mJ</w:t>
      </w:r>
      <w:proofErr w:type="spellEnd"/>
      <w:r w:rsidR="00621452" w:rsidRPr="00185387">
        <w:t xml:space="preserve">. The fits are simulated from the SLD profiles shown in parts </w:t>
      </w:r>
      <w:r w:rsidR="002209C5" w:rsidRPr="00185387">
        <w:t>5</w:t>
      </w:r>
      <w:r w:rsidR="00D26D45" w:rsidRPr="00185387">
        <w:t>B</w:t>
      </w:r>
      <w:r w:rsidR="00321635" w:rsidRPr="00185387">
        <w:t xml:space="preserve"> </w:t>
      </w:r>
      <w:r w:rsidR="002209C5" w:rsidRPr="00185387">
        <w:t>to 5</w:t>
      </w:r>
      <w:r w:rsidR="00D26D45" w:rsidRPr="00185387">
        <w:t xml:space="preserve">E. Each sample required a </w:t>
      </w:r>
      <w:r w:rsidR="00B61928" w:rsidRPr="00185387">
        <w:t>three</w:t>
      </w:r>
      <w:r w:rsidR="005F6F25" w:rsidRPr="00185387">
        <w:t>-</w:t>
      </w:r>
      <w:r w:rsidR="00D26D45" w:rsidRPr="00185387">
        <w:t xml:space="preserve">layer model (1 for the </w:t>
      </w:r>
      <w:r w:rsidR="00731356" w:rsidRPr="00185387">
        <w:t>CLPS</w:t>
      </w:r>
      <w:r w:rsidR="00D26D45" w:rsidRPr="00185387">
        <w:t xml:space="preserve">, 2 for the PR) to best fit the data. </w:t>
      </w:r>
      <w:r w:rsidR="00502204" w:rsidRPr="00185387">
        <w:t xml:space="preserve">See Figure 6 for trends in SLD vs dose. </w:t>
      </w:r>
    </w:p>
    <w:p w14:paraId="1B8D1FE2" w14:textId="1722DB33" w:rsidR="00C53CF6" w:rsidRPr="00185387" w:rsidRDefault="00105FDD" w:rsidP="005A6E60">
      <w:pPr>
        <w:ind w:firstLine="720"/>
        <w:jc w:val="both"/>
      </w:pPr>
      <w:r w:rsidRPr="00185387">
        <w:rPr>
          <w:noProof/>
        </w:rPr>
        <w:drawing>
          <wp:inline distT="0" distB="0" distL="0" distR="0" wp14:anchorId="47271156" wp14:editId="4687DD9F">
            <wp:extent cx="5724754" cy="4303264"/>
            <wp:effectExtent l="0" t="0" r="0" b="0"/>
            <wp:docPr id="57850836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08369" name="Picture 2"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754" cy="4303264"/>
                    </a:xfrm>
                    <a:prstGeom prst="rect">
                      <a:avLst/>
                    </a:prstGeom>
                  </pic:spPr>
                </pic:pic>
              </a:graphicData>
            </a:graphic>
          </wp:inline>
        </w:drawing>
      </w:r>
    </w:p>
    <w:p w14:paraId="1C687588" w14:textId="35B97A49" w:rsidR="008A2850" w:rsidRPr="00185387" w:rsidRDefault="008A2850" w:rsidP="00A5723D">
      <w:pPr>
        <w:jc w:val="both"/>
      </w:pPr>
      <w:r w:rsidRPr="00185387">
        <w:t xml:space="preserve">Figure </w:t>
      </w:r>
      <w:r w:rsidR="00FB740E" w:rsidRPr="00185387">
        <w:t>6</w:t>
      </w:r>
      <w:r w:rsidRPr="00185387">
        <w:t xml:space="preserve">: </w:t>
      </w:r>
      <w:r w:rsidR="00933134" w:rsidRPr="00185387">
        <w:t xml:space="preserve">Real component of the </w:t>
      </w:r>
      <w:r w:rsidRPr="00185387">
        <w:t xml:space="preserve">SLD </w:t>
      </w:r>
      <w:r w:rsidR="00A274D9" w:rsidRPr="00185387">
        <w:t xml:space="preserve">at 282 eV </w:t>
      </w:r>
      <w:r w:rsidRPr="00185387">
        <w:t>for each layer in the resis</w:t>
      </w:r>
      <w:r w:rsidR="00DC0773" w:rsidRPr="00185387">
        <w:t xml:space="preserve">t for the unexposed (dashed line), exposed </w:t>
      </w:r>
      <w:r w:rsidR="00A5723D" w:rsidRPr="00185387">
        <w:t>(L1, L2</w:t>
      </w:r>
      <w:r w:rsidR="006850AF" w:rsidRPr="00185387">
        <w:t xml:space="preserve"> see SLD profiles in Figure 3</w:t>
      </w:r>
      <w:r w:rsidR="00A5723D" w:rsidRPr="00185387">
        <w:t xml:space="preserve">) </w:t>
      </w:r>
      <w:r w:rsidR="00DC0773" w:rsidRPr="00185387">
        <w:t>and exposed/baked resist</w:t>
      </w:r>
      <w:r w:rsidR="006850AF" w:rsidRPr="00185387">
        <w:t xml:space="preserve"> (See SLD profiles in Figure </w:t>
      </w:r>
      <w:r w:rsidR="007162F5" w:rsidRPr="00185387">
        <w:t>5</w:t>
      </w:r>
      <w:r w:rsidR="006850AF" w:rsidRPr="00185387">
        <w:t>)</w:t>
      </w:r>
      <w:r w:rsidR="00DC0773" w:rsidRPr="00185387">
        <w:t xml:space="preserve">. </w:t>
      </w:r>
    </w:p>
    <w:p w14:paraId="104377A9" w14:textId="7547A315" w:rsidR="00893458" w:rsidRPr="00185387" w:rsidRDefault="005476BD" w:rsidP="00154066">
      <w:pPr>
        <w:spacing w:line="480" w:lineRule="auto"/>
        <w:ind w:firstLine="720"/>
        <w:jc w:val="both"/>
      </w:pPr>
      <w:r w:rsidRPr="00185387">
        <w:t xml:space="preserve">After tracking the changes that occur in the PR </w:t>
      </w:r>
      <w:r w:rsidR="004646A9" w:rsidRPr="00185387">
        <w:t xml:space="preserve">during processing we now turn to examining the </w:t>
      </w:r>
      <w:r w:rsidR="00731356" w:rsidRPr="00185387">
        <w:t>CLPS</w:t>
      </w:r>
      <w:r w:rsidR="004646A9" w:rsidRPr="00185387">
        <w:t xml:space="preserve"> mat, which was characterized </w:t>
      </w:r>
      <w:r w:rsidR="00B55A66" w:rsidRPr="00185387">
        <w:t xml:space="preserve">through a combination of both </w:t>
      </w:r>
      <w:proofErr w:type="spellStart"/>
      <w:r w:rsidR="00B55A66" w:rsidRPr="00185387">
        <w:t>RSoXR</w:t>
      </w:r>
      <w:proofErr w:type="spellEnd"/>
      <w:r w:rsidR="00B55A66" w:rsidRPr="00185387">
        <w:t xml:space="preserve"> and the LARIAT microscopy after the resist was stripped. </w:t>
      </w:r>
      <w:r w:rsidR="00FB740E" w:rsidRPr="00185387">
        <w:t>Figure 7 shows the spectra at the carbon</w:t>
      </w:r>
      <w:r w:rsidR="00657886" w:rsidRPr="00185387">
        <w:t xml:space="preserve"> and oxygen</w:t>
      </w:r>
      <w:r w:rsidR="00FB740E" w:rsidRPr="00185387">
        <w:t xml:space="preserve"> edges before and after exposure, </w:t>
      </w:r>
      <w:r w:rsidR="002209C5" w:rsidRPr="00185387">
        <w:t xml:space="preserve">with </w:t>
      </w:r>
      <w:r w:rsidR="00FB740E" w:rsidRPr="00185387">
        <w:t xml:space="preserve">the </w:t>
      </w:r>
      <w:r w:rsidR="00313A71" w:rsidRPr="00185387">
        <w:t xml:space="preserve">samples after exposure being compared at 16 </w:t>
      </w:r>
      <w:proofErr w:type="spellStart"/>
      <w:r w:rsidR="00313A71" w:rsidRPr="00185387">
        <w:t>mJ</w:t>
      </w:r>
      <w:proofErr w:type="spellEnd"/>
      <w:r w:rsidR="00313A71" w:rsidRPr="00185387">
        <w:t xml:space="preserve"> and 21 </w:t>
      </w:r>
      <w:proofErr w:type="spellStart"/>
      <w:r w:rsidR="00313A71" w:rsidRPr="00185387">
        <w:t>mJ</w:t>
      </w:r>
      <w:proofErr w:type="spellEnd"/>
      <w:r w:rsidR="00313A71" w:rsidRPr="00185387">
        <w:t xml:space="preserve">. The carbon edge spectra </w:t>
      </w:r>
      <w:r w:rsidR="00D86481" w:rsidRPr="00185387">
        <w:t xml:space="preserve">of the </w:t>
      </w:r>
      <w:r w:rsidR="00731356" w:rsidRPr="00185387">
        <w:t>CLPS</w:t>
      </w:r>
      <w:r w:rsidR="00D86481" w:rsidRPr="00185387">
        <w:t xml:space="preserve"> mat </w:t>
      </w:r>
      <w:r w:rsidR="00DC1D4E" w:rsidRPr="00185387">
        <w:t>matches well with other literature reports of PS, being dominated by a sharp peak for the aromatic rings at 285 eV.</w:t>
      </w:r>
      <w:r w:rsidR="00AC765E" w:rsidRPr="00185387">
        <w:fldChar w:fldCharType="begin"/>
      </w:r>
      <w:r w:rsidR="004A5926" w:rsidRPr="00185387">
        <w:instrText xml:space="preserve"> ADDIN ZOTERO_ITEM CSL_CITATION {"citationID":"qK51rV7x","properties":{"formattedCitation":"\\super 39,46\\nosupersub{}","plainCitation":"39,46","noteIndex":0},"citationItems":[{"id":248,"uris":["http://zotero.org/users/local/8UEN6yAs/items/DPZZ3A79"],"itemData":{"id":248,"type":"article-journal","container-title":"ACS Nano","DOI":"10.1021/nn5029289","ISSN":"1936-0851, 1936-086X","issue":"8","language":"en","note":"number: 8\n00035","page":"8426-8437","source":"CrossRef","title":"Determination of the Internal Morphology of Nanostructures Patterned by Directed Self Assembly","volume":"8","author":[{"family":"Sunday","given":"Daniel F"},{"family":"Hammond","given":"Matthew R"},{"family":"Wang","given":"Chengqing"},{"family":"Wu","given":"Wen-li"},{"family":"Delongchamp","given":"Dean M"},{"family":"Tjio","given":"Melia"},{"family":"Cheng","given":"Joy Y."},{"family":"Kline","given":"R. Joseph"},{"family":"Pitera","given":"Jed W."}],"issued":{"date-parts":[["2014",7,30]]}}},{"id":212,"uris":["http://zotero.org/users/local/8UEN6yAs/items/RPJU8R9L"],"itemData":{"id":212,"type":"article-journal","container-title":"Polymer","DOI":"10.1016/j.polymer.2007.10.030","ISSN":"00323861","issue":"3","language":"en","note":"number: 3","page":"643-675","source":"CrossRef","title":"NEXAFS microscopy and resonant scattering: Composition and orientation probed in real and reciprocal space","title-short":"NEXAFS microscopy and resonant scattering","volume":"49","author":[{"family":"Ade","given":"Harald"},{"family":"Hitchcock","given":"Adam P."}],"issued":{"date-parts":[["2008",2]]}}}],"schema":"https://github.com/citation-style-language/schema/raw/master/csl-citation.json"} </w:instrText>
      </w:r>
      <w:r w:rsidR="00AC765E" w:rsidRPr="00185387">
        <w:fldChar w:fldCharType="separate"/>
      </w:r>
      <w:r w:rsidR="004A5926" w:rsidRPr="00185387">
        <w:rPr>
          <w:rFonts w:ascii="Calibri" w:hAnsi="Calibri" w:cs="Calibri"/>
          <w:kern w:val="0"/>
          <w:vertAlign w:val="superscript"/>
        </w:rPr>
        <w:t>39,46</w:t>
      </w:r>
      <w:r w:rsidR="00AC765E" w:rsidRPr="00185387">
        <w:fldChar w:fldCharType="end"/>
      </w:r>
      <w:r w:rsidR="00DC1D4E" w:rsidRPr="00185387">
        <w:t xml:space="preserve"> </w:t>
      </w:r>
      <w:r w:rsidR="000D333D" w:rsidRPr="00185387">
        <w:t xml:space="preserve">The oxygen edge spectra of the </w:t>
      </w:r>
      <w:r w:rsidR="00731356" w:rsidRPr="00185387">
        <w:t>CLPS</w:t>
      </w:r>
      <w:r w:rsidR="00D41655" w:rsidRPr="00185387">
        <w:t xml:space="preserve"> show a </w:t>
      </w:r>
      <w:r w:rsidR="004901B2" w:rsidRPr="00185387">
        <w:t>sharp</w:t>
      </w:r>
      <w:r w:rsidR="00D41655" w:rsidRPr="00185387">
        <w:t xml:space="preserve"> peak at 532 eV</w:t>
      </w:r>
      <w:r w:rsidR="004901B2" w:rsidRPr="00185387">
        <w:t xml:space="preserve"> and a broader peak at 540 eV</w:t>
      </w:r>
      <w:r w:rsidR="00DA4BCB" w:rsidRPr="00185387">
        <w:t>.</w:t>
      </w:r>
      <w:r w:rsidR="00D41655" w:rsidRPr="00185387">
        <w:t xml:space="preserve"> The</w:t>
      </w:r>
      <w:r w:rsidR="00DA4BCB" w:rsidRPr="00185387">
        <w:t xml:space="preserve"> peak at 532 eV corresponds with the position that carbonyl bonds are typically observed at</w:t>
      </w:r>
      <w:r w:rsidR="002706F5" w:rsidRPr="00185387">
        <w:t xml:space="preserve">, </w:t>
      </w:r>
      <w:r w:rsidR="009778CA" w:rsidRPr="00185387">
        <w:t xml:space="preserve">which likely occurs due to the </w:t>
      </w:r>
      <w:r w:rsidR="00705A7F" w:rsidRPr="00185387">
        <w:t>glycidyl</w:t>
      </w:r>
      <w:r w:rsidR="009778CA" w:rsidRPr="00185387">
        <w:t xml:space="preserve"> methacrylate that is often integrated into the </w:t>
      </w:r>
      <w:r w:rsidR="00731356" w:rsidRPr="00185387">
        <w:t>CLPS</w:t>
      </w:r>
      <w:r w:rsidR="009778CA" w:rsidRPr="00185387">
        <w:t xml:space="preserve"> mat in order to form the cross-links.</w:t>
      </w:r>
      <w:r w:rsidR="007273E6" w:rsidRPr="00185387">
        <w:fldChar w:fldCharType="begin"/>
      </w:r>
      <w:r w:rsidR="004A5926" w:rsidRPr="00185387">
        <w:instrText xml:space="preserve"> ADDIN ZOTERO_ITEM CSL_CITATION {"citationID":"9idzbgMH","properties":{"formattedCitation":"\\super 47\\nosupersub{}","plainCitation":"47","noteIndex":0},"citationItems":[{"id":3296,"uris":["http://zotero.org/users/local/8UEN6yAs/items/VM3PVFRV"],"itemData":{"id":3296,"type":"article-journal","container-title":"Macromolecules","DOI":"10.1021/ma102856t","ISSN":"0024-9297, 1520-5835","issue":"7","note":"number: 7","page":"1876-1885","source":"CrossRef","title":"Fabrication of Lithographically Defined Chemically Patterned Polymer Brushes and Mats","volume":"44","author":[{"family":"Liu","given":"Chi-Chun"},{"family":"Han","given":"Eungnak"},{"family":"Onses","given":"M. Serdar"},{"family":"Thode","given":"Christopher J."},{"family":"Ji","given":"Shengxiang"},{"family":"Gopalan","given":"Padma"},{"family":"Nealey","given":"Paul F."}],"issued":{"date-parts":[["2011",4,12]]}}}],"schema":"https://github.com/citation-style-language/schema/raw/master/csl-citation.json"} </w:instrText>
      </w:r>
      <w:r w:rsidR="007273E6" w:rsidRPr="00185387">
        <w:fldChar w:fldCharType="separate"/>
      </w:r>
      <w:r w:rsidR="004A5926" w:rsidRPr="00185387">
        <w:rPr>
          <w:rFonts w:ascii="Calibri" w:hAnsi="Calibri" w:cs="Calibri"/>
          <w:kern w:val="0"/>
          <w:vertAlign w:val="superscript"/>
        </w:rPr>
        <w:t>47</w:t>
      </w:r>
      <w:r w:rsidR="007273E6" w:rsidRPr="00185387">
        <w:fldChar w:fldCharType="end"/>
      </w:r>
      <w:r w:rsidR="009778CA" w:rsidRPr="00185387">
        <w:t xml:space="preserve"> </w:t>
      </w:r>
      <w:r w:rsidR="00D41655" w:rsidRPr="00185387">
        <w:t xml:space="preserve"> </w:t>
      </w:r>
      <w:r w:rsidR="00154066" w:rsidRPr="00185387">
        <w:t xml:space="preserve">Characterization of the </w:t>
      </w:r>
      <w:r w:rsidR="00731356" w:rsidRPr="00185387">
        <w:t>CLPS</w:t>
      </w:r>
      <w:r w:rsidR="00B128E9" w:rsidRPr="00185387">
        <w:t xml:space="preserve"> after development shows a number of interesting changes. The carbon edge spectra of the </w:t>
      </w:r>
      <w:proofErr w:type="gramStart"/>
      <w:r w:rsidR="00731356" w:rsidRPr="00185387">
        <w:t>CLPS</w:t>
      </w:r>
      <w:r w:rsidR="004D50D9" w:rsidRPr="00185387">
        <w:t xml:space="preserve">  </w:t>
      </w:r>
      <w:r w:rsidR="00A77F3D" w:rsidRPr="00185387">
        <w:t>is</w:t>
      </w:r>
      <w:proofErr w:type="gramEnd"/>
      <w:r w:rsidR="00A77F3D" w:rsidRPr="00185387">
        <w:t xml:space="preserve"> nearly identical to the developed sample after a 21 </w:t>
      </w:r>
      <w:proofErr w:type="spellStart"/>
      <w:r w:rsidR="00A77F3D" w:rsidRPr="00185387">
        <w:t>m</w:t>
      </w:r>
      <w:r w:rsidR="00B07D48" w:rsidRPr="00185387">
        <w:t>J</w:t>
      </w:r>
      <w:proofErr w:type="spellEnd"/>
      <w:r w:rsidR="00A77F3D" w:rsidRPr="00185387">
        <w:t xml:space="preserve"> dose </w:t>
      </w:r>
      <w:r w:rsidR="004D50D9" w:rsidRPr="00185387">
        <w:t xml:space="preserve">, </w:t>
      </w:r>
      <w:r w:rsidR="00813DFB" w:rsidRPr="00185387">
        <w:t xml:space="preserve">suggesting that </w:t>
      </w:r>
      <w:proofErr w:type="gramStart"/>
      <w:r w:rsidR="00813DFB" w:rsidRPr="00185387">
        <w:t>the chemistry</w:t>
      </w:r>
      <w:proofErr w:type="gramEnd"/>
      <w:r w:rsidR="00813DFB" w:rsidRPr="00185387">
        <w:t xml:space="preserve"> is simila</w:t>
      </w:r>
      <w:r w:rsidR="00893458" w:rsidRPr="00185387">
        <w:t xml:space="preserve">r, although when </w:t>
      </w:r>
      <w:r w:rsidR="00F919A3" w:rsidRPr="00185387">
        <w:t xml:space="preserve">this comparison is </w:t>
      </w:r>
      <w:r w:rsidR="00893458" w:rsidRPr="00185387">
        <w:t>complement</w:t>
      </w:r>
      <w:r w:rsidR="00F919A3" w:rsidRPr="00185387">
        <w:t>ed</w:t>
      </w:r>
      <w:r w:rsidR="00893458" w:rsidRPr="00185387">
        <w:t xml:space="preserve"> with measurements at other edges and the reflectivity data its clear there are additional components present in the system.</w:t>
      </w:r>
      <w:r w:rsidR="00537934" w:rsidRPr="00185387">
        <w:t xml:space="preserve"> The measurements of the 16 </w:t>
      </w:r>
      <w:proofErr w:type="spellStart"/>
      <w:r w:rsidR="00537934" w:rsidRPr="00185387">
        <w:t>m</w:t>
      </w:r>
      <w:r w:rsidR="00B07D48" w:rsidRPr="00185387">
        <w:t>J</w:t>
      </w:r>
      <w:proofErr w:type="spellEnd"/>
      <w:r w:rsidR="00537934" w:rsidRPr="00185387">
        <w:t xml:space="preserve"> sample show a reduced intensity of the aromatic ring peak, indicating that there is likely some residual </w:t>
      </w:r>
      <w:r w:rsidR="00B73576" w:rsidRPr="00185387">
        <w:t xml:space="preserve">undeveloped resist still present, which would dilute the concentration of the aromatic ring. </w:t>
      </w:r>
      <w:r w:rsidR="003A799A" w:rsidRPr="00185387">
        <w:t>A small increase in the intensity of the peak at 288 eV corresponds to the presence of residual resist, since that peak was the most prominent in the resist.</w:t>
      </w:r>
      <w:r w:rsidR="00893458" w:rsidRPr="00185387">
        <w:t xml:space="preserve"> </w:t>
      </w:r>
      <w:r w:rsidR="004C3520" w:rsidRPr="00185387">
        <w:t xml:space="preserve">The oxygen edge spectra show changes in a key feature, the peak at 532 eV </w:t>
      </w:r>
      <w:r w:rsidR="00DE6EFA" w:rsidRPr="00185387">
        <w:t>is significantly reduced</w:t>
      </w:r>
      <w:r w:rsidR="002A7D05" w:rsidRPr="00185387">
        <w:t xml:space="preserve"> after a 16 </w:t>
      </w:r>
      <w:proofErr w:type="spellStart"/>
      <w:r w:rsidR="002A7D05" w:rsidRPr="00185387">
        <w:t>m</w:t>
      </w:r>
      <w:r w:rsidR="00B07D48" w:rsidRPr="00185387">
        <w:t>J</w:t>
      </w:r>
      <w:proofErr w:type="spellEnd"/>
      <w:r w:rsidR="002A7D05" w:rsidRPr="00185387">
        <w:t xml:space="preserve"> exposure </w:t>
      </w:r>
      <w:r w:rsidR="00DE6EFA" w:rsidRPr="00185387">
        <w:t xml:space="preserve">and then </w:t>
      </w:r>
      <w:r w:rsidR="002A7D05" w:rsidRPr="00185387">
        <w:t xml:space="preserve">nearly </w:t>
      </w:r>
      <w:r w:rsidR="00DE6EFA" w:rsidRPr="00185387">
        <w:t xml:space="preserve">eliminated at </w:t>
      </w:r>
      <w:r w:rsidR="002A7D05" w:rsidRPr="00185387">
        <w:t xml:space="preserve">21 </w:t>
      </w:r>
      <w:proofErr w:type="spellStart"/>
      <w:r w:rsidR="002A7D05" w:rsidRPr="00185387">
        <w:t>m</w:t>
      </w:r>
      <w:r w:rsidR="00B07D48" w:rsidRPr="00185387">
        <w:t>J</w:t>
      </w:r>
      <w:proofErr w:type="spellEnd"/>
      <w:r w:rsidR="00DE6EFA" w:rsidRPr="00185387">
        <w:t xml:space="preserve"> There are two possible explanations for the </w:t>
      </w:r>
      <w:r w:rsidR="00783CC1" w:rsidRPr="00185387">
        <w:t>removal of this peak, the first is that there is a layer at the surface that obscures the presence of this peak</w:t>
      </w:r>
      <w:r w:rsidR="00CB7823" w:rsidRPr="00185387">
        <w:t>, since LARIAT is surface sensitive</w:t>
      </w:r>
      <w:r w:rsidR="003B6C4B" w:rsidRPr="00185387">
        <w:t xml:space="preserve"> (biased towards the top several nm, which for the </w:t>
      </w:r>
      <w:r w:rsidR="00731356" w:rsidRPr="00185387">
        <w:t>CLPS</w:t>
      </w:r>
      <w:r w:rsidR="003B6C4B" w:rsidRPr="00185387">
        <w:t xml:space="preserve"> layer still represents a significant fraction of the film)</w:t>
      </w:r>
      <w:r w:rsidR="00CB7823" w:rsidRPr="00185387">
        <w:t xml:space="preserve">. </w:t>
      </w:r>
      <w:r w:rsidR="004E4C5B" w:rsidRPr="00185387">
        <w:t>However,</w:t>
      </w:r>
      <w:r w:rsidR="00642A87" w:rsidRPr="00185387">
        <w:t xml:space="preserve"> the carbon edge spectra at 21 </w:t>
      </w:r>
      <w:proofErr w:type="spellStart"/>
      <w:r w:rsidR="00642A87" w:rsidRPr="00185387">
        <w:t>m</w:t>
      </w:r>
      <w:r w:rsidR="00B07D48" w:rsidRPr="00185387">
        <w:t>J</w:t>
      </w:r>
      <w:proofErr w:type="spellEnd"/>
      <w:r w:rsidR="00642A87" w:rsidRPr="00185387">
        <w:t xml:space="preserve"> is very similar to the as-prepared CLPS, indicating </w:t>
      </w:r>
      <w:r w:rsidR="00ED6A28" w:rsidRPr="00185387">
        <w:t xml:space="preserve">that at the film surface there is minimal residual resist. </w:t>
      </w:r>
      <w:r w:rsidR="00CB7823" w:rsidRPr="00185387">
        <w:t xml:space="preserve">The second is that </w:t>
      </w:r>
      <w:r w:rsidR="003B6C4B" w:rsidRPr="00185387">
        <w:t xml:space="preserve">a process associated with </w:t>
      </w:r>
      <w:r w:rsidR="00CB7823" w:rsidRPr="00185387">
        <w:t xml:space="preserve">the EUV exposure </w:t>
      </w:r>
      <w:r w:rsidR="00E71A97" w:rsidRPr="00185387">
        <w:t>breaks the carbonyl bonds</w:t>
      </w:r>
      <w:r w:rsidR="00F174EB" w:rsidRPr="00185387">
        <w:t xml:space="preserve"> in the </w:t>
      </w:r>
      <w:r w:rsidR="00731356" w:rsidRPr="00185387">
        <w:t>CLPS</w:t>
      </w:r>
      <w:r w:rsidR="00F174EB" w:rsidRPr="00185387">
        <w:t xml:space="preserve"> mat</w:t>
      </w:r>
      <w:r w:rsidR="000B2336" w:rsidRPr="00185387">
        <w:t xml:space="preserve">, which could have significant </w:t>
      </w:r>
      <w:r w:rsidR="000C0E7B" w:rsidRPr="00185387">
        <w:t>repercussions</w:t>
      </w:r>
      <w:r w:rsidR="000B2336" w:rsidRPr="00185387">
        <w:t xml:space="preserve"> on the performance of the </w:t>
      </w:r>
      <w:r w:rsidR="00731356" w:rsidRPr="00185387">
        <w:t>CLPS</w:t>
      </w:r>
      <w:r w:rsidR="000B2336" w:rsidRPr="00185387">
        <w:t xml:space="preserve"> layer for DSA, as its use is predicated on the cross-linking </w:t>
      </w:r>
      <w:r w:rsidR="000C0E7B" w:rsidRPr="00185387">
        <w:t xml:space="preserve">of the mat </w:t>
      </w:r>
      <w:r w:rsidR="000B2336" w:rsidRPr="00185387">
        <w:t xml:space="preserve">screening </w:t>
      </w:r>
      <w:r w:rsidR="004C4FA3" w:rsidRPr="00185387">
        <w:t xml:space="preserve">the interactions of the BCP </w:t>
      </w:r>
      <w:r w:rsidR="000C0E7B" w:rsidRPr="00185387">
        <w:t>from</w:t>
      </w:r>
      <w:r w:rsidR="004C4FA3" w:rsidRPr="00185387">
        <w:t xml:space="preserve"> the underlying surface</w:t>
      </w:r>
      <w:r w:rsidR="000C0E7B" w:rsidRPr="00185387">
        <w:t xml:space="preserve">. </w:t>
      </w:r>
      <w:r w:rsidR="00863A5F" w:rsidRPr="00185387">
        <w:t xml:space="preserve">It is unlikely the EUV exposure by itself </w:t>
      </w:r>
      <w:proofErr w:type="gramStart"/>
      <w:r w:rsidR="00863A5F" w:rsidRPr="00185387">
        <w:t>would</w:t>
      </w:r>
      <w:proofErr w:type="gramEnd"/>
      <w:r w:rsidR="00863A5F" w:rsidRPr="00185387">
        <w:t xml:space="preserve"> be sufficient to cause this change, </w:t>
      </w:r>
      <w:r w:rsidR="00E97005" w:rsidRPr="00185387">
        <w:t xml:space="preserve">however it may be possible that the PAG, activated by the EUV exposure, contributes to the breakdown of the carbonyl groups. </w:t>
      </w:r>
      <w:r w:rsidR="009274D9" w:rsidRPr="00185387">
        <w:t xml:space="preserve">A noticeable difference is also observed when comparing the fluorine edge between the </w:t>
      </w:r>
      <w:r w:rsidR="0088116B" w:rsidRPr="00185387">
        <w:t xml:space="preserve">as-cast </w:t>
      </w:r>
      <w:r w:rsidR="00AD0279" w:rsidRPr="00185387">
        <w:t xml:space="preserve">film and the residual fluorine found on the </w:t>
      </w:r>
      <w:r w:rsidR="00731356" w:rsidRPr="00185387">
        <w:t>CLPS</w:t>
      </w:r>
      <w:r w:rsidR="00AD0279" w:rsidRPr="00185387">
        <w:t xml:space="preserve"> mat</w:t>
      </w:r>
      <w:r w:rsidR="000D05B8" w:rsidRPr="00185387">
        <w:t xml:space="preserve"> (Figure S3)</w:t>
      </w:r>
      <w:r w:rsidR="0088116B" w:rsidRPr="00185387">
        <w:t>.</w:t>
      </w:r>
      <w:r w:rsidR="00503A2F" w:rsidRPr="00185387">
        <w:t xml:space="preserve"> The fluorine edge in the as-</w:t>
      </w:r>
      <w:proofErr w:type="gramStart"/>
      <w:r w:rsidR="00503A2F" w:rsidRPr="00185387">
        <w:t>cast resist</w:t>
      </w:r>
      <w:proofErr w:type="gramEnd"/>
      <w:r w:rsidR="00503A2F" w:rsidRPr="00185387">
        <w:t xml:space="preserve"> shows a broad peak, which likely consists of at least two underlying chemistries that contribute to the overall peak</w:t>
      </w:r>
      <w:r w:rsidR="00A36B40" w:rsidRPr="00185387">
        <w:rPr>
          <w:strike/>
        </w:rPr>
        <w:t xml:space="preserve"> </w:t>
      </w:r>
      <w:r w:rsidR="00503A2F" w:rsidRPr="00185387">
        <w:t xml:space="preserve">shape. </w:t>
      </w:r>
      <w:r w:rsidR="00F818CB" w:rsidRPr="00185387">
        <w:t xml:space="preserve">The </w:t>
      </w:r>
      <w:r w:rsidR="00205DDC" w:rsidRPr="00185387">
        <w:t xml:space="preserve">fluorine edge </w:t>
      </w:r>
      <w:r w:rsidR="00F818CB" w:rsidRPr="00185387">
        <w:t xml:space="preserve">spectra from the </w:t>
      </w:r>
      <w:r w:rsidR="000D05B8" w:rsidRPr="00185387">
        <w:t>16</w:t>
      </w:r>
      <w:r w:rsidR="00F818CB" w:rsidRPr="00185387">
        <w:t xml:space="preserve"> </w:t>
      </w:r>
      <w:proofErr w:type="spellStart"/>
      <w:r w:rsidR="00F818CB" w:rsidRPr="00185387">
        <w:t>mJ</w:t>
      </w:r>
      <w:proofErr w:type="spellEnd"/>
      <w:r w:rsidR="00F818CB" w:rsidRPr="00185387">
        <w:t xml:space="preserve"> developed sample</w:t>
      </w:r>
      <w:r w:rsidR="005A2515" w:rsidRPr="00185387">
        <w:t xml:space="preserve"> (dose with incomplete cure)</w:t>
      </w:r>
      <w:r w:rsidR="00F818CB" w:rsidRPr="00185387">
        <w:t xml:space="preserve"> shows a peak at 691 eV, followed by a broader peak. Again</w:t>
      </w:r>
      <w:r w:rsidR="00A36B40" w:rsidRPr="00185387">
        <w:t>,</w:t>
      </w:r>
      <w:r w:rsidR="00F818CB" w:rsidRPr="00185387">
        <w:t xml:space="preserve"> there are several possible interpretations of this result</w:t>
      </w:r>
      <w:r w:rsidR="002209C5" w:rsidRPr="00185387">
        <w:t xml:space="preserve">; </w:t>
      </w:r>
      <w:r w:rsidR="00F5605B" w:rsidRPr="00185387">
        <w:t xml:space="preserve">the broad peak </w:t>
      </w:r>
      <w:r w:rsidR="00AB0066" w:rsidRPr="00185387">
        <w:t xml:space="preserve">could </w:t>
      </w:r>
      <w:r w:rsidR="00F5605B" w:rsidRPr="00185387">
        <w:t xml:space="preserve">result from </w:t>
      </w:r>
      <w:r w:rsidR="00AB0066" w:rsidRPr="00185387">
        <w:t xml:space="preserve">a minority component in the resist which is either less soluble in the developer </w:t>
      </w:r>
      <w:r w:rsidR="00AE3302" w:rsidRPr="00185387">
        <w:t xml:space="preserve">and/or more miscible with the </w:t>
      </w:r>
      <w:r w:rsidR="00731356" w:rsidRPr="00185387">
        <w:t>CLPS</w:t>
      </w:r>
      <w:r w:rsidR="00C56397" w:rsidRPr="00185387">
        <w:t xml:space="preserve"> </w:t>
      </w:r>
      <w:r w:rsidR="00AE3302" w:rsidRPr="00185387">
        <w:t xml:space="preserve">and therefore more likely to be present after </w:t>
      </w:r>
      <w:r w:rsidR="00AC0A14" w:rsidRPr="00185387">
        <w:t xml:space="preserve">incomplete </w:t>
      </w:r>
      <w:r w:rsidR="00AE3302" w:rsidRPr="00185387">
        <w:t xml:space="preserve">development. Whether this is a component present in the original resist, </w:t>
      </w:r>
      <w:r w:rsidR="00DB5A53" w:rsidRPr="00185387">
        <w:t xml:space="preserve">or a byproduct of the reactions that occur during processing, would require further investigation. </w:t>
      </w:r>
    </w:p>
    <w:p w14:paraId="4079501F" w14:textId="77777777" w:rsidR="003839AD" w:rsidRPr="00185387" w:rsidRDefault="003839AD" w:rsidP="003839AD">
      <w:pPr>
        <w:jc w:val="both"/>
      </w:pPr>
    </w:p>
    <w:p w14:paraId="65D849AC" w14:textId="58485B2E" w:rsidR="003839AD" w:rsidRPr="00185387" w:rsidRDefault="000979E8" w:rsidP="003839AD">
      <w:pPr>
        <w:jc w:val="both"/>
      </w:pPr>
      <w:r w:rsidRPr="00185387">
        <w:rPr>
          <w:noProof/>
        </w:rPr>
        <w:drawing>
          <wp:inline distT="0" distB="0" distL="0" distR="0" wp14:anchorId="010E8A21" wp14:editId="47335829">
            <wp:extent cx="5943600" cy="4201795"/>
            <wp:effectExtent l="0" t="0" r="0" b="8255"/>
            <wp:docPr id="1525071492" name="Picture 2" descr="Chart, lin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71492" name="Picture 2" descr="Chart, line char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201795"/>
                    </a:xfrm>
                    <a:prstGeom prst="rect">
                      <a:avLst/>
                    </a:prstGeom>
                  </pic:spPr>
                </pic:pic>
              </a:graphicData>
            </a:graphic>
          </wp:inline>
        </w:drawing>
      </w:r>
    </w:p>
    <w:p w14:paraId="1D3C06A7" w14:textId="673F0A14" w:rsidR="00C502AE" w:rsidRPr="00185387" w:rsidRDefault="00FB740E" w:rsidP="00FB740E">
      <w:pPr>
        <w:jc w:val="both"/>
      </w:pPr>
      <w:r w:rsidRPr="00185387">
        <w:t>Figure 7</w:t>
      </w:r>
      <w:proofErr w:type="gramStart"/>
      <w:r w:rsidRPr="00185387">
        <w:t xml:space="preserve">:  </w:t>
      </w:r>
      <w:r w:rsidR="000D05B8" w:rsidRPr="00185387">
        <w:t>NEXAFS</w:t>
      </w:r>
      <w:proofErr w:type="gramEnd"/>
      <w:r w:rsidR="000D05B8" w:rsidRPr="00185387">
        <w:t xml:space="preserve"> spectra obtained from LARIAT measurements at the </w:t>
      </w:r>
      <w:r w:rsidR="00C502AE" w:rsidRPr="00185387">
        <w:t xml:space="preserve">carbon edge </w:t>
      </w:r>
      <w:r w:rsidR="004671B6" w:rsidRPr="00185387">
        <w:t xml:space="preserve">and oxygen edges for the CLPS and the resist stack after development for exposures of 16 </w:t>
      </w:r>
      <w:proofErr w:type="spellStart"/>
      <w:r w:rsidR="004671B6" w:rsidRPr="00185387">
        <w:t>mj</w:t>
      </w:r>
      <w:proofErr w:type="spellEnd"/>
      <w:r w:rsidR="004671B6" w:rsidRPr="00185387">
        <w:t xml:space="preserve"> and </w:t>
      </w:r>
      <w:r w:rsidR="006A5954" w:rsidRPr="00185387">
        <w:t xml:space="preserve">21 </w:t>
      </w:r>
      <w:proofErr w:type="spellStart"/>
      <w:r w:rsidR="006A5954" w:rsidRPr="00185387">
        <w:t>mj</w:t>
      </w:r>
      <w:proofErr w:type="spellEnd"/>
      <w:r w:rsidR="006A5954" w:rsidRPr="00185387">
        <w:t xml:space="preserve">. </w:t>
      </w:r>
      <w:r w:rsidR="00846567" w:rsidRPr="00185387">
        <w:t>At the carbon c</w:t>
      </w:r>
      <w:r w:rsidR="00222E8C" w:rsidRPr="00185387">
        <w:t xml:space="preserve">haracteristic peaks associated with PS are observed, </w:t>
      </w:r>
      <w:proofErr w:type="gramStart"/>
      <w:r w:rsidR="00222E8C" w:rsidRPr="00185387">
        <w:t>in particular the</w:t>
      </w:r>
      <w:proofErr w:type="gramEnd"/>
      <w:r w:rsidR="00222E8C" w:rsidRPr="00185387">
        <w:t xml:space="preserve"> peak at 285 eV which corresponds to the </w:t>
      </w:r>
      <w:r w:rsidR="00222E8C" w:rsidRPr="00185387">
        <w:rPr>
          <w:rFonts w:cstheme="minorHAnsi"/>
        </w:rPr>
        <w:t>π</w:t>
      </w:r>
      <w:r w:rsidR="00222E8C" w:rsidRPr="00185387">
        <w:t xml:space="preserve">* transition of the aromatic rings and the C-H </w:t>
      </w:r>
      <w:r w:rsidR="00222E8C" w:rsidRPr="00185387">
        <w:rPr>
          <w:rFonts w:cstheme="minorHAnsi"/>
        </w:rPr>
        <w:t>σ</w:t>
      </w:r>
      <w:r w:rsidR="00222E8C" w:rsidRPr="00185387">
        <w:t>* transition at 287.3 eV.</w:t>
      </w:r>
      <w:r w:rsidR="00846567" w:rsidRPr="00185387">
        <w:t xml:space="preserve"> At the oxygen edge peaks are observed at 532 eV, which typically corresponds to the C=O </w:t>
      </w:r>
      <w:r w:rsidR="00846567" w:rsidRPr="00185387">
        <w:rPr>
          <w:rFonts w:cstheme="minorHAnsi"/>
        </w:rPr>
        <w:t>π</w:t>
      </w:r>
      <w:r w:rsidR="00846567" w:rsidRPr="00185387">
        <w:t xml:space="preserve">* transition and a broad peak around 539 eV to 540 eV, which corresponds to C-O </w:t>
      </w:r>
      <w:r w:rsidR="00846567" w:rsidRPr="00185387">
        <w:rPr>
          <w:rFonts w:cstheme="minorHAnsi"/>
        </w:rPr>
        <w:t>σ</w:t>
      </w:r>
      <w:r w:rsidR="00846567" w:rsidRPr="00185387">
        <w:t>*.</w:t>
      </w:r>
      <w:r w:rsidR="0069579F" w:rsidRPr="00185387">
        <w:t xml:space="preserve"> Measurements at 16 </w:t>
      </w:r>
      <w:proofErr w:type="spellStart"/>
      <w:r w:rsidR="0069579F" w:rsidRPr="00185387">
        <w:t>mj</w:t>
      </w:r>
      <w:proofErr w:type="spellEnd"/>
      <w:r w:rsidR="0069579F" w:rsidRPr="00185387">
        <w:t xml:space="preserve"> show a reduced intensity of the aromatic peaks relative to the </w:t>
      </w:r>
      <w:r w:rsidR="000C3523" w:rsidRPr="00185387">
        <w:t xml:space="preserve">step edge, indicating the presence of some residual resist in addition to the CLPS. </w:t>
      </w:r>
      <w:r w:rsidR="001C0F89" w:rsidRPr="00185387">
        <w:t xml:space="preserve">Reduction of the peak at 532 eV in the oxygen edge with increased dose suggests removal of the C=O bonds, possibly due to </w:t>
      </w:r>
      <w:r w:rsidR="00DF2D8B" w:rsidRPr="00185387">
        <w:t xml:space="preserve">a chemical change in the crosslinks. </w:t>
      </w:r>
    </w:p>
    <w:p w14:paraId="7BC119A5" w14:textId="54E66495" w:rsidR="00FB740E" w:rsidRPr="00185387" w:rsidRDefault="00FB740E" w:rsidP="00FB740E">
      <w:pPr>
        <w:jc w:val="both"/>
      </w:pPr>
    </w:p>
    <w:p w14:paraId="1A564C7D" w14:textId="0EBE5D7B" w:rsidR="00FB740E" w:rsidRPr="00185387" w:rsidRDefault="004202E4" w:rsidP="00E05CB0">
      <w:pPr>
        <w:spacing w:line="480" w:lineRule="auto"/>
        <w:ind w:firstLine="720"/>
        <w:jc w:val="both"/>
      </w:pPr>
      <w:proofErr w:type="spellStart"/>
      <w:r w:rsidRPr="00185387">
        <w:t>RSoXR</w:t>
      </w:r>
      <w:proofErr w:type="spellEnd"/>
      <w:r w:rsidRPr="00185387">
        <w:t xml:space="preserve"> measurements </w:t>
      </w:r>
      <w:r w:rsidR="00011D7E" w:rsidRPr="00185387">
        <w:t xml:space="preserve">were conducted </w:t>
      </w:r>
      <w:r w:rsidR="00D03DCF" w:rsidRPr="00185387">
        <w:t xml:space="preserve">on the </w:t>
      </w:r>
      <w:r w:rsidR="00731356" w:rsidRPr="00185387">
        <w:t>CLPS</w:t>
      </w:r>
      <w:r w:rsidR="00D03DCF" w:rsidRPr="00185387">
        <w:t xml:space="preserve"> mat, as well as on the developed samples </w:t>
      </w:r>
      <w:r w:rsidR="00011D7E" w:rsidRPr="00185387">
        <w:t xml:space="preserve">at a series of energies between </w:t>
      </w:r>
      <w:r w:rsidR="00677ED1" w:rsidRPr="00185387">
        <w:t>270 eV and 290 eV</w:t>
      </w:r>
      <w:r w:rsidR="009571E6" w:rsidRPr="00185387">
        <w:t xml:space="preserve">. The </w:t>
      </w:r>
      <w:r w:rsidR="00677ED1" w:rsidRPr="00185387">
        <w:t>real components of the</w:t>
      </w:r>
      <w:r w:rsidR="00B215EE" w:rsidRPr="00185387">
        <w:t xml:space="preserve"> SLD are </w:t>
      </w:r>
      <w:r w:rsidR="00677ED1" w:rsidRPr="00185387">
        <w:t xml:space="preserve">shown in </w:t>
      </w:r>
      <w:r w:rsidR="00156E01" w:rsidRPr="00185387">
        <w:t xml:space="preserve">Figure 8, with parts </w:t>
      </w:r>
      <w:r w:rsidR="009571E6" w:rsidRPr="00185387">
        <w:t>8</w:t>
      </w:r>
      <w:r w:rsidR="00156E01" w:rsidRPr="00185387">
        <w:t>B</w:t>
      </w:r>
      <w:r w:rsidR="00F5605B" w:rsidRPr="00185387">
        <w:t xml:space="preserve"> </w:t>
      </w:r>
      <w:r w:rsidR="009571E6" w:rsidRPr="00185387">
        <w:t>to 8</w:t>
      </w:r>
      <w:r w:rsidR="00156E01" w:rsidRPr="00185387">
        <w:t xml:space="preserve">E highlighting how the SLD changed at each energy as a function of dose. These measurements were performed on a sister set of samples </w:t>
      </w:r>
      <w:r w:rsidR="006515C2" w:rsidRPr="00185387">
        <w:t xml:space="preserve">from the previously described set, </w:t>
      </w:r>
      <w:r w:rsidR="00294D0B" w:rsidRPr="00185387">
        <w:t xml:space="preserve">and probed doses between 17 </w:t>
      </w:r>
      <w:proofErr w:type="spellStart"/>
      <w:r w:rsidR="00294D0B" w:rsidRPr="00185387">
        <w:t>mJ</w:t>
      </w:r>
      <w:proofErr w:type="spellEnd"/>
      <w:r w:rsidR="00294D0B" w:rsidRPr="00185387">
        <w:t xml:space="preserve"> </w:t>
      </w:r>
      <w:r w:rsidR="009571E6" w:rsidRPr="00185387">
        <w:t xml:space="preserve">to </w:t>
      </w:r>
      <w:r w:rsidR="00294D0B" w:rsidRPr="00185387">
        <w:t xml:space="preserve">23 </w:t>
      </w:r>
      <w:proofErr w:type="spellStart"/>
      <w:r w:rsidR="00294D0B" w:rsidRPr="00185387">
        <w:t>mJ</w:t>
      </w:r>
      <w:proofErr w:type="spellEnd"/>
      <w:r w:rsidR="00294D0B" w:rsidRPr="00185387">
        <w:t xml:space="preserve">. </w:t>
      </w:r>
      <w:r w:rsidR="009C4877" w:rsidRPr="00185387">
        <w:t xml:space="preserve">The films were found to be approximately 1 nm thicker compared with the original sample. </w:t>
      </w:r>
      <w:r w:rsidR="00AD5A63" w:rsidRPr="00185387">
        <w:t>Measurements at 270 eV show a monotonic increase in the SLD as a function of dose</w:t>
      </w:r>
      <w:r w:rsidR="009E0547" w:rsidRPr="00185387">
        <w:t xml:space="preserve">. The real component of the SLD at 270 eV is far enough below the edge that it can be considered mostly non-resonant, and the changes will occur primarily due to the change in density. </w:t>
      </w:r>
      <w:r w:rsidR="00543F1B" w:rsidRPr="00185387">
        <w:t xml:space="preserve">Changes in other key energies are shown in </w:t>
      </w:r>
      <w:r w:rsidR="009571E6" w:rsidRPr="00185387">
        <w:t>Figures 8</w:t>
      </w:r>
      <w:r w:rsidR="00543F1B" w:rsidRPr="00185387">
        <w:t>C,</w:t>
      </w:r>
      <w:r w:rsidR="009571E6" w:rsidRPr="00185387">
        <w:t xml:space="preserve"> 8</w:t>
      </w:r>
      <w:r w:rsidR="00543F1B" w:rsidRPr="00185387">
        <w:t xml:space="preserve">D and </w:t>
      </w:r>
      <w:r w:rsidR="009571E6" w:rsidRPr="00185387">
        <w:t>8</w:t>
      </w:r>
      <w:r w:rsidR="00543F1B" w:rsidRPr="00185387">
        <w:t>E. These correspond to energies that highlight changes in the concentration of the aromatic rings</w:t>
      </w:r>
      <w:r w:rsidR="00446C2A" w:rsidRPr="00185387">
        <w:t xml:space="preserve"> (</w:t>
      </w:r>
      <w:r w:rsidR="009571E6" w:rsidRPr="00185387">
        <w:t>8</w:t>
      </w:r>
      <w:r w:rsidR="00446C2A" w:rsidRPr="00185387">
        <w:t>C) and sp2 hybridized bonds (</w:t>
      </w:r>
      <w:r w:rsidR="009571E6" w:rsidRPr="00185387">
        <w:t>8</w:t>
      </w:r>
      <w:r w:rsidR="00446C2A" w:rsidRPr="00185387">
        <w:t>D,</w:t>
      </w:r>
      <w:r w:rsidR="009571E6" w:rsidRPr="00185387">
        <w:t xml:space="preserve"> 8</w:t>
      </w:r>
      <w:r w:rsidR="00446C2A" w:rsidRPr="00185387">
        <w:t xml:space="preserve">E). </w:t>
      </w:r>
      <w:r w:rsidR="00B84A0C" w:rsidRPr="00185387">
        <w:t>The results strongly suggest that subtle but meanin</w:t>
      </w:r>
      <w:r w:rsidR="00233F53" w:rsidRPr="00185387">
        <w:t xml:space="preserve">gful changes are occurring in the concentration of chemical bonds within the </w:t>
      </w:r>
      <w:r w:rsidR="00731356" w:rsidRPr="00185387">
        <w:t>CLPS</w:t>
      </w:r>
      <w:r w:rsidR="00233F53" w:rsidRPr="00185387">
        <w:t xml:space="preserve">. </w:t>
      </w:r>
      <w:r w:rsidR="00025580" w:rsidRPr="00185387">
        <w:t>Changes in the sp2 bonds could correspond to the possible bond breaking that was speculated to be occurring</w:t>
      </w:r>
      <w:r w:rsidR="00AE45DE" w:rsidRPr="00185387">
        <w:t xml:space="preserve"> based on the disappearance of the </w:t>
      </w:r>
      <w:r w:rsidR="00AE0094" w:rsidRPr="00185387">
        <w:t xml:space="preserve">peak at 532 eV in the LARIAT spectra. </w:t>
      </w:r>
      <w:r w:rsidR="00015D96" w:rsidRPr="00185387">
        <w:t xml:space="preserve">The non-monotonic change in intensity </w:t>
      </w:r>
      <w:r w:rsidR="0032153E" w:rsidRPr="00185387">
        <w:t xml:space="preserve">in Figure 8E could be due to the convolution of changes in the intensity of multiple local peaks with the total carbon content. </w:t>
      </w:r>
      <w:r w:rsidR="00212EAB" w:rsidRPr="00185387">
        <w:t>There are also likely contributions due to residual components from the CAR</w:t>
      </w:r>
      <w:r w:rsidR="00AB4841" w:rsidRPr="00185387">
        <w:t xml:space="preserve">, as supported by the presence of fluorinated components in the LARIAT spectra. Either of these changes will contribute to the </w:t>
      </w:r>
      <w:r w:rsidR="00F3467B" w:rsidRPr="00185387">
        <w:t xml:space="preserve">interactions of the resist with the BCP and potentially lead to defects after DSA. </w:t>
      </w:r>
    </w:p>
    <w:p w14:paraId="6E126D73" w14:textId="58F6A582" w:rsidR="00B55A66" w:rsidRPr="00185387" w:rsidRDefault="005D0A38" w:rsidP="003839AD">
      <w:pPr>
        <w:jc w:val="both"/>
      </w:pPr>
      <w:r w:rsidRPr="00185387">
        <w:rPr>
          <w:noProof/>
        </w:rPr>
        <w:drawing>
          <wp:inline distT="0" distB="0" distL="0" distR="0" wp14:anchorId="6551E288" wp14:editId="12FC6841">
            <wp:extent cx="5943600" cy="2366010"/>
            <wp:effectExtent l="0" t="0" r="0" b="0"/>
            <wp:docPr id="10948659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65993" name="Picture 109486599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366010"/>
                    </a:xfrm>
                    <a:prstGeom prst="rect">
                      <a:avLst/>
                    </a:prstGeom>
                  </pic:spPr>
                </pic:pic>
              </a:graphicData>
            </a:graphic>
          </wp:inline>
        </w:drawing>
      </w:r>
    </w:p>
    <w:p w14:paraId="1337B26A" w14:textId="44588F36" w:rsidR="00693D5F" w:rsidRPr="00185387" w:rsidRDefault="00693D5F" w:rsidP="003839AD">
      <w:pPr>
        <w:jc w:val="both"/>
      </w:pPr>
      <w:r w:rsidRPr="00185387">
        <w:t xml:space="preserve">Figure 8: A) Real component of the SLD for the polymer brush </w:t>
      </w:r>
      <w:r w:rsidR="006233D4" w:rsidRPr="00185387">
        <w:t xml:space="preserve">measured both as cast and </w:t>
      </w:r>
      <w:r w:rsidR="00BF277F" w:rsidRPr="00185387">
        <w:t xml:space="preserve">after development with different exposure doses. Highlighted energies correspond to </w:t>
      </w:r>
      <w:r w:rsidR="00BC5C38" w:rsidRPr="00185387">
        <w:t xml:space="preserve">parts B) 270 eV, C) 285 eV, </w:t>
      </w:r>
      <w:r w:rsidR="006C234A" w:rsidRPr="00185387">
        <w:t xml:space="preserve">D) </w:t>
      </w:r>
      <w:r w:rsidR="00BC5C38" w:rsidRPr="00185387">
        <w:t>2</w:t>
      </w:r>
      <w:r w:rsidR="006C234A" w:rsidRPr="00185387">
        <w:t>88 eV, and E) 289 eV. Different energies highlight changes in different functional groups, with 270 eV being more sensitiv</w:t>
      </w:r>
      <w:r w:rsidR="006657F5" w:rsidRPr="00185387">
        <w:t xml:space="preserve">e to density, 285 eV to the concentration of aromatic rings and 288 eV/289 eV being more sensitive to </w:t>
      </w:r>
      <w:r w:rsidR="000E2711" w:rsidRPr="00185387">
        <w:t xml:space="preserve">carbonyl bonds. </w:t>
      </w:r>
      <w:r w:rsidR="00BE61BA" w:rsidRPr="00185387">
        <w:t xml:space="preserve">Dashed lines in </w:t>
      </w:r>
      <w:r w:rsidR="00870E40" w:rsidRPr="00185387">
        <w:t xml:space="preserve">parts B-E indicate the SLD of the as-prepared CLPS. </w:t>
      </w:r>
    </w:p>
    <w:p w14:paraId="056698F7" w14:textId="77777777" w:rsidR="003839AD" w:rsidRPr="00185387" w:rsidRDefault="003839AD" w:rsidP="005A6E60">
      <w:pPr>
        <w:ind w:firstLine="720"/>
        <w:jc w:val="both"/>
      </w:pPr>
    </w:p>
    <w:p w14:paraId="1A8DDF3C" w14:textId="39F5F94B" w:rsidR="000B28D4" w:rsidRPr="00185387" w:rsidRDefault="000B28D4" w:rsidP="00B215EE">
      <w:pPr>
        <w:jc w:val="both"/>
        <w:rPr>
          <w:b/>
          <w:bCs/>
        </w:rPr>
      </w:pPr>
      <w:r w:rsidRPr="00185387">
        <w:rPr>
          <w:b/>
          <w:bCs/>
        </w:rPr>
        <w:t>Conclusions</w:t>
      </w:r>
    </w:p>
    <w:p w14:paraId="649E9227" w14:textId="25488CDC" w:rsidR="00B215EE" w:rsidRPr="00185387" w:rsidRDefault="00F3467B" w:rsidP="005368E1">
      <w:pPr>
        <w:spacing w:line="480" w:lineRule="auto"/>
        <w:jc w:val="both"/>
      </w:pPr>
      <w:r w:rsidRPr="00185387">
        <w:tab/>
      </w:r>
      <w:r w:rsidR="00E73552" w:rsidRPr="00185387">
        <w:t xml:space="preserve">EUV photoresists provide different characterization challenges compared to previous generations of resist materials. </w:t>
      </w:r>
      <w:r w:rsidR="0046488D" w:rsidRPr="00185387">
        <w:t>As resist layers become thinner it</w:t>
      </w:r>
      <w:r w:rsidR="00E73552" w:rsidRPr="00185387">
        <w:t xml:space="preserve"> is becoming more</w:t>
      </w:r>
      <w:r w:rsidR="0046488D" w:rsidRPr="00185387">
        <w:t xml:space="preserve"> important to </w:t>
      </w:r>
      <w:r w:rsidR="009110E9" w:rsidRPr="00185387">
        <w:t xml:space="preserve">interrogate the depth profile of resist/underlayer stacks to fully understand </w:t>
      </w:r>
      <w:r w:rsidR="00A739DA" w:rsidRPr="00185387">
        <w:t xml:space="preserve">how EUV exposure changes the chemistry and how segregation of different components may play </w:t>
      </w:r>
      <w:r w:rsidR="009571E6" w:rsidRPr="00185387">
        <w:t xml:space="preserve">a </w:t>
      </w:r>
      <w:r w:rsidR="00A739DA" w:rsidRPr="00185387">
        <w:t xml:space="preserve">role in those processes. </w:t>
      </w:r>
      <w:r w:rsidR="001C236B" w:rsidRPr="00185387">
        <w:t>In this study we observed segregation of one of the resist components to the top of the film stack. Exposed samples showed stratification in the chemical reaction, w</w:t>
      </w:r>
      <w:r w:rsidR="005C5A92" w:rsidRPr="00185387">
        <w:t xml:space="preserve">ith a different change in the </w:t>
      </w:r>
      <w:r w:rsidR="00730911" w:rsidRPr="00185387">
        <w:t xml:space="preserve">SLD near the surface of the film compared to the bottom. This raises </w:t>
      </w:r>
      <w:proofErr w:type="gramStart"/>
      <w:r w:rsidR="00730911" w:rsidRPr="00185387">
        <w:t>a number of</w:t>
      </w:r>
      <w:proofErr w:type="gramEnd"/>
      <w:r w:rsidR="00730911" w:rsidRPr="00185387">
        <w:t xml:space="preserve"> important questions, including whether the stratification in the reaction was due to the segregation of the resist component near the surface of the film. Further investigations of </w:t>
      </w:r>
      <w:proofErr w:type="gramStart"/>
      <w:r w:rsidR="00730911" w:rsidRPr="00185387">
        <w:t>this phenomena</w:t>
      </w:r>
      <w:proofErr w:type="gramEnd"/>
      <w:r w:rsidR="00730911" w:rsidRPr="00185387">
        <w:t xml:space="preserve"> could shed light on pathways to more efficiently </w:t>
      </w:r>
      <w:proofErr w:type="gramStart"/>
      <w:r w:rsidR="005C703D" w:rsidRPr="00185387">
        <w:t>exposing</w:t>
      </w:r>
      <w:proofErr w:type="gramEnd"/>
      <w:r w:rsidR="005C703D" w:rsidRPr="00185387">
        <w:t xml:space="preserve"> EUV resists and promoting complete reaction with lower EUV doses. </w:t>
      </w:r>
      <w:proofErr w:type="gramStart"/>
      <w:r w:rsidR="005C703D" w:rsidRPr="00185387">
        <w:t>Examining of</w:t>
      </w:r>
      <w:proofErr w:type="gramEnd"/>
      <w:r w:rsidR="005C703D" w:rsidRPr="00185387">
        <w:t xml:space="preserve"> the </w:t>
      </w:r>
      <w:r w:rsidR="00731356" w:rsidRPr="00185387">
        <w:t>CLPS</w:t>
      </w:r>
      <w:r w:rsidR="005C703D" w:rsidRPr="00185387">
        <w:t xml:space="preserve"> mat after exposure shows that there were </w:t>
      </w:r>
      <w:proofErr w:type="gramStart"/>
      <w:r w:rsidR="005C703D" w:rsidRPr="00185387">
        <w:t>a number of</w:t>
      </w:r>
      <w:proofErr w:type="gramEnd"/>
      <w:r w:rsidR="005C703D" w:rsidRPr="00185387">
        <w:t xml:space="preserve"> chemical changes, including </w:t>
      </w:r>
      <w:r w:rsidR="009571E6" w:rsidRPr="00185387">
        <w:t xml:space="preserve">the </w:t>
      </w:r>
      <w:r w:rsidR="008C7005" w:rsidRPr="00185387">
        <w:t>potential</w:t>
      </w:r>
      <w:r w:rsidR="005C703D" w:rsidRPr="00185387">
        <w:t xml:space="preserve"> </w:t>
      </w:r>
      <w:r w:rsidR="009571E6" w:rsidRPr="00185387">
        <w:t xml:space="preserve">for </w:t>
      </w:r>
      <w:r w:rsidR="005C703D" w:rsidRPr="00185387">
        <w:t>infiltration via resist components</w:t>
      </w:r>
      <w:r w:rsidR="005C703D" w:rsidRPr="00185387">
        <w:rPr>
          <w:strike/>
        </w:rPr>
        <w:t>,</w:t>
      </w:r>
      <w:r w:rsidR="005C703D" w:rsidRPr="00185387">
        <w:t xml:space="preserve"> </w:t>
      </w:r>
      <w:r w:rsidR="00A82937" w:rsidRPr="00185387">
        <w:t xml:space="preserve">or </w:t>
      </w:r>
      <w:r w:rsidR="005C703D" w:rsidRPr="00185387">
        <w:t>cleaving of carbonyl bonds</w:t>
      </w:r>
      <w:r w:rsidR="00C95521" w:rsidRPr="00185387">
        <w:t xml:space="preserve">. These changes could lead to detrimental behavior of the </w:t>
      </w:r>
      <w:r w:rsidR="00731356" w:rsidRPr="00185387">
        <w:t>CLPS</w:t>
      </w:r>
      <w:r w:rsidR="00C95521" w:rsidRPr="00185387">
        <w:t xml:space="preserve"> mat as a guiding pattern for </w:t>
      </w:r>
      <w:r w:rsidR="00196E75" w:rsidRPr="00185387">
        <w:t xml:space="preserve">the DSA of BCPs. </w:t>
      </w:r>
    </w:p>
    <w:p w14:paraId="76C4AC9E" w14:textId="433FA16C" w:rsidR="00196E75" w:rsidRPr="00185387" w:rsidRDefault="00196E75" w:rsidP="005368E1">
      <w:pPr>
        <w:spacing w:line="480" w:lineRule="auto"/>
        <w:jc w:val="both"/>
      </w:pPr>
      <w:r w:rsidRPr="00185387">
        <w:tab/>
      </w:r>
      <w:r w:rsidR="005F1C1D" w:rsidRPr="00185387">
        <w:t xml:space="preserve">While the exact chemistry of the materials used in this study cannot be </w:t>
      </w:r>
      <w:r w:rsidR="00D35F09" w:rsidRPr="00185387">
        <w:t>disclosed,</w:t>
      </w:r>
      <w:r w:rsidR="005F1C1D" w:rsidRPr="00185387">
        <w:t xml:space="preserve"> the process demonstrated here provides a roadmap to utilizing </w:t>
      </w:r>
      <w:proofErr w:type="spellStart"/>
      <w:r w:rsidR="005F1C1D" w:rsidRPr="00185387">
        <w:t>RSoXR</w:t>
      </w:r>
      <w:proofErr w:type="spellEnd"/>
      <w:r w:rsidR="005F1C1D" w:rsidRPr="00185387">
        <w:t xml:space="preserve"> to help probe distributions of </w:t>
      </w:r>
      <w:r w:rsidR="00500173" w:rsidRPr="00185387">
        <w:t xml:space="preserve">different photoresist components in next generation resists. Very often individual photoresist components </w:t>
      </w:r>
      <w:r w:rsidR="00A92D52" w:rsidRPr="00185387">
        <w:t>will have unique handles that can be used to track their distributions</w:t>
      </w:r>
      <w:r w:rsidR="000A1DEF" w:rsidRPr="00185387">
        <w:t>.</w:t>
      </w:r>
      <w:r w:rsidR="00A92D52" w:rsidRPr="00185387">
        <w:t xml:space="preserve"> </w:t>
      </w:r>
      <w:r w:rsidRPr="00185387">
        <w:t xml:space="preserve">The set of experimental methods described in this manuscript can be further expanded to provide a more complete </w:t>
      </w:r>
      <w:r w:rsidR="00D44D10" w:rsidRPr="00185387">
        <w:t xml:space="preserve">characterization of </w:t>
      </w:r>
      <w:r w:rsidR="005B7803" w:rsidRPr="00185387">
        <w:t>th</w:t>
      </w:r>
      <w:r w:rsidR="0061708B" w:rsidRPr="00185387">
        <w:t>e nanoscale chemical distribution within a film</w:t>
      </w:r>
      <w:r w:rsidR="00047A8A" w:rsidRPr="00185387">
        <w:t>.</w:t>
      </w:r>
      <w:r w:rsidR="0061708B" w:rsidRPr="00185387">
        <w:t xml:space="preserve"> </w:t>
      </w:r>
      <w:r w:rsidR="00884124" w:rsidRPr="00185387">
        <w:t xml:space="preserve">This can include measurements at additional energies to target specific functional groups of interest and </w:t>
      </w:r>
      <w:r w:rsidR="00B26B93" w:rsidRPr="00185387">
        <w:t xml:space="preserve">complementary energy scans at </w:t>
      </w:r>
      <w:r w:rsidR="00023FD9" w:rsidRPr="00185387">
        <w:t>specific angles to collect data efficiently</w:t>
      </w:r>
      <w:r w:rsidR="005B18B8" w:rsidRPr="00185387">
        <w:t xml:space="preserve"> to reduce dose </w:t>
      </w:r>
      <w:r w:rsidR="0074214A" w:rsidRPr="00185387">
        <w:t xml:space="preserve">that occurs during the </w:t>
      </w:r>
      <w:proofErr w:type="spellStart"/>
      <w:r w:rsidR="0074214A" w:rsidRPr="00185387">
        <w:t>measurement</w:t>
      </w:r>
      <w:r w:rsidR="007D3278" w:rsidRPr="00185387">
        <w:t>.</w:t>
      </w:r>
      <w:r w:rsidR="00E53300" w:rsidRPr="00185387">
        <w:t>With</w:t>
      </w:r>
      <w:proofErr w:type="spellEnd"/>
      <w:r w:rsidR="00E53300" w:rsidRPr="00185387">
        <w:t xml:space="preserve"> the appropriate set of references the optical constant profiles obtained from this </w:t>
      </w:r>
      <w:r w:rsidR="0001058D" w:rsidRPr="00185387">
        <w:t>measurement can be converted directly to functional group concentrations, providing a direct measurement of the chemistry.</w:t>
      </w:r>
      <w:r w:rsidR="0001058D" w:rsidRPr="00185387">
        <w:fldChar w:fldCharType="begin"/>
      </w:r>
      <w:r w:rsidR="0001058D" w:rsidRPr="00185387">
        <w:instrText xml:space="preserve"> ADDIN ZOTERO_ITEM CSL_CITATION {"citationID":"vPTEzoBK","properties":{"formattedCitation":"\\super 22\\nosupersub{}","plainCitation":"22","noteIndex":0},"citationItems":[{"id":4416,"uris":["http://zotero.org/users/local/8UEN6yAs/items/792I46SZ"],"itemData":{"id":4416,"type":"article-journal","container-title":"Physical Review Materials","DOI":"10.1103/PhysRevMaterials.2.032601","ISSN":"2475-9953","issue":"3","language":"en","note":"number: 3\n00002","page":"032601","source":"CrossRef","title":"Functional group quantification of polymer nanomembranes with soft x-rays","volume":"2","author":[{"family":"Sunday","given":"Daniel F."},{"family":"Chan","given":"Edwin P."},{"family":"Orski","given":"Sara V."},{"family":"Nieuwendaal","given":"Ryan C."},{"family":"Stafford","given":"Christopher M."}],"issued":{"date-parts":[["2018",3,15]]}}}],"schema":"https://github.com/citation-style-language/schema/raw/master/csl-citation.json"} </w:instrText>
      </w:r>
      <w:r w:rsidR="0001058D" w:rsidRPr="00185387">
        <w:fldChar w:fldCharType="separate"/>
      </w:r>
      <w:r w:rsidR="0001058D" w:rsidRPr="00185387">
        <w:rPr>
          <w:rFonts w:ascii="Calibri" w:hAnsi="Calibri" w:cs="Calibri"/>
          <w:kern w:val="0"/>
          <w:vertAlign w:val="superscript"/>
        </w:rPr>
        <w:t>22</w:t>
      </w:r>
      <w:r w:rsidR="0001058D" w:rsidRPr="00185387">
        <w:fldChar w:fldCharType="end"/>
      </w:r>
      <w:r w:rsidR="0001058D" w:rsidRPr="00185387">
        <w:t xml:space="preserve"> </w:t>
      </w:r>
      <w:r w:rsidR="00023FD9" w:rsidRPr="00185387">
        <w:t xml:space="preserve">A key result from these measurements is that it is possible to collect </w:t>
      </w:r>
      <w:proofErr w:type="spellStart"/>
      <w:r w:rsidR="00023FD9" w:rsidRPr="00185387">
        <w:t>RSoXR</w:t>
      </w:r>
      <w:proofErr w:type="spellEnd"/>
      <w:r w:rsidR="00023FD9" w:rsidRPr="00185387">
        <w:t xml:space="preserve"> curves without significant changes to the chemistry in the film</w:t>
      </w:r>
      <w:r w:rsidR="002B1027" w:rsidRPr="00185387">
        <w:t>, even for the as-cast resist</w:t>
      </w:r>
      <w:r w:rsidR="009F57FC" w:rsidRPr="00185387">
        <w:t xml:space="preserve"> (although exposing the film for too long does result in clear changes based on comparing </w:t>
      </w:r>
      <w:r w:rsidR="00713BF2" w:rsidRPr="00185387">
        <w:t xml:space="preserve">measurements low angle measurements taken before and after the curves were collected). </w:t>
      </w:r>
      <w:r w:rsidR="00B05A44" w:rsidRPr="00185387">
        <w:t xml:space="preserve">Going forward both </w:t>
      </w:r>
      <w:proofErr w:type="spellStart"/>
      <w:r w:rsidR="00B05A44" w:rsidRPr="00185387">
        <w:t>RSoXR</w:t>
      </w:r>
      <w:proofErr w:type="spellEnd"/>
      <w:r w:rsidR="00B05A44" w:rsidRPr="00185387">
        <w:t xml:space="preserve"> and NEXAFS have the potential to be important complements to the existing industrial toolbox and enable better characterization of novel EUV resists. </w:t>
      </w:r>
    </w:p>
    <w:p w14:paraId="40C1B9D4" w14:textId="3D9115CB" w:rsidR="00E16E7D" w:rsidRPr="00185387" w:rsidRDefault="00E16E7D" w:rsidP="005368E1">
      <w:pPr>
        <w:spacing w:line="480" w:lineRule="auto"/>
        <w:jc w:val="both"/>
        <w:rPr>
          <w:b/>
          <w:bCs/>
        </w:rPr>
      </w:pPr>
      <w:r w:rsidRPr="00185387">
        <w:rPr>
          <w:b/>
          <w:bCs/>
        </w:rPr>
        <w:t>Data Availability</w:t>
      </w:r>
    </w:p>
    <w:p w14:paraId="54FB4BED" w14:textId="75A49C03" w:rsidR="00E16E7D" w:rsidRPr="00185387" w:rsidRDefault="00E16E7D" w:rsidP="005368E1">
      <w:pPr>
        <w:spacing w:line="480" w:lineRule="auto"/>
        <w:jc w:val="both"/>
      </w:pPr>
      <w:r w:rsidRPr="00185387">
        <w:t xml:space="preserve">Data is available </w:t>
      </w:r>
      <w:proofErr w:type="gramStart"/>
      <w:r w:rsidRPr="00185387">
        <w:t>up</w:t>
      </w:r>
      <w:r w:rsidR="008A316E" w:rsidRPr="00185387">
        <w:t>on</w:t>
      </w:r>
      <w:proofErr w:type="gramEnd"/>
      <w:r w:rsidR="008A316E" w:rsidRPr="00185387">
        <w:t xml:space="preserve"> request. </w:t>
      </w:r>
    </w:p>
    <w:p w14:paraId="6555DA83" w14:textId="060E2E33" w:rsidR="000B28D4" w:rsidRPr="00185387" w:rsidRDefault="000B28D4" w:rsidP="00B215EE">
      <w:pPr>
        <w:jc w:val="both"/>
        <w:rPr>
          <w:b/>
          <w:bCs/>
        </w:rPr>
      </w:pPr>
      <w:r w:rsidRPr="00185387">
        <w:rPr>
          <w:b/>
          <w:bCs/>
        </w:rPr>
        <w:t>Acknowledgements</w:t>
      </w:r>
    </w:p>
    <w:p w14:paraId="609824EB" w14:textId="4EB16254" w:rsidR="00B215EE" w:rsidRPr="00185387" w:rsidRDefault="00A9426B" w:rsidP="00B215EE">
      <w:pPr>
        <w:jc w:val="both"/>
      </w:pPr>
      <w:r w:rsidRPr="00185387">
        <w:t>This research used resources SST1 of the National Synchrotron Light Source II, a U.S. Department of Energy (DOE) Office of Science User Facility operated for the DOE Office of Science by Brookhaven National Laboratory under Contract No. DE-SC0012704.</w:t>
      </w:r>
      <w:r w:rsidR="00A5275B" w:rsidRPr="00185387">
        <w:rPr>
          <w:rFonts w:ascii="Roboto" w:hAnsi="Roboto"/>
          <w:color w:val="151515"/>
          <w:shd w:val="clear" w:color="auto" w:fill="FFFFFF"/>
        </w:rPr>
        <w:t xml:space="preserve"> </w:t>
      </w:r>
      <w:r w:rsidR="00A5275B" w:rsidRPr="00185387">
        <w:t>The Advanced Light Source is supported by the Director, Office of Science, Office of Basic Energy Sciences, of the U.S. Department of Energy under Contract No. DE-AC02-05CH11231. We thank Eric Gullikson for assistance at BL. 6.3.2.</w:t>
      </w:r>
    </w:p>
    <w:p w14:paraId="2B398311" w14:textId="656DFAC3" w:rsidR="00C00B28" w:rsidRPr="00185387" w:rsidRDefault="00C00B28" w:rsidP="00B215EE">
      <w:pPr>
        <w:jc w:val="both"/>
        <w:rPr>
          <w:b/>
          <w:bCs/>
        </w:rPr>
      </w:pPr>
      <w:r w:rsidRPr="00185387">
        <w:rPr>
          <w:b/>
          <w:bCs/>
        </w:rPr>
        <w:t>Disclosures</w:t>
      </w:r>
    </w:p>
    <w:p w14:paraId="23381DBA" w14:textId="091E4A2D" w:rsidR="00C00B28" w:rsidRPr="00185387" w:rsidRDefault="00A72C82" w:rsidP="00B215EE">
      <w:pPr>
        <w:jc w:val="both"/>
      </w:pPr>
      <w:r w:rsidRPr="00185387">
        <w:t>The authors declare there are no financial interests, commercial affiliations, or other potential conflicts of interest that have influenced the objectivity of this research or the writing of this paper</w:t>
      </w:r>
    </w:p>
    <w:p w14:paraId="7EDBAD96" w14:textId="6417FB05" w:rsidR="000B28D4" w:rsidRPr="00185387" w:rsidRDefault="005179E3" w:rsidP="00B215EE">
      <w:pPr>
        <w:jc w:val="both"/>
        <w:rPr>
          <w:b/>
          <w:bCs/>
        </w:rPr>
      </w:pPr>
      <w:r w:rsidRPr="00185387">
        <w:rPr>
          <w:b/>
          <w:bCs/>
        </w:rPr>
        <w:t>References</w:t>
      </w:r>
    </w:p>
    <w:p w14:paraId="5CF4F8B0" w14:textId="77777777" w:rsidR="004A5926" w:rsidRPr="00185387" w:rsidRDefault="00621633" w:rsidP="004A5926">
      <w:pPr>
        <w:pStyle w:val="Bibliography"/>
        <w:rPr>
          <w:rFonts w:ascii="Calibri" w:hAnsi="Calibri" w:cs="Calibri"/>
        </w:rPr>
      </w:pPr>
      <w:r w:rsidRPr="00185387">
        <w:fldChar w:fldCharType="begin"/>
      </w:r>
      <w:r w:rsidRPr="00185387">
        <w:instrText xml:space="preserve"> ADDIN ZOTERO_BIBL {"uncited":[],"omitted":[],"custom":[]} CSL_BIBLIOGRAPHY </w:instrText>
      </w:r>
      <w:r w:rsidRPr="00185387">
        <w:fldChar w:fldCharType="separate"/>
      </w:r>
      <w:r w:rsidR="004A5926" w:rsidRPr="00185387">
        <w:rPr>
          <w:rFonts w:ascii="Calibri" w:hAnsi="Calibri" w:cs="Calibri"/>
        </w:rPr>
        <w:t>1.</w:t>
      </w:r>
      <w:r w:rsidR="004A5926" w:rsidRPr="00185387">
        <w:rPr>
          <w:rFonts w:ascii="Calibri" w:hAnsi="Calibri" w:cs="Calibri"/>
        </w:rPr>
        <w:tab/>
        <w:t xml:space="preserve">S. Ghosh et al., “Recent advances in non-chemically amplified photoresists for next generation IC technology,” RSC Adv. </w:t>
      </w:r>
      <w:r w:rsidR="004A5926" w:rsidRPr="00185387">
        <w:rPr>
          <w:rFonts w:ascii="Calibri" w:hAnsi="Calibri" w:cs="Calibri"/>
          <w:b/>
          <w:bCs/>
        </w:rPr>
        <w:t>6</w:t>
      </w:r>
      <w:r w:rsidR="004A5926" w:rsidRPr="00185387">
        <w:rPr>
          <w:rFonts w:ascii="Calibri" w:hAnsi="Calibri" w:cs="Calibri"/>
        </w:rPr>
        <w:t>(78), 74462–74481 (2016) [doi:10.1039/C6RA12077F].</w:t>
      </w:r>
    </w:p>
    <w:p w14:paraId="3CF54EB4" w14:textId="77777777" w:rsidR="004A5926" w:rsidRPr="00185387" w:rsidRDefault="004A5926" w:rsidP="004A5926">
      <w:pPr>
        <w:pStyle w:val="Bibliography"/>
        <w:rPr>
          <w:rFonts w:ascii="Calibri" w:hAnsi="Calibri" w:cs="Calibri"/>
        </w:rPr>
      </w:pPr>
      <w:r w:rsidRPr="00185387">
        <w:rPr>
          <w:rFonts w:ascii="Calibri" w:hAnsi="Calibri" w:cs="Calibri"/>
        </w:rPr>
        <w:t>2.</w:t>
      </w:r>
      <w:r w:rsidRPr="00185387">
        <w:rPr>
          <w:rFonts w:ascii="Calibri" w:hAnsi="Calibri" w:cs="Calibri"/>
        </w:rPr>
        <w:tab/>
        <w:t xml:space="preserve">C. K. Ober, F. Käfer, and C. Yuan, “Recent developments in photoresists for extreme-ultraviolet lithography,” Polymer </w:t>
      </w:r>
      <w:r w:rsidRPr="00185387">
        <w:rPr>
          <w:rFonts w:ascii="Calibri" w:hAnsi="Calibri" w:cs="Calibri"/>
          <w:b/>
          <w:bCs/>
        </w:rPr>
        <w:t>280</w:t>
      </w:r>
      <w:r w:rsidRPr="00185387">
        <w:rPr>
          <w:rFonts w:ascii="Calibri" w:hAnsi="Calibri" w:cs="Calibri"/>
        </w:rPr>
        <w:t>, 126020 (2023) [doi:10.1016/j.polymer.2023.126020].</w:t>
      </w:r>
    </w:p>
    <w:p w14:paraId="29D93645" w14:textId="77777777" w:rsidR="004A5926" w:rsidRPr="00185387" w:rsidRDefault="004A5926" w:rsidP="004A5926">
      <w:pPr>
        <w:pStyle w:val="Bibliography"/>
        <w:rPr>
          <w:rFonts w:ascii="Calibri" w:hAnsi="Calibri" w:cs="Calibri"/>
        </w:rPr>
      </w:pPr>
      <w:r w:rsidRPr="00185387">
        <w:rPr>
          <w:rFonts w:ascii="Calibri" w:hAnsi="Calibri" w:cs="Calibri"/>
        </w:rPr>
        <w:t>3.</w:t>
      </w:r>
      <w:r w:rsidRPr="00185387">
        <w:rPr>
          <w:rFonts w:ascii="Calibri" w:hAnsi="Calibri" w:cs="Calibri"/>
        </w:rPr>
        <w:tab/>
        <w:t>P. De Bisschop et al., “Impact of stochastic effects on EUV printability limits,” presented at SPIE Advanced Lithography, 17 April 2014, 904809 [doi:10.1117/12.2047827].</w:t>
      </w:r>
    </w:p>
    <w:p w14:paraId="0D03B79B" w14:textId="77777777" w:rsidR="004A5926" w:rsidRPr="00185387" w:rsidRDefault="004A5926" w:rsidP="004A5926">
      <w:pPr>
        <w:pStyle w:val="Bibliography"/>
        <w:rPr>
          <w:rFonts w:ascii="Calibri" w:hAnsi="Calibri" w:cs="Calibri"/>
        </w:rPr>
      </w:pPr>
      <w:r w:rsidRPr="00185387">
        <w:rPr>
          <w:rFonts w:ascii="Calibri" w:hAnsi="Calibri" w:cs="Calibri"/>
        </w:rPr>
        <w:t>4.</w:t>
      </w:r>
      <w:r w:rsidRPr="00185387">
        <w:rPr>
          <w:rFonts w:ascii="Calibri" w:hAnsi="Calibri" w:cs="Calibri"/>
        </w:rPr>
        <w:tab/>
        <w:t xml:space="preserve">P. Naulleau et al., “Stochastics and EUV Patterning in the 1x-nm Regime,” 6, J. Photopol. Sci. Technol. </w:t>
      </w:r>
      <w:r w:rsidRPr="00185387">
        <w:rPr>
          <w:rFonts w:ascii="Calibri" w:hAnsi="Calibri" w:cs="Calibri"/>
          <w:b/>
          <w:bCs/>
        </w:rPr>
        <w:t>29</w:t>
      </w:r>
      <w:r w:rsidRPr="00185387">
        <w:rPr>
          <w:rFonts w:ascii="Calibri" w:hAnsi="Calibri" w:cs="Calibri"/>
        </w:rPr>
        <w:t>(6), 797–802 (2016) [doi:10.2494/photopolymer.29.797].</w:t>
      </w:r>
    </w:p>
    <w:p w14:paraId="62A7742C" w14:textId="77777777" w:rsidR="004A5926" w:rsidRPr="00185387" w:rsidRDefault="004A5926" w:rsidP="004A5926">
      <w:pPr>
        <w:pStyle w:val="Bibliography"/>
        <w:rPr>
          <w:rFonts w:ascii="Calibri" w:hAnsi="Calibri" w:cs="Calibri"/>
        </w:rPr>
      </w:pPr>
      <w:r w:rsidRPr="00185387">
        <w:rPr>
          <w:rFonts w:ascii="Calibri" w:hAnsi="Calibri" w:cs="Calibri"/>
        </w:rPr>
        <w:t>5.</w:t>
      </w:r>
      <w:r w:rsidRPr="00185387">
        <w:rPr>
          <w:rFonts w:ascii="Calibri" w:hAnsi="Calibri" w:cs="Calibri"/>
        </w:rPr>
        <w:tab/>
        <w:t>E. D. Thilakarathna et al., “Controlling chemical segregation in EUV resists by varying viscosity and evaporation rate during the spin coating process,” in Advances in Patterning Materials and Processes XLI, D. Guerrero and G. R. Amblard, Eds., p. 8, SPIE, San Jose, United States (2024) [doi:10.1117/12.3010930].</w:t>
      </w:r>
    </w:p>
    <w:p w14:paraId="4D20A509" w14:textId="77777777" w:rsidR="004A5926" w:rsidRPr="00185387" w:rsidRDefault="004A5926" w:rsidP="004A5926">
      <w:pPr>
        <w:pStyle w:val="Bibliography"/>
        <w:rPr>
          <w:rFonts w:ascii="Calibri" w:hAnsi="Calibri" w:cs="Calibri"/>
        </w:rPr>
      </w:pPr>
      <w:r w:rsidRPr="00185387">
        <w:rPr>
          <w:rFonts w:ascii="Calibri" w:hAnsi="Calibri" w:cs="Calibri"/>
        </w:rPr>
        <w:t>6.</w:t>
      </w:r>
      <w:r w:rsidRPr="00185387">
        <w:rPr>
          <w:rFonts w:ascii="Calibri" w:hAnsi="Calibri" w:cs="Calibri"/>
        </w:rPr>
        <w:tab/>
        <w:t xml:space="preserve">M. Muramatsu et al., “Randomness of Polymer Microstructure in the Resist Film as Shot Noise,” J. Photopol. Sci. Technol. </w:t>
      </w:r>
      <w:r w:rsidRPr="00185387">
        <w:rPr>
          <w:rFonts w:ascii="Calibri" w:hAnsi="Calibri" w:cs="Calibri"/>
          <w:b/>
          <w:bCs/>
        </w:rPr>
        <w:t>34</w:t>
      </w:r>
      <w:r w:rsidRPr="00185387">
        <w:rPr>
          <w:rFonts w:ascii="Calibri" w:hAnsi="Calibri" w:cs="Calibri"/>
        </w:rPr>
        <w:t>(1), 55–62 (2021) [doi:10.2494/photopolymer.34.55].</w:t>
      </w:r>
    </w:p>
    <w:p w14:paraId="78681711" w14:textId="77777777" w:rsidR="004A5926" w:rsidRPr="00185387" w:rsidRDefault="004A5926" w:rsidP="004A5926">
      <w:pPr>
        <w:pStyle w:val="Bibliography"/>
        <w:rPr>
          <w:rFonts w:ascii="Calibri" w:hAnsi="Calibri" w:cs="Calibri"/>
        </w:rPr>
      </w:pPr>
      <w:r w:rsidRPr="00185387">
        <w:rPr>
          <w:rFonts w:ascii="Calibri" w:hAnsi="Calibri" w:cs="Calibri"/>
        </w:rPr>
        <w:t>7.</w:t>
      </w:r>
      <w:r w:rsidRPr="00185387">
        <w:rPr>
          <w:rFonts w:ascii="Calibri" w:hAnsi="Calibri" w:cs="Calibri"/>
        </w:rPr>
        <w:tab/>
        <w:t>A. Tiwari et al., “The interface study of photoresist/underlayer using hybrid x-ray reflectivity and x-ray standing wave approach,” in Metrology, Inspection, and Process Control XXXVIII, M. J. Sendelbach and N. G. Schuch, Eds., p. 4, SPIE, San Jose, United States (2024) [doi:10.1117/12.3010917].</w:t>
      </w:r>
    </w:p>
    <w:p w14:paraId="4C49EE59" w14:textId="77777777" w:rsidR="004A5926" w:rsidRPr="00185387" w:rsidRDefault="004A5926" w:rsidP="004A5926">
      <w:pPr>
        <w:pStyle w:val="Bibliography"/>
        <w:rPr>
          <w:rFonts w:ascii="Calibri" w:hAnsi="Calibri" w:cs="Calibri"/>
        </w:rPr>
      </w:pPr>
      <w:r w:rsidRPr="00185387">
        <w:rPr>
          <w:rFonts w:ascii="Calibri" w:hAnsi="Calibri" w:cs="Calibri"/>
        </w:rPr>
        <w:t>8.</w:t>
      </w:r>
      <w:r w:rsidRPr="00185387">
        <w:rPr>
          <w:rFonts w:ascii="Calibri" w:hAnsi="Calibri" w:cs="Calibri"/>
        </w:rPr>
        <w:tab/>
        <w:t xml:space="preserve">K. Lee et al., “High-resolution chemical patterns from negative tone resists for the integration of extreme ultraviolet patterns of metal-oxide resists with directed self-assembly of block copolymers,” Journal of Vacuum Science &amp; Technology B </w:t>
      </w:r>
      <w:r w:rsidRPr="00185387">
        <w:rPr>
          <w:rFonts w:ascii="Calibri" w:hAnsi="Calibri" w:cs="Calibri"/>
          <w:b/>
          <w:bCs/>
        </w:rPr>
        <w:t>42</w:t>
      </w:r>
      <w:r w:rsidRPr="00185387">
        <w:rPr>
          <w:rFonts w:ascii="Calibri" w:hAnsi="Calibri" w:cs="Calibri"/>
        </w:rPr>
        <w:t>(6), 062804 (2024) [doi:10.1116/6.0004046].</w:t>
      </w:r>
    </w:p>
    <w:p w14:paraId="4B4999E2" w14:textId="77777777" w:rsidR="004A5926" w:rsidRPr="00185387" w:rsidRDefault="004A5926" w:rsidP="004A5926">
      <w:pPr>
        <w:pStyle w:val="Bibliography"/>
        <w:rPr>
          <w:rFonts w:ascii="Calibri" w:hAnsi="Calibri" w:cs="Calibri"/>
        </w:rPr>
      </w:pPr>
      <w:r w:rsidRPr="00185387">
        <w:rPr>
          <w:rFonts w:ascii="Calibri" w:hAnsi="Calibri" w:cs="Calibri"/>
        </w:rPr>
        <w:t>9.</w:t>
      </w:r>
      <w:r w:rsidRPr="00185387">
        <w:rPr>
          <w:rFonts w:ascii="Calibri" w:hAnsi="Calibri" w:cs="Calibri"/>
        </w:rPr>
        <w:tab/>
        <w:t>S. Yun et al., “Defect Rectification in High‐Density Patterns through Directed Self‐Assembly of Advanced Block Copolymer Architectures,” Adv Funct Materials, 2422231 (2025) [doi:10.1002/adfm.202422231].</w:t>
      </w:r>
    </w:p>
    <w:p w14:paraId="61A14CDD" w14:textId="77777777" w:rsidR="004A5926" w:rsidRPr="00185387" w:rsidRDefault="004A5926" w:rsidP="004A5926">
      <w:pPr>
        <w:pStyle w:val="Bibliography"/>
        <w:rPr>
          <w:rFonts w:ascii="Calibri" w:hAnsi="Calibri" w:cs="Calibri"/>
        </w:rPr>
      </w:pPr>
      <w:r w:rsidRPr="00185387">
        <w:rPr>
          <w:rFonts w:ascii="Calibri" w:hAnsi="Calibri" w:cs="Calibri"/>
        </w:rPr>
        <w:t>10.</w:t>
      </w:r>
      <w:r w:rsidRPr="00185387">
        <w:rPr>
          <w:rFonts w:ascii="Calibri" w:hAnsi="Calibri" w:cs="Calibri"/>
        </w:rPr>
        <w:tab/>
        <w:t>I. Pollentier et al., “BEFORCE: a pathway to unravel metal oxide resist (MOR) reactions upon EUV exposure, bake, and environment,” in International Conference on Extreme Ultraviolet Lithography 2024, J.-H. Franke et al., Eds., p. 31, SPIE, Monterey, United States (2024) [doi:10.1117/12.3034708].</w:t>
      </w:r>
    </w:p>
    <w:p w14:paraId="040EAB5B" w14:textId="77777777" w:rsidR="004A5926" w:rsidRPr="00185387" w:rsidRDefault="004A5926" w:rsidP="004A5926">
      <w:pPr>
        <w:pStyle w:val="Bibliography"/>
        <w:rPr>
          <w:rFonts w:ascii="Calibri" w:hAnsi="Calibri" w:cs="Calibri"/>
        </w:rPr>
      </w:pPr>
      <w:r w:rsidRPr="00185387">
        <w:rPr>
          <w:rFonts w:ascii="Calibri" w:hAnsi="Calibri" w:cs="Calibri"/>
        </w:rPr>
        <w:t>11.</w:t>
      </w:r>
      <w:r w:rsidRPr="00185387">
        <w:rPr>
          <w:rFonts w:ascii="Calibri" w:hAnsi="Calibri" w:cs="Calibri"/>
        </w:rPr>
        <w:tab/>
        <w:t xml:space="preserve">V. Spampinato et al., “SIMS Analysis of Thin EUV Photoresist Films,” Anal. Chem. </w:t>
      </w:r>
      <w:r w:rsidRPr="00185387">
        <w:rPr>
          <w:rFonts w:ascii="Calibri" w:hAnsi="Calibri" w:cs="Calibri"/>
          <w:b/>
          <w:bCs/>
        </w:rPr>
        <w:t>94</w:t>
      </w:r>
      <w:r w:rsidRPr="00185387">
        <w:rPr>
          <w:rFonts w:ascii="Calibri" w:hAnsi="Calibri" w:cs="Calibri"/>
        </w:rPr>
        <w:t>(5), 2408–2415 (2022) [doi:10.1021/acs.analchem.1c04012].</w:t>
      </w:r>
    </w:p>
    <w:p w14:paraId="41D07935" w14:textId="77777777" w:rsidR="004A5926" w:rsidRPr="00185387" w:rsidRDefault="004A5926" w:rsidP="004A5926">
      <w:pPr>
        <w:pStyle w:val="Bibliography"/>
        <w:rPr>
          <w:rFonts w:ascii="Calibri" w:hAnsi="Calibri" w:cs="Calibri"/>
        </w:rPr>
      </w:pPr>
      <w:r w:rsidRPr="00185387">
        <w:rPr>
          <w:rFonts w:ascii="Calibri" w:hAnsi="Calibri" w:cs="Calibri"/>
        </w:rPr>
        <w:t>12.</w:t>
      </w:r>
      <w:r w:rsidRPr="00185387">
        <w:rPr>
          <w:rFonts w:ascii="Calibri" w:hAnsi="Calibri" w:cs="Calibri"/>
        </w:rPr>
        <w:tab/>
        <w:t xml:space="preserve">H. Mei et al., “Characterization of polymeric surfaces and interfaces using </w:t>
      </w:r>
      <w:r w:rsidRPr="00185387">
        <w:rPr>
          <w:rFonts w:ascii="Calibri" w:hAnsi="Calibri" w:cs="Calibri"/>
          <w:smallCaps/>
        </w:rPr>
        <w:t>time‐of‐flight</w:t>
      </w:r>
      <w:r w:rsidRPr="00185387">
        <w:rPr>
          <w:rFonts w:ascii="Calibri" w:hAnsi="Calibri" w:cs="Calibri"/>
        </w:rPr>
        <w:t xml:space="preserve"> secondary ion mass spectrometry,” Journal of Polymer Science </w:t>
      </w:r>
      <w:r w:rsidRPr="00185387">
        <w:rPr>
          <w:rFonts w:ascii="Calibri" w:hAnsi="Calibri" w:cs="Calibri"/>
          <w:b/>
          <w:bCs/>
        </w:rPr>
        <w:t>60</w:t>
      </w:r>
      <w:r w:rsidRPr="00185387">
        <w:rPr>
          <w:rFonts w:ascii="Calibri" w:hAnsi="Calibri" w:cs="Calibri"/>
        </w:rPr>
        <w:t>(7), 1174–1198 (2022) [doi:10.1002/pol.20210282].</w:t>
      </w:r>
    </w:p>
    <w:p w14:paraId="75C6B41A" w14:textId="77777777" w:rsidR="004A5926" w:rsidRPr="00185387" w:rsidRDefault="004A5926" w:rsidP="004A5926">
      <w:pPr>
        <w:pStyle w:val="Bibliography"/>
        <w:rPr>
          <w:rFonts w:ascii="Calibri" w:hAnsi="Calibri" w:cs="Calibri"/>
        </w:rPr>
      </w:pPr>
      <w:r w:rsidRPr="00185387">
        <w:rPr>
          <w:rFonts w:ascii="Calibri" w:hAnsi="Calibri" w:cs="Calibri"/>
        </w:rPr>
        <w:t>13.</w:t>
      </w:r>
      <w:r w:rsidRPr="00185387">
        <w:rPr>
          <w:rFonts w:ascii="Calibri" w:hAnsi="Calibri" w:cs="Calibri"/>
        </w:rPr>
        <w:tab/>
        <w:t xml:space="preserve">J. Cruz et al., “Evaluating nanoscale molecular homogeneity in extreme ultraviolet resists with nanoprojectile secondary ion mass spectrometry,” J. Micro/Nanopattern. Mats. Metro. </w:t>
      </w:r>
      <w:r w:rsidRPr="00185387">
        <w:rPr>
          <w:rFonts w:ascii="Calibri" w:hAnsi="Calibri" w:cs="Calibri"/>
          <w:b/>
          <w:bCs/>
        </w:rPr>
        <w:t>21</w:t>
      </w:r>
      <w:r w:rsidRPr="00185387">
        <w:rPr>
          <w:rFonts w:ascii="Calibri" w:hAnsi="Calibri" w:cs="Calibri"/>
        </w:rPr>
        <w:t>(04) (2022) [doi:10.1117/1.JMM.21.4.044001].</w:t>
      </w:r>
    </w:p>
    <w:p w14:paraId="62F83F15" w14:textId="77777777" w:rsidR="004A5926" w:rsidRPr="00185387" w:rsidRDefault="004A5926" w:rsidP="004A5926">
      <w:pPr>
        <w:pStyle w:val="Bibliography"/>
        <w:rPr>
          <w:rFonts w:ascii="Calibri" w:hAnsi="Calibri" w:cs="Calibri"/>
        </w:rPr>
      </w:pPr>
      <w:r w:rsidRPr="00185387">
        <w:rPr>
          <w:rFonts w:ascii="Calibri" w:hAnsi="Calibri" w:cs="Calibri"/>
        </w:rPr>
        <w:t>14.</w:t>
      </w:r>
      <w:r w:rsidRPr="00185387">
        <w:rPr>
          <w:rFonts w:ascii="Calibri" w:hAnsi="Calibri" w:cs="Calibri"/>
        </w:rPr>
        <w:tab/>
        <w:t>G. Swieca et al., “Inspection of next generation EUV resists with nano-projectile SIMS,” in International Conference on Extreme Ultraviolet Lithography 2024, J.-H. Franke et al., Eds., p. 89, SPIE, Monterey, United States (2024) [doi:10.1117/12.3037084].</w:t>
      </w:r>
    </w:p>
    <w:p w14:paraId="6898E95C" w14:textId="77777777" w:rsidR="004A5926" w:rsidRPr="00185387" w:rsidRDefault="004A5926" w:rsidP="004A5926">
      <w:pPr>
        <w:pStyle w:val="Bibliography"/>
        <w:rPr>
          <w:rFonts w:ascii="Calibri" w:hAnsi="Calibri" w:cs="Calibri"/>
        </w:rPr>
      </w:pPr>
      <w:r w:rsidRPr="00185387">
        <w:rPr>
          <w:rFonts w:ascii="Calibri" w:hAnsi="Calibri" w:cs="Calibri"/>
        </w:rPr>
        <w:t>15.</w:t>
      </w:r>
      <w:r w:rsidRPr="00185387">
        <w:rPr>
          <w:rFonts w:ascii="Calibri" w:hAnsi="Calibri" w:cs="Calibri"/>
        </w:rPr>
        <w:tab/>
        <w:t xml:space="preserve">B. A. Collins and E. Gann, “Resonant soft X‐ray scattering in polymer science,” 7, Journal of Polymer Science </w:t>
      </w:r>
      <w:r w:rsidRPr="00185387">
        <w:rPr>
          <w:rFonts w:ascii="Calibri" w:hAnsi="Calibri" w:cs="Calibri"/>
          <w:b/>
          <w:bCs/>
        </w:rPr>
        <w:t>60</w:t>
      </w:r>
      <w:r w:rsidRPr="00185387">
        <w:rPr>
          <w:rFonts w:ascii="Calibri" w:hAnsi="Calibri" w:cs="Calibri"/>
        </w:rPr>
        <w:t>(7), 1199–1243 (2022) [doi:10.1002/pol.20210414].</w:t>
      </w:r>
    </w:p>
    <w:p w14:paraId="4D3D5B5E" w14:textId="77777777" w:rsidR="004A5926" w:rsidRPr="00185387" w:rsidRDefault="004A5926" w:rsidP="004A5926">
      <w:pPr>
        <w:pStyle w:val="Bibliography"/>
        <w:rPr>
          <w:rFonts w:ascii="Calibri" w:hAnsi="Calibri" w:cs="Calibri"/>
        </w:rPr>
      </w:pPr>
      <w:r w:rsidRPr="00185387">
        <w:rPr>
          <w:rFonts w:ascii="Calibri" w:hAnsi="Calibri" w:cs="Calibri"/>
        </w:rPr>
        <w:t>16.</w:t>
      </w:r>
      <w:r w:rsidRPr="00185387">
        <w:rPr>
          <w:rFonts w:ascii="Calibri" w:hAnsi="Calibri" w:cs="Calibri"/>
        </w:rPr>
        <w:tab/>
        <w:t xml:space="preserve">G. H?hner, “Near edge X-ray absorption fine structure spectroscopy as a tool to probe electronic and structural properties of thin organic films and liquids,” 12, Chemical Society Reviews </w:t>
      </w:r>
      <w:r w:rsidRPr="00185387">
        <w:rPr>
          <w:rFonts w:ascii="Calibri" w:hAnsi="Calibri" w:cs="Calibri"/>
          <w:b/>
          <w:bCs/>
        </w:rPr>
        <w:t>35</w:t>
      </w:r>
      <w:r w:rsidRPr="00185387">
        <w:rPr>
          <w:rFonts w:ascii="Calibri" w:hAnsi="Calibri" w:cs="Calibri"/>
        </w:rPr>
        <w:t>(12), 1244 (2006) [doi:10.1039/b509853j].</w:t>
      </w:r>
    </w:p>
    <w:p w14:paraId="45E70309" w14:textId="77777777" w:rsidR="004A5926" w:rsidRPr="00185387" w:rsidRDefault="004A5926" w:rsidP="004A5926">
      <w:pPr>
        <w:pStyle w:val="Bibliography"/>
        <w:rPr>
          <w:rFonts w:ascii="Calibri" w:hAnsi="Calibri" w:cs="Calibri"/>
        </w:rPr>
      </w:pPr>
      <w:r w:rsidRPr="00185387">
        <w:rPr>
          <w:rFonts w:ascii="Calibri" w:hAnsi="Calibri" w:cs="Calibri"/>
        </w:rPr>
        <w:t>17.</w:t>
      </w:r>
      <w:r w:rsidRPr="00185387">
        <w:rPr>
          <w:rFonts w:ascii="Calibri" w:hAnsi="Calibri" w:cs="Calibri"/>
        </w:rPr>
        <w:tab/>
        <w:t xml:space="preserve">R. Fallica et al., “Chemical changes in hybrid photoresists before and after exposure by in situ NEXAFS analysis,” in SPIE Proceedings </w:t>
      </w:r>
      <w:r w:rsidRPr="00185387">
        <w:rPr>
          <w:rFonts w:ascii="Calibri" w:hAnsi="Calibri" w:cs="Calibri"/>
          <w:b/>
          <w:bCs/>
        </w:rPr>
        <w:t>10146</w:t>
      </w:r>
      <w:r w:rsidRPr="00185387">
        <w:rPr>
          <w:rFonts w:ascii="Calibri" w:hAnsi="Calibri" w:cs="Calibri"/>
        </w:rPr>
        <w:t>, C. K. Hohle and R. Gronheid, Eds., p. 101461F, SPIE, San Jose, California, United States (2017) [doi:10.1117/12.2258215].</w:t>
      </w:r>
    </w:p>
    <w:p w14:paraId="4A6C3A99" w14:textId="77777777" w:rsidR="004A5926" w:rsidRPr="00185387" w:rsidRDefault="004A5926" w:rsidP="004A5926">
      <w:pPr>
        <w:pStyle w:val="Bibliography"/>
        <w:rPr>
          <w:rFonts w:ascii="Calibri" w:hAnsi="Calibri" w:cs="Calibri"/>
        </w:rPr>
      </w:pPr>
      <w:r w:rsidRPr="00185387">
        <w:rPr>
          <w:rFonts w:ascii="Calibri" w:hAnsi="Calibri" w:cs="Calibri"/>
        </w:rPr>
        <w:t>18.</w:t>
      </w:r>
      <w:r w:rsidRPr="00185387">
        <w:rPr>
          <w:rFonts w:ascii="Calibri" w:hAnsi="Calibri" w:cs="Calibri"/>
        </w:rPr>
        <w:tab/>
        <w:t xml:space="preserve">J. L. Lenhart et al., “X-ray Absorption Spectroscopy To Probe Surface Composition and Surface Deprotection in Photoresist Films,” Langmuir </w:t>
      </w:r>
      <w:r w:rsidRPr="00185387">
        <w:rPr>
          <w:rFonts w:ascii="Calibri" w:hAnsi="Calibri" w:cs="Calibri"/>
          <w:b/>
          <w:bCs/>
        </w:rPr>
        <w:t>21</w:t>
      </w:r>
      <w:r w:rsidRPr="00185387">
        <w:rPr>
          <w:rFonts w:ascii="Calibri" w:hAnsi="Calibri" w:cs="Calibri"/>
        </w:rPr>
        <w:t>(9), 4007–4015, American Chemical Society (ACS) (2005) [doi:10.1021/la047160z].</w:t>
      </w:r>
    </w:p>
    <w:p w14:paraId="3510E09D" w14:textId="77777777" w:rsidR="004A5926" w:rsidRPr="00185387" w:rsidRDefault="004A5926" w:rsidP="004A5926">
      <w:pPr>
        <w:pStyle w:val="Bibliography"/>
        <w:rPr>
          <w:rFonts w:ascii="Calibri" w:hAnsi="Calibri" w:cs="Calibri"/>
        </w:rPr>
      </w:pPr>
      <w:r w:rsidRPr="00185387">
        <w:rPr>
          <w:rFonts w:ascii="Calibri" w:hAnsi="Calibri" w:cs="Calibri"/>
        </w:rPr>
        <w:t>19.</w:t>
      </w:r>
      <w:r w:rsidRPr="00185387">
        <w:rPr>
          <w:rFonts w:ascii="Calibri" w:hAnsi="Calibri" w:cs="Calibri"/>
        </w:rPr>
        <w:tab/>
        <w:t xml:space="preserve">J. Y. Kim et al., “Spatial Control of the Self-assembled Block Copolymer Domain Orientation and Alignment on Photopatterned Surfaces,” 20, ACS Appl. Mater. Interfaces </w:t>
      </w:r>
      <w:r w:rsidRPr="00185387">
        <w:rPr>
          <w:rFonts w:ascii="Calibri" w:hAnsi="Calibri" w:cs="Calibri"/>
          <w:b/>
          <w:bCs/>
        </w:rPr>
        <w:t>12</w:t>
      </w:r>
      <w:r w:rsidRPr="00185387">
        <w:rPr>
          <w:rFonts w:ascii="Calibri" w:hAnsi="Calibri" w:cs="Calibri"/>
        </w:rPr>
        <w:t>(20), 23399–23409 (2020) [doi:10.1021/acsami.0c02997].</w:t>
      </w:r>
    </w:p>
    <w:p w14:paraId="6385C97D" w14:textId="77777777" w:rsidR="004A5926" w:rsidRPr="00185387" w:rsidRDefault="004A5926" w:rsidP="004A5926">
      <w:pPr>
        <w:pStyle w:val="Bibliography"/>
        <w:rPr>
          <w:rFonts w:ascii="Calibri" w:hAnsi="Calibri" w:cs="Calibri"/>
        </w:rPr>
      </w:pPr>
      <w:r w:rsidRPr="00185387">
        <w:rPr>
          <w:rFonts w:ascii="Calibri" w:hAnsi="Calibri" w:cs="Calibri"/>
        </w:rPr>
        <w:t>20.</w:t>
      </w:r>
      <w:r w:rsidRPr="00185387">
        <w:rPr>
          <w:rFonts w:ascii="Calibri" w:hAnsi="Calibri" w:cs="Calibri"/>
        </w:rPr>
        <w:tab/>
        <w:t xml:space="preserve">J. E. Baio et al., “Multiplexed Orientation and Structure Analysis by Imaging Near-Edge X-ray Absorption Fine Structure (MOSAIX) for Combinatorial Surface Science,” Anal. Chem. </w:t>
      </w:r>
      <w:r w:rsidRPr="00185387">
        <w:rPr>
          <w:rFonts w:ascii="Calibri" w:hAnsi="Calibri" w:cs="Calibri"/>
          <w:b/>
          <w:bCs/>
        </w:rPr>
        <w:t>85</w:t>
      </w:r>
      <w:r w:rsidRPr="00185387">
        <w:rPr>
          <w:rFonts w:ascii="Calibri" w:hAnsi="Calibri" w:cs="Calibri"/>
        </w:rPr>
        <w:t>(9), 4307–4310 (2013) [doi:10.1021/ac4003479].</w:t>
      </w:r>
    </w:p>
    <w:p w14:paraId="1E8FB42D" w14:textId="77777777" w:rsidR="004A5926" w:rsidRPr="00185387" w:rsidRDefault="004A5926" w:rsidP="004A5926">
      <w:pPr>
        <w:pStyle w:val="Bibliography"/>
        <w:rPr>
          <w:rFonts w:ascii="Calibri" w:hAnsi="Calibri" w:cs="Calibri"/>
        </w:rPr>
      </w:pPr>
      <w:r w:rsidRPr="00185387">
        <w:rPr>
          <w:rFonts w:ascii="Calibri" w:hAnsi="Calibri" w:cs="Calibri"/>
        </w:rPr>
        <w:t>21.</w:t>
      </w:r>
      <w:r w:rsidRPr="00185387">
        <w:rPr>
          <w:rFonts w:ascii="Calibri" w:hAnsi="Calibri" w:cs="Calibri"/>
        </w:rPr>
        <w:tab/>
        <w:t xml:space="preserve">D. F. Sunday and R. J. Kline, “Reducing Block Copolymer Interfacial Widths through Polymer Additives,” 3, Macromolecules </w:t>
      </w:r>
      <w:r w:rsidRPr="00185387">
        <w:rPr>
          <w:rFonts w:ascii="Calibri" w:hAnsi="Calibri" w:cs="Calibri"/>
          <w:b/>
          <w:bCs/>
        </w:rPr>
        <w:t>48</w:t>
      </w:r>
      <w:r w:rsidRPr="00185387">
        <w:rPr>
          <w:rFonts w:ascii="Calibri" w:hAnsi="Calibri" w:cs="Calibri"/>
        </w:rPr>
        <w:t>(3), 679–686 (2015) [doi:10.1021/ma502015u].</w:t>
      </w:r>
    </w:p>
    <w:p w14:paraId="09FFEE2E" w14:textId="77777777" w:rsidR="004A5926" w:rsidRPr="00185387" w:rsidRDefault="004A5926" w:rsidP="004A5926">
      <w:pPr>
        <w:pStyle w:val="Bibliography"/>
        <w:rPr>
          <w:rFonts w:ascii="Calibri" w:hAnsi="Calibri" w:cs="Calibri"/>
        </w:rPr>
      </w:pPr>
      <w:r w:rsidRPr="00185387">
        <w:rPr>
          <w:rFonts w:ascii="Calibri" w:hAnsi="Calibri" w:cs="Calibri"/>
        </w:rPr>
        <w:t>22.</w:t>
      </w:r>
      <w:r w:rsidRPr="00185387">
        <w:rPr>
          <w:rFonts w:ascii="Calibri" w:hAnsi="Calibri" w:cs="Calibri"/>
        </w:rPr>
        <w:tab/>
        <w:t xml:space="preserve">D. F. Sunday et al., “Functional group quantification of polymer nanomembranes with soft x-rays,” 3, Physical Review Materials </w:t>
      </w:r>
      <w:r w:rsidRPr="00185387">
        <w:rPr>
          <w:rFonts w:ascii="Calibri" w:hAnsi="Calibri" w:cs="Calibri"/>
          <w:b/>
          <w:bCs/>
        </w:rPr>
        <w:t>2</w:t>
      </w:r>
      <w:r w:rsidRPr="00185387">
        <w:rPr>
          <w:rFonts w:ascii="Calibri" w:hAnsi="Calibri" w:cs="Calibri"/>
        </w:rPr>
        <w:t>(3), 032601 (2018) [doi:10.1103/PhysRevMaterials.2.032601].</w:t>
      </w:r>
    </w:p>
    <w:p w14:paraId="3A61074B" w14:textId="77777777" w:rsidR="004A5926" w:rsidRPr="00185387" w:rsidRDefault="004A5926" w:rsidP="004A5926">
      <w:pPr>
        <w:pStyle w:val="Bibliography"/>
        <w:rPr>
          <w:rFonts w:ascii="Calibri" w:hAnsi="Calibri" w:cs="Calibri"/>
        </w:rPr>
      </w:pPr>
      <w:r w:rsidRPr="00185387">
        <w:rPr>
          <w:rFonts w:ascii="Calibri" w:hAnsi="Calibri" w:cs="Calibri"/>
        </w:rPr>
        <w:t>23.</w:t>
      </w:r>
      <w:r w:rsidRPr="00185387">
        <w:rPr>
          <w:rFonts w:ascii="Calibri" w:hAnsi="Calibri" w:cs="Calibri"/>
        </w:rPr>
        <w:tab/>
        <w:t xml:space="preserve">D. F. Sunday et al., “Characterizing the Interface Scaling of High χ Block Copolymers near the Order–Disorder Transition,” 1, Macromolecules </w:t>
      </w:r>
      <w:r w:rsidRPr="00185387">
        <w:rPr>
          <w:rFonts w:ascii="Calibri" w:hAnsi="Calibri" w:cs="Calibri"/>
          <w:b/>
          <w:bCs/>
        </w:rPr>
        <w:t>51</w:t>
      </w:r>
      <w:r w:rsidRPr="00185387">
        <w:rPr>
          <w:rFonts w:ascii="Calibri" w:hAnsi="Calibri" w:cs="Calibri"/>
        </w:rPr>
        <w:t>(1), 173–180 (2018) [doi:10.1021/acs.macromol.7b01982].</w:t>
      </w:r>
    </w:p>
    <w:p w14:paraId="3761A502" w14:textId="77777777" w:rsidR="004A5926" w:rsidRPr="00185387" w:rsidRDefault="004A5926" w:rsidP="004A5926">
      <w:pPr>
        <w:pStyle w:val="Bibliography"/>
        <w:rPr>
          <w:rFonts w:ascii="Calibri" w:hAnsi="Calibri" w:cs="Calibri"/>
        </w:rPr>
      </w:pPr>
      <w:r w:rsidRPr="00185387">
        <w:rPr>
          <w:rFonts w:ascii="Calibri" w:hAnsi="Calibri" w:cs="Calibri"/>
        </w:rPr>
        <w:t>24.</w:t>
      </w:r>
      <w:r w:rsidRPr="00185387">
        <w:rPr>
          <w:rFonts w:ascii="Calibri" w:hAnsi="Calibri" w:cs="Calibri"/>
        </w:rPr>
        <w:tab/>
        <w:t xml:space="preserve">D. F. Sunday et al., “Self-Assembly of ABC Bottlebrush Triblock Terpolymers with Evidence for Looped Backbone Conformations,” 18, Macromolecules </w:t>
      </w:r>
      <w:r w:rsidRPr="00185387">
        <w:rPr>
          <w:rFonts w:ascii="Calibri" w:hAnsi="Calibri" w:cs="Calibri"/>
          <w:b/>
          <w:bCs/>
        </w:rPr>
        <w:t>51</w:t>
      </w:r>
      <w:r w:rsidRPr="00185387">
        <w:rPr>
          <w:rFonts w:ascii="Calibri" w:hAnsi="Calibri" w:cs="Calibri"/>
        </w:rPr>
        <w:t>(18), 7178–7185 (2018) [doi:10.1021/acs.macromol.8b01370].</w:t>
      </w:r>
    </w:p>
    <w:p w14:paraId="3804129F" w14:textId="77777777" w:rsidR="004A5926" w:rsidRPr="00185387" w:rsidRDefault="004A5926" w:rsidP="004A5926">
      <w:pPr>
        <w:pStyle w:val="Bibliography"/>
        <w:rPr>
          <w:rFonts w:ascii="Calibri" w:hAnsi="Calibri" w:cs="Calibri"/>
        </w:rPr>
      </w:pPr>
      <w:r w:rsidRPr="00185387">
        <w:rPr>
          <w:rFonts w:ascii="Calibri" w:hAnsi="Calibri" w:cs="Calibri"/>
        </w:rPr>
        <w:t>25.</w:t>
      </w:r>
      <w:r w:rsidRPr="00185387">
        <w:rPr>
          <w:rFonts w:ascii="Calibri" w:hAnsi="Calibri" w:cs="Calibri"/>
        </w:rPr>
        <w:tab/>
        <w:t>D. F. Sunday et al., “Influence of Additives on the Interfacial Width and Line Edge Roughness in Block Copolymer Lithography,” Chem. Mater., acs.chemmater.9b04833 (2020) [doi:10.1021/acs.chemmater.9b04833].</w:t>
      </w:r>
    </w:p>
    <w:p w14:paraId="0F4B2FE3" w14:textId="77777777" w:rsidR="004A5926" w:rsidRPr="00185387" w:rsidRDefault="004A5926" w:rsidP="004A5926">
      <w:pPr>
        <w:pStyle w:val="Bibliography"/>
        <w:rPr>
          <w:rFonts w:ascii="Calibri" w:hAnsi="Calibri" w:cs="Calibri"/>
        </w:rPr>
      </w:pPr>
      <w:r w:rsidRPr="00185387">
        <w:rPr>
          <w:rFonts w:ascii="Calibri" w:hAnsi="Calibri" w:cs="Calibri"/>
        </w:rPr>
        <w:t>26.</w:t>
      </w:r>
      <w:r w:rsidRPr="00185387">
        <w:rPr>
          <w:rFonts w:ascii="Calibri" w:hAnsi="Calibri" w:cs="Calibri"/>
        </w:rPr>
        <w:tab/>
        <w:t xml:space="preserve">T. J. Ferron et al., “Characterization of the Interfacial Orientation and Molecular Conformation in a Glass-Forming Organic Semiconductor,” 2, ACS Appl. Mater. Interfaces </w:t>
      </w:r>
      <w:r w:rsidRPr="00185387">
        <w:rPr>
          <w:rFonts w:ascii="Calibri" w:hAnsi="Calibri" w:cs="Calibri"/>
          <w:b/>
          <w:bCs/>
        </w:rPr>
        <w:t>14</w:t>
      </w:r>
      <w:r w:rsidRPr="00185387">
        <w:rPr>
          <w:rFonts w:ascii="Calibri" w:hAnsi="Calibri" w:cs="Calibri"/>
        </w:rPr>
        <w:t>(2), 3455–3466 (2022) [doi:10.1021/acsami.1c19948].</w:t>
      </w:r>
    </w:p>
    <w:p w14:paraId="5278CDF0" w14:textId="77777777" w:rsidR="004A5926" w:rsidRPr="00185387" w:rsidRDefault="004A5926" w:rsidP="004A5926">
      <w:pPr>
        <w:pStyle w:val="Bibliography"/>
        <w:rPr>
          <w:rFonts w:ascii="Calibri" w:hAnsi="Calibri" w:cs="Calibri"/>
        </w:rPr>
      </w:pPr>
      <w:r w:rsidRPr="00185387">
        <w:rPr>
          <w:rFonts w:ascii="Calibri" w:hAnsi="Calibri" w:cs="Calibri"/>
        </w:rPr>
        <w:t>27.</w:t>
      </w:r>
      <w:r w:rsidRPr="00185387">
        <w:rPr>
          <w:rFonts w:ascii="Calibri" w:hAnsi="Calibri" w:cs="Calibri"/>
        </w:rPr>
        <w:tab/>
        <w:t xml:space="preserve">T. J. Ferron et al., “Composition Dictates Molecular Orientation at the Heterointerfaces of Vapor-Deposited Glasses,” 7, JACS Au </w:t>
      </w:r>
      <w:r w:rsidRPr="00185387">
        <w:rPr>
          <w:rFonts w:ascii="Calibri" w:hAnsi="Calibri" w:cs="Calibri"/>
          <w:b/>
          <w:bCs/>
        </w:rPr>
        <w:t>3</w:t>
      </w:r>
      <w:r w:rsidRPr="00185387">
        <w:rPr>
          <w:rFonts w:ascii="Calibri" w:hAnsi="Calibri" w:cs="Calibri"/>
        </w:rPr>
        <w:t>(7), 1931–1938 (2023) [doi:10.1021/jacsau.3c00168].</w:t>
      </w:r>
    </w:p>
    <w:p w14:paraId="7F814C0C" w14:textId="77777777" w:rsidR="004A5926" w:rsidRPr="00185387" w:rsidRDefault="004A5926" w:rsidP="004A5926">
      <w:pPr>
        <w:pStyle w:val="Bibliography"/>
        <w:rPr>
          <w:rFonts w:ascii="Calibri" w:hAnsi="Calibri" w:cs="Calibri"/>
        </w:rPr>
      </w:pPr>
      <w:r w:rsidRPr="00185387">
        <w:rPr>
          <w:rFonts w:ascii="Calibri" w:hAnsi="Calibri" w:cs="Calibri"/>
        </w:rPr>
        <w:t>28.</w:t>
      </w:r>
      <w:r w:rsidRPr="00185387">
        <w:rPr>
          <w:rFonts w:ascii="Calibri" w:hAnsi="Calibri" w:cs="Calibri"/>
        </w:rPr>
        <w:tab/>
        <w:t xml:space="preserve">M. Mezger et al., “Molecular orientation in soft matter thin films studied by resonant soft x-ray reflectivity,” 15, Physical Review B </w:t>
      </w:r>
      <w:r w:rsidRPr="00185387">
        <w:rPr>
          <w:rFonts w:ascii="Calibri" w:hAnsi="Calibri" w:cs="Calibri"/>
          <w:b/>
          <w:bCs/>
        </w:rPr>
        <w:t>83</w:t>
      </w:r>
      <w:r w:rsidRPr="00185387">
        <w:rPr>
          <w:rFonts w:ascii="Calibri" w:hAnsi="Calibri" w:cs="Calibri"/>
        </w:rPr>
        <w:t>(15), 155406 (2011) [doi:10.1103/PhysRevB.83.155406].</w:t>
      </w:r>
    </w:p>
    <w:p w14:paraId="1E4F5CBA" w14:textId="77777777" w:rsidR="004A5926" w:rsidRPr="00185387" w:rsidRDefault="004A5926" w:rsidP="004A5926">
      <w:pPr>
        <w:pStyle w:val="Bibliography"/>
        <w:rPr>
          <w:rFonts w:ascii="Calibri" w:hAnsi="Calibri" w:cs="Calibri"/>
        </w:rPr>
      </w:pPr>
      <w:r w:rsidRPr="00185387">
        <w:rPr>
          <w:rFonts w:ascii="Calibri" w:hAnsi="Calibri" w:cs="Calibri"/>
        </w:rPr>
        <w:t>29.</w:t>
      </w:r>
      <w:r w:rsidRPr="00185387">
        <w:rPr>
          <w:rFonts w:ascii="Calibri" w:hAnsi="Calibri" w:cs="Calibri"/>
        </w:rPr>
        <w:tab/>
        <w:t xml:space="preserve">F. S. Bates and G. H. Fredrickson, “Block copolymer thermodynamics: theory and experiment,” 1, Annual Review of Physical Chemistry </w:t>
      </w:r>
      <w:r w:rsidRPr="00185387">
        <w:rPr>
          <w:rFonts w:ascii="Calibri" w:hAnsi="Calibri" w:cs="Calibri"/>
          <w:b/>
          <w:bCs/>
        </w:rPr>
        <w:t>41</w:t>
      </w:r>
      <w:r w:rsidRPr="00185387">
        <w:rPr>
          <w:rFonts w:ascii="Calibri" w:hAnsi="Calibri" w:cs="Calibri"/>
        </w:rPr>
        <w:t>(1), 525–557 (1990).</w:t>
      </w:r>
    </w:p>
    <w:p w14:paraId="65A5027E" w14:textId="77777777" w:rsidR="004A5926" w:rsidRPr="00185387" w:rsidRDefault="004A5926" w:rsidP="004A5926">
      <w:pPr>
        <w:pStyle w:val="Bibliography"/>
        <w:rPr>
          <w:rFonts w:ascii="Calibri" w:hAnsi="Calibri" w:cs="Calibri"/>
        </w:rPr>
      </w:pPr>
      <w:r w:rsidRPr="00185387">
        <w:rPr>
          <w:rFonts w:ascii="Calibri" w:hAnsi="Calibri" w:cs="Calibri"/>
        </w:rPr>
        <w:t>30.</w:t>
      </w:r>
      <w:r w:rsidRPr="00185387">
        <w:rPr>
          <w:rFonts w:ascii="Calibri" w:hAnsi="Calibri" w:cs="Calibri"/>
        </w:rPr>
        <w:tab/>
        <w:t xml:space="preserve">A. N. Semenov, “Theory of block copolymer interfaces in the strong segregation limit,” 24, Macromolecules </w:t>
      </w:r>
      <w:r w:rsidRPr="00185387">
        <w:rPr>
          <w:rFonts w:ascii="Calibri" w:hAnsi="Calibri" w:cs="Calibri"/>
          <w:b/>
          <w:bCs/>
        </w:rPr>
        <w:t>26</w:t>
      </w:r>
      <w:r w:rsidRPr="00185387">
        <w:rPr>
          <w:rFonts w:ascii="Calibri" w:hAnsi="Calibri" w:cs="Calibri"/>
        </w:rPr>
        <w:t>(24), 6617–6621 (1993) [doi:https://doi.org/10.1021/ma00076a047].</w:t>
      </w:r>
    </w:p>
    <w:p w14:paraId="065D7B16" w14:textId="77777777" w:rsidR="004A5926" w:rsidRPr="00185387" w:rsidRDefault="004A5926" w:rsidP="004A5926">
      <w:pPr>
        <w:pStyle w:val="Bibliography"/>
        <w:rPr>
          <w:rFonts w:ascii="Calibri" w:hAnsi="Calibri" w:cs="Calibri"/>
        </w:rPr>
      </w:pPr>
      <w:r w:rsidRPr="00185387">
        <w:rPr>
          <w:rFonts w:ascii="Calibri" w:hAnsi="Calibri" w:cs="Calibri"/>
        </w:rPr>
        <w:t>31.</w:t>
      </w:r>
      <w:r w:rsidRPr="00185387">
        <w:rPr>
          <w:rFonts w:ascii="Calibri" w:hAnsi="Calibri" w:cs="Calibri"/>
        </w:rPr>
        <w:tab/>
        <w:t xml:space="preserve">R. Ruiz et al., “Density Multiplication and Improved Lithography by Directed Block Copolymer Assembly,” 5891, Science </w:t>
      </w:r>
      <w:r w:rsidRPr="00185387">
        <w:rPr>
          <w:rFonts w:ascii="Calibri" w:hAnsi="Calibri" w:cs="Calibri"/>
          <w:b/>
          <w:bCs/>
        </w:rPr>
        <w:t>321</w:t>
      </w:r>
      <w:r w:rsidRPr="00185387">
        <w:rPr>
          <w:rFonts w:ascii="Calibri" w:hAnsi="Calibri" w:cs="Calibri"/>
        </w:rPr>
        <w:t>(5891), 936–939 (2008) [doi:10.1126/science.1157626].</w:t>
      </w:r>
    </w:p>
    <w:p w14:paraId="4B47B044" w14:textId="77777777" w:rsidR="004A5926" w:rsidRPr="00185387" w:rsidRDefault="004A5926" w:rsidP="004A5926">
      <w:pPr>
        <w:pStyle w:val="Bibliography"/>
        <w:rPr>
          <w:rFonts w:ascii="Calibri" w:hAnsi="Calibri" w:cs="Calibri"/>
        </w:rPr>
      </w:pPr>
      <w:r w:rsidRPr="00185387">
        <w:rPr>
          <w:rFonts w:ascii="Calibri" w:hAnsi="Calibri" w:cs="Calibri"/>
        </w:rPr>
        <w:t>32.</w:t>
      </w:r>
      <w:r w:rsidRPr="00185387">
        <w:rPr>
          <w:rFonts w:ascii="Calibri" w:hAnsi="Calibri" w:cs="Calibri"/>
        </w:rPr>
        <w:tab/>
        <w:t xml:space="preserve">C.-C. Liu et al., “Towards an all-track 300 mm process for directed self-assembly,” 6, Journal of Vacuum Science &amp; Technology B: Microelectronics and Nanometer Structures </w:t>
      </w:r>
      <w:r w:rsidRPr="00185387">
        <w:rPr>
          <w:rFonts w:ascii="Calibri" w:hAnsi="Calibri" w:cs="Calibri"/>
          <w:b/>
          <w:bCs/>
        </w:rPr>
        <w:t>29</w:t>
      </w:r>
      <w:r w:rsidRPr="00185387">
        <w:rPr>
          <w:rFonts w:ascii="Calibri" w:hAnsi="Calibri" w:cs="Calibri"/>
        </w:rPr>
        <w:t>(6), 06F203 (2011) [doi:10.1116/1.3644341].</w:t>
      </w:r>
    </w:p>
    <w:p w14:paraId="1842002A" w14:textId="77777777" w:rsidR="004A5926" w:rsidRPr="00185387" w:rsidRDefault="004A5926" w:rsidP="004A5926">
      <w:pPr>
        <w:pStyle w:val="Bibliography"/>
        <w:rPr>
          <w:rFonts w:ascii="Calibri" w:hAnsi="Calibri" w:cs="Calibri"/>
        </w:rPr>
      </w:pPr>
      <w:r w:rsidRPr="00185387">
        <w:rPr>
          <w:rFonts w:ascii="Calibri" w:hAnsi="Calibri" w:cs="Calibri"/>
        </w:rPr>
        <w:t>33.</w:t>
      </w:r>
      <w:r w:rsidRPr="00185387">
        <w:rPr>
          <w:rFonts w:ascii="Calibri" w:hAnsi="Calibri" w:cs="Calibri"/>
        </w:rPr>
        <w:tab/>
        <w:t xml:space="preserve">C.-C. Liu et al., “Chemical Patterns for Directed Self-Assembly of Lamellae-Forming Block Copolymers with Density Multiplication of Features,” 4, Macromolecules </w:t>
      </w:r>
      <w:r w:rsidRPr="00185387">
        <w:rPr>
          <w:rFonts w:ascii="Calibri" w:hAnsi="Calibri" w:cs="Calibri"/>
          <w:b/>
          <w:bCs/>
        </w:rPr>
        <w:t>46</w:t>
      </w:r>
      <w:r w:rsidRPr="00185387">
        <w:rPr>
          <w:rFonts w:ascii="Calibri" w:hAnsi="Calibri" w:cs="Calibri"/>
        </w:rPr>
        <w:t>(4), 1415–1424 (2013) [doi:10.1021/ma302464n].</w:t>
      </w:r>
    </w:p>
    <w:p w14:paraId="370D0E78" w14:textId="77777777" w:rsidR="004A5926" w:rsidRPr="00185387" w:rsidRDefault="004A5926" w:rsidP="004A5926">
      <w:pPr>
        <w:pStyle w:val="Bibliography"/>
        <w:rPr>
          <w:rFonts w:ascii="Calibri" w:hAnsi="Calibri" w:cs="Calibri"/>
        </w:rPr>
      </w:pPr>
      <w:r w:rsidRPr="00185387">
        <w:rPr>
          <w:rFonts w:ascii="Calibri" w:hAnsi="Calibri" w:cs="Calibri"/>
        </w:rPr>
        <w:t>34.</w:t>
      </w:r>
      <w:r w:rsidRPr="00185387">
        <w:rPr>
          <w:rFonts w:ascii="Calibri" w:hAnsi="Calibri" w:cs="Calibri"/>
        </w:rPr>
        <w:tab/>
        <w:t>L. Verstraete et al., “Mitigating stochastics in EUV lithography by directed self-assembly,” in Novel Patterning Technologies 2023, J. A. Liddle and R. Ruiz, Eds., p. 27, SPIE, San Jose, United States (2023) [doi:10.1117/12.2657939].</w:t>
      </w:r>
    </w:p>
    <w:p w14:paraId="0AF0E8D0" w14:textId="77777777" w:rsidR="004A5926" w:rsidRPr="00185387" w:rsidRDefault="004A5926" w:rsidP="004A5926">
      <w:pPr>
        <w:pStyle w:val="Bibliography"/>
        <w:rPr>
          <w:rFonts w:ascii="Calibri" w:hAnsi="Calibri" w:cs="Calibri"/>
        </w:rPr>
      </w:pPr>
      <w:r w:rsidRPr="00185387">
        <w:rPr>
          <w:rFonts w:ascii="Calibri" w:hAnsi="Calibri" w:cs="Calibri"/>
        </w:rPr>
        <w:t>35.</w:t>
      </w:r>
      <w:r w:rsidRPr="00185387">
        <w:rPr>
          <w:rFonts w:ascii="Calibri" w:hAnsi="Calibri" w:cs="Calibri"/>
        </w:rPr>
        <w:tab/>
        <w:t xml:space="preserve">J. Van Bel et al., “Rectification of extreme ultraviolet lithography patterns by directed self-assembly: a roughness and defectivity study,” J. Micro/Nanopattern. Mats. Metro. </w:t>
      </w:r>
      <w:r w:rsidRPr="00185387">
        <w:rPr>
          <w:rFonts w:ascii="Calibri" w:hAnsi="Calibri" w:cs="Calibri"/>
          <w:b/>
          <w:bCs/>
        </w:rPr>
        <w:t>23</w:t>
      </w:r>
      <w:r w:rsidRPr="00185387">
        <w:rPr>
          <w:rFonts w:ascii="Calibri" w:hAnsi="Calibri" w:cs="Calibri"/>
        </w:rPr>
        <w:t>(04) (2024) [doi:10.1117/1.JMM.23.4.043001].</w:t>
      </w:r>
    </w:p>
    <w:p w14:paraId="57203785" w14:textId="77777777" w:rsidR="004A5926" w:rsidRPr="00185387" w:rsidRDefault="004A5926" w:rsidP="004A5926">
      <w:pPr>
        <w:pStyle w:val="Bibliography"/>
        <w:rPr>
          <w:rFonts w:ascii="Calibri" w:hAnsi="Calibri" w:cs="Calibri"/>
        </w:rPr>
      </w:pPr>
      <w:r w:rsidRPr="00185387">
        <w:rPr>
          <w:rFonts w:ascii="Calibri" w:hAnsi="Calibri" w:cs="Calibri"/>
        </w:rPr>
        <w:t>36.</w:t>
      </w:r>
      <w:r w:rsidRPr="00185387">
        <w:rPr>
          <w:rFonts w:ascii="Calibri" w:hAnsi="Calibri" w:cs="Calibri"/>
        </w:rPr>
        <w:tab/>
        <w:t xml:space="preserve">H. Feng et al., “Optimized design of block copolymers with covarying properties for nanolithography,” 12, Nat. Mater. </w:t>
      </w:r>
      <w:r w:rsidRPr="00185387">
        <w:rPr>
          <w:rFonts w:ascii="Calibri" w:hAnsi="Calibri" w:cs="Calibri"/>
          <w:b/>
          <w:bCs/>
        </w:rPr>
        <w:t>21</w:t>
      </w:r>
      <w:r w:rsidRPr="00185387">
        <w:rPr>
          <w:rFonts w:ascii="Calibri" w:hAnsi="Calibri" w:cs="Calibri"/>
        </w:rPr>
        <w:t>(12), 1426–1433 (2022) [doi:10.1038/s41563-022-01392-1].</w:t>
      </w:r>
    </w:p>
    <w:p w14:paraId="09FEDFDB" w14:textId="77777777" w:rsidR="004A5926" w:rsidRPr="00185387" w:rsidRDefault="004A5926" w:rsidP="004A5926">
      <w:pPr>
        <w:pStyle w:val="Bibliography"/>
        <w:rPr>
          <w:rFonts w:ascii="Calibri" w:hAnsi="Calibri" w:cs="Calibri"/>
        </w:rPr>
      </w:pPr>
      <w:r w:rsidRPr="00185387">
        <w:rPr>
          <w:rFonts w:ascii="Calibri" w:hAnsi="Calibri" w:cs="Calibri"/>
        </w:rPr>
        <w:t>37.</w:t>
      </w:r>
      <w:r w:rsidRPr="00185387">
        <w:rPr>
          <w:rFonts w:ascii="Calibri" w:hAnsi="Calibri" w:cs="Calibri"/>
        </w:rPr>
        <w:tab/>
        <w:t xml:space="preserve">H. S. Suh et al., “Thickness Dependence of Neutral Parameter Windows for Perpendicularly Oriented Block Copolymer Thin Films,” 10, Macromolecules </w:t>
      </w:r>
      <w:r w:rsidRPr="00185387">
        <w:rPr>
          <w:rFonts w:ascii="Calibri" w:hAnsi="Calibri" w:cs="Calibri"/>
          <w:b/>
          <w:bCs/>
        </w:rPr>
        <w:t>43</w:t>
      </w:r>
      <w:r w:rsidRPr="00185387">
        <w:rPr>
          <w:rFonts w:ascii="Calibri" w:hAnsi="Calibri" w:cs="Calibri"/>
        </w:rPr>
        <w:t>(10), 4744–4751 (2010) [doi:10.1021/ma100150j].</w:t>
      </w:r>
    </w:p>
    <w:p w14:paraId="11DE95AD" w14:textId="77777777" w:rsidR="004A5926" w:rsidRPr="00185387" w:rsidRDefault="004A5926" w:rsidP="004A5926">
      <w:pPr>
        <w:pStyle w:val="Bibliography"/>
        <w:rPr>
          <w:rFonts w:ascii="Calibri" w:hAnsi="Calibri" w:cs="Calibri"/>
        </w:rPr>
      </w:pPr>
      <w:r w:rsidRPr="00185387">
        <w:rPr>
          <w:rFonts w:ascii="Calibri" w:hAnsi="Calibri" w:cs="Calibri"/>
        </w:rPr>
        <w:t>38.</w:t>
      </w:r>
      <w:r w:rsidRPr="00185387">
        <w:rPr>
          <w:rFonts w:ascii="Calibri" w:hAnsi="Calibri" w:cs="Calibri"/>
        </w:rPr>
        <w:tab/>
        <w:t xml:space="preserve">E. Han et al., “Effect of Composition of Substrate-Modifying Random Copolymers on the Orientation of Symmetric and Asymmetric Diblock Copolymer Domains,” 23, Macromolecules </w:t>
      </w:r>
      <w:r w:rsidRPr="00185387">
        <w:rPr>
          <w:rFonts w:ascii="Calibri" w:hAnsi="Calibri" w:cs="Calibri"/>
          <w:b/>
          <w:bCs/>
        </w:rPr>
        <w:t>41</w:t>
      </w:r>
      <w:r w:rsidRPr="00185387">
        <w:rPr>
          <w:rFonts w:ascii="Calibri" w:hAnsi="Calibri" w:cs="Calibri"/>
        </w:rPr>
        <w:t>(23), 9090–9097 (2008) [doi:10.1021/ma8018393].</w:t>
      </w:r>
    </w:p>
    <w:p w14:paraId="2320BB68" w14:textId="77777777" w:rsidR="004A5926" w:rsidRPr="00185387" w:rsidRDefault="004A5926" w:rsidP="004A5926">
      <w:pPr>
        <w:pStyle w:val="Bibliography"/>
        <w:rPr>
          <w:rFonts w:ascii="Calibri" w:hAnsi="Calibri" w:cs="Calibri"/>
        </w:rPr>
      </w:pPr>
      <w:r w:rsidRPr="00185387">
        <w:rPr>
          <w:rFonts w:ascii="Calibri" w:hAnsi="Calibri" w:cs="Calibri"/>
        </w:rPr>
        <w:t>39.</w:t>
      </w:r>
      <w:r w:rsidRPr="00185387">
        <w:rPr>
          <w:rFonts w:ascii="Calibri" w:hAnsi="Calibri" w:cs="Calibri"/>
        </w:rPr>
        <w:tab/>
        <w:t xml:space="preserve">D. F. Sunday et al., “Determination of the Internal Morphology of Nanostructures Patterned by Directed Self Assembly,” 8, ACS Nano </w:t>
      </w:r>
      <w:r w:rsidRPr="00185387">
        <w:rPr>
          <w:rFonts w:ascii="Calibri" w:hAnsi="Calibri" w:cs="Calibri"/>
          <w:b/>
          <w:bCs/>
        </w:rPr>
        <w:t>8</w:t>
      </w:r>
      <w:r w:rsidRPr="00185387">
        <w:rPr>
          <w:rFonts w:ascii="Calibri" w:hAnsi="Calibri" w:cs="Calibri"/>
        </w:rPr>
        <w:t>(8), 8426–8437 (2014) [doi:10.1021/nn5029289].</w:t>
      </w:r>
    </w:p>
    <w:p w14:paraId="39C2490B" w14:textId="77777777" w:rsidR="004A5926" w:rsidRPr="00185387" w:rsidRDefault="004A5926" w:rsidP="004A5926">
      <w:pPr>
        <w:pStyle w:val="Bibliography"/>
        <w:rPr>
          <w:rFonts w:ascii="Calibri" w:hAnsi="Calibri" w:cs="Calibri"/>
        </w:rPr>
      </w:pPr>
      <w:r w:rsidRPr="00185387">
        <w:rPr>
          <w:rFonts w:ascii="Calibri" w:hAnsi="Calibri" w:cs="Calibri"/>
        </w:rPr>
        <w:t>40.</w:t>
      </w:r>
      <w:r w:rsidRPr="00185387">
        <w:rPr>
          <w:rFonts w:ascii="Calibri" w:hAnsi="Calibri" w:cs="Calibri"/>
        </w:rPr>
        <w:tab/>
        <w:t xml:space="preserve">T. Ferron et al., “Absolute intensity calibration for carbon-edge soft X-ray scattering,” 6, J Synchrotron Rad </w:t>
      </w:r>
      <w:r w:rsidRPr="00185387">
        <w:rPr>
          <w:rFonts w:ascii="Calibri" w:hAnsi="Calibri" w:cs="Calibri"/>
          <w:b/>
          <w:bCs/>
        </w:rPr>
        <w:t>27</w:t>
      </w:r>
      <w:r w:rsidRPr="00185387">
        <w:rPr>
          <w:rFonts w:ascii="Calibri" w:hAnsi="Calibri" w:cs="Calibri"/>
        </w:rPr>
        <w:t>(6) (2020) [doi:10.1107/S1600577520011066].</w:t>
      </w:r>
    </w:p>
    <w:p w14:paraId="6D78F0AD" w14:textId="77777777" w:rsidR="004A5926" w:rsidRPr="00185387" w:rsidRDefault="004A5926" w:rsidP="004A5926">
      <w:pPr>
        <w:pStyle w:val="Bibliography"/>
        <w:rPr>
          <w:rFonts w:ascii="Calibri" w:hAnsi="Calibri" w:cs="Calibri"/>
        </w:rPr>
      </w:pPr>
      <w:r w:rsidRPr="00185387">
        <w:rPr>
          <w:rFonts w:ascii="Calibri" w:hAnsi="Calibri" w:cs="Calibri"/>
        </w:rPr>
        <w:t>41.</w:t>
      </w:r>
      <w:r w:rsidRPr="00185387">
        <w:rPr>
          <w:rFonts w:ascii="Calibri" w:hAnsi="Calibri" w:cs="Calibri"/>
        </w:rPr>
        <w:tab/>
        <w:t>“Certain Commercial Equipment, Instruments, or Materials Are Identified in This Paper in Order to Specify the Experimental Procedure Adequately. Such Identification Is Not Intended to Imply Recommendation or Endorsement by the National Institute of Standards and Technology, nor Is It Intended to Imply That the Materials or Equipment Identified Are Necessarily the Best Available for the Purpose.”</w:t>
      </w:r>
    </w:p>
    <w:p w14:paraId="53B61A34" w14:textId="77777777" w:rsidR="004A5926" w:rsidRPr="00185387" w:rsidRDefault="004A5926" w:rsidP="004A5926">
      <w:pPr>
        <w:pStyle w:val="Bibliography"/>
        <w:rPr>
          <w:rFonts w:ascii="Calibri" w:hAnsi="Calibri" w:cs="Calibri"/>
        </w:rPr>
      </w:pPr>
      <w:r w:rsidRPr="00185387">
        <w:rPr>
          <w:rFonts w:ascii="Calibri" w:hAnsi="Calibri" w:cs="Calibri"/>
        </w:rPr>
        <w:t>42.</w:t>
      </w:r>
      <w:r w:rsidRPr="00185387">
        <w:rPr>
          <w:rFonts w:ascii="Calibri" w:hAnsi="Calibri" w:cs="Calibri"/>
        </w:rPr>
        <w:tab/>
        <w:t xml:space="preserve">D. A. Fischer et al., “Mapping Surface Chemistry and Molecular Orientation with Combinatorial Near‐Edge X‐Ray Absorption Fine Structure Spectroscopy,” Macromol. Rapid Commun. </w:t>
      </w:r>
      <w:r w:rsidRPr="00185387">
        <w:rPr>
          <w:rFonts w:ascii="Calibri" w:hAnsi="Calibri" w:cs="Calibri"/>
          <w:b/>
          <w:bCs/>
        </w:rPr>
        <w:t>25</w:t>
      </w:r>
      <w:r w:rsidRPr="00185387">
        <w:rPr>
          <w:rFonts w:ascii="Calibri" w:hAnsi="Calibri" w:cs="Calibri"/>
        </w:rPr>
        <w:t>(1), 141–149 (2004) [doi:10.1002/marc.200300178].</w:t>
      </w:r>
    </w:p>
    <w:p w14:paraId="0C181263" w14:textId="77777777" w:rsidR="004A5926" w:rsidRPr="00185387" w:rsidRDefault="004A5926" w:rsidP="004A5926">
      <w:pPr>
        <w:pStyle w:val="Bibliography"/>
        <w:rPr>
          <w:rFonts w:ascii="Calibri" w:hAnsi="Calibri" w:cs="Calibri"/>
        </w:rPr>
      </w:pPr>
      <w:r w:rsidRPr="00185387">
        <w:rPr>
          <w:rFonts w:ascii="Calibri" w:hAnsi="Calibri" w:cs="Calibri"/>
        </w:rPr>
        <w:t>43.</w:t>
      </w:r>
      <w:r w:rsidRPr="00185387">
        <w:rPr>
          <w:rFonts w:ascii="Calibri" w:hAnsi="Calibri" w:cs="Calibri"/>
        </w:rPr>
        <w:tab/>
        <w:t xml:space="preserve">B. L. Henke, E. M. Gullikson, and J. C. Davis, “X-ray Interactions: photoabsorption, scattering, transmission and reflection at E=50-30000 eV, Z=1-92,” 2, Atomic Data and Nuclear Data Tables </w:t>
      </w:r>
      <w:r w:rsidRPr="00185387">
        <w:rPr>
          <w:rFonts w:ascii="Calibri" w:hAnsi="Calibri" w:cs="Calibri"/>
          <w:b/>
          <w:bCs/>
        </w:rPr>
        <w:t>54</w:t>
      </w:r>
      <w:r w:rsidRPr="00185387">
        <w:rPr>
          <w:rFonts w:ascii="Calibri" w:hAnsi="Calibri" w:cs="Calibri"/>
        </w:rPr>
        <w:t>(2), 181–342 (1993).</w:t>
      </w:r>
    </w:p>
    <w:p w14:paraId="12861D1C" w14:textId="77777777" w:rsidR="004A5926" w:rsidRPr="00185387" w:rsidRDefault="004A5926" w:rsidP="004A5926">
      <w:pPr>
        <w:pStyle w:val="Bibliography"/>
        <w:rPr>
          <w:rFonts w:ascii="Calibri" w:hAnsi="Calibri" w:cs="Calibri"/>
        </w:rPr>
      </w:pPr>
      <w:r w:rsidRPr="00185387">
        <w:rPr>
          <w:rFonts w:ascii="Calibri" w:hAnsi="Calibri" w:cs="Calibri"/>
        </w:rPr>
        <w:t>44.</w:t>
      </w:r>
      <w:r w:rsidRPr="00185387">
        <w:rPr>
          <w:rFonts w:ascii="Calibri" w:hAnsi="Calibri" w:cs="Calibri"/>
        </w:rPr>
        <w:tab/>
        <w:t xml:space="preserve">B. Watts et al., “Calibrated NEXAFS spectra of common conjugated polymers,” 2, The Journal of Chemical Physics </w:t>
      </w:r>
      <w:r w:rsidRPr="00185387">
        <w:rPr>
          <w:rFonts w:ascii="Calibri" w:hAnsi="Calibri" w:cs="Calibri"/>
          <w:b/>
          <w:bCs/>
        </w:rPr>
        <w:t>134</w:t>
      </w:r>
      <w:r w:rsidRPr="00185387">
        <w:rPr>
          <w:rFonts w:ascii="Calibri" w:hAnsi="Calibri" w:cs="Calibri"/>
        </w:rPr>
        <w:t>(2), 024702 (2011) [doi:10.1063/1.3506636].</w:t>
      </w:r>
    </w:p>
    <w:p w14:paraId="3E17770A" w14:textId="77777777" w:rsidR="004A5926" w:rsidRPr="00185387" w:rsidRDefault="004A5926" w:rsidP="004A5926">
      <w:pPr>
        <w:pStyle w:val="Bibliography"/>
        <w:rPr>
          <w:rFonts w:ascii="Calibri" w:hAnsi="Calibri" w:cs="Calibri"/>
        </w:rPr>
      </w:pPr>
      <w:r w:rsidRPr="00185387">
        <w:rPr>
          <w:rFonts w:ascii="Calibri" w:hAnsi="Calibri" w:cs="Calibri"/>
        </w:rPr>
        <w:t>45.</w:t>
      </w:r>
      <w:r w:rsidRPr="00185387">
        <w:rPr>
          <w:rFonts w:ascii="Calibri" w:hAnsi="Calibri" w:cs="Calibri"/>
        </w:rPr>
        <w:tab/>
        <w:t xml:space="preserve">G. M. Su et al., “Chemical and Morphological Origins of Improved Ion Conductivity in Perfluoro Ionene Chain Extended Ionomers,” 34, J. Am. Chem. Soc. </w:t>
      </w:r>
      <w:r w:rsidRPr="00185387">
        <w:rPr>
          <w:rFonts w:ascii="Calibri" w:hAnsi="Calibri" w:cs="Calibri"/>
          <w:b/>
          <w:bCs/>
        </w:rPr>
        <w:t>141</w:t>
      </w:r>
      <w:r w:rsidRPr="00185387">
        <w:rPr>
          <w:rFonts w:ascii="Calibri" w:hAnsi="Calibri" w:cs="Calibri"/>
        </w:rPr>
        <w:t>(34), 13547–13561 (2019) [doi:10.1021/jacs.9b05322].</w:t>
      </w:r>
    </w:p>
    <w:p w14:paraId="253E997E" w14:textId="77777777" w:rsidR="004A5926" w:rsidRPr="00185387" w:rsidRDefault="004A5926" w:rsidP="004A5926">
      <w:pPr>
        <w:pStyle w:val="Bibliography"/>
        <w:rPr>
          <w:rFonts w:ascii="Calibri" w:hAnsi="Calibri" w:cs="Calibri"/>
        </w:rPr>
      </w:pPr>
      <w:r w:rsidRPr="00185387">
        <w:rPr>
          <w:rFonts w:ascii="Calibri" w:hAnsi="Calibri" w:cs="Calibri"/>
        </w:rPr>
        <w:t>46.</w:t>
      </w:r>
      <w:r w:rsidRPr="00185387">
        <w:rPr>
          <w:rFonts w:ascii="Calibri" w:hAnsi="Calibri" w:cs="Calibri"/>
        </w:rPr>
        <w:tab/>
        <w:t xml:space="preserve">H. Ade and A. P. Hitchcock, “NEXAFS microscopy and resonant scattering: Composition and orientation probed in real and reciprocal space,” 3, Polymer </w:t>
      </w:r>
      <w:r w:rsidRPr="00185387">
        <w:rPr>
          <w:rFonts w:ascii="Calibri" w:hAnsi="Calibri" w:cs="Calibri"/>
          <w:b/>
          <w:bCs/>
        </w:rPr>
        <w:t>49</w:t>
      </w:r>
      <w:r w:rsidRPr="00185387">
        <w:rPr>
          <w:rFonts w:ascii="Calibri" w:hAnsi="Calibri" w:cs="Calibri"/>
        </w:rPr>
        <w:t>(3), 643–675 (2008) [doi:10.1016/j.polymer.2007.10.030].</w:t>
      </w:r>
    </w:p>
    <w:p w14:paraId="6D934EF6" w14:textId="77777777" w:rsidR="004A5926" w:rsidRPr="00185387" w:rsidRDefault="004A5926" w:rsidP="004A5926">
      <w:pPr>
        <w:pStyle w:val="Bibliography"/>
        <w:rPr>
          <w:rFonts w:ascii="Calibri" w:hAnsi="Calibri" w:cs="Calibri"/>
        </w:rPr>
      </w:pPr>
      <w:r w:rsidRPr="00185387">
        <w:rPr>
          <w:rFonts w:ascii="Calibri" w:hAnsi="Calibri" w:cs="Calibri"/>
        </w:rPr>
        <w:t>47.</w:t>
      </w:r>
      <w:r w:rsidRPr="00185387">
        <w:rPr>
          <w:rFonts w:ascii="Calibri" w:hAnsi="Calibri" w:cs="Calibri"/>
        </w:rPr>
        <w:tab/>
        <w:t xml:space="preserve">C.-C. Liu et al., “Fabrication of Lithographically Defined Chemically Patterned Polymer Brushes and Mats,” 7, Macromolecules </w:t>
      </w:r>
      <w:r w:rsidRPr="00185387">
        <w:rPr>
          <w:rFonts w:ascii="Calibri" w:hAnsi="Calibri" w:cs="Calibri"/>
          <w:b/>
          <w:bCs/>
        </w:rPr>
        <w:t>44</w:t>
      </w:r>
      <w:r w:rsidRPr="00185387">
        <w:rPr>
          <w:rFonts w:ascii="Calibri" w:hAnsi="Calibri" w:cs="Calibri"/>
        </w:rPr>
        <w:t>(7), 1876–1885 (2011) [doi:10.1021/ma102856t].</w:t>
      </w:r>
    </w:p>
    <w:p w14:paraId="5D602272" w14:textId="15E09235" w:rsidR="000B28D4" w:rsidRPr="005A6E60" w:rsidRDefault="00621633" w:rsidP="005A6E60">
      <w:pPr>
        <w:ind w:firstLine="720"/>
        <w:jc w:val="both"/>
      </w:pPr>
      <w:r w:rsidRPr="00185387">
        <w:fldChar w:fldCharType="end"/>
      </w:r>
    </w:p>
    <w:sectPr w:rsidR="000B28D4" w:rsidRPr="005A6E60" w:rsidSect="009C204B">
      <w:footerReference w:type="default" r:id="rId16"/>
      <w:pgSz w:w="12240" w:h="15840" w:code="1"/>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12426" w14:textId="77777777" w:rsidR="004778BA" w:rsidRDefault="004778BA" w:rsidP="00A97D6F">
      <w:pPr>
        <w:spacing w:after="0" w:line="240" w:lineRule="auto"/>
      </w:pPr>
      <w:r>
        <w:separator/>
      </w:r>
    </w:p>
  </w:endnote>
  <w:endnote w:type="continuationSeparator" w:id="0">
    <w:p w14:paraId="43228DB9" w14:textId="77777777" w:rsidR="004778BA" w:rsidRDefault="004778BA" w:rsidP="00A9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2700519"/>
      <w:docPartObj>
        <w:docPartGallery w:val="Page Numbers (Bottom of Page)"/>
        <w:docPartUnique/>
      </w:docPartObj>
    </w:sdtPr>
    <w:sdtEndPr>
      <w:rPr>
        <w:noProof/>
      </w:rPr>
    </w:sdtEndPr>
    <w:sdtContent>
      <w:p w14:paraId="53695356" w14:textId="0A782A2E" w:rsidR="00107B8D" w:rsidRDefault="00107B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E221C4" w14:textId="77777777" w:rsidR="00107B8D" w:rsidRDefault="00107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DC776" w14:textId="77777777" w:rsidR="004778BA" w:rsidRDefault="004778BA" w:rsidP="00A97D6F">
      <w:pPr>
        <w:spacing w:after="0" w:line="240" w:lineRule="auto"/>
      </w:pPr>
      <w:r>
        <w:separator/>
      </w:r>
    </w:p>
  </w:footnote>
  <w:footnote w:type="continuationSeparator" w:id="0">
    <w:p w14:paraId="18C5054A" w14:textId="77777777" w:rsidR="004778BA" w:rsidRDefault="004778BA" w:rsidP="00A97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34558"/>
    <w:multiLevelType w:val="hybridMultilevel"/>
    <w:tmpl w:val="CC02F256"/>
    <w:lvl w:ilvl="0" w:tplc="C8A27388">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09C2707"/>
    <w:multiLevelType w:val="hybridMultilevel"/>
    <w:tmpl w:val="F6BC4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894973">
    <w:abstractNumId w:val="0"/>
  </w:num>
  <w:num w:numId="2" w16cid:durableId="134681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37F"/>
    <w:rsid w:val="00000959"/>
    <w:rsid w:val="000010CE"/>
    <w:rsid w:val="00001629"/>
    <w:rsid w:val="00007990"/>
    <w:rsid w:val="0001058D"/>
    <w:rsid w:val="00011841"/>
    <w:rsid w:val="00011D7E"/>
    <w:rsid w:val="00011E2E"/>
    <w:rsid w:val="00014BF9"/>
    <w:rsid w:val="00015D96"/>
    <w:rsid w:val="00016351"/>
    <w:rsid w:val="0002278B"/>
    <w:rsid w:val="000237FC"/>
    <w:rsid w:val="00023FD9"/>
    <w:rsid w:val="00024C9E"/>
    <w:rsid w:val="00025580"/>
    <w:rsid w:val="00026857"/>
    <w:rsid w:val="0002755F"/>
    <w:rsid w:val="00030269"/>
    <w:rsid w:val="000347EE"/>
    <w:rsid w:val="000364FE"/>
    <w:rsid w:val="00036804"/>
    <w:rsid w:val="000376BD"/>
    <w:rsid w:val="00040D53"/>
    <w:rsid w:val="00042302"/>
    <w:rsid w:val="000446CC"/>
    <w:rsid w:val="00044B8A"/>
    <w:rsid w:val="00047A8A"/>
    <w:rsid w:val="00050688"/>
    <w:rsid w:val="00051190"/>
    <w:rsid w:val="00051856"/>
    <w:rsid w:val="00051F05"/>
    <w:rsid w:val="000531DD"/>
    <w:rsid w:val="000555F1"/>
    <w:rsid w:val="00055691"/>
    <w:rsid w:val="00060614"/>
    <w:rsid w:val="00061C92"/>
    <w:rsid w:val="0007017F"/>
    <w:rsid w:val="00070C6A"/>
    <w:rsid w:val="000726E4"/>
    <w:rsid w:val="00074913"/>
    <w:rsid w:val="000753CF"/>
    <w:rsid w:val="00075A4E"/>
    <w:rsid w:val="00076732"/>
    <w:rsid w:val="00080548"/>
    <w:rsid w:val="00080915"/>
    <w:rsid w:val="00080A30"/>
    <w:rsid w:val="00081D4E"/>
    <w:rsid w:val="0008331C"/>
    <w:rsid w:val="000931BC"/>
    <w:rsid w:val="00094616"/>
    <w:rsid w:val="00094834"/>
    <w:rsid w:val="00095189"/>
    <w:rsid w:val="00096971"/>
    <w:rsid w:val="000979E8"/>
    <w:rsid w:val="00097E56"/>
    <w:rsid w:val="000A1DEF"/>
    <w:rsid w:val="000A78F9"/>
    <w:rsid w:val="000B2336"/>
    <w:rsid w:val="000B28D4"/>
    <w:rsid w:val="000B5DEF"/>
    <w:rsid w:val="000C0E7B"/>
    <w:rsid w:val="000C1510"/>
    <w:rsid w:val="000C32FE"/>
    <w:rsid w:val="000C3523"/>
    <w:rsid w:val="000D05B8"/>
    <w:rsid w:val="000D235C"/>
    <w:rsid w:val="000D333D"/>
    <w:rsid w:val="000D471F"/>
    <w:rsid w:val="000D5759"/>
    <w:rsid w:val="000D6A67"/>
    <w:rsid w:val="000E2711"/>
    <w:rsid w:val="000E3EEC"/>
    <w:rsid w:val="000E799B"/>
    <w:rsid w:val="000F5B3B"/>
    <w:rsid w:val="000F5C1B"/>
    <w:rsid w:val="000F7A7E"/>
    <w:rsid w:val="00101CE9"/>
    <w:rsid w:val="00105FDD"/>
    <w:rsid w:val="001066D9"/>
    <w:rsid w:val="00107B8D"/>
    <w:rsid w:val="00110ED5"/>
    <w:rsid w:val="001133AD"/>
    <w:rsid w:val="001153E5"/>
    <w:rsid w:val="00115A2D"/>
    <w:rsid w:val="00123EAF"/>
    <w:rsid w:val="00124215"/>
    <w:rsid w:val="001250A9"/>
    <w:rsid w:val="0012746B"/>
    <w:rsid w:val="0013369F"/>
    <w:rsid w:val="00140A12"/>
    <w:rsid w:val="001417EE"/>
    <w:rsid w:val="00141D2D"/>
    <w:rsid w:val="00142728"/>
    <w:rsid w:val="00145F4D"/>
    <w:rsid w:val="00146F20"/>
    <w:rsid w:val="00147BAB"/>
    <w:rsid w:val="00150A3F"/>
    <w:rsid w:val="00150CB8"/>
    <w:rsid w:val="0015151D"/>
    <w:rsid w:val="00154066"/>
    <w:rsid w:val="00154D5A"/>
    <w:rsid w:val="001554E1"/>
    <w:rsid w:val="0015663C"/>
    <w:rsid w:val="00156E01"/>
    <w:rsid w:val="00166291"/>
    <w:rsid w:val="00166CB6"/>
    <w:rsid w:val="00176C47"/>
    <w:rsid w:val="00177308"/>
    <w:rsid w:val="0018015A"/>
    <w:rsid w:val="00182BEC"/>
    <w:rsid w:val="00182FDA"/>
    <w:rsid w:val="00185387"/>
    <w:rsid w:val="00185A2B"/>
    <w:rsid w:val="00186A2B"/>
    <w:rsid w:val="00186F43"/>
    <w:rsid w:val="001904F0"/>
    <w:rsid w:val="001944E6"/>
    <w:rsid w:val="001966EC"/>
    <w:rsid w:val="00196CE1"/>
    <w:rsid w:val="00196E75"/>
    <w:rsid w:val="00197D1C"/>
    <w:rsid w:val="001A5C6A"/>
    <w:rsid w:val="001B01F2"/>
    <w:rsid w:val="001B1B49"/>
    <w:rsid w:val="001B4D55"/>
    <w:rsid w:val="001B6D60"/>
    <w:rsid w:val="001C085C"/>
    <w:rsid w:val="001C0F89"/>
    <w:rsid w:val="001C236B"/>
    <w:rsid w:val="001C29E2"/>
    <w:rsid w:val="001C2DCF"/>
    <w:rsid w:val="001D348C"/>
    <w:rsid w:val="001D46F5"/>
    <w:rsid w:val="001D4964"/>
    <w:rsid w:val="001D7A43"/>
    <w:rsid w:val="001E2D7B"/>
    <w:rsid w:val="001E5C52"/>
    <w:rsid w:val="001E6FBF"/>
    <w:rsid w:val="001F0B59"/>
    <w:rsid w:val="001F38B5"/>
    <w:rsid w:val="001F4E6D"/>
    <w:rsid w:val="00200416"/>
    <w:rsid w:val="00205DDC"/>
    <w:rsid w:val="00207279"/>
    <w:rsid w:val="00210F5F"/>
    <w:rsid w:val="00211D19"/>
    <w:rsid w:val="00212DF9"/>
    <w:rsid w:val="00212EAB"/>
    <w:rsid w:val="00217377"/>
    <w:rsid w:val="002209C5"/>
    <w:rsid w:val="00222E8C"/>
    <w:rsid w:val="0022415A"/>
    <w:rsid w:val="0022785F"/>
    <w:rsid w:val="00227BD5"/>
    <w:rsid w:val="00227D82"/>
    <w:rsid w:val="00232D46"/>
    <w:rsid w:val="00233F53"/>
    <w:rsid w:val="002348C0"/>
    <w:rsid w:val="00236506"/>
    <w:rsid w:val="002368FA"/>
    <w:rsid w:val="0023695A"/>
    <w:rsid w:val="00240FE2"/>
    <w:rsid w:val="002411AE"/>
    <w:rsid w:val="00253287"/>
    <w:rsid w:val="00256DA7"/>
    <w:rsid w:val="00257AEB"/>
    <w:rsid w:val="00257DB5"/>
    <w:rsid w:val="00262FD0"/>
    <w:rsid w:val="002632AA"/>
    <w:rsid w:val="002648F6"/>
    <w:rsid w:val="002663D5"/>
    <w:rsid w:val="00266D72"/>
    <w:rsid w:val="002706F5"/>
    <w:rsid w:val="00270EB3"/>
    <w:rsid w:val="00270ECD"/>
    <w:rsid w:val="00272590"/>
    <w:rsid w:val="00273984"/>
    <w:rsid w:val="0027403E"/>
    <w:rsid w:val="00274649"/>
    <w:rsid w:val="00276DDD"/>
    <w:rsid w:val="00277149"/>
    <w:rsid w:val="00277342"/>
    <w:rsid w:val="002777B2"/>
    <w:rsid w:val="00280521"/>
    <w:rsid w:val="002835D2"/>
    <w:rsid w:val="00283AC6"/>
    <w:rsid w:val="00283F50"/>
    <w:rsid w:val="002853D3"/>
    <w:rsid w:val="00292363"/>
    <w:rsid w:val="00294D0B"/>
    <w:rsid w:val="00295A07"/>
    <w:rsid w:val="00296E7D"/>
    <w:rsid w:val="00297E35"/>
    <w:rsid w:val="002A1E64"/>
    <w:rsid w:val="002A3B09"/>
    <w:rsid w:val="002A4222"/>
    <w:rsid w:val="002A4FD2"/>
    <w:rsid w:val="002A53ED"/>
    <w:rsid w:val="002A590B"/>
    <w:rsid w:val="002A5C1E"/>
    <w:rsid w:val="002A7407"/>
    <w:rsid w:val="002A7D05"/>
    <w:rsid w:val="002B1027"/>
    <w:rsid w:val="002B5A15"/>
    <w:rsid w:val="002C271D"/>
    <w:rsid w:val="002C7301"/>
    <w:rsid w:val="002C7988"/>
    <w:rsid w:val="002D2D09"/>
    <w:rsid w:val="002D3A82"/>
    <w:rsid w:val="002D7D1C"/>
    <w:rsid w:val="002E0661"/>
    <w:rsid w:val="002E4BF8"/>
    <w:rsid w:val="002F064C"/>
    <w:rsid w:val="0030217C"/>
    <w:rsid w:val="00302929"/>
    <w:rsid w:val="0030323D"/>
    <w:rsid w:val="00303921"/>
    <w:rsid w:val="00304791"/>
    <w:rsid w:val="00306A2D"/>
    <w:rsid w:val="00307629"/>
    <w:rsid w:val="00310C3B"/>
    <w:rsid w:val="00313A71"/>
    <w:rsid w:val="003200ED"/>
    <w:rsid w:val="00320748"/>
    <w:rsid w:val="0032153E"/>
    <w:rsid w:val="00321635"/>
    <w:rsid w:val="00322000"/>
    <w:rsid w:val="0033010C"/>
    <w:rsid w:val="00334DB9"/>
    <w:rsid w:val="003361CD"/>
    <w:rsid w:val="00337611"/>
    <w:rsid w:val="003402FF"/>
    <w:rsid w:val="00342D26"/>
    <w:rsid w:val="00342FAD"/>
    <w:rsid w:val="003438F0"/>
    <w:rsid w:val="00351096"/>
    <w:rsid w:val="00352420"/>
    <w:rsid w:val="00352EAF"/>
    <w:rsid w:val="0035401A"/>
    <w:rsid w:val="00360772"/>
    <w:rsid w:val="003613EC"/>
    <w:rsid w:val="00362C66"/>
    <w:rsid w:val="00362ECC"/>
    <w:rsid w:val="003700CE"/>
    <w:rsid w:val="00370A73"/>
    <w:rsid w:val="00370CD6"/>
    <w:rsid w:val="003722E7"/>
    <w:rsid w:val="00373E47"/>
    <w:rsid w:val="00376049"/>
    <w:rsid w:val="00380692"/>
    <w:rsid w:val="003817AE"/>
    <w:rsid w:val="00382785"/>
    <w:rsid w:val="00383870"/>
    <w:rsid w:val="003839AD"/>
    <w:rsid w:val="003920AF"/>
    <w:rsid w:val="003A11C0"/>
    <w:rsid w:val="003A265F"/>
    <w:rsid w:val="003A26EA"/>
    <w:rsid w:val="003A3819"/>
    <w:rsid w:val="003A799A"/>
    <w:rsid w:val="003A7A19"/>
    <w:rsid w:val="003B06BC"/>
    <w:rsid w:val="003B48D6"/>
    <w:rsid w:val="003B57BB"/>
    <w:rsid w:val="003B6C4B"/>
    <w:rsid w:val="003B6D2E"/>
    <w:rsid w:val="003B7AF9"/>
    <w:rsid w:val="003C3533"/>
    <w:rsid w:val="003C3F8A"/>
    <w:rsid w:val="003C782B"/>
    <w:rsid w:val="003C7C5D"/>
    <w:rsid w:val="003D059D"/>
    <w:rsid w:val="003D56CB"/>
    <w:rsid w:val="003D60C1"/>
    <w:rsid w:val="003D7398"/>
    <w:rsid w:val="003E081A"/>
    <w:rsid w:val="003E1338"/>
    <w:rsid w:val="003F7AFB"/>
    <w:rsid w:val="00405EE3"/>
    <w:rsid w:val="00406103"/>
    <w:rsid w:val="0041091C"/>
    <w:rsid w:val="004130BA"/>
    <w:rsid w:val="00416F69"/>
    <w:rsid w:val="004202E4"/>
    <w:rsid w:val="00423880"/>
    <w:rsid w:val="004276E5"/>
    <w:rsid w:val="00430498"/>
    <w:rsid w:val="00432E28"/>
    <w:rsid w:val="00437B30"/>
    <w:rsid w:val="00440BC8"/>
    <w:rsid w:val="00441E4B"/>
    <w:rsid w:val="00446B19"/>
    <w:rsid w:val="00446C2A"/>
    <w:rsid w:val="00447FC5"/>
    <w:rsid w:val="0045069B"/>
    <w:rsid w:val="0045107A"/>
    <w:rsid w:val="00457AD3"/>
    <w:rsid w:val="00461999"/>
    <w:rsid w:val="004646A9"/>
    <w:rsid w:val="0046488D"/>
    <w:rsid w:val="00464D3B"/>
    <w:rsid w:val="004659CB"/>
    <w:rsid w:val="004671B6"/>
    <w:rsid w:val="00471BC6"/>
    <w:rsid w:val="00471E2C"/>
    <w:rsid w:val="004731F1"/>
    <w:rsid w:val="00475A33"/>
    <w:rsid w:val="004778BA"/>
    <w:rsid w:val="00483377"/>
    <w:rsid w:val="004859E8"/>
    <w:rsid w:val="004901B2"/>
    <w:rsid w:val="00494C92"/>
    <w:rsid w:val="00496ECB"/>
    <w:rsid w:val="004979F2"/>
    <w:rsid w:val="004A0825"/>
    <w:rsid w:val="004A5926"/>
    <w:rsid w:val="004B0737"/>
    <w:rsid w:val="004B6042"/>
    <w:rsid w:val="004C2D8C"/>
    <w:rsid w:val="004C3520"/>
    <w:rsid w:val="004C3FD8"/>
    <w:rsid w:val="004C4FA3"/>
    <w:rsid w:val="004D0877"/>
    <w:rsid w:val="004D0BA9"/>
    <w:rsid w:val="004D50D9"/>
    <w:rsid w:val="004E360F"/>
    <w:rsid w:val="004E4C5B"/>
    <w:rsid w:val="004E7AAD"/>
    <w:rsid w:val="004F51E9"/>
    <w:rsid w:val="00500173"/>
    <w:rsid w:val="00502204"/>
    <w:rsid w:val="0050383A"/>
    <w:rsid w:val="00503A2F"/>
    <w:rsid w:val="00503A68"/>
    <w:rsid w:val="00503D84"/>
    <w:rsid w:val="0050570B"/>
    <w:rsid w:val="00514707"/>
    <w:rsid w:val="005150C3"/>
    <w:rsid w:val="0051510D"/>
    <w:rsid w:val="00515B38"/>
    <w:rsid w:val="00516D0C"/>
    <w:rsid w:val="00517616"/>
    <w:rsid w:val="005179E3"/>
    <w:rsid w:val="00521AB6"/>
    <w:rsid w:val="005230A7"/>
    <w:rsid w:val="0052540A"/>
    <w:rsid w:val="005276ED"/>
    <w:rsid w:val="0053104E"/>
    <w:rsid w:val="00532E1B"/>
    <w:rsid w:val="005363C6"/>
    <w:rsid w:val="005368E1"/>
    <w:rsid w:val="005374F4"/>
    <w:rsid w:val="00537934"/>
    <w:rsid w:val="00537B16"/>
    <w:rsid w:val="005402AC"/>
    <w:rsid w:val="00543400"/>
    <w:rsid w:val="00543F1B"/>
    <w:rsid w:val="00544BEC"/>
    <w:rsid w:val="00545337"/>
    <w:rsid w:val="005476BD"/>
    <w:rsid w:val="00552D9D"/>
    <w:rsid w:val="00561211"/>
    <w:rsid w:val="00561790"/>
    <w:rsid w:val="005646A3"/>
    <w:rsid w:val="00564BF0"/>
    <w:rsid w:val="005662AD"/>
    <w:rsid w:val="00566BEF"/>
    <w:rsid w:val="00571713"/>
    <w:rsid w:val="00571CAF"/>
    <w:rsid w:val="0057371C"/>
    <w:rsid w:val="00575686"/>
    <w:rsid w:val="00576157"/>
    <w:rsid w:val="005821F9"/>
    <w:rsid w:val="00587390"/>
    <w:rsid w:val="00590165"/>
    <w:rsid w:val="00593764"/>
    <w:rsid w:val="00594848"/>
    <w:rsid w:val="005A2515"/>
    <w:rsid w:val="005A6516"/>
    <w:rsid w:val="005A653D"/>
    <w:rsid w:val="005A6566"/>
    <w:rsid w:val="005A68C4"/>
    <w:rsid w:val="005A6E60"/>
    <w:rsid w:val="005B18B8"/>
    <w:rsid w:val="005B3E24"/>
    <w:rsid w:val="005B651C"/>
    <w:rsid w:val="005B691E"/>
    <w:rsid w:val="005B7803"/>
    <w:rsid w:val="005C101D"/>
    <w:rsid w:val="005C1E9E"/>
    <w:rsid w:val="005C2134"/>
    <w:rsid w:val="005C4A7D"/>
    <w:rsid w:val="005C5A92"/>
    <w:rsid w:val="005C703D"/>
    <w:rsid w:val="005C7E6F"/>
    <w:rsid w:val="005D08AF"/>
    <w:rsid w:val="005D0A38"/>
    <w:rsid w:val="005D320B"/>
    <w:rsid w:val="005D3AA1"/>
    <w:rsid w:val="005D3AB6"/>
    <w:rsid w:val="005D512B"/>
    <w:rsid w:val="005D76FE"/>
    <w:rsid w:val="005E50FB"/>
    <w:rsid w:val="005F0542"/>
    <w:rsid w:val="005F0610"/>
    <w:rsid w:val="005F06FC"/>
    <w:rsid w:val="005F1C1D"/>
    <w:rsid w:val="005F42A5"/>
    <w:rsid w:val="005F4F50"/>
    <w:rsid w:val="005F6778"/>
    <w:rsid w:val="005F6F05"/>
    <w:rsid w:val="005F6F25"/>
    <w:rsid w:val="00600B89"/>
    <w:rsid w:val="00601F60"/>
    <w:rsid w:val="006132DA"/>
    <w:rsid w:val="00616806"/>
    <w:rsid w:val="0061708B"/>
    <w:rsid w:val="0062127E"/>
    <w:rsid w:val="00621452"/>
    <w:rsid w:val="00621633"/>
    <w:rsid w:val="006233D4"/>
    <w:rsid w:val="00624D4D"/>
    <w:rsid w:val="00626A93"/>
    <w:rsid w:val="006275FC"/>
    <w:rsid w:val="00633785"/>
    <w:rsid w:val="00634712"/>
    <w:rsid w:val="00636245"/>
    <w:rsid w:val="006368B4"/>
    <w:rsid w:val="0064054E"/>
    <w:rsid w:val="00642A87"/>
    <w:rsid w:val="006457E6"/>
    <w:rsid w:val="00646AF4"/>
    <w:rsid w:val="0065108E"/>
    <w:rsid w:val="006515BF"/>
    <w:rsid w:val="006515C2"/>
    <w:rsid w:val="006542C9"/>
    <w:rsid w:val="0065575C"/>
    <w:rsid w:val="00656C55"/>
    <w:rsid w:val="006575D0"/>
    <w:rsid w:val="00657886"/>
    <w:rsid w:val="006657F5"/>
    <w:rsid w:val="00665F7D"/>
    <w:rsid w:val="006667EC"/>
    <w:rsid w:val="00667212"/>
    <w:rsid w:val="006700BD"/>
    <w:rsid w:val="00670AA6"/>
    <w:rsid w:val="00675378"/>
    <w:rsid w:val="00677ED1"/>
    <w:rsid w:val="00683F6E"/>
    <w:rsid w:val="006850AF"/>
    <w:rsid w:val="00686225"/>
    <w:rsid w:val="00686C27"/>
    <w:rsid w:val="00693D5F"/>
    <w:rsid w:val="006940DB"/>
    <w:rsid w:val="0069579F"/>
    <w:rsid w:val="006964AE"/>
    <w:rsid w:val="00697484"/>
    <w:rsid w:val="006A1B8B"/>
    <w:rsid w:val="006A2316"/>
    <w:rsid w:val="006A3D3E"/>
    <w:rsid w:val="006A5954"/>
    <w:rsid w:val="006B0FC7"/>
    <w:rsid w:val="006B41CB"/>
    <w:rsid w:val="006B5178"/>
    <w:rsid w:val="006C0C06"/>
    <w:rsid w:val="006C11D9"/>
    <w:rsid w:val="006C1D0C"/>
    <w:rsid w:val="006C234A"/>
    <w:rsid w:val="006C45CC"/>
    <w:rsid w:val="006C625C"/>
    <w:rsid w:val="006D1DAA"/>
    <w:rsid w:val="006D260F"/>
    <w:rsid w:val="006D4D5F"/>
    <w:rsid w:val="006D63A7"/>
    <w:rsid w:val="006E20B8"/>
    <w:rsid w:val="006E4A6B"/>
    <w:rsid w:val="006E5153"/>
    <w:rsid w:val="006E5A77"/>
    <w:rsid w:val="006F1ED9"/>
    <w:rsid w:val="0070270A"/>
    <w:rsid w:val="00705A7F"/>
    <w:rsid w:val="00707525"/>
    <w:rsid w:val="0070791B"/>
    <w:rsid w:val="00713BF2"/>
    <w:rsid w:val="007162F5"/>
    <w:rsid w:val="00717225"/>
    <w:rsid w:val="007273E6"/>
    <w:rsid w:val="00730911"/>
    <w:rsid w:val="007309A2"/>
    <w:rsid w:val="00731356"/>
    <w:rsid w:val="00731980"/>
    <w:rsid w:val="00733CF1"/>
    <w:rsid w:val="007352CF"/>
    <w:rsid w:val="00736613"/>
    <w:rsid w:val="00737D14"/>
    <w:rsid w:val="0074023A"/>
    <w:rsid w:val="0074214A"/>
    <w:rsid w:val="00743598"/>
    <w:rsid w:val="007475F4"/>
    <w:rsid w:val="007517C9"/>
    <w:rsid w:val="00757077"/>
    <w:rsid w:val="007578F9"/>
    <w:rsid w:val="007642F5"/>
    <w:rsid w:val="007646B6"/>
    <w:rsid w:val="007659E1"/>
    <w:rsid w:val="007708D2"/>
    <w:rsid w:val="0077270D"/>
    <w:rsid w:val="00773B26"/>
    <w:rsid w:val="00775BDC"/>
    <w:rsid w:val="00776A1A"/>
    <w:rsid w:val="00781D7E"/>
    <w:rsid w:val="00783CC1"/>
    <w:rsid w:val="00783D3C"/>
    <w:rsid w:val="00785A9A"/>
    <w:rsid w:val="00786794"/>
    <w:rsid w:val="00786950"/>
    <w:rsid w:val="00792ECF"/>
    <w:rsid w:val="007933A2"/>
    <w:rsid w:val="00793704"/>
    <w:rsid w:val="007958B6"/>
    <w:rsid w:val="007977E0"/>
    <w:rsid w:val="007A1DA6"/>
    <w:rsid w:val="007A2229"/>
    <w:rsid w:val="007A2EB4"/>
    <w:rsid w:val="007A51BE"/>
    <w:rsid w:val="007B170A"/>
    <w:rsid w:val="007B1F2C"/>
    <w:rsid w:val="007B23EF"/>
    <w:rsid w:val="007B2B11"/>
    <w:rsid w:val="007C1A85"/>
    <w:rsid w:val="007C3D98"/>
    <w:rsid w:val="007D239C"/>
    <w:rsid w:val="007D23F6"/>
    <w:rsid w:val="007D30D1"/>
    <w:rsid w:val="007D3278"/>
    <w:rsid w:val="007D641F"/>
    <w:rsid w:val="007E61EF"/>
    <w:rsid w:val="007E6554"/>
    <w:rsid w:val="007E65B8"/>
    <w:rsid w:val="007E7996"/>
    <w:rsid w:val="007F1D86"/>
    <w:rsid w:val="007F2AE4"/>
    <w:rsid w:val="00801849"/>
    <w:rsid w:val="00802ACE"/>
    <w:rsid w:val="008047D2"/>
    <w:rsid w:val="00806D72"/>
    <w:rsid w:val="0081097F"/>
    <w:rsid w:val="00813DFB"/>
    <w:rsid w:val="00813F27"/>
    <w:rsid w:val="00820A92"/>
    <w:rsid w:val="008230D7"/>
    <w:rsid w:val="00825EC0"/>
    <w:rsid w:val="00826420"/>
    <w:rsid w:val="00826A13"/>
    <w:rsid w:val="008316CF"/>
    <w:rsid w:val="00834ADD"/>
    <w:rsid w:val="00837E2B"/>
    <w:rsid w:val="008400C8"/>
    <w:rsid w:val="00840445"/>
    <w:rsid w:val="0084048E"/>
    <w:rsid w:val="00840D14"/>
    <w:rsid w:val="00840EEF"/>
    <w:rsid w:val="00842C37"/>
    <w:rsid w:val="008431D4"/>
    <w:rsid w:val="00846567"/>
    <w:rsid w:val="00850B4A"/>
    <w:rsid w:val="008512EC"/>
    <w:rsid w:val="00851616"/>
    <w:rsid w:val="00852400"/>
    <w:rsid w:val="0085558B"/>
    <w:rsid w:val="00856586"/>
    <w:rsid w:val="008579EE"/>
    <w:rsid w:val="00861265"/>
    <w:rsid w:val="00863A5F"/>
    <w:rsid w:val="00870E40"/>
    <w:rsid w:val="00871AAE"/>
    <w:rsid w:val="008776A4"/>
    <w:rsid w:val="0088116B"/>
    <w:rsid w:val="00884124"/>
    <w:rsid w:val="00893458"/>
    <w:rsid w:val="008A0630"/>
    <w:rsid w:val="008A2850"/>
    <w:rsid w:val="008A316E"/>
    <w:rsid w:val="008A6A6C"/>
    <w:rsid w:val="008A7369"/>
    <w:rsid w:val="008B3E5E"/>
    <w:rsid w:val="008B4D7E"/>
    <w:rsid w:val="008C3A54"/>
    <w:rsid w:val="008C4E21"/>
    <w:rsid w:val="008C4FC6"/>
    <w:rsid w:val="008C564C"/>
    <w:rsid w:val="008C7005"/>
    <w:rsid w:val="008D330E"/>
    <w:rsid w:val="008E211B"/>
    <w:rsid w:val="008E5290"/>
    <w:rsid w:val="008E70AF"/>
    <w:rsid w:val="008F42C8"/>
    <w:rsid w:val="008F5353"/>
    <w:rsid w:val="008F5C17"/>
    <w:rsid w:val="008F6C23"/>
    <w:rsid w:val="008F7249"/>
    <w:rsid w:val="0090296A"/>
    <w:rsid w:val="00902C50"/>
    <w:rsid w:val="00910BD1"/>
    <w:rsid w:val="009110E9"/>
    <w:rsid w:val="009116F1"/>
    <w:rsid w:val="00914596"/>
    <w:rsid w:val="00916E0A"/>
    <w:rsid w:val="00924A1A"/>
    <w:rsid w:val="00924BE1"/>
    <w:rsid w:val="0092500B"/>
    <w:rsid w:val="009274D9"/>
    <w:rsid w:val="009329CF"/>
    <w:rsid w:val="00933134"/>
    <w:rsid w:val="009363DD"/>
    <w:rsid w:val="00937513"/>
    <w:rsid w:val="00940689"/>
    <w:rsid w:val="009427F0"/>
    <w:rsid w:val="00942885"/>
    <w:rsid w:val="0095152D"/>
    <w:rsid w:val="0095332C"/>
    <w:rsid w:val="009571E6"/>
    <w:rsid w:val="00960800"/>
    <w:rsid w:val="0096083F"/>
    <w:rsid w:val="009629CA"/>
    <w:rsid w:val="009646B7"/>
    <w:rsid w:val="0096524D"/>
    <w:rsid w:val="009670B4"/>
    <w:rsid w:val="00972879"/>
    <w:rsid w:val="009750A2"/>
    <w:rsid w:val="009778CA"/>
    <w:rsid w:val="00982729"/>
    <w:rsid w:val="00983880"/>
    <w:rsid w:val="00984B8F"/>
    <w:rsid w:val="00990B99"/>
    <w:rsid w:val="00992327"/>
    <w:rsid w:val="00993282"/>
    <w:rsid w:val="009960FC"/>
    <w:rsid w:val="009A04E9"/>
    <w:rsid w:val="009A067C"/>
    <w:rsid w:val="009A551A"/>
    <w:rsid w:val="009A573F"/>
    <w:rsid w:val="009A75A1"/>
    <w:rsid w:val="009B27B4"/>
    <w:rsid w:val="009B3F62"/>
    <w:rsid w:val="009C204B"/>
    <w:rsid w:val="009C4877"/>
    <w:rsid w:val="009C681E"/>
    <w:rsid w:val="009C73CF"/>
    <w:rsid w:val="009D18AD"/>
    <w:rsid w:val="009D2BFB"/>
    <w:rsid w:val="009D2C20"/>
    <w:rsid w:val="009D4BAF"/>
    <w:rsid w:val="009D5C4A"/>
    <w:rsid w:val="009D5C88"/>
    <w:rsid w:val="009D6376"/>
    <w:rsid w:val="009D69DD"/>
    <w:rsid w:val="009E0547"/>
    <w:rsid w:val="009E4A06"/>
    <w:rsid w:val="009E4F8D"/>
    <w:rsid w:val="009E6755"/>
    <w:rsid w:val="009F1E33"/>
    <w:rsid w:val="009F2D4C"/>
    <w:rsid w:val="009F331E"/>
    <w:rsid w:val="009F496E"/>
    <w:rsid w:val="009F57FC"/>
    <w:rsid w:val="00A006B0"/>
    <w:rsid w:val="00A021D6"/>
    <w:rsid w:val="00A03169"/>
    <w:rsid w:val="00A06B4B"/>
    <w:rsid w:val="00A160EC"/>
    <w:rsid w:val="00A1692A"/>
    <w:rsid w:val="00A16A7A"/>
    <w:rsid w:val="00A1737F"/>
    <w:rsid w:val="00A17FA5"/>
    <w:rsid w:val="00A274D9"/>
    <w:rsid w:val="00A35186"/>
    <w:rsid w:val="00A3597F"/>
    <w:rsid w:val="00A36864"/>
    <w:rsid w:val="00A36B40"/>
    <w:rsid w:val="00A37D44"/>
    <w:rsid w:val="00A40759"/>
    <w:rsid w:val="00A4243C"/>
    <w:rsid w:val="00A445A8"/>
    <w:rsid w:val="00A45513"/>
    <w:rsid w:val="00A47B37"/>
    <w:rsid w:val="00A5079F"/>
    <w:rsid w:val="00A52434"/>
    <w:rsid w:val="00A5275B"/>
    <w:rsid w:val="00A52951"/>
    <w:rsid w:val="00A53D89"/>
    <w:rsid w:val="00A5723D"/>
    <w:rsid w:val="00A664FC"/>
    <w:rsid w:val="00A66959"/>
    <w:rsid w:val="00A72C7F"/>
    <w:rsid w:val="00A72C82"/>
    <w:rsid w:val="00A739DA"/>
    <w:rsid w:val="00A74DB6"/>
    <w:rsid w:val="00A77F3D"/>
    <w:rsid w:val="00A81D13"/>
    <w:rsid w:val="00A82937"/>
    <w:rsid w:val="00A85117"/>
    <w:rsid w:val="00A851C9"/>
    <w:rsid w:val="00A87659"/>
    <w:rsid w:val="00A92D52"/>
    <w:rsid w:val="00A93CB4"/>
    <w:rsid w:val="00A9426B"/>
    <w:rsid w:val="00A97D6F"/>
    <w:rsid w:val="00AB0066"/>
    <w:rsid w:val="00AB11D7"/>
    <w:rsid w:val="00AB1658"/>
    <w:rsid w:val="00AB20E4"/>
    <w:rsid w:val="00AB3A5C"/>
    <w:rsid w:val="00AB4667"/>
    <w:rsid w:val="00AB4841"/>
    <w:rsid w:val="00AB559D"/>
    <w:rsid w:val="00AB5C76"/>
    <w:rsid w:val="00AB7ED2"/>
    <w:rsid w:val="00AC0A14"/>
    <w:rsid w:val="00AC2293"/>
    <w:rsid w:val="00AC465A"/>
    <w:rsid w:val="00AC765E"/>
    <w:rsid w:val="00AD0279"/>
    <w:rsid w:val="00AD054F"/>
    <w:rsid w:val="00AD0C1A"/>
    <w:rsid w:val="00AD2151"/>
    <w:rsid w:val="00AD48D5"/>
    <w:rsid w:val="00AD5A63"/>
    <w:rsid w:val="00AE0094"/>
    <w:rsid w:val="00AE05B7"/>
    <w:rsid w:val="00AE3302"/>
    <w:rsid w:val="00AE45DE"/>
    <w:rsid w:val="00AE68AB"/>
    <w:rsid w:val="00AE7029"/>
    <w:rsid w:val="00AF0538"/>
    <w:rsid w:val="00AF0E8C"/>
    <w:rsid w:val="00AF54D3"/>
    <w:rsid w:val="00AF69F4"/>
    <w:rsid w:val="00AF7370"/>
    <w:rsid w:val="00B0041D"/>
    <w:rsid w:val="00B05A44"/>
    <w:rsid w:val="00B07D48"/>
    <w:rsid w:val="00B128E9"/>
    <w:rsid w:val="00B13C01"/>
    <w:rsid w:val="00B13C73"/>
    <w:rsid w:val="00B15879"/>
    <w:rsid w:val="00B17B91"/>
    <w:rsid w:val="00B2007B"/>
    <w:rsid w:val="00B20D85"/>
    <w:rsid w:val="00B215EE"/>
    <w:rsid w:val="00B22521"/>
    <w:rsid w:val="00B22956"/>
    <w:rsid w:val="00B26154"/>
    <w:rsid w:val="00B26B93"/>
    <w:rsid w:val="00B33069"/>
    <w:rsid w:val="00B343E6"/>
    <w:rsid w:val="00B34E17"/>
    <w:rsid w:val="00B36555"/>
    <w:rsid w:val="00B3694C"/>
    <w:rsid w:val="00B45D8F"/>
    <w:rsid w:val="00B4639D"/>
    <w:rsid w:val="00B53427"/>
    <w:rsid w:val="00B542D7"/>
    <w:rsid w:val="00B55A66"/>
    <w:rsid w:val="00B573F5"/>
    <w:rsid w:val="00B61928"/>
    <w:rsid w:val="00B73576"/>
    <w:rsid w:val="00B84A0C"/>
    <w:rsid w:val="00B96C1A"/>
    <w:rsid w:val="00B97F0D"/>
    <w:rsid w:val="00BA13A1"/>
    <w:rsid w:val="00BA1F5B"/>
    <w:rsid w:val="00BA2684"/>
    <w:rsid w:val="00BA3C6D"/>
    <w:rsid w:val="00BA4CA4"/>
    <w:rsid w:val="00BA4CB8"/>
    <w:rsid w:val="00BA506B"/>
    <w:rsid w:val="00BA62EA"/>
    <w:rsid w:val="00BB2D7E"/>
    <w:rsid w:val="00BB5E7C"/>
    <w:rsid w:val="00BC5C38"/>
    <w:rsid w:val="00BC5F36"/>
    <w:rsid w:val="00BC7149"/>
    <w:rsid w:val="00BC718E"/>
    <w:rsid w:val="00BD245C"/>
    <w:rsid w:val="00BD3C7B"/>
    <w:rsid w:val="00BD3E5D"/>
    <w:rsid w:val="00BD5AB7"/>
    <w:rsid w:val="00BE0BE7"/>
    <w:rsid w:val="00BE2E3F"/>
    <w:rsid w:val="00BE4AEF"/>
    <w:rsid w:val="00BE61BA"/>
    <w:rsid w:val="00BE7B29"/>
    <w:rsid w:val="00BF1B5A"/>
    <w:rsid w:val="00BF277F"/>
    <w:rsid w:val="00BF436C"/>
    <w:rsid w:val="00BF481D"/>
    <w:rsid w:val="00BF5E3C"/>
    <w:rsid w:val="00BF6A1E"/>
    <w:rsid w:val="00C00B28"/>
    <w:rsid w:val="00C02D20"/>
    <w:rsid w:val="00C03532"/>
    <w:rsid w:val="00C037D5"/>
    <w:rsid w:val="00C04385"/>
    <w:rsid w:val="00C05117"/>
    <w:rsid w:val="00C06287"/>
    <w:rsid w:val="00C10DB3"/>
    <w:rsid w:val="00C120D4"/>
    <w:rsid w:val="00C128DD"/>
    <w:rsid w:val="00C14A84"/>
    <w:rsid w:val="00C22064"/>
    <w:rsid w:val="00C245D1"/>
    <w:rsid w:val="00C24F83"/>
    <w:rsid w:val="00C25322"/>
    <w:rsid w:val="00C26136"/>
    <w:rsid w:val="00C266E8"/>
    <w:rsid w:val="00C2745E"/>
    <w:rsid w:val="00C301F8"/>
    <w:rsid w:val="00C3062D"/>
    <w:rsid w:val="00C32CA5"/>
    <w:rsid w:val="00C34C72"/>
    <w:rsid w:val="00C36368"/>
    <w:rsid w:val="00C36625"/>
    <w:rsid w:val="00C502AE"/>
    <w:rsid w:val="00C506C3"/>
    <w:rsid w:val="00C52749"/>
    <w:rsid w:val="00C53CF6"/>
    <w:rsid w:val="00C544EE"/>
    <w:rsid w:val="00C5499B"/>
    <w:rsid w:val="00C55470"/>
    <w:rsid w:val="00C56397"/>
    <w:rsid w:val="00C57FD1"/>
    <w:rsid w:val="00C60477"/>
    <w:rsid w:val="00C647E0"/>
    <w:rsid w:val="00C64D78"/>
    <w:rsid w:val="00C66236"/>
    <w:rsid w:val="00C70E73"/>
    <w:rsid w:val="00C73B07"/>
    <w:rsid w:val="00C8143D"/>
    <w:rsid w:val="00C81A44"/>
    <w:rsid w:val="00C84130"/>
    <w:rsid w:val="00C87586"/>
    <w:rsid w:val="00C90A5D"/>
    <w:rsid w:val="00C90CE3"/>
    <w:rsid w:val="00C9130D"/>
    <w:rsid w:val="00C92EE8"/>
    <w:rsid w:val="00C95521"/>
    <w:rsid w:val="00CA1715"/>
    <w:rsid w:val="00CA2EF6"/>
    <w:rsid w:val="00CA54AC"/>
    <w:rsid w:val="00CA61B6"/>
    <w:rsid w:val="00CA6EAB"/>
    <w:rsid w:val="00CA7949"/>
    <w:rsid w:val="00CB1A67"/>
    <w:rsid w:val="00CB4499"/>
    <w:rsid w:val="00CB4FFB"/>
    <w:rsid w:val="00CB7823"/>
    <w:rsid w:val="00CC12B0"/>
    <w:rsid w:val="00CC4821"/>
    <w:rsid w:val="00CD1AB3"/>
    <w:rsid w:val="00CF0B04"/>
    <w:rsid w:val="00CF4A78"/>
    <w:rsid w:val="00CF62DF"/>
    <w:rsid w:val="00CF7BBB"/>
    <w:rsid w:val="00D0136B"/>
    <w:rsid w:val="00D03DCF"/>
    <w:rsid w:val="00D07684"/>
    <w:rsid w:val="00D13CCD"/>
    <w:rsid w:val="00D152DF"/>
    <w:rsid w:val="00D169B2"/>
    <w:rsid w:val="00D243AB"/>
    <w:rsid w:val="00D26D45"/>
    <w:rsid w:val="00D32776"/>
    <w:rsid w:val="00D35F09"/>
    <w:rsid w:val="00D40CA2"/>
    <w:rsid w:val="00D41655"/>
    <w:rsid w:val="00D426EA"/>
    <w:rsid w:val="00D42DFC"/>
    <w:rsid w:val="00D44D10"/>
    <w:rsid w:val="00D4717D"/>
    <w:rsid w:val="00D53D39"/>
    <w:rsid w:val="00D63B19"/>
    <w:rsid w:val="00D64C8C"/>
    <w:rsid w:val="00D730F7"/>
    <w:rsid w:val="00D73914"/>
    <w:rsid w:val="00D75195"/>
    <w:rsid w:val="00D760E2"/>
    <w:rsid w:val="00D8576B"/>
    <w:rsid w:val="00D86481"/>
    <w:rsid w:val="00D86DA0"/>
    <w:rsid w:val="00D87BE0"/>
    <w:rsid w:val="00D9044C"/>
    <w:rsid w:val="00D931BB"/>
    <w:rsid w:val="00D94A23"/>
    <w:rsid w:val="00D9722E"/>
    <w:rsid w:val="00D9754E"/>
    <w:rsid w:val="00DA079A"/>
    <w:rsid w:val="00DA4BCB"/>
    <w:rsid w:val="00DA62DB"/>
    <w:rsid w:val="00DB14A9"/>
    <w:rsid w:val="00DB5A53"/>
    <w:rsid w:val="00DC0773"/>
    <w:rsid w:val="00DC1677"/>
    <w:rsid w:val="00DC1D4E"/>
    <w:rsid w:val="00DC433B"/>
    <w:rsid w:val="00DC62A7"/>
    <w:rsid w:val="00DD02FB"/>
    <w:rsid w:val="00DD133E"/>
    <w:rsid w:val="00DD2805"/>
    <w:rsid w:val="00DD3A69"/>
    <w:rsid w:val="00DD5B87"/>
    <w:rsid w:val="00DE0499"/>
    <w:rsid w:val="00DE15A1"/>
    <w:rsid w:val="00DE3525"/>
    <w:rsid w:val="00DE5B8D"/>
    <w:rsid w:val="00DE6EFA"/>
    <w:rsid w:val="00DF1B0F"/>
    <w:rsid w:val="00DF2D8B"/>
    <w:rsid w:val="00DF3532"/>
    <w:rsid w:val="00DF6632"/>
    <w:rsid w:val="00E005A5"/>
    <w:rsid w:val="00E00DD8"/>
    <w:rsid w:val="00E045C6"/>
    <w:rsid w:val="00E05CB0"/>
    <w:rsid w:val="00E065E3"/>
    <w:rsid w:val="00E135B2"/>
    <w:rsid w:val="00E16E7D"/>
    <w:rsid w:val="00E2017B"/>
    <w:rsid w:val="00E2597F"/>
    <w:rsid w:val="00E26862"/>
    <w:rsid w:val="00E27ED1"/>
    <w:rsid w:val="00E336E6"/>
    <w:rsid w:val="00E35128"/>
    <w:rsid w:val="00E422B0"/>
    <w:rsid w:val="00E42701"/>
    <w:rsid w:val="00E43AED"/>
    <w:rsid w:val="00E52582"/>
    <w:rsid w:val="00E52D43"/>
    <w:rsid w:val="00E53300"/>
    <w:rsid w:val="00E56254"/>
    <w:rsid w:val="00E62B37"/>
    <w:rsid w:val="00E64AAF"/>
    <w:rsid w:val="00E653D5"/>
    <w:rsid w:val="00E71A97"/>
    <w:rsid w:val="00E73552"/>
    <w:rsid w:val="00E763DA"/>
    <w:rsid w:val="00E809C1"/>
    <w:rsid w:val="00E80C1C"/>
    <w:rsid w:val="00E81570"/>
    <w:rsid w:val="00E8736D"/>
    <w:rsid w:val="00E90824"/>
    <w:rsid w:val="00E911C6"/>
    <w:rsid w:val="00E937E4"/>
    <w:rsid w:val="00E97005"/>
    <w:rsid w:val="00E977DD"/>
    <w:rsid w:val="00EB19DE"/>
    <w:rsid w:val="00EB200C"/>
    <w:rsid w:val="00EB3FD9"/>
    <w:rsid w:val="00EB788C"/>
    <w:rsid w:val="00EB7B7E"/>
    <w:rsid w:val="00EC0F4C"/>
    <w:rsid w:val="00EC4523"/>
    <w:rsid w:val="00EC67FC"/>
    <w:rsid w:val="00EC6A95"/>
    <w:rsid w:val="00EC6AC9"/>
    <w:rsid w:val="00EC7549"/>
    <w:rsid w:val="00ED05CE"/>
    <w:rsid w:val="00ED09BF"/>
    <w:rsid w:val="00ED2E5F"/>
    <w:rsid w:val="00ED6A28"/>
    <w:rsid w:val="00ED7549"/>
    <w:rsid w:val="00EE0801"/>
    <w:rsid w:val="00EE1DBA"/>
    <w:rsid w:val="00EE4872"/>
    <w:rsid w:val="00EF0D7C"/>
    <w:rsid w:val="00EF780E"/>
    <w:rsid w:val="00EF7D68"/>
    <w:rsid w:val="00F0272D"/>
    <w:rsid w:val="00F048DB"/>
    <w:rsid w:val="00F174EB"/>
    <w:rsid w:val="00F214BE"/>
    <w:rsid w:val="00F30728"/>
    <w:rsid w:val="00F30CDD"/>
    <w:rsid w:val="00F3467B"/>
    <w:rsid w:val="00F3517B"/>
    <w:rsid w:val="00F41CAF"/>
    <w:rsid w:val="00F4228B"/>
    <w:rsid w:val="00F44C20"/>
    <w:rsid w:val="00F45F82"/>
    <w:rsid w:val="00F5551E"/>
    <w:rsid w:val="00F5605B"/>
    <w:rsid w:val="00F5781F"/>
    <w:rsid w:val="00F600A3"/>
    <w:rsid w:val="00F635AD"/>
    <w:rsid w:val="00F64F2F"/>
    <w:rsid w:val="00F650FD"/>
    <w:rsid w:val="00F6609C"/>
    <w:rsid w:val="00F71064"/>
    <w:rsid w:val="00F76E23"/>
    <w:rsid w:val="00F818CB"/>
    <w:rsid w:val="00F820B5"/>
    <w:rsid w:val="00F839B2"/>
    <w:rsid w:val="00F84E0C"/>
    <w:rsid w:val="00F904E7"/>
    <w:rsid w:val="00F919A3"/>
    <w:rsid w:val="00F93504"/>
    <w:rsid w:val="00F94D52"/>
    <w:rsid w:val="00F95CA1"/>
    <w:rsid w:val="00FA03BD"/>
    <w:rsid w:val="00FA08F4"/>
    <w:rsid w:val="00FA1698"/>
    <w:rsid w:val="00FA45DF"/>
    <w:rsid w:val="00FA7C72"/>
    <w:rsid w:val="00FB6817"/>
    <w:rsid w:val="00FB740E"/>
    <w:rsid w:val="00FC3C5F"/>
    <w:rsid w:val="00FC510F"/>
    <w:rsid w:val="00FD2721"/>
    <w:rsid w:val="00FD3B62"/>
    <w:rsid w:val="00FE3B52"/>
    <w:rsid w:val="00FE4394"/>
    <w:rsid w:val="00FE714E"/>
    <w:rsid w:val="00FE7599"/>
    <w:rsid w:val="00FF0720"/>
    <w:rsid w:val="00FF4502"/>
    <w:rsid w:val="00FF4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729F"/>
  <w15:chartTrackingRefBased/>
  <w15:docId w15:val="{016E221F-696A-436F-9814-2EEBADD44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4D78"/>
    <w:rPr>
      <w:sz w:val="16"/>
      <w:szCs w:val="16"/>
    </w:rPr>
  </w:style>
  <w:style w:type="paragraph" w:styleId="CommentText">
    <w:name w:val="annotation text"/>
    <w:basedOn w:val="Normal"/>
    <w:link w:val="CommentTextChar"/>
    <w:uiPriority w:val="99"/>
    <w:unhideWhenUsed/>
    <w:rsid w:val="00C64D78"/>
    <w:pPr>
      <w:spacing w:line="240" w:lineRule="auto"/>
    </w:pPr>
    <w:rPr>
      <w:sz w:val="20"/>
      <w:szCs w:val="20"/>
    </w:rPr>
  </w:style>
  <w:style w:type="character" w:customStyle="1" w:styleId="CommentTextChar">
    <w:name w:val="Comment Text Char"/>
    <w:basedOn w:val="DefaultParagraphFont"/>
    <w:link w:val="CommentText"/>
    <w:uiPriority w:val="99"/>
    <w:rsid w:val="00C64D78"/>
    <w:rPr>
      <w:sz w:val="20"/>
      <w:szCs w:val="20"/>
    </w:rPr>
  </w:style>
  <w:style w:type="paragraph" w:styleId="CommentSubject">
    <w:name w:val="annotation subject"/>
    <w:basedOn w:val="CommentText"/>
    <w:next w:val="CommentText"/>
    <w:link w:val="CommentSubjectChar"/>
    <w:uiPriority w:val="99"/>
    <w:semiHidden/>
    <w:unhideWhenUsed/>
    <w:rsid w:val="00C64D78"/>
    <w:rPr>
      <w:b/>
      <w:bCs/>
    </w:rPr>
  </w:style>
  <w:style w:type="character" w:customStyle="1" w:styleId="CommentSubjectChar">
    <w:name w:val="Comment Subject Char"/>
    <w:basedOn w:val="CommentTextChar"/>
    <w:link w:val="CommentSubject"/>
    <w:uiPriority w:val="99"/>
    <w:semiHidden/>
    <w:rsid w:val="00C64D78"/>
    <w:rPr>
      <w:b/>
      <w:bCs/>
      <w:sz w:val="20"/>
      <w:szCs w:val="20"/>
    </w:rPr>
  </w:style>
  <w:style w:type="paragraph" w:styleId="ListParagraph">
    <w:name w:val="List Paragraph"/>
    <w:basedOn w:val="Normal"/>
    <w:uiPriority w:val="34"/>
    <w:qFormat/>
    <w:rsid w:val="005B651C"/>
    <w:pPr>
      <w:ind w:left="720"/>
      <w:contextualSpacing/>
    </w:pPr>
  </w:style>
  <w:style w:type="paragraph" w:styleId="Bibliography">
    <w:name w:val="Bibliography"/>
    <w:basedOn w:val="Normal"/>
    <w:next w:val="Normal"/>
    <w:uiPriority w:val="37"/>
    <w:unhideWhenUsed/>
    <w:rsid w:val="00621633"/>
    <w:pPr>
      <w:tabs>
        <w:tab w:val="left" w:pos="384"/>
      </w:tabs>
      <w:spacing w:after="0" w:line="240" w:lineRule="auto"/>
      <w:ind w:left="384" w:hanging="384"/>
    </w:pPr>
  </w:style>
  <w:style w:type="character" w:styleId="Hyperlink">
    <w:name w:val="Hyperlink"/>
    <w:basedOn w:val="DefaultParagraphFont"/>
    <w:uiPriority w:val="99"/>
    <w:unhideWhenUsed/>
    <w:rsid w:val="0027403E"/>
    <w:rPr>
      <w:color w:val="0563C1" w:themeColor="hyperlink"/>
      <w:u w:val="single"/>
    </w:rPr>
  </w:style>
  <w:style w:type="character" w:styleId="UnresolvedMention">
    <w:name w:val="Unresolved Mention"/>
    <w:basedOn w:val="DefaultParagraphFont"/>
    <w:uiPriority w:val="99"/>
    <w:semiHidden/>
    <w:unhideWhenUsed/>
    <w:rsid w:val="0027403E"/>
    <w:rPr>
      <w:color w:val="605E5C"/>
      <w:shd w:val="clear" w:color="auto" w:fill="E1DFDD"/>
    </w:rPr>
  </w:style>
  <w:style w:type="paragraph" w:styleId="Revision">
    <w:name w:val="Revision"/>
    <w:hidden/>
    <w:uiPriority w:val="99"/>
    <w:semiHidden/>
    <w:rsid w:val="00575686"/>
    <w:pPr>
      <w:spacing w:after="0" w:line="240" w:lineRule="auto"/>
    </w:pPr>
  </w:style>
  <w:style w:type="paragraph" w:styleId="Header">
    <w:name w:val="header"/>
    <w:basedOn w:val="Normal"/>
    <w:link w:val="HeaderChar"/>
    <w:uiPriority w:val="99"/>
    <w:unhideWhenUsed/>
    <w:rsid w:val="00A97D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D6F"/>
  </w:style>
  <w:style w:type="paragraph" w:styleId="Footer">
    <w:name w:val="footer"/>
    <w:basedOn w:val="Normal"/>
    <w:link w:val="FooterChar"/>
    <w:uiPriority w:val="99"/>
    <w:unhideWhenUsed/>
    <w:rsid w:val="00A97D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D6F"/>
  </w:style>
  <w:style w:type="character" w:styleId="LineNumber">
    <w:name w:val="line number"/>
    <w:basedOn w:val="DefaultParagraphFont"/>
    <w:uiPriority w:val="99"/>
    <w:semiHidden/>
    <w:unhideWhenUsed/>
    <w:rsid w:val="00150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429904">
      <w:bodyDiv w:val="1"/>
      <w:marLeft w:val="0"/>
      <w:marRight w:val="0"/>
      <w:marTop w:val="0"/>
      <w:marBottom w:val="0"/>
      <w:divBdr>
        <w:top w:val="none" w:sz="0" w:space="0" w:color="auto"/>
        <w:left w:val="none" w:sz="0" w:space="0" w:color="auto"/>
        <w:bottom w:val="none" w:sz="0" w:space="0" w:color="auto"/>
        <w:right w:val="none" w:sz="0" w:space="0" w:color="auto"/>
      </w:divBdr>
    </w:div>
    <w:div w:id="10698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3B376-D5BF-45B3-B7D4-540317A5B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20080</Words>
  <Characters>114461</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Sunday, Daniel F. (Fed)</dc:creator>
  <cp:keywords/>
  <dc:description/>
  <cp:lastModifiedBy>Sunday, Daniel F. (Fed)</cp:lastModifiedBy>
  <cp:revision>3</cp:revision>
  <cp:lastPrinted>2025-09-16T20:21:00Z</cp:lastPrinted>
  <dcterms:created xsi:type="dcterms:W3CDTF">2026-05-20T21:03:00Z</dcterms:created>
  <dcterms:modified xsi:type="dcterms:W3CDTF">2026-05-20T21:03:00Z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id="7p9I8YG5"/&gt;&lt;style id="http://www.zotero.org/styles/spie-journals" hasBibliography="1" bibliographyStyleHasBeenSet="1"/&gt;&lt;prefs&gt;&lt;pref name="fieldType" value="Field"/&gt;&lt;/prefs&gt;&lt;/data&gt;</vt:lpwstr>
  </property>
</Properties>
</file>