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F7AAE" w14:textId="75CB9FC5" w:rsidR="00107CA4" w:rsidRPr="008F522B" w:rsidRDefault="00107CA4" w:rsidP="00CA3E53">
      <w:pPr>
        <w:pStyle w:val="Title2"/>
        <w:spacing w:line="360" w:lineRule="auto"/>
        <w:jc w:val="both"/>
        <w:rPr>
          <w:bCs/>
        </w:rPr>
      </w:pPr>
      <w:r w:rsidRPr="008F522B">
        <w:rPr>
          <w:bCs/>
        </w:rPr>
        <w:t>Origin of the voltage gap and recombination losses in all-perovskite tandem solar cells</w:t>
      </w:r>
    </w:p>
    <w:p w14:paraId="7609D195" w14:textId="1F524C3D" w:rsidR="002D16A0" w:rsidRPr="008F522B" w:rsidRDefault="002D16A0" w:rsidP="00CA3E53">
      <w:pPr>
        <w:pStyle w:val="Title2"/>
        <w:spacing w:line="360" w:lineRule="auto"/>
        <w:jc w:val="both"/>
        <w:rPr>
          <w:b w:val="0"/>
          <w:color w:val="FF0000"/>
        </w:rPr>
      </w:pPr>
    </w:p>
    <w:p w14:paraId="3DB7425A" w14:textId="316C1EAD" w:rsidR="00107CA4" w:rsidRPr="008F522B" w:rsidRDefault="00107CA4" w:rsidP="00CA3E53">
      <w:pPr>
        <w:pStyle w:val="AuthorsFull"/>
        <w:spacing w:line="360" w:lineRule="auto"/>
        <w:jc w:val="both"/>
      </w:pPr>
      <w:bookmarkStart w:id="0" w:name="_Hlk209787509"/>
      <w:r w:rsidRPr="008F522B">
        <w:t>Hurriyet Yuce-Cakir</w:t>
      </w:r>
      <w:r w:rsidRPr="008F522B">
        <w:rPr>
          <w:vertAlign w:val="superscript"/>
        </w:rPr>
        <w:t>1,2*</w:t>
      </w:r>
      <w:r w:rsidRPr="008F522B">
        <w:t>, John F. Roller</w:t>
      </w:r>
      <w:r w:rsidRPr="008F522B">
        <w:rPr>
          <w:vertAlign w:val="superscript"/>
        </w:rPr>
        <w:t>3</w:t>
      </w:r>
      <w:r w:rsidRPr="008F522B">
        <w:t>, Haoran Chen</w:t>
      </w:r>
      <w:r w:rsidRPr="008F522B">
        <w:rPr>
          <w:vertAlign w:val="superscript"/>
        </w:rPr>
        <w:t>4</w:t>
      </w:r>
      <w:r w:rsidRPr="008F522B">
        <w:t>, Tingting Zhu</w:t>
      </w:r>
      <w:r w:rsidRPr="008F522B">
        <w:rPr>
          <w:vertAlign w:val="superscript"/>
        </w:rPr>
        <w:t>4</w:t>
      </w:r>
      <w:r w:rsidRPr="008F522B">
        <w:t>, Susanna M. Thon</w:t>
      </w:r>
      <w:r w:rsidRPr="008F522B">
        <w:rPr>
          <w:vertAlign w:val="superscript"/>
        </w:rPr>
        <w:t>2,5,6</w:t>
      </w:r>
      <w:r w:rsidRPr="008F522B">
        <w:t>, Yanfa Yan</w:t>
      </w:r>
      <w:r w:rsidRPr="008F522B">
        <w:rPr>
          <w:vertAlign w:val="superscript"/>
        </w:rPr>
        <w:t>4</w:t>
      </w:r>
      <w:r w:rsidRPr="008F522B">
        <w:t>, Zhaoning Song</w:t>
      </w:r>
      <w:r w:rsidRPr="008F522B">
        <w:rPr>
          <w:vertAlign w:val="superscript"/>
        </w:rPr>
        <w:t>4</w:t>
      </w:r>
      <w:r w:rsidRPr="008F522B">
        <w:t>, Behrang H. Hamadani</w:t>
      </w:r>
      <w:r w:rsidRPr="008F522B">
        <w:rPr>
          <w:vertAlign w:val="superscript"/>
        </w:rPr>
        <w:t>3*</w:t>
      </w:r>
      <w:r w:rsidRPr="008F522B">
        <w:t xml:space="preserve"> </w:t>
      </w:r>
    </w:p>
    <w:bookmarkEnd w:id="0"/>
    <w:p w14:paraId="23CEBEF5" w14:textId="71AC76F3" w:rsidR="002D16A0" w:rsidRPr="008F522B" w:rsidRDefault="002D16A0" w:rsidP="00CA3E53">
      <w:pPr>
        <w:pStyle w:val="Tableofcontents"/>
        <w:spacing w:line="360" w:lineRule="auto"/>
        <w:jc w:val="both"/>
      </w:pPr>
    </w:p>
    <w:p w14:paraId="3AB1684F" w14:textId="35914D60" w:rsidR="00107CA4" w:rsidRPr="008F522B" w:rsidRDefault="00107CA4" w:rsidP="00F9275F">
      <w:pPr>
        <w:pStyle w:val="Addresses"/>
        <w:spacing w:line="360" w:lineRule="auto"/>
        <w:jc w:val="both"/>
      </w:pPr>
      <w:r w:rsidRPr="008F522B">
        <w:rPr>
          <w:vertAlign w:val="superscript"/>
        </w:rPr>
        <w:t>1</w:t>
      </w:r>
      <w:r w:rsidRPr="008F522B">
        <w:t>PREP Associate, Engineering Laboratory, National Institute of Standards and Technology,</w:t>
      </w:r>
      <w:r w:rsidR="00F9275F" w:rsidRPr="008F522B">
        <w:t xml:space="preserve"> </w:t>
      </w:r>
      <w:r w:rsidRPr="008F522B">
        <w:t>Gaithersburg, Maryland 20899, United States.</w:t>
      </w:r>
    </w:p>
    <w:p w14:paraId="42FB7265" w14:textId="055C6B69" w:rsidR="00107CA4" w:rsidRPr="008F522B" w:rsidRDefault="00107CA4" w:rsidP="00F9275F">
      <w:pPr>
        <w:pStyle w:val="Addresses"/>
        <w:spacing w:line="360" w:lineRule="auto"/>
        <w:jc w:val="both"/>
      </w:pPr>
      <w:r w:rsidRPr="008F522B">
        <w:rPr>
          <w:vertAlign w:val="superscript"/>
        </w:rPr>
        <w:t>2</w:t>
      </w:r>
      <w:r w:rsidRPr="008F522B">
        <w:t>Ralph S</w:t>
      </w:r>
      <w:r w:rsidR="00E60C8F" w:rsidRPr="008F522B">
        <w:t>.</w:t>
      </w:r>
      <w:r w:rsidRPr="008F522B">
        <w:t xml:space="preserve"> O’Connor Sustainable Energy Institute, Johns Hopkins University, Baltimore,</w:t>
      </w:r>
      <w:r w:rsidR="00F9275F" w:rsidRPr="008F522B">
        <w:t xml:space="preserve"> </w:t>
      </w:r>
      <w:r w:rsidRPr="008F522B">
        <w:t>Maryland 21218, United States.</w:t>
      </w:r>
    </w:p>
    <w:p w14:paraId="63AC2830" w14:textId="0CC0038A" w:rsidR="00107CA4" w:rsidRPr="008F522B" w:rsidRDefault="00107CA4" w:rsidP="00F9275F">
      <w:pPr>
        <w:pStyle w:val="Addresses"/>
        <w:spacing w:line="360" w:lineRule="auto"/>
        <w:jc w:val="both"/>
      </w:pPr>
      <w:r w:rsidRPr="008F522B">
        <w:rPr>
          <w:vertAlign w:val="superscript"/>
        </w:rPr>
        <w:t>3</w:t>
      </w:r>
      <w:r w:rsidRPr="008F522B">
        <w:t>Engineering Laboratory, National Institute of Standards and Technology, Gaithersburg,</w:t>
      </w:r>
      <w:r w:rsidR="00F9275F" w:rsidRPr="008F522B">
        <w:t xml:space="preserve"> </w:t>
      </w:r>
      <w:r w:rsidRPr="008F522B">
        <w:t>Maryland 20899, United States.</w:t>
      </w:r>
    </w:p>
    <w:p w14:paraId="23DC411B" w14:textId="696613AE" w:rsidR="00107CA4" w:rsidRPr="008F522B" w:rsidRDefault="00107CA4" w:rsidP="00F9275F">
      <w:pPr>
        <w:pStyle w:val="Addresses"/>
        <w:spacing w:line="360" w:lineRule="auto"/>
        <w:jc w:val="both"/>
      </w:pPr>
      <w:r w:rsidRPr="008F522B">
        <w:rPr>
          <w:vertAlign w:val="superscript"/>
        </w:rPr>
        <w:t>4</w:t>
      </w:r>
      <w:r w:rsidRPr="008F522B">
        <w:t>Department of Physics and Astronomy and Wright Center for Photovoltaics Innovation and</w:t>
      </w:r>
      <w:r w:rsidR="00F9275F" w:rsidRPr="008F522B">
        <w:t xml:space="preserve"> </w:t>
      </w:r>
      <w:r w:rsidRPr="008F522B">
        <w:t>Commercialization, The University of Toledo, Toledo, Ohio 43606, United States.</w:t>
      </w:r>
    </w:p>
    <w:p w14:paraId="335E610F" w14:textId="2615C296" w:rsidR="00107CA4" w:rsidRPr="008F522B" w:rsidRDefault="00107CA4" w:rsidP="00F9275F">
      <w:pPr>
        <w:pStyle w:val="Addresses"/>
        <w:spacing w:line="360" w:lineRule="auto"/>
        <w:jc w:val="both"/>
      </w:pPr>
      <w:r w:rsidRPr="008F522B">
        <w:rPr>
          <w:vertAlign w:val="superscript"/>
        </w:rPr>
        <w:t>5</w:t>
      </w:r>
      <w:r w:rsidRPr="008F522B">
        <w:t>Department of Electrical and Computer Engineering, Johns Hopkins University, Baltimore,</w:t>
      </w:r>
      <w:r w:rsidR="00F9275F" w:rsidRPr="008F522B">
        <w:t xml:space="preserve"> </w:t>
      </w:r>
      <w:r w:rsidRPr="008F522B">
        <w:t>Maryland 21218, United States.</w:t>
      </w:r>
    </w:p>
    <w:p w14:paraId="0C1E67CB" w14:textId="19992A93" w:rsidR="00107CA4" w:rsidRPr="008F522B" w:rsidRDefault="00107CA4" w:rsidP="00F9275F">
      <w:pPr>
        <w:pStyle w:val="Addresses"/>
        <w:spacing w:line="360" w:lineRule="auto"/>
        <w:jc w:val="both"/>
      </w:pPr>
      <w:r w:rsidRPr="008F522B">
        <w:rPr>
          <w:vertAlign w:val="superscript"/>
        </w:rPr>
        <w:t>6</w:t>
      </w:r>
      <w:r w:rsidRPr="008F522B">
        <w:t>Department of Materials Science and Engineering, Johns Hopkins University, Baltimore,</w:t>
      </w:r>
      <w:r w:rsidR="00F9275F" w:rsidRPr="008F522B">
        <w:t xml:space="preserve"> </w:t>
      </w:r>
      <w:r w:rsidRPr="008F522B">
        <w:t>Maryland 21218, United States.</w:t>
      </w:r>
    </w:p>
    <w:p w14:paraId="5CBAE562" w14:textId="57DC1A80" w:rsidR="00C56CD4" w:rsidRPr="008F522B" w:rsidRDefault="007B7A09" w:rsidP="00CA3E53">
      <w:pPr>
        <w:pStyle w:val="Addresses"/>
        <w:spacing w:line="360" w:lineRule="auto"/>
        <w:jc w:val="both"/>
      </w:pPr>
      <w:r w:rsidRPr="008F522B">
        <w:br/>
      </w:r>
      <w:r w:rsidR="00107CA4" w:rsidRPr="008F522B">
        <w:t xml:space="preserve">Corresponding Author: </w:t>
      </w:r>
      <w:r w:rsidR="00107CA4" w:rsidRPr="008F522B">
        <w:rPr>
          <w:lang w:val="de-DE"/>
        </w:rPr>
        <w:t xml:space="preserve">hurriyet.yucecakir@nist.gov, </w:t>
      </w:r>
      <w:hyperlink r:id="rId11" w:history="1">
        <w:r w:rsidR="00107CA4" w:rsidRPr="008F522B">
          <w:rPr>
            <w:rStyle w:val="Hyperlink"/>
            <w:color w:val="auto"/>
            <w:u w:val="none"/>
            <w:lang w:val="de-DE"/>
          </w:rPr>
          <w:t>behrang.hamadani@nist.gov</w:t>
        </w:r>
      </w:hyperlink>
    </w:p>
    <w:p w14:paraId="0923689F" w14:textId="69EABC9D" w:rsidR="00004A23" w:rsidRPr="008F522B" w:rsidRDefault="00004A23" w:rsidP="00CA3E53">
      <w:pPr>
        <w:spacing w:line="360" w:lineRule="auto"/>
        <w:jc w:val="both"/>
        <w:rPr>
          <w:lang w:val="en-US"/>
        </w:rPr>
      </w:pPr>
    </w:p>
    <w:p w14:paraId="731495A6" w14:textId="77777777" w:rsidR="00107CA4" w:rsidRPr="008F522B" w:rsidRDefault="00107CA4" w:rsidP="00CA3E53">
      <w:pPr>
        <w:spacing w:line="360" w:lineRule="auto"/>
        <w:jc w:val="both"/>
        <w:rPr>
          <w:lang w:val="en-US"/>
        </w:rPr>
      </w:pPr>
    </w:p>
    <w:p w14:paraId="0DC6DD23" w14:textId="6C55407E" w:rsidR="00E735DC" w:rsidRPr="008F522B" w:rsidRDefault="00E735DC" w:rsidP="00CA3E53">
      <w:pPr>
        <w:spacing w:line="360" w:lineRule="auto"/>
        <w:jc w:val="both"/>
        <w:rPr>
          <w:rFonts w:eastAsia="MS Gothic"/>
          <w:lang w:val="en-US"/>
        </w:rPr>
      </w:pPr>
      <w:r w:rsidRPr="008F522B">
        <w:rPr>
          <w:bCs/>
          <w:lang w:val="en-US"/>
        </w:rPr>
        <w:t xml:space="preserve">Keywords: </w:t>
      </w:r>
      <w:r w:rsidR="00107CA4" w:rsidRPr="008F522B">
        <w:rPr>
          <w:rFonts w:eastAsia="MS Gothic"/>
          <w:lang w:val="en-US"/>
        </w:rPr>
        <w:t>all-perovskite tandem solar cells, external radiative efficiency, electroluminescence,</w:t>
      </w:r>
      <w:r w:rsidR="00D222E5" w:rsidRPr="008F522B">
        <w:rPr>
          <w:rFonts w:eastAsia="MS Gothic"/>
          <w:lang w:val="en-US"/>
        </w:rPr>
        <w:t xml:space="preserve"> </w:t>
      </w:r>
      <w:r w:rsidR="00107CA4" w:rsidRPr="008F522B">
        <w:rPr>
          <w:rFonts w:eastAsia="MS Gothic"/>
          <w:lang w:val="en-US"/>
        </w:rPr>
        <w:t>hyperspectral imaging, voltage gap</w:t>
      </w:r>
    </w:p>
    <w:p w14:paraId="66A5DFDB" w14:textId="1D053880" w:rsidR="00E735DC" w:rsidRPr="008F522B" w:rsidRDefault="00D222E5" w:rsidP="00CA3E53">
      <w:pPr>
        <w:spacing w:line="360" w:lineRule="auto"/>
        <w:jc w:val="both"/>
        <w:rPr>
          <w:lang w:val="en-US"/>
        </w:rPr>
      </w:pPr>
      <w:r w:rsidRPr="008F522B">
        <w:rPr>
          <w:lang w:val="en-US"/>
        </w:rPr>
        <w:t xml:space="preserve"> </w:t>
      </w:r>
    </w:p>
    <w:p w14:paraId="24CE3507" w14:textId="77777777" w:rsidR="00F67C19" w:rsidRPr="008F522B" w:rsidRDefault="00F67C19" w:rsidP="00CA3E53">
      <w:pPr>
        <w:spacing w:line="360" w:lineRule="auto"/>
        <w:jc w:val="both"/>
        <w:rPr>
          <w:lang w:val="en-US"/>
        </w:rPr>
      </w:pPr>
    </w:p>
    <w:p w14:paraId="2E71596E" w14:textId="0785078D" w:rsidR="002D16A0" w:rsidRPr="008F522B" w:rsidRDefault="002D16A0" w:rsidP="00CA3E53">
      <w:pPr>
        <w:pStyle w:val="Abstract"/>
        <w:spacing w:line="360" w:lineRule="auto"/>
        <w:jc w:val="both"/>
        <w:rPr>
          <w:b/>
          <w:bCs/>
        </w:rPr>
      </w:pPr>
      <w:r w:rsidRPr="008F522B">
        <w:rPr>
          <w:b/>
          <w:bCs/>
        </w:rPr>
        <w:t>Abstract</w:t>
      </w:r>
    </w:p>
    <w:p w14:paraId="27B1C54C" w14:textId="3F240B0B" w:rsidR="00857996" w:rsidRPr="008F522B" w:rsidRDefault="00107CA4" w:rsidP="00857996">
      <w:pPr>
        <w:pStyle w:val="Abstract"/>
        <w:spacing w:line="360" w:lineRule="auto"/>
        <w:jc w:val="both"/>
        <w:rPr>
          <w:bCs/>
        </w:rPr>
      </w:pPr>
      <w:r w:rsidRPr="008F522B">
        <w:rPr>
          <w:bCs/>
        </w:rPr>
        <w:t xml:space="preserve">All-perovskite tandem solar cells with narrow and wide bandgap perovskite absorbers are promising candidates for low-cost and high efficiency photovoltaic applications. However, the open circuit voltage of typical tandem structures is generally smaller than the sum of the individual voltages in the single-junction form; a quantity we call the voltage gap. Subcell optimization can only begin once nonradiative losses associated with each absorber layer can be properly identified. To address this, we used absolute electroluminescence hyperspectral imaging to construct external radiative efficiency maps of each subcell within the tandem stack and compare these measurements with single junction devices. These measurements were then </w:t>
      </w:r>
      <w:r w:rsidRPr="008F522B">
        <w:rPr>
          <w:bCs/>
        </w:rPr>
        <w:lastRenderedPageBreak/>
        <w:t xml:space="preserve">combined with additional electro-optical characterization and modeling to construct subcell current vs voltage curves. </w:t>
      </w:r>
      <w:bookmarkStart w:id="1" w:name="_Hlk215575624"/>
      <w:r w:rsidRPr="008F522B">
        <w:rPr>
          <w:bCs/>
        </w:rPr>
        <w:t xml:space="preserve">We find that the narrow band gap subcell contributes the most towards the voltage gap and therefore fabrication and processing efforts should focus on </w:t>
      </w:r>
      <w:r w:rsidR="00874350" w:rsidRPr="008F522B">
        <w:rPr>
          <w:bCs/>
        </w:rPr>
        <w:t xml:space="preserve">better growth and passivation strategies for </w:t>
      </w:r>
      <w:r w:rsidRPr="008F522B">
        <w:rPr>
          <w:bCs/>
        </w:rPr>
        <w:t xml:space="preserve">the narrow band gap absorber. </w:t>
      </w:r>
      <w:bookmarkEnd w:id="1"/>
    </w:p>
    <w:p w14:paraId="0E651F3B" w14:textId="7F8D7C8B" w:rsidR="00F67C19" w:rsidRPr="008F522B" w:rsidRDefault="00F67C19" w:rsidP="0064646E">
      <w:pPr>
        <w:spacing w:after="240"/>
        <w:jc w:val="both"/>
        <w:rPr>
          <w:b/>
          <w:lang w:val="en-US"/>
        </w:rPr>
      </w:pPr>
    </w:p>
    <w:p w14:paraId="59370DE6" w14:textId="799619B5" w:rsidR="002D16A0" w:rsidRPr="008F522B" w:rsidRDefault="002D16A0" w:rsidP="00FD2160">
      <w:pPr>
        <w:pStyle w:val="Head1"/>
      </w:pPr>
      <w:r w:rsidRPr="008F522B">
        <w:t>1. Introduction</w:t>
      </w:r>
    </w:p>
    <w:p w14:paraId="11C360EA" w14:textId="028EC2F9" w:rsidR="003D10C7" w:rsidRPr="008F522B" w:rsidRDefault="003D10C7" w:rsidP="00857996">
      <w:pPr>
        <w:spacing w:after="240" w:line="360" w:lineRule="auto"/>
        <w:jc w:val="both"/>
        <w:rPr>
          <w:bCs/>
          <w:lang w:val="en-US"/>
        </w:rPr>
      </w:pPr>
      <w:r w:rsidRPr="008F522B">
        <w:rPr>
          <w:bCs/>
          <w:lang w:val="en-US"/>
        </w:rPr>
        <w:t>Over the last several years, single junction perovskite solar cells have emerged as a promising photovoltaic (PV) technology due to the high absorption coefficient,</w:t>
      </w:r>
      <w:sdt>
        <w:sdtPr>
          <w:rPr>
            <w:bCs/>
            <w:color w:val="000000"/>
            <w:vertAlign w:val="superscript"/>
            <w:lang w:val="en-US"/>
          </w:rPr>
          <w:tag w:val="MENDELEY_CITATION_v3_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"/>
          <w:id w:val="545643488"/>
          <w:placeholder>
            <w:docPart w:val="50ECC3F5BB894AC2944D305CF8A97377"/>
          </w:placeholder>
        </w:sdtPr>
        <w:sdtEndPr/>
        <w:sdtContent>
          <w:r w:rsidR="00982AC2" w:rsidRPr="00982AC2">
            <w:rPr>
              <w:bCs/>
              <w:color w:val="000000"/>
              <w:vertAlign w:val="superscript"/>
              <w:lang w:val="en-US"/>
            </w:rPr>
            <w:t>[1,2]</w:t>
          </w:r>
        </w:sdtContent>
      </w:sdt>
      <w:r w:rsidRPr="008F522B">
        <w:rPr>
          <w:bCs/>
          <w:lang w:val="en-US"/>
        </w:rPr>
        <w:t xml:space="preserve"> low exciton energy,</w:t>
      </w:r>
      <w:sdt>
        <w:sdtPr>
          <w:rPr>
            <w:bCs/>
            <w:color w:val="000000"/>
            <w:vertAlign w:val="superscript"/>
            <w:lang w:val="en-US"/>
          </w:rPr>
          <w:tag w:val="MENDELEY_CITATION_v3_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"/>
          <w:id w:val="-655384394"/>
          <w:placeholder>
            <w:docPart w:val="50ECC3F5BB894AC2944D305CF8A97377"/>
          </w:placeholder>
        </w:sdtPr>
        <w:sdtEndPr/>
        <w:sdtContent>
          <w:r w:rsidR="00982AC2" w:rsidRPr="00982AC2">
            <w:rPr>
              <w:bCs/>
              <w:color w:val="000000"/>
              <w:vertAlign w:val="superscript"/>
              <w:lang w:val="en-US"/>
            </w:rPr>
            <w:t>[3]</w:t>
          </w:r>
        </w:sdtContent>
      </w:sdt>
      <w:r w:rsidRPr="008F522B">
        <w:rPr>
          <w:bCs/>
          <w:lang w:val="en-US"/>
        </w:rPr>
        <w:t xml:space="preserve"> long carrier diffusion lengths,</w:t>
      </w:r>
      <w:sdt>
        <w:sdtPr>
          <w:rPr>
            <w:bCs/>
            <w:color w:val="000000"/>
            <w:vertAlign w:val="superscript"/>
            <w:lang w:val="en-US"/>
          </w:rPr>
          <w:tag w:val="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"/>
          <w:id w:val="-1642716323"/>
          <w:placeholder>
            <w:docPart w:val="50ECC3F5BB894AC2944D305CF8A97377"/>
          </w:placeholder>
        </w:sdtPr>
        <w:sdtEndPr/>
        <w:sdtContent>
          <w:r w:rsidR="00982AC2" w:rsidRPr="00982AC2">
            <w:rPr>
              <w:bCs/>
              <w:color w:val="000000"/>
              <w:vertAlign w:val="superscript"/>
              <w:lang w:val="en-US"/>
            </w:rPr>
            <w:t>[4,5]</w:t>
          </w:r>
        </w:sdtContent>
      </w:sdt>
      <w:r w:rsidRPr="008F522B">
        <w:rPr>
          <w:bCs/>
          <w:lang w:val="en-US"/>
        </w:rPr>
        <w:t xml:space="preserve"> tunable band gap energy,</w:t>
      </w:r>
      <w:sdt>
        <w:sdtPr>
          <w:rPr>
            <w:bCs/>
            <w:color w:val="000000"/>
            <w:vertAlign w:val="superscript"/>
            <w:lang w:val="en-US"/>
          </w:rPr>
          <w:tag w:val="MENDELEY_CITATION_v3_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"/>
          <w:id w:val="-107431934"/>
          <w:placeholder>
            <w:docPart w:val="50ECC3F5BB894AC2944D305CF8A97377"/>
          </w:placeholder>
        </w:sdtPr>
        <w:sdtEndPr/>
        <w:sdtContent>
          <w:r w:rsidR="00982AC2" w:rsidRPr="00982AC2">
            <w:rPr>
              <w:bCs/>
              <w:color w:val="000000"/>
              <w:vertAlign w:val="superscript"/>
              <w:lang w:val="en-US"/>
            </w:rPr>
            <w:t>[6]</w:t>
          </w:r>
        </w:sdtContent>
      </w:sdt>
      <w:r w:rsidRPr="008F522B">
        <w:rPr>
          <w:bCs/>
          <w:lang w:val="en-US"/>
        </w:rPr>
        <w:t xml:space="preserve"> and a rapid increase in the performance (power conversion efficiency (PCE) of more than 26.9 %) of halide perovskites.</w:t>
      </w:r>
      <w:sdt>
        <w:sdtPr>
          <w:rPr>
            <w:bCs/>
            <w:color w:val="000000"/>
            <w:vertAlign w:val="superscript"/>
            <w:lang w:val="en-US"/>
          </w:rPr>
          <w:tag w:val="MENDELEY_CITATION_v3_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"/>
          <w:id w:val="-1841149046"/>
          <w:placeholder>
            <w:docPart w:val="50ECC3F5BB894AC2944D305CF8A97377"/>
          </w:placeholder>
        </w:sdtPr>
        <w:sdtEndPr/>
        <w:sdtContent>
          <w:r w:rsidR="00982AC2" w:rsidRPr="00982AC2">
            <w:rPr>
              <w:bCs/>
              <w:color w:val="000000"/>
              <w:vertAlign w:val="superscript"/>
              <w:lang w:val="en-US"/>
            </w:rPr>
            <w:t>[7]</w:t>
          </w:r>
        </w:sdtContent>
      </w:sdt>
      <w:r w:rsidRPr="008F522B">
        <w:rPr>
          <w:bCs/>
          <w:lang w:val="en-US"/>
        </w:rPr>
        <w:t xml:space="preserve"> The PCE of single junction perovskite solar cells (PSCs) is approaching the Shockley-Queisser (S-Q) limit of approximately 33 %, and has now prompted researchers to focus on perovskite tandem solar cells that can surpass a </w:t>
      </w:r>
      <w:r w:rsidRPr="008F522B">
        <w:rPr>
          <w:bCs/>
          <w:i/>
          <w:iCs/>
          <w:lang w:val="en-US"/>
        </w:rPr>
        <w:t>PCE</w:t>
      </w:r>
      <w:r w:rsidRPr="008F522B">
        <w:rPr>
          <w:bCs/>
          <w:lang w:val="en-US"/>
        </w:rPr>
        <w:t xml:space="preserve"> of 40 %.</w:t>
      </w:r>
      <w:sdt>
        <w:sdtPr>
          <w:rPr>
            <w:bCs/>
            <w:color w:val="000000"/>
            <w:vertAlign w:val="superscript"/>
            <w:lang w:val="en-US"/>
          </w:rPr>
          <w:tag w:val="MENDELEY_CITATION_v3_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"/>
          <w:id w:val="-15862475"/>
          <w:placeholder>
            <w:docPart w:val="50ECC3F5BB894AC2944D305CF8A97377"/>
          </w:placeholder>
        </w:sdtPr>
        <w:sdtEndPr/>
        <w:sdtContent>
          <w:r w:rsidR="00982AC2" w:rsidRPr="00982AC2">
            <w:rPr>
              <w:bCs/>
              <w:color w:val="000000"/>
              <w:vertAlign w:val="superscript"/>
              <w:lang w:val="en-US"/>
            </w:rPr>
            <w:t>[6,8]</w:t>
          </w:r>
        </w:sdtContent>
      </w:sdt>
    </w:p>
    <w:p w14:paraId="0F69A3BD" w14:textId="3E10DA8B" w:rsidR="003D10C7" w:rsidRPr="008F522B" w:rsidRDefault="003D10C7" w:rsidP="00CA3E53">
      <w:pPr>
        <w:spacing w:line="360" w:lineRule="auto"/>
        <w:jc w:val="both"/>
        <w:rPr>
          <w:bCs/>
          <w:lang w:val="en-US"/>
        </w:rPr>
      </w:pPr>
      <w:r w:rsidRPr="008F522B">
        <w:rPr>
          <w:bCs/>
          <w:lang w:val="en-US"/>
        </w:rPr>
        <w:t xml:space="preserve">In all-perovskite tandem structures, multiple perovskite absorber layers with narrow band gap (NBG) and wide band gap (WBG) materials are used to maximize sunlight energy conversion. Mixed tin-lead iodide and mixed halide lead perovskites, having narrow and wide band gaps, respectively, are key components for achieving high efficiencies in tandem perovskite solar cells. However, </w:t>
      </w:r>
      <w:proofErr w:type="gramStart"/>
      <w:r w:rsidRPr="008F522B">
        <w:rPr>
          <w:bCs/>
          <w:lang w:val="en-US"/>
        </w:rPr>
        <w:t>in order to</w:t>
      </w:r>
      <w:proofErr w:type="gramEnd"/>
      <w:r w:rsidRPr="008F522B">
        <w:rPr>
          <w:bCs/>
          <w:lang w:val="en-US"/>
        </w:rPr>
        <w:t xml:space="preserve"> achieve optimal device performance, good interfacial properties between the subcells are required, and electron-hole nonradiative recombination losses should be minimized. In particular, a key issue that has been identified is related to a </w:t>
      </w:r>
      <w:r w:rsidRPr="008F522B">
        <w:rPr>
          <w:bCs/>
          <w:i/>
          <w:iCs/>
          <w:lang w:val="en-US"/>
        </w:rPr>
        <w:t>voltage gap</w:t>
      </w:r>
      <w:r w:rsidRPr="008F522B">
        <w:rPr>
          <w:bCs/>
          <w:lang w:val="en-US"/>
        </w:rPr>
        <w:t xml:space="preserve"> that is observed between the tandem cell’s open circuit voltage, </w:t>
      </w:r>
      <w:r w:rsidRPr="008F522B">
        <w:rPr>
          <w:bCs/>
          <w:i/>
          <w:iCs/>
          <w:lang w:val="en-US"/>
        </w:rPr>
        <w:t>V</w:t>
      </w:r>
      <w:r w:rsidRPr="008F522B">
        <w:rPr>
          <w:bCs/>
          <w:i/>
          <w:iCs/>
          <w:vertAlign w:val="subscript"/>
          <w:lang w:val="en-US"/>
        </w:rPr>
        <w:t>oc</w:t>
      </w:r>
      <w:r w:rsidRPr="008F522B">
        <w:rPr>
          <w:bCs/>
          <w:lang w:val="en-US"/>
        </w:rPr>
        <w:t xml:space="preserve">, and the sum of the individual open circuit voltages of the constituent cells when prepared in single junction (SJ) form, or </w:t>
      </w:r>
      <m:oMath>
        <m:sSubSup>
          <m:sSubSupPr>
            <m:ctrlPr>
              <w:rPr>
                <w:rFonts w:ascii="Cambria Math" w:hAnsi="Cambria Math"/>
                <w:bCs/>
                <w:i/>
                <w:lang w:val="en-US"/>
              </w:rPr>
            </m:ctrlPr>
          </m:sSubSupPr>
          <m:e>
            <m:r>
              <w:rPr>
                <w:rFonts w:ascii="Cambria Math" w:hAnsi="Cambria Math"/>
                <w:lang w:val="en-US"/>
              </w:rPr>
              <m:t>V</m:t>
            </m:r>
          </m:e>
          <m:sub>
            <m:r>
              <w:rPr>
                <w:rFonts w:ascii="Cambria Math" w:hAnsi="Cambria Math"/>
                <w:lang w:val="en-US"/>
              </w:rPr>
              <m:t>oc</m:t>
            </m:r>
          </m:sub>
          <m:sup>
            <m:r>
              <w:rPr>
                <w:rFonts w:ascii="Cambria Math" w:hAnsi="Cambria Math"/>
                <w:lang w:val="en-US"/>
              </w:rPr>
              <m:t>gap</m:t>
            </m:r>
          </m:sup>
        </m:sSubSup>
        <m:r>
          <w:rPr>
            <w:rFonts w:ascii="Cambria Math" w:hAnsi="Cambria Math"/>
            <w:lang w:val="en-US"/>
          </w:rPr>
          <m:t>=</m:t>
        </m:r>
        <m:sSubSup>
          <m:sSubSupPr>
            <m:ctrlPr>
              <w:rPr>
                <w:rFonts w:ascii="Cambria Math" w:hAnsi="Cambria Math"/>
                <w:bCs/>
                <w:i/>
                <w:lang w:val="en-US"/>
              </w:rPr>
            </m:ctrlPr>
          </m:sSubSupPr>
          <m:e>
            <m:r>
              <w:rPr>
                <w:rFonts w:ascii="Cambria Math" w:hAnsi="Cambria Math"/>
                <w:lang w:val="en-US"/>
              </w:rPr>
              <m:t>V</m:t>
            </m:r>
          </m:e>
          <m:sub>
            <m:r>
              <w:rPr>
                <w:rFonts w:ascii="Cambria Math" w:hAnsi="Cambria Math"/>
                <w:lang w:val="en-US"/>
              </w:rPr>
              <m:t>oc</m:t>
            </m:r>
          </m:sub>
          <m:sup>
            <m:r>
              <w:rPr>
                <w:rFonts w:ascii="Cambria Math" w:hAnsi="Cambria Math"/>
                <w:lang w:val="en-US"/>
              </w:rPr>
              <m:t>tandem</m:t>
            </m:r>
          </m:sup>
        </m:sSubSup>
        <m:r>
          <w:rPr>
            <w:rFonts w:ascii="Cambria Math" w:hAnsi="Cambria Math"/>
            <w:lang w:val="en-US"/>
          </w:rPr>
          <m:t>-</m:t>
        </m:r>
        <m:nary>
          <m:naryPr>
            <m:chr m:val="∑"/>
            <m:limLoc m:val="undOvr"/>
            <m:subHide m:val="1"/>
            <m:supHide m:val="1"/>
            <m:ctrlPr>
              <w:rPr>
                <w:rFonts w:ascii="Cambria Math" w:hAnsi="Cambria Math"/>
                <w:bCs/>
                <w:i/>
                <w:lang w:val="en-US"/>
              </w:rPr>
            </m:ctrlPr>
          </m:naryPr>
          <m:sub/>
          <m:sup/>
          <m:e>
            <m:sSubSup>
              <m:sSubSupPr>
                <m:ctrlPr>
                  <w:rPr>
                    <w:rFonts w:ascii="Cambria Math" w:hAnsi="Cambria Math"/>
                    <w:bCs/>
                    <w:i/>
                    <w:lang w:val="en-US"/>
                  </w:rPr>
                </m:ctrlPr>
              </m:sSubSupPr>
              <m:e>
                <m:r>
                  <w:rPr>
                    <w:rFonts w:ascii="Cambria Math" w:hAnsi="Cambria Math"/>
                    <w:lang w:val="en-US"/>
                  </w:rPr>
                  <m:t>V</m:t>
                </m:r>
              </m:e>
              <m:sub>
                <m:r>
                  <w:rPr>
                    <w:rFonts w:ascii="Cambria Math" w:hAnsi="Cambria Math"/>
                    <w:lang w:val="en-US"/>
                  </w:rPr>
                  <m:t>oc</m:t>
                </m:r>
              </m:sub>
              <m:sup>
                <m:r>
                  <w:rPr>
                    <w:rFonts w:ascii="Cambria Math" w:hAnsi="Cambria Math"/>
                    <w:lang w:val="en-US"/>
                  </w:rPr>
                  <m:t>SJ</m:t>
                </m:r>
              </m:sup>
            </m:sSubSup>
          </m:e>
        </m:nary>
      </m:oMath>
      <w:r w:rsidRPr="008F522B">
        <w:rPr>
          <w:bCs/>
          <w:lang w:val="en-US"/>
        </w:rPr>
        <w:t xml:space="preserve">. A </w:t>
      </w:r>
      <m:oMath>
        <m:sSubSup>
          <m:sSubSupPr>
            <m:ctrlPr>
              <w:rPr>
                <w:rFonts w:ascii="Cambria Math" w:hAnsi="Cambria Math"/>
                <w:bCs/>
                <w:i/>
                <w:lang w:val="en-US"/>
              </w:rPr>
            </m:ctrlPr>
          </m:sSubSupPr>
          <m:e>
            <m:r>
              <w:rPr>
                <w:rFonts w:ascii="Cambria Math" w:hAnsi="Cambria Math"/>
                <w:lang w:val="en-US"/>
              </w:rPr>
              <m:t>V</m:t>
            </m:r>
          </m:e>
          <m:sub>
            <m:r>
              <w:rPr>
                <w:rFonts w:ascii="Cambria Math" w:hAnsi="Cambria Math"/>
                <w:lang w:val="en-US"/>
              </w:rPr>
              <m:t>oc</m:t>
            </m:r>
          </m:sub>
          <m:sup>
            <m:r>
              <w:rPr>
                <w:rFonts w:ascii="Cambria Math" w:hAnsi="Cambria Math"/>
                <w:lang w:val="en-US"/>
              </w:rPr>
              <m:t>gap</m:t>
            </m:r>
          </m:sup>
        </m:sSubSup>
        <m:r>
          <w:rPr>
            <w:rFonts w:ascii="Cambria Math" w:hAnsi="Cambria Math"/>
            <w:lang w:val="en-US"/>
          </w:rPr>
          <m:t>≈0</m:t>
        </m:r>
      </m:oMath>
      <w:r w:rsidRPr="008F522B">
        <w:rPr>
          <w:bCs/>
          <w:lang w:val="en-US"/>
        </w:rPr>
        <w:t xml:space="preserve"> V indicates that no extra nonradiative recombination losses have been introduced in the tandem structure from those losses that already existed in the SJ forms of each type of absorber material. However, this number is usually a positive number; a voltage gap of </w:t>
      </w:r>
      <w:r w:rsidRPr="008F522B">
        <w:rPr>
          <w:bCs/>
          <w:lang w:val="en-US"/>
        </w:rPr>
        <w:sym w:font="Symbol" w:char="F0BB"/>
      </w:r>
      <w:r w:rsidRPr="008F522B">
        <w:rPr>
          <w:bCs/>
          <w:lang w:val="en-US"/>
        </w:rPr>
        <w:t xml:space="preserve"> 60 mV has been observed in our earlier tandem cells</w:t>
      </w:r>
      <w:sdt>
        <w:sdtPr>
          <w:rPr>
            <w:bCs/>
            <w:color w:val="000000"/>
            <w:vertAlign w:val="superscript"/>
            <w:lang w:val="en-US"/>
          </w:rPr>
          <w:tag w:val="MENDELEY_CITATION_v3_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"/>
          <w:id w:val="-1884243111"/>
          <w:placeholder>
            <w:docPart w:val="50ECC3F5BB894AC2944D305CF8A97377"/>
          </w:placeholder>
        </w:sdtPr>
        <w:sdtEndPr/>
        <w:sdtContent>
          <w:r w:rsidR="00982AC2" w:rsidRPr="00982AC2">
            <w:rPr>
              <w:bCs/>
              <w:color w:val="000000"/>
              <w:vertAlign w:val="superscript"/>
              <w:lang w:val="en-US"/>
            </w:rPr>
            <w:t>[9]</w:t>
          </w:r>
        </w:sdtContent>
      </w:sdt>
      <w:r w:rsidRPr="008F522B">
        <w:rPr>
          <w:bCs/>
          <w:lang w:val="en-US"/>
        </w:rPr>
        <w:t>,</w:t>
      </w:r>
      <w:r w:rsidRPr="008F522B">
        <w:rPr>
          <w:bCs/>
          <w:vertAlign w:val="superscript"/>
          <w:lang w:val="en-US"/>
        </w:rPr>
        <w:t xml:space="preserve"> </w:t>
      </w:r>
      <w:r w:rsidRPr="008F522B">
        <w:rPr>
          <w:bCs/>
          <w:lang w:val="en-US"/>
        </w:rPr>
        <w:t xml:space="preserve">and only recently, we have shown that in champion tandem devices of the highest quality, it is possible to bring the voltage gap down to </w:t>
      </w:r>
      <w:r w:rsidRPr="008F522B">
        <w:rPr>
          <w:bCs/>
          <w:lang w:val="en-US"/>
        </w:rPr>
        <w:sym w:font="Symbol" w:char="F0BB"/>
      </w:r>
      <w:r w:rsidRPr="008F522B">
        <w:rPr>
          <w:bCs/>
          <w:lang w:val="en-US"/>
        </w:rPr>
        <w:t xml:space="preserve"> 0 V.</w:t>
      </w:r>
      <w:sdt>
        <w:sdtPr>
          <w:rPr>
            <w:bCs/>
            <w:color w:val="000000"/>
            <w:vertAlign w:val="superscript"/>
            <w:lang w:val="en-US"/>
          </w:rPr>
          <w:tag w:val="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"/>
          <w:id w:val="-1281023820"/>
          <w:placeholder>
            <w:docPart w:val="50ECC3F5BB894AC2944D305CF8A97377"/>
          </w:placeholder>
        </w:sdtPr>
        <w:sdtEndPr/>
        <w:sdtContent>
          <w:r w:rsidR="00982AC2" w:rsidRPr="00982AC2">
            <w:rPr>
              <w:bCs/>
              <w:color w:val="000000"/>
              <w:vertAlign w:val="superscript"/>
              <w:lang w:val="en-US"/>
            </w:rPr>
            <w:t>[10]</w:t>
          </w:r>
        </w:sdtContent>
      </w:sdt>
      <w:r w:rsidRPr="008F522B">
        <w:rPr>
          <w:bCs/>
          <w:lang w:val="en-US"/>
        </w:rPr>
        <w:t xml:space="preserve"> For most typical tandem cells where a voltage gap does exist, in order to definitively say whether a given subcell or both equally are responsible for the observed voltage gap, a comprehensive </w:t>
      </w:r>
      <w:bookmarkStart w:id="2" w:name="_Hlk205821416"/>
      <w:r w:rsidRPr="008F522B">
        <w:rPr>
          <w:bCs/>
          <w:lang w:val="en-US"/>
        </w:rPr>
        <w:t xml:space="preserve">understanding of the physics of charge carrier generation and recombination within each subcell </w:t>
      </w:r>
      <w:bookmarkEnd w:id="2"/>
      <w:r w:rsidRPr="008F522B">
        <w:rPr>
          <w:bCs/>
          <w:lang w:val="en-US"/>
        </w:rPr>
        <w:t xml:space="preserve">is required. </w:t>
      </w:r>
    </w:p>
    <w:p w14:paraId="496308C3" w14:textId="367E3178" w:rsidR="00B26989" w:rsidRPr="008F522B" w:rsidRDefault="003D10C7" w:rsidP="00B26989">
      <w:pPr>
        <w:spacing w:after="240" w:line="360" w:lineRule="auto"/>
        <w:jc w:val="both"/>
        <w:rPr>
          <w:lang w:val="en-US"/>
        </w:rPr>
      </w:pPr>
      <w:r w:rsidRPr="008F522B">
        <w:rPr>
          <w:bCs/>
          <w:lang w:val="en-US"/>
        </w:rPr>
        <w:lastRenderedPageBreak/>
        <w:t>External radiative efficiency (ERE) has been shown to be an important metric in understanding the extent of charge carrier recombination losses in solar cells.</w:t>
      </w:r>
      <w:sdt>
        <w:sdtPr>
          <w:rPr>
            <w:bCs/>
            <w:color w:val="000000"/>
            <w:vertAlign w:val="superscript"/>
            <w:lang w:val="en-US"/>
          </w:rPr>
          <w:tag w:val="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"/>
          <w:id w:val="-496729321"/>
          <w:placeholder>
            <w:docPart w:val="50ECC3F5BB894AC2944D305CF8A97377"/>
          </w:placeholder>
        </w:sdtPr>
        <w:sdtEndPr/>
        <w:sdtContent>
          <w:r w:rsidR="00982AC2" w:rsidRPr="00982AC2">
            <w:rPr>
              <w:bCs/>
              <w:color w:val="000000"/>
              <w:vertAlign w:val="superscript"/>
              <w:lang w:val="en-US"/>
            </w:rPr>
            <w:t>[11–13]</w:t>
          </w:r>
        </w:sdtContent>
      </w:sdt>
      <w:r w:rsidRPr="008F522B">
        <w:rPr>
          <w:bCs/>
          <w:lang w:val="en-US"/>
        </w:rPr>
        <w:t xml:space="preserve"> The ERE is identified as the fraction of total dark-current recombination that generates radiative emission, evaluated at the </w:t>
      </w:r>
      <w:r w:rsidRPr="008F522B">
        <w:rPr>
          <w:bCs/>
          <w:i/>
          <w:iCs/>
          <w:lang w:val="en-US"/>
        </w:rPr>
        <w:t>V</w:t>
      </w:r>
      <w:r w:rsidRPr="008F522B">
        <w:rPr>
          <w:bCs/>
          <w:i/>
          <w:iCs/>
          <w:vertAlign w:val="subscript"/>
          <w:lang w:val="en-US"/>
        </w:rPr>
        <w:t>oc</w:t>
      </w:r>
      <w:r w:rsidRPr="008F522B">
        <w:rPr>
          <w:bCs/>
          <w:lang w:val="en-US"/>
        </w:rPr>
        <w:t>, and is closely related to the external quantum efficiency at the corresponding injection level.</w:t>
      </w:r>
      <w:sdt>
        <w:sdtPr>
          <w:rPr>
            <w:bCs/>
            <w:color w:val="000000"/>
            <w:vertAlign w:val="superscript"/>
            <w:lang w:val="en-US"/>
          </w:rPr>
          <w:tag w:val="MENDELEY_CITATION_v3_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"/>
          <w:id w:val="-172486106"/>
          <w:placeholder>
            <w:docPart w:val="50ECC3F5BB894AC2944D305CF8A97377"/>
          </w:placeholder>
        </w:sdtPr>
        <w:sdtEndPr/>
        <w:sdtContent>
          <w:r w:rsidR="00982AC2" w:rsidRPr="00982AC2">
            <w:rPr>
              <w:bCs/>
              <w:color w:val="000000"/>
              <w:vertAlign w:val="superscript"/>
              <w:lang w:val="en-US"/>
            </w:rPr>
            <w:t>[14]</w:t>
          </w:r>
        </w:sdtContent>
      </w:sdt>
      <w:r w:rsidRPr="008F522B">
        <w:rPr>
          <w:bCs/>
          <w:lang w:val="en-US"/>
        </w:rPr>
        <w:t xml:space="preserve">  In fact, the so-called </w:t>
      </w:r>
      <w:r w:rsidRPr="008F522B">
        <w:rPr>
          <w:bCs/>
          <w:i/>
          <w:iCs/>
          <w:lang w:val="en-US"/>
        </w:rPr>
        <w:t>V</w:t>
      </w:r>
      <w:r w:rsidRPr="008F522B">
        <w:rPr>
          <w:bCs/>
          <w:i/>
          <w:iCs/>
          <w:vertAlign w:val="subscript"/>
          <w:lang w:val="en-US"/>
        </w:rPr>
        <w:t>oc</w:t>
      </w:r>
      <w:r w:rsidRPr="008F522B">
        <w:rPr>
          <w:bCs/>
          <w:lang w:val="en-US"/>
        </w:rPr>
        <w:t xml:space="preserve"> deficit, which is the difference between the radiative-limit and the observed open-circuit voltage, can be accurately approximated using ERE measurements.</w:t>
      </w:r>
      <w:sdt>
        <w:sdtPr>
          <w:rPr>
            <w:bCs/>
            <w:color w:val="000000"/>
            <w:vertAlign w:val="superscript"/>
            <w:lang w:val="en-US"/>
          </w:rPr>
          <w:tag w:val="MENDELEY_CITATION_v3_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"/>
          <w:id w:val="-433672727"/>
          <w:placeholder>
            <w:docPart w:val="50ECC3F5BB894AC2944D305CF8A97377"/>
          </w:placeholder>
        </w:sdtPr>
        <w:sdtEndPr/>
        <w:sdtContent>
          <w:r w:rsidR="00982AC2" w:rsidRPr="00982AC2">
            <w:rPr>
              <w:bCs/>
              <w:color w:val="000000"/>
              <w:vertAlign w:val="superscript"/>
              <w:lang w:val="en-US"/>
            </w:rPr>
            <w:t>[15]</w:t>
          </w:r>
        </w:sdtContent>
      </w:sdt>
      <w:r w:rsidRPr="008F522B">
        <w:rPr>
          <w:bCs/>
          <w:lang w:val="en-US"/>
        </w:rPr>
        <w:t xml:space="preserve"> In the literature, ERE is sometimes measured and reported from absolute photoluminescence (PL) measurements, which we refer to as PL-ERE, and sometimes from absolute electroluminescence (EL) measurements or EL-ERE. The PL-ERE is typically conducted on an absorber layer, with or without the full device stack, providing insights into the quasi-Fermi level splitting energy, i.e., the internal voltage of the material.</w:t>
      </w:r>
      <w:sdt>
        <w:sdtPr>
          <w:rPr>
            <w:bCs/>
            <w:color w:val="000000"/>
            <w:vertAlign w:val="superscript"/>
            <w:lang w:val="en-US"/>
          </w:rPr>
          <w:tag w:val="MENDELEY_CITATION_v3_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"/>
          <w:id w:val="-1679651837"/>
          <w:placeholder>
            <w:docPart w:val="50ECC3F5BB894AC2944D305CF8A97377"/>
          </w:placeholder>
        </w:sdtPr>
        <w:sdtEndPr/>
        <w:sdtContent>
          <w:r w:rsidR="00982AC2" w:rsidRPr="00982AC2">
            <w:rPr>
              <w:bCs/>
              <w:color w:val="000000"/>
              <w:vertAlign w:val="superscript"/>
              <w:lang w:val="en-US"/>
            </w:rPr>
            <w:t>[16,17]</w:t>
          </w:r>
        </w:sdtContent>
      </w:sdt>
      <w:r w:rsidRPr="008F522B">
        <w:rPr>
          <w:bCs/>
          <w:vertAlign w:val="superscript"/>
          <w:lang w:val="en-US"/>
        </w:rPr>
        <w:t xml:space="preserve"> </w:t>
      </w:r>
      <w:r w:rsidRPr="008F522B">
        <w:rPr>
          <w:bCs/>
          <w:lang w:val="en-US"/>
        </w:rPr>
        <w:t>Characterization of a whole device, however, requires calculating the ERE across the entire device rather than the absorber layer alone. Therefore, in a full device stack, current can be injected into the device and the luminescence signal from one or more active layers (if the device is a tandem cell structure) can be measured. By measuring the EL-ERE of each subcell simultaneously and establishing the relationship between the ERE and the injection current density, the V</w:t>
      </w:r>
      <w:r w:rsidRPr="008F522B">
        <w:rPr>
          <w:bCs/>
          <w:vertAlign w:val="subscript"/>
          <w:lang w:val="en-US"/>
        </w:rPr>
        <w:t>oc</w:t>
      </w:r>
      <w:r w:rsidRPr="008F522B">
        <w:rPr>
          <w:bCs/>
          <w:lang w:val="en-US"/>
        </w:rPr>
        <w:t xml:space="preserve"> and injection-dependent losses can be determined at current densities close to the real operational conditions of the cell.</w:t>
      </w:r>
      <w:sdt>
        <w:sdtPr>
          <w:rPr>
            <w:bCs/>
            <w:color w:val="000000"/>
            <w:vertAlign w:val="superscript"/>
            <w:lang w:val="en-US"/>
          </w:rPr>
          <w:tag w:val="MENDELEY_CITATION_v3_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"/>
          <w:id w:val="1088578191"/>
          <w:placeholder>
            <w:docPart w:val="50ECC3F5BB894AC2944D305CF8A97377"/>
          </w:placeholder>
        </w:sdtPr>
        <w:sdtEndPr/>
        <w:sdtContent>
          <w:r w:rsidR="00982AC2" w:rsidRPr="00982AC2">
            <w:rPr>
              <w:bCs/>
              <w:color w:val="000000"/>
              <w:vertAlign w:val="superscript"/>
              <w:lang w:val="en-US"/>
            </w:rPr>
            <w:t>[18,19]</w:t>
          </w:r>
        </w:sdtContent>
      </w:sdt>
      <w:r w:rsidRPr="008F522B">
        <w:rPr>
          <w:bCs/>
          <w:lang w:val="en-US"/>
        </w:rPr>
        <w:t xml:space="preserve"> </w:t>
      </w:r>
      <w:bookmarkStart w:id="3" w:name="_Hlk205820720"/>
      <w:r w:rsidRPr="008F522B">
        <w:rPr>
          <w:bCs/>
          <w:lang w:val="en-US"/>
        </w:rPr>
        <w:t>Additionally, although hyperspectral imaging has been employed in the literature to investigate the optoelectronic properties of single-junction perovskite solar cells,</w:t>
      </w:r>
      <w:sdt>
        <w:sdtPr>
          <w:rPr>
            <w:bCs/>
            <w:color w:val="000000"/>
            <w:vertAlign w:val="superscript"/>
            <w:lang w:val="en-US"/>
          </w:rPr>
          <w:tag w:val="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"/>
          <w:id w:val="1641923981"/>
          <w:placeholder>
            <w:docPart w:val="50ECC3F5BB894AC2944D305CF8A97377"/>
          </w:placeholder>
        </w:sdtPr>
        <w:sdtEndPr/>
        <w:sdtContent>
          <w:r w:rsidR="00982AC2" w:rsidRPr="00982AC2">
            <w:rPr>
              <w:bCs/>
              <w:color w:val="000000"/>
              <w:vertAlign w:val="superscript"/>
              <w:lang w:val="en-US"/>
            </w:rPr>
            <w:t>[20,21]</w:t>
          </w:r>
        </w:sdtContent>
      </w:sdt>
      <w:r w:rsidRPr="008F522B">
        <w:rPr>
          <w:bCs/>
          <w:lang w:val="en-US"/>
        </w:rPr>
        <w:t xml:space="preserve"> comparable studies on perovskite tandem solar cells remain scarce, particularly for examining the individual subcells within a tandem architecture.</w:t>
      </w:r>
      <w:bookmarkEnd w:id="3"/>
      <w:r w:rsidRPr="008F522B">
        <w:rPr>
          <w:bCs/>
          <w:lang w:val="en-US"/>
        </w:rPr>
        <w:t xml:space="preserve"> </w:t>
      </w:r>
      <w:bookmarkStart w:id="4" w:name="_Hlk215661578"/>
      <w:r w:rsidR="00B26989" w:rsidRPr="008F522B">
        <w:rPr>
          <w:lang w:val="en-US"/>
        </w:rPr>
        <w:t>To understand and optimize tandem solar architectures, it is crucial to characterize the behavior of individual subcells with high spatial resolution. Imaging-based and subcell-selective techniques provide this capability, with PL and EL imaging being particularly effective</w:t>
      </w:r>
      <w:bookmarkEnd w:id="4"/>
      <w:r w:rsidR="00B26989" w:rsidRPr="008F522B">
        <w:rPr>
          <w:lang w:val="en-US"/>
        </w:rPr>
        <w:t>.</w:t>
      </w:r>
      <w:sdt>
        <w:sdtPr>
          <w:rPr>
            <w:color w:val="000000"/>
            <w:vertAlign w:val="superscript"/>
            <w:lang w:val="en-US"/>
          </w:rPr>
          <w:tag w:val="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"/>
          <w:id w:val="-1125383488"/>
          <w:placeholder>
            <w:docPart w:val="DefaultPlaceholder_-1854013440"/>
          </w:placeholder>
        </w:sdtPr>
        <w:sdtEndPr/>
        <w:sdtContent>
          <w:r w:rsidR="00982AC2" w:rsidRPr="00982AC2">
            <w:rPr>
              <w:color w:val="000000"/>
              <w:vertAlign w:val="superscript"/>
              <w:lang w:val="en-US"/>
            </w:rPr>
            <w:t>[22–25]</w:t>
          </w:r>
        </w:sdtContent>
      </w:sdt>
      <w:bookmarkStart w:id="5" w:name="_Hlk215661542"/>
      <w:r w:rsidR="00B26989" w:rsidRPr="008F522B">
        <w:rPr>
          <w:lang w:val="en-US"/>
        </w:rPr>
        <w:t xml:space="preserve"> </w:t>
      </w:r>
      <w:bookmarkStart w:id="6" w:name="_Hlk215661609"/>
      <w:r w:rsidR="00B26989" w:rsidRPr="008F522B">
        <w:rPr>
          <w:lang w:val="en-US"/>
        </w:rPr>
        <w:t>These luminescence maps permit the</w:t>
      </w:r>
      <w:r w:rsidR="00B24877" w:rsidRPr="008F522B">
        <w:rPr>
          <w:lang w:val="en-US"/>
        </w:rPr>
        <w:t xml:space="preserve"> visualization of the</w:t>
      </w:r>
      <w:r w:rsidR="00B26989" w:rsidRPr="008F522B">
        <w:rPr>
          <w:lang w:val="en-US"/>
        </w:rPr>
        <w:t xml:space="preserve"> spatial localization of defects, the attribution of radiative and nonradiative recombination to specific layers, and the subsequent identification of nonradiative recombination spots and evaluation of passivation effectiveness.</w:t>
      </w:r>
      <w:r w:rsidR="00B26989" w:rsidRPr="008F522B">
        <w:rPr>
          <w:rFonts w:asciiTheme="minorHAnsi" w:eastAsiaTheme="minorHAnsi" w:hAnsiTheme="minorHAnsi" w:cstheme="minorBidi"/>
          <w:kern w:val="2"/>
          <w:lang w:val="en-US" w:eastAsia="en-US"/>
          <w14:ligatures w14:val="standardContextual"/>
        </w:rPr>
        <w:t xml:space="preserve"> </w:t>
      </w:r>
      <w:r w:rsidR="00B26989" w:rsidRPr="008F522B">
        <w:rPr>
          <w:lang w:val="en-US"/>
        </w:rPr>
        <w:t>While EL- ERE imaging offers valuable diagnostic insights, its comprehensive application to perovskite tandem solar cells using a hyperspectral approach remains limited. A particular gap in the literature is the resolution of individual subcell radiative behavior within the tandem architecture and its subsequent systematic comparison to the performance of single-junction devices</w:t>
      </w:r>
      <w:r w:rsidR="00B26989" w:rsidRPr="008F522B">
        <w:rPr>
          <w:b/>
          <w:bCs/>
          <w:lang w:val="en-US"/>
        </w:rPr>
        <w:t>.</w:t>
      </w:r>
      <w:bookmarkEnd w:id="5"/>
    </w:p>
    <w:bookmarkEnd w:id="6"/>
    <w:p w14:paraId="5FC70C85" w14:textId="23DF2603" w:rsidR="00FD2160" w:rsidRPr="008F522B" w:rsidRDefault="003D10C7" w:rsidP="0064646E">
      <w:pPr>
        <w:spacing w:line="360" w:lineRule="auto"/>
        <w:jc w:val="both"/>
        <w:rPr>
          <w:bCs/>
          <w:lang w:val="en-US"/>
        </w:rPr>
      </w:pPr>
      <w:r w:rsidRPr="008F522B">
        <w:rPr>
          <w:bCs/>
          <w:lang w:val="en-US"/>
        </w:rPr>
        <w:lastRenderedPageBreak/>
        <w:t xml:space="preserve">In this work, we performed thorough quantitative hyperspectral electroluminescence imaging experiments on NBG and WBG dual-junction all-perovskite tandem solar cells, as well as single junction versions of these same materials. EL-ERE maps of the tandem subcells were carefully compared against single junction ERE maps to quantify the differences between the two, both in terms of the magnitude </w:t>
      </w:r>
      <w:proofErr w:type="gramStart"/>
      <w:r w:rsidRPr="008F522B">
        <w:rPr>
          <w:bCs/>
          <w:lang w:val="en-US"/>
        </w:rPr>
        <w:t>and also</w:t>
      </w:r>
      <w:proofErr w:type="gramEnd"/>
      <w:r w:rsidRPr="008F522B">
        <w:rPr>
          <w:bCs/>
          <w:lang w:val="en-US"/>
        </w:rPr>
        <w:t xml:space="preserve"> the spatial variations. Subcell ERE maps are found to be significantly more inhomogeneous than their single junction counterparts as quantified by the standard deviation of the pixel magnitudes. Also, the mean ERE values in subcells are at least an order magnitude lower than in single junctions. Separately, extensive dark and light </w:t>
      </w:r>
      <w:r w:rsidRPr="008F522B">
        <w:rPr>
          <w:bCs/>
          <w:i/>
          <w:iCs/>
          <w:lang w:val="en-US"/>
        </w:rPr>
        <w:t>J-V</w:t>
      </w:r>
      <w:r w:rsidRPr="008F522B">
        <w:rPr>
          <w:bCs/>
          <w:lang w:val="en-US"/>
        </w:rPr>
        <w:t xml:space="preserve"> measurements were performed on the same devices. To analyze and interpret the measurements, we applied a 2-diode recombination current model, comprised of both radiative and nonradiative components, to our ERE and </w:t>
      </w:r>
      <w:r w:rsidRPr="008F522B">
        <w:rPr>
          <w:bCs/>
          <w:i/>
          <w:iCs/>
          <w:lang w:val="en-US"/>
        </w:rPr>
        <w:t>J-V</w:t>
      </w:r>
      <w:r w:rsidRPr="008F522B">
        <w:rPr>
          <w:bCs/>
          <w:lang w:val="en-US"/>
        </w:rPr>
        <w:t xml:space="preserve"> data simultaneously and show that individual subcell </w:t>
      </w:r>
      <w:r w:rsidRPr="008F522B">
        <w:rPr>
          <w:bCs/>
          <w:i/>
          <w:iCs/>
          <w:lang w:val="en-US"/>
        </w:rPr>
        <w:t>J-V</w:t>
      </w:r>
      <w:r w:rsidRPr="008F522B">
        <w:rPr>
          <w:bCs/>
          <w:lang w:val="en-US"/>
        </w:rPr>
        <w:t xml:space="preserve"> curves in a two-terminal tandem configuration can be accurately predicted from these combined measurements. Armed with the individual subcell </w:t>
      </w:r>
      <w:r w:rsidRPr="008F522B">
        <w:rPr>
          <w:bCs/>
          <w:i/>
          <w:iCs/>
          <w:lang w:val="en-US"/>
        </w:rPr>
        <w:t>J-V</w:t>
      </w:r>
      <w:r w:rsidRPr="008F522B">
        <w:rPr>
          <w:bCs/>
          <w:lang w:val="en-US"/>
        </w:rPr>
        <w:t xml:space="preserve"> curves, we compared the subcell </w:t>
      </w:r>
      <w:r w:rsidRPr="008F522B">
        <w:rPr>
          <w:bCs/>
          <w:i/>
          <w:iCs/>
          <w:lang w:val="en-US"/>
        </w:rPr>
        <w:t>V</w:t>
      </w:r>
      <w:r w:rsidRPr="008F522B">
        <w:rPr>
          <w:bCs/>
          <w:i/>
          <w:iCs/>
          <w:vertAlign w:val="subscript"/>
          <w:lang w:val="en-US"/>
        </w:rPr>
        <w:t>oc</w:t>
      </w:r>
      <w:r w:rsidRPr="008F522B">
        <w:rPr>
          <w:bCs/>
          <w:lang w:val="en-US"/>
        </w:rPr>
        <w:t xml:space="preserve"> with SJ </w:t>
      </w:r>
      <w:r w:rsidRPr="008F522B">
        <w:rPr>
          <w:bCs/>
          <w:i/>
          <w:iCs/>
          <w:lang w:val="en-US"/>
        </w:rPr>
        <w:t>V</w:t>
      </w:r>
      <w:r w:rsidRPr="008F522B">
        <w:rPr>
          <w:bCs/>
          <w:i/>
          <w:iCs/>
          <w:vertAlign w:val="subscript"/>
          <w:lang w:val="en-US"/>
        </w:rPr>
        <w:t>oc</w:t>
      </w:r>
      <w:r w:rsidRPr="008F522B">
        <w:rPr>
          <w:bCs/>
          <w:lang w:val="en-US"/>
        </w:rPr>
        <w:t xml:space="preserve"> values and unequivocally show that the bulk of the contribution to the observed </w:t>
      </w:r>
      <m:oMath>
        <m:sSubSup>
          <m:sSubSupPr>
            <m:ctrlPr>
              <w:rPr>
                <w:rFonts w:ascii="Cambria Math" w:hAnsi="Cambria Math"/>
                <w:bCs/>
                <w:i/>
                <w:lang w:val="en-US"/>
              </w:rPr>
            </m:ctrlPr>
          </m:sSubSupPr>
          <m:e>
            <m:r>
              <w:rPr>
                <w:rFonts w:ascii="Cambria Math" w:hAnsi="Cambria Math"/>
                <w:lang w:val="en-US"/>
              </w:rPr>
              <m:t>V</m:t>
            </m:r>
          </m:e>
          <m:sub>
            <m:r>
              <w:rPr>
                <w:rFonts w:ascii="Cambria Math" w:hAnsi="Cambria Math"/>
                <w:lang w:val="en-US"/>
              </w:rPr>
              <m:t>oc</m:t>
            </m:r>
          </m:sub>
          <m:sup>
            <m:r>
              <w:rPr>
                <w:rFonts w:ascii="Cambria Math" w:hAnsi="Cambria Math"/>
                <w:lang w:val="en-US"/>
              </w:rPr>
              <m:t>gap</m:t>
            </m:r>
          </m:sup>
        </m:sSubSup>
      </m:oMath>
      <w:r w:rsidRPr="008F522B">
        <w:rPr>
          <w:bCs/>
          <w:lang w:val="en-US"/>
        </w:rPr>
        <w:t xml:space="preserve">comes from the extra recombination losses in the NBG subcells. </w:t>
      </w:r>
    </w:p>
    <w:p w14:paraId="28DE0D2C" w14:textId="77777777" w:rsidR="0064646E" w:rsidRPr="008F522B" w:rsidRDefault="0064646E" w:rsidP="0064646E">
      <w:pPr>
        <w:spacing w:line="360" w:lineRule="auto"/>
        <w:jc w:val="both"/>
        <w:rPr>
          <w:bCs/>
          <w:lang w:val="en-US"/>
        </w:rPr>
      </w:pPr>
    </w:p>
    <w:p w14:paraId="6EFC6A35" w14:textId="25B65AD3" w:rsidR="00562E2B" w:rsidRPr="008F522B" w:rsidRDefault="002D16A0" w:rsidP="00FD2160">
      <w:pPr>
        <w:pStyle w:val="Head1"/>
      </w:pPr>
      <w:r w:rsidRPr="008F522B">
        <w:t xml:space="preserve">2. </w:t>
      </w:r>
      <w:r w:rsidR="003D10C7" w:rsidRPr="008F522B">
        <w:t xml:space="preserve">Results </w:t>
      </w:r>
    </w:p>
    <w:p w14:paraId="64835DF3" w14:textId="241F34A5" w:rsidR="00562E2B" w:rsidRPr="008F522B" w:rsidRDefault="00562E2B" w:rsidP="00FD2160">
      <w:pPr>
        <w:pStyle w:val="Head1"/>
      </w:pPr>
      <w:r w:rsidRPr="008F522B">
        <w:t xml:space="preserve">2.1. </w:t>
      </w:r>
      <w:r w:rsidR="003D10C7" w:rsidRPr="008F522B">
        <w:t>Electro-optical characteristics of devices</w:t>
      </w:r>
    </w:p>
    <w:p w14:paraId="4FBE06C4" w14:textId="40145573" w:rsidR="003D10C7" w:rsidRPr="008F522B" w:rsidRDefault="003D10C7" w:rsidP="00842A3D">
      <w:pPr>
        <w:spacing w:after="240" w:line="360" w:lineRule="auto"/>
        <w:jc w:val="both"/>
        <w:rPr>
          <w:bCs/>
          <w:lang w:val="en-US"/>
        </w:rPr>
      </w:pPr>
      <w:r w:rsidRPr="008F522B">
        <w:rPr>
          <w:bCs/>
          <w:lang w:val="en-US"/>
        </w:rPr>
        <w:t xml:space="preserve">The device architectures of all-perovskite tandem subcells and the NBG and WBG single junction solar cells (labeled, T-NBG, T-WBG, SJ-NBG, and SJ-WBG) are illustrated in </w:t>
      </w:r>
      <w:r w:rsidRPr="008F522B">
        <w:rPr>
          <w:b/>
          <w:lang w:val="en-US"/>
        </w:rPr>
        <w:t>Figure 1</w:t>
      </w:r>
      <w:r w:rsidR="00605EA1" w:rsidRPr="008F522B">
        <w:rPr>
          <w:bCs/>
          <w:lang w:val="en-US"/>
        </w:rPr>
        <w:t>a</w:t>
      </w:r>
      <w:r w:rsidRPr="008F522B">
        <w:rPr>
          <w:bCs/>
          <w:lang w:val="en-US"/>
        </w:rPr>
        <w:t xml:space="preserve"> and </w:t>
      </w:r>
      <w:r w:rsidRPr="008F522B">
        <w:rPr>
          <w:b/>
          <w:lang w:val="en-US"/>
        </w:rPr>
        <w:t>Figure 1</w:t>
      </w:r>
      <w:r w:rsidR="00605EA1" w:rsidRPr="008F522B">
        <w:rPr>
          <w:bCs/>
          <w:lang w:val="en-US"/>
        </w:rPr>
        <w:t>b</w:t>
      </w:r>
      <w:r w:rsidRPr="008F522B">
        <w:rPr>
          <w:bCs/>
          <w:lang w:val="en-US"/>
        </w:rPr>
        <w:t xml:space="preserve">, respectively. We measured a statistically significant number of solar cells on several substrates each containing up to 8 functioning devices. Absolute hyperspectral EL photon flux images of several cells on one substrate with seven working cells are shown in </w:t>
      </w:r>
      <w:r w:rsidRPr="008F522B">
        <w:rPr>
          <w:b/>
          <w:lang w:val="en-US"/>
        </w:rPr>
        <w:t>Figure 1</w:t>
      </w:r>
      <w:r w:rsidR="00605EA1" w:rsidRPr="008F522B">
        <w:rPr>
          <w:bCs/>
          <w:lang w:val="en-US"/>
        </w:rPr>
        <w:t>c</w:t>
      </w:r>
      <w:r w:rsidRPr="008F522B">
        <w:rPr>
          <w:bCs/>
          <w:lang w:val="en-US"/>
        </w:rPr>
        <w:t>, with the panel on the left showing the emission signal from the tandem-NBG top subcells at 1000 nm and the panel on the right showing the tandem-WBG bottom subcells at 680 nm, each under a current of 4 mA. All EL images are shown with auto-scaling of the colorbar values for finer visualization. To compare the performance of all-perovskite tandem subcells with their single junction counterparts, we also performed the EL mapping analyses for the SJ-NBG and SJ-WBG solar cells (</w:t>
      </w:r>
      <w:r w:rsidRPr="008F522B">
        <w:rPr>
          <w:b/>
          <w:lang w:val="en-US"/>
        </w:rPr>
        <w:t>Figure S1</w:t>
      </w:r>
      <w:r w:rsidR="00605EA1" w:rsidRPr="008F522B">
        <w:rPr>
          <w:bCs/>
          <w:lang w:val="en-US"/>
        </w:rPr>
        <w:t xml:space="preserve">, </w:t>
      </w:r>
      <w:r w:rsidR="008B1F7A" w:rsidRPr="008F522B">
        <w:rPr>
          <w:bCs/>
          <w:lang w:val="en-US"/>
        </w:rPr>
        <w:t>Supporting Information</w:t>
      </w:r>
      <w:r w:rsidRPr="008F522B">
        <w:rPr>
          <w:bCs/>
          <w:lang w:val="en-US"/>
        </w:rPr>
        <w:t xml:space="preserve">). The single junction cells exhibit a more homogeneous luminescence distribution compared to the subcells within the tandem solar cells as described later. </w:t>
      </w:r>
    </w:p>
    <w:p w14:paraId="7A8C68A3" w14:textId="7FF93FA9" w:rsidR="00B00717" w:rsidRPr="008F522B" w:rsidRDefault="003D10C7" w:rsidP="00CA3E53">
      <w:pPr>
        <w:spacing w:line="360" w:lineRule="auto"/>
        <w:jc w:val="both"/>
        <w:rPr>
          <w:bCs/>
          <w:lang w:val="en-US"/>
        </w:rPr>
      </w:pPr>
      <w:r w:rsidRPr="008F522B">
        <w:rPr>
          <w:bCs/>
          <w:lang w:val="en-US"/>
        </w:rPr>
        <w:lastRenderedPageBreak/>
        <w:t xml:space="preserve">The typical external quantum efficiency (EQE) spectra of tandem NBG and WBG subcells (see </w:t>
      </w:r>
      <w:r w:rsidRPr="008F522B">
        <w:rPr>
          <w:b/>
          <w:lang w:val="en-US"/>
        </w:rPr>
        <w:t>Figure S2</w:t>
      </w:r>
      <w:r w:rsidR="008B1F7A" w:rsidRPr="008F522B">
        <w:rPr>
          <w:bCs/>
          <w:lang w:val="en-US"/>
        </w:rPr>
        <w:t>, Supporting Information</w:t>
      </w:r>
      <w:r w:rsidRPr="008F522B">
        <w:rPr>
          <w:bCs/>
          <w:lang w:val="en-US"/>
        </w:rPr>
        <w:t xml:space="preserve"> for the reflection spectrum) and the SJ NBG and WBG solar cells are presented in </w:t>
      </w:r>
      <w:r w:rsidRPr="008F522B">
        <w:rPr>
          <w:b/>
          <w:lang w:val="en-US"/>
        </w:rPr>
        <w:t>Figure 1</w:t>
      </w:r>
      <w:r w:rsidR="008B1F7A" w:rsidRPr="008F522B">
        <w:rPr>
          <w:bCs/>
          <w:lang w:val="en-US"/>
        </w:rPr>
        <w:t>d</w:t>
      </w:r>
      <w:r w:rsidRPr="008F522B">
        <w:rPr>
          <w:bCs/>
          <w:lang w:val="en-US"/>
        </w:rPr>
        <w:t xml:space="preserve">. The single junction devices have marginally higher EQEs compared to the top and bottom subcells of the tandem cells. Calculation of the light-generated current density, </w:t>
      </w:r>
      <w:r w:rsidRPr="008F522B">
        <w:rPr>
          <w:bCs/>
          <w:i/>
          <w:iCs/>
          <w:lang w:val="en-US"/>
        </w:rPr>
        <w:t>J</w:t>
      </w:r>
      <w:r w:rsidRPr="008F522B">
        <w:rPr>
          <w:bCs/>
          <w:i/>
          <w:iCs/>
          <w:vertAlign w:val="subscript"/>
          <w:lang w:val="en-US"/>
        </w:rPr>
        <w:t>L</w:t>
      </w:r>
      <w:r w:rsidRPr="008F522B">
        <w:rPr>
          <w:bCs/>
          <w:lang w:val="en-US"/>
        </w:rPr>
        <w:t>, under the air mass 1.5 global (AM 1.5G) spectrum from these EQE measurements of the SJ devices gives 17.1 mA/cm</w:t>
      </w:r>
      <w:r w:rsidRPr="008F522B">
        <w:rPr>
          <w:bCs/>
          <w:vertAlign w:val="superscript"/>
          <w:lang w:val="en-US"/>
        </w:rPr>
        <w:t>2</w:t>
      </w:r>
      <w:r w:rsidRPr="008F522B">
        <w:rPr>
          <w:bCs/>
          <w:lang w:val="en-US"/>
        </w:rPr>
        <w:t xml:space="preserve"> for the SJ-WBG and 29.3 mA/cm</w:t>
      </w:r>
      <w:r w:rsidRPr="008F522B">
        <w:rPr>
          <w:bCs/>
          <w:vertAlign w:val="superscript"/>
          <w:lang w:val="en-US"/>
        </w:rPr>
        <w:t>2</w:t>
      </w:r>
      <w:r w:rsidRPr="008F522B">
        <w:rPr>
          <w:bCs/>
          <w:lang w:val="en-US"/>
        </w:rPr>
        <w:t xml:space="preserve"> for the SJ-NBG cell. For the tandem NBG and WBG subcells, </w:t>
      </w:r>
      <w:r w:rsidRPr="008F522B">
        <w:rPr>
          <w:bCs/>
          <w:i/>
          <w:iCs/>
          <w:lang w:val="en-US"/>
        </w:rPr>
        <w:t>J</w:t>
      </w:r>
      <w:r w:rsidRPr="008F522B">
        <w:rPr>
          <w:bCs/>
          <w:i/>
          <w:iCs/>
          <w:vertAlign w:val="subscript"/>
          <w:lang w:val="en-US"/>
        </w:rPr>
        <w:t>L</w:t>
      </w:r>
      <w:r w:rsidRPr="008F522B">
        <w:rPr>
          <w:bCs/>
          <w:lang w:val="en-US"/>
        </w:rPr>
        <w:t xml:space="preserve"> = 14.9 mA/cm</w:t>
      </w:r>
      <w:r w:rsidRPr="008F522B">
        <w:rPr>
          <w:bCs/>
          <w:vertAlign w:val="superscript"/>
          <w:lang w:val="en-US"/>
        </w:rPr>
        <w:t>2</w:t>
      </w:r>
      <w:r w:rsidRPr="008F522B">
        <w:rPr>
          <w:bCs/>
          <w:lang w:val="en-US"/>
        </w:rPr>
        <w:t xml:space="preserve"> and 15.1 mA/cm</w:t>
      </w:r>
      <w:r w:rsidRPr="008F522B">
        <w:rPr>
          <w:bCs/>
          <w:vertAlign w:val="superscript"/>
          <w:lang w:val="en-US"/>
        </w:rPr>
        <w:t>2</w:t>
      </w:r>
      <w:r w:rsidRPr="008F522B">
        <w:rPr>
          <w:bCs/>
          <w:lang w:val="en-US"/>
        </w:rPr>
        <w:t>, respectively, demonstrating that the two junctions are well-matched in the tandem structure.</w:t>
      </w:r>
      <w:r w:rsidR="00906179" w:rsidRPr="008F522B">
        <w:rPr>
          <w:bCs/>
          <w:lang w:val="en-US"/>
        </w:rPr>
        <w:t xml:space="preserve"> </w:t>
      </w:r>
      <w:bookmarkStart w:id="7" w:name="_Hlk215567790"/>
      <w:r w:rsidR="00906179" w:rsidRPr="008F522B">
        <w:rPr>
          <w:bCs/>
          <w:lang w:val="en-US"/>
        </w:rPr>
        <w:t xml:space="preserve">The EQE plots show a small </w:t>
      </w:r>
      <w:r w:rsidR="005F3111" w:rsidRPr="008F522B">
        <w:rPr>
          <w:bCs/>
          <w:lang w:val="en-US"/>
        </w:rPr>
        <w:t xml:space="preserve">region of </w:t>
      </w:r>
      <w:r w:rsidR="00906179" w:rsidRPr="008F522B">
        <w:rPr>
          <w:bCs/>
          <w:lang w:val="en-US"/>
        </w:rPr>
        <w:t xml:space="preserve">light absorption/photocurrent generation in the T-NBG absorber over the 1.8 eV to 2.5 eV </w:t>
      </w:r>
      <w:r w:rsidR="00B00717" w:rsidRPr="008F522B">
        <w:rPr>
          <w:bCs/>
          <w:lang w:val="en-US"/>
        </w:rPr>
        <w:t xml:space="preserve">energy </w:t>
      </w:r>
      <w:r w:rsidR="00906179" w:rsidRPr="008F522B">
        <w:rPr>
          <w:bCs/>
          <w:lang w:val="en-US"/>
        </w:rPr>
        <w:t xml:space="preserve">range in </w:t>
      </w:r>
      <w:r w:rsidR="00B00717" w:rsidRPr="008F522B">
        <w:rPr>
          <w:bCs/>
          <w:lang w:val="en-US"/>
        </w:rPr>
        <w:t>conjunction</w:t>
      </w:r>
      <w:r w:rsidR="00906179" w:rsidRPr="008F522B">
        <w:rPr>
          <w:bCs/>
          <w:lang w:val="en-US"/>
        </w:rPr>
        <w:t xml:space="preserve"> with a reduction in the T-WBG EQE spectrum over this range compared to the SJ-WBG spectrum. We believe the lack of a back-reflector for the WBG subcell structure allows some low energy photons to reach the NBG absorber and contribute to a non-zero EQE in the T-NBG subcell in this region.</w:t>
      </w:r>
      <w:r w:rsidR="00842A3D" w:rsidRPr="008F522B">
        <w:rPr>
          <w:bCs/>
          <w:lang w:val="en-US"/>
        </w:rPr>
        <w:t xml:space="preserve"> </w:t>
      </w:r>
      <w:r w:rsidR="00B00717" w:rsidRPr="008F522B">
        <w:rPr>
          <w:bCs/>
          <w:lang w:val="en-US"/>
        </w:rPr>
        <w:t xml:space="preserve">The T-NBG EQE is also a bit lower in the </w:t>
      </w:r>
      <w:r w:rsidR="005F3111" w:rsidRPr="008F522B">
        <w:rPr>
          <w:bCs/>
          <w:lang w:val="en-US"/>
        </w:rPr>
        <w:t>1.5 eV-1.8 eV</w:t>
      </w:r>
      <w:r w:rsidR="00B00717" w:rsidRPr="008F522B">
        <w:rPr>
          <w:bCs/>
          <w:lang w:val="en-US"/>
        </w:rPr>
        <w:t xml:space="preserve"> range than SJ-NBG </w:t>
      </w:r>
      <w:proofErr w:type="gramStart"/>
      <w:r w:rsidR="00B00717" w:rsidRPr="008F522B">
        <w:rPr>
          <w:bCs/>
          <w:lang w:val="en-US"/>
        </w:rPr>
        <w:t>as a result of</w:t>
      </w:r>
      <w:proofErr w:type="gramEnd"/>
      <w:r w:rsidR="00B00717" w:rsidRPr="008F522B">
        <w:rPr>
          <w:bCs/>
          <w:lang w:val="en-US"/>
        </w:rPr>
        <w:t xml:space="preserve"> more reflection</w:t>
      </w:r>
      <w:r w:rsidR="005F3111" w:rsidRPr="008F522B">
        <w:rPr>
          <w:bCs/>
          <w:lang w:val="en-US"/>
        </w:rPr>
        <w:t xml:space="preserve"> losses</w:t>
      </w:r>
      <w:r w:rsidR="00B00717" w:rsidRPr="008F522B">
        <w:rPr>
          <w:bCs/>
          <w:lang w:val="en-US"/>
        </w:rPr>
        <w:t xml:space="preserve"> from the device in this region as seen in </w:t>
      </w:r>
      <w:r w:rsidR="00B00717" w:rsidRPr="008F522B">
        <w:rPr>
          <w:b/>
          <w:lang w:val="en-US"/>
        </w:rPr>
        <w:t>Figure S2</w:t>
      </w:r>
      <w:r w:rsidR="00B00717" w:rsidRPr="008F522B">
        <w:rPr>
          <w:bCs/>
          <w:lang w:val="en-US"/>
        </w:rPr>
        <w:t xml:space="preserve">. </w:t>
      </w:r>
    </w:p>
    <w:bookmarkEnd w:id="7"/>
    <w:p w14:paraId="0F38668E" w14:textId="3E9BD021" w:rsidR="00842A3D" w:rsidRPr="008F522B" w:rsidRDefault="003D10C7" w:rsidP="00CA3E53">
      <w:pPr>
        <w:spacing w:line="360" w:lineRule="auto"/>
        <w:jc w:val="both"/>
        <w:rPr>
          <w:bCs/>
          <w:lang w:val="en-US"/>
        </w:rPr>
      </w:pPr>
      <w:r w:rsidRPr="008F522B">
        <w:rPr>
          <w:bCs/>
          <w:lang w:val="en-US"/>
        </w:rPr>
        <w:t xml:space="preserve">We have carried out the light </w:t>
      </w:r>
      <w:r w:rsidRPr="008F522B">
        <w:rPr>
          <w:bCs/>
          <w:i/>
          <w:iCs/>
          <w:lang w:val="en-US"/>
        </w:rPr>
        <w:t>J-V</w:t>
      </w:r>
      <w:r w:rsidRPr="008F522B">
        <w:rPr>
          <w:bCs/>
          <w:lang w:val="en-US"/>
        </w:rPr>
        <w:t xml:space="preserve"> measurements (AM 1.5G standard reporting condition) on these three different types of solar cells to exhibit the differences between the average device parameters in reverse and forward bias scans, with some typical cell measurements shown in </w:t>
      </w:r>
      <w:r w:rsidRPr="008F522B">
        <w:rPr>
          <w:b/>
          <w:lang w:val="en-US"/>
        </w:rPr>
        <w:t>Figure 1</w:t>
      </w:r>
      <w:r w:rsidR="008B1F7A" w:rsidRPr="008F522B">
        <w:rPr>
          <w:bCs/>
          <w:lang w:val="en-US"/>
        </w:rPr>
        <w:t>e</w:t>
      </w:r>
      <w:r w:rsidRPr="008F522B">
        <w:rPr>
          <w:bCs/>
          <w:lang w:val="en-US"/>
        </w:rPr>
        <w:t xml:space="preserve">. </w:t>
      </w:r>
    </w:p>
    <w:p w14:paraId="5DEA5EAE" w14:textId="77777777" w:rsidR="00842A3D" w:rsidRPr="008F522B" w:rsidRDefault="00842A3D" w:rsidP="00CA3E53">
      <w:pPr>
        <w:spacing w:line="360" w:lineRule="auto"/>
        <w:jc w:val="both"/>
        <w:rPr>
          <w:bCs/>
          <w:lang w:val="en-US"/>
        </w:rPr>
      </w:pPr>
    </w:p>
    <w:p w14:paraId="5939ED4C" w14:textId="0EF592FC" w:rsidR="00842A3D" w:rsidRPr="008F522B" w:rsidRDefault="00F5481A" w:rsidP="00842A3D">
      <w:pPr>
        <w:spacing w:line="360" w:lineRule="auto"/>
        <w:jc w:val="both"/>
        <w:rPr>
          <w:bCs/>
          <w:lang w:val="en-US"/>
        </w:rPr>
      </w:pPr>
      <w:r w:rsidRPr="008F522B">
        <w:rPr>
          <w:bCs/>
          <w:noProof/>
          <w:lang w:val="en-US"/>
        </w:rPr>
        <w:drawing>
          <wp:inline distT="0" distB="0" distL="0" distR="0" wp14:anchorId="64440AA1" wp14:editId="0822371E">
            <wp:extent cx="5753735" cy="3597275"/>
            <wp:effectExtent l="0" t="0" r="0" b="3175"/>
            <wp:docPr id="1796233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3735" cy="3597275"/>
                    </a:xfrm>
                    <a:prstGeom prst="rect">
                      <a:avLst/>
                    </a:prstGeom>
                    <a:noFill/>
                    <a:ln>
                      <a:noFill/>
                    </a:ln>
                  </pic:spPr>
                </pic:pic>
              </a:graphicData>
            </a:graphic>
          </wp:inline>
        </w:drawing>
      </w:r>
    </w:p>
    <w:p w14:paraId="1E5151E1" w14:textId="77777777" w:rsidR="00842A3D" w:rsidRPr="008F522B" w:rsidRDefault="00842A3D" w:rsidP="00842A3D">
      <w:pPr>
        <w:spacing w:line="360" w:lineRule="auto"/>
        <w:jc w:val="both"/>
        <w:rPr>
          <w:bCs/>
          <w:lang w:val="en-US"/>
        </w:rPr>
      </w:pPr>
      <w:r w:rsidRPr="008F522B">
        <w:rPr>
          <w:b/>
          <w:lang w:val="en-US"/>
        </w:rPr>
        <w:lastRenderedPageBreak/>
        <w:t>Figure 1.</w:t>
      </w:r>
      <w:r w:rsidRPr="008F522B">
        <w:rPr>
          <w:bCs/>
          <w:lang w:val="en-US"/>
        </w:rPr>
        <w:t xml:space="preserve"> (a) Schematic of the two-terminal perovskite tandem solar cell used in this study. (b) Schematics of SJ-NBG and SJ-WBG solar cells. (c) EL images of T-NBG and T-WBG subcells of tandem perovskite cells, showing the nonuniformity in the luminescence map of each subcell and the variability among subcells on the same substrate. Scale bar is 2 mm. (d) EQE spectra of the subcells within tandem solar cells and their comparison with single junction solar cell EQEs.  (e) AM 1.5G </w:t>
      </w:r>
      <w:r w:rsidRPr="008F522B">
        <w:rPr>
          <w:bCs/>
          <w:i/>
          <w:iCs/>
          <w:lang w:val="en-US"/>
        </w:rPr>
        <w:t>J-V</w:t>
      </w:r>
      <w:r w:rsidRPr="008F522B">
        <w:rPr>
          <w:bCs/>
          <w:lang w:val="en-US"/>
        </w:rPr>
        <w:t xml:space="preserve"> curves of tandem and single junction solar cells in forward (solid line) and reverse (dotted line) directions. (f) Mean EL spectra of tandem and SJ perovskite solar cells obtained from EL images such as those in (c).</w:t>
      </w:r>
    </w:p>
    <w:p w14:paraId="0BA1CCC9" w14:textId="77777777" w:rsidR="00842A3D" w:rsidRPr="008F522B" w:rsidRDefault="00842A3D" w:rsidP="00CA3E53">
      <w:pPr>
        <w:spacing w:line="360" w:lineRule="auto"/>
        <w:jc w:val="both"/>
        <w:rPr>
          <w:bCs/>
          <w:lang w:val="en-US"/>
        </w:rPr>
      </w:pPr>
    </w:p>
    <w:p w14:paraId="48165D14" w14:textId="014F45B0" w:rsidR="003D10C7" w:rsidRPr="008F522B" w:rsidRDefault="003D10C7" w:rsidP="00CA3E53">
      <w:pPr>
        <w:spacing w:line="360" w:lineRule="auto"/>
        <w:jc w:val="both"/>
        <w:rPr>
          <w:bCs/>
          <w:lang w:val="en-US"/>
        </w:rPr>
      </w:pPr>
      <w:r w:rsidRPr="008F522B">
        <w:rPr>
          <w:bCs/>
          <w:lang w:val="en-US"/>
        </w:rPr>
        <w:t>The average device parameters -</w:t>
      </w:r>
      <w:r w:rsidRPr="008F522B">
        <w:rPr>
          <w:bCs/>
          <w:i/>
          <w:iCs/>
          <w:lang w:val="en-US"/>
        </w:rPr>
        <w:t>V</w:t>
      </w:r>
      <w:r w:rsidRPr="008F522B">
        <w:rPr>
          <w:bCs/>
          <w:i/>
          <w:iCs/>
          <w:vertAlign w:val="subscript"/>
          <w:lang w:val="en-US"/>
        </w:rPr>
        <w:t>oc</w:t>
      </w:r>
      <w:r w:rsidRPr="008F522B">
        <w:rPr>
          <w:bCs/>
          <w:lang w:val="en-US"/>
        </w:rPr>
        <w:t>, short circuit current density (</w:t>
      </w:r>
      <w:proofErr w:type="spellStart"/>
      <w:r w:rsidRPr="008F522B">
        <w:rPr>
          <w:bCs/>
          <w:i/>
          <w:iCs/>
          <w:lang w:val="en-US"/>
        </w:rPr>
        <w:t>J</w:t>
      </w:r>
      <w:r w:rsidRPr="008F522B">
        <w:rPr>
          <w:bCs/>
          <w:i/>
          <w:iCs/>
          <w:vertAlign w:val="subscript"/>
          <w:lang w:val="en-US"/>
        </w:rPr>
        <w:t>sc</w:t>
      </w:r>
      <w:proofErr w:type="spellEnd"/>
      <w:r w:rsidRPr="008F522B">
        <w:rPr>
          <w:bCs/>
          <w:lang w:val="en-US"/>
        </w:rPr>
        <w:t>), fill factor (</w:t>
      </w:r>
      <w:r w:rsidRPr="008F522B">
        <w:rPr>
          <w:bCs/>
          <w:i/>
          <w:iCs/>
          <w:lang w:val="en-US"/>
        </w:rPr>
        <w:t>FF</w:t>
      </w:r>
      <w:r w:rsidRPr="008F522B">
        <w:rPr>
          <w:bCs/>
          <w:lang w:val="en-US"/>
        </w:rPr>
        <w:t xml:space="preserve">), and </w:t>
      </w:r>
      <w:r w:rsidRPr="008F522B">
        <w:rPr>
          <w:bCs/>
          <w:i/>
          <w:iCs/>
          <w:lang w:val="en-US"/>
        </w:rPr>
        <w:t>PCE</w:t>
      </w:r>
      <w:r w:rsidRPr="008F522B">
        <w:rPr>
          <w:bCs/>
          <w:lang w:val="en-US"/>
        </w:rPr>
        <w:t xml:space="preserve">- are given in Table 1, and the box plots of the parameters are shown in </w:t>
      </w:r>
      <w:r w:rsidRPr="008F522B">
        <w:rPr>
          <w:b/>
          <w:lang w:val="en-US"/>
        </w:rPr>
        <w:t>Figure S3</w:t>
      </w:r>
      <w:r w:rsidR="008B1F7A" w:rsidRPr="008F522B">
        <w:rPr>
          <w:bCs/>
          <w:lang w:val="en-US"/>
        </w:rPr>
        <w:t xml:space="preserve"> (Supporting Information)</w:t>
      </w:r>
      <w:r w:rsidRPr="008F522B">
        <w:rPr>
          <w:bCs/>
          <w:lang w:val="en-US"/>
        </w:rPr>
        <w:t>. The average device parameters, particularly for the NBG cells are inferior to our previously reported state-of-the-art devices.</w:t>
      </w:r>
      <w:sdt>
        <w:sdtPr>
          <w:rPr>
            <w:bCs/>
            <w:color w:val="000000"/>
            <w:vertAlign w:val="superscript"/>
            <w:lang w:val="en-US"/>
          </w:rPr>
          <w:tag w:val="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"/>
          <w:id w:val="-296914543"/>
          <w:placeholder>
            <w:docPart w:val="CB5BCAAB84894B76A2E18B49E470E893"/>
          </w:placeholder>
        </w:sdtPr>
        <w:sdtEndPr/>
        <w:sdtContent>
          <w:r w:rsidR="00982AC2" w:rsidRPr="00982AC2">
            <w:rPr>
              <w:bCs/>
              <w:color w:val="000000"/>
              <w:vertAlign w:val="superscript"/>
              <w:lang w:val="en-US"/>
            </w:rPr>
            <w:t>[9,10]</w:t>
          </w:r>
        </w:sdtContent>
      </w:sdt>
      <w:r w:rsidRPr="008F522B">
        <w:rPr>
          <w:bCs/>
          <w:lang w:val="en-US"/>
        </w:rPr>
        <w:t xml:space="preserve"> However, these cells are quite suitable for demonstrating the power of the electroluminescence technique in quantifying nonradiative recombination losses. We note that the </w:t>
      </w:r>
      <w:proofErr w:type="spellStart"/>
      <w:r w:rsidRPr="008F522B">
        <w:rPr>
          <w:bCs/>
          <w:i/>
          <w:iCs/>
          <w:lang w:val="en-US"/>
        </w:rPr>
        <w:t>J</w:t>
      </w:r>
      <w:r w:rsidRPr="008F522B">
        <w:rPr>
          <w:bCs/>
          <w:i/>
          <w:iCs/>
          <w:vertAlign w:val="subscript"/>
          <w:lang w:val="en-US"/>
        </w:rPr>
        <w:t>sc</w:t>
      </w:r>
      <w:proofErr w:type="spellEnd"/>
      <w:r w:rsidRPr="008F522B">
        <w:rPr>
          <w:bCs/>
          <w:lang w:val="en-US"/>
        </w:rPr>
        <w:t xml:space="preserve"> of the tandem cells are almost always lower than the current-limiting SJ-WBG device, likely a consequence of some optical losses in the WBG layer closer to the band gap edge due to the absence of metal back electrode as an optical reflector for longer wavelength photons. Another important observation is that the sum of the </w:t>
      </w:r>
      <w:r w:rsidRPr="008F522B">
        <w:rPr>
          <w:bCs/>
          <w:i/>
          <w:iCs/>
          <w:lang w:val="en-US"/>
        </w:rPr>
        <w:t>V</w:t>
      </w:r>
      <w:r w:rsidRPr="008F522B">
        <w:rPr>
          <w:bCs/>
          <w:i/>
          <w:iCs/>
          <w:vertAlign w:val="subscript"/>
          <w:lang w:val="en-US"/>
        </w:rPr>
        <w:t>oc</w:t>
      </w:r>
      <w:r w:rsidRPr="008F522B">
        <w:rPr>
          <w:bCs/>
          <w:lang w:val="en-US"/>
        </w:rPr>
        <w:t xml:space="preserve"> of the SJs is approximately 100 mV larger than the tandem </w:t>
      </w:r>
      <w:r w:rsidRPr="008F522B">
        <w:rPr>
          <w:bCs/>
          <w:i/>
          <w:iCs/>
          <w:lang w:val="en-US"/>
        </w:rPr>
        <w:t>V</w:t>
      </w:r>
      <w:r w:rsidRPr="008F522B">
        <w:rPr>
          <w:bCs/>
          <w:i/>
          <w:iCs/>
          <w:vertAlign w:val="subscript"/>
          <w:lang w:val="en-US"/>
        </w:rPr>
        <w:t>oc</w:t>
      </w:r>
      <w:r w:rsidRPr="008F522B">
        <w:rPr>
          <w:bCs/>
          <w:lang w:val="en-US"/>
        </w:rPr>
        <w:t>. Therefore, significant nonradiative losses have been introduced into the tandem structure that were otherwise nonexistent in the SJ cells. We will quantify these differences in this work</w:t>
      </w:r>
      <w:r w:rsidR="005F3111" w:rsidRPr="008F522B">
        <w:rPr>
          <w:bCs/>
          <w:lang w:val="en-US"/>
        </w:rPr>
        <w:t xml:space="preserve"> in detail and will provide further explanations on the origin of these nonradiative losses. </w:t>
      </w:r>
    </w:p>
    <w:p w14:paraId="65DFAF96" w14:textId="55FEF171" w:rsidR="00DB7C6C" w:rsidRPr="008F522B" w:rsidRDefault="003D10C7" w:rsidP="00CA3E53">
      <w:pPr>
        <w:spacing w:line="360" w:lineRule="auto"/>
        <w:jc w:val="both"/>
        <w:rPr>
          <w:bCs/>
          <w:lang w:val="en-US"/>
        </w:rPr>
      </w:pPr>
      <w:r w:rsidRPr="008F522B">
        <w:rPr>
          <w:bCs/>
          <w:lang w:val="en-US"/>
        </w:rPr>
        <w:t xml:space="preserve">The </w:t>
      </w:r>
      <w:r w:rsidRPr="008F522B">
        <w:rPr>
          <w:bCs/>
          <w:i/>
          <w:iCs/>
          <w:lang w:val="en-US"/>
        </w:rPr>
        <w:t>J-V</w:t>
      </w:r>
      <w:r w:rsidRPr="008F522B">
        <w:rPr>
          <w:bCs/>
          <w:lang w:val="en-US"/>
        </w:rPr>
        <w:t xml:space="preserve"> curves of these three different perovskite devices in the reverse and forward direction show very little hysteresis. Their current-normalized EL spectra are shown in </w:t>
      </w:r>
      <w:r w:rsidRPr="008F522B">
        <w:rPr>
          <w:b/>
          <w:lang w:val="en-US"/>
        </w:rPr>
        <w:t>Figure 1</w:t>
      </w:r>
      <w:r w:rsidR="008B1F7A" w:rsidRPr="008F522B">
        <w:rPr>
          <w:bCs/>
          <w:lang w:val="en-US"/>
        </w:rPr>
        <w:t>f</w:t>
      </w:r>
      <w:r w:rsidR="000B091B" w:rsidRPr="008F522B">
        <w:rPr>
          <w:bCs/>
          <w:lang w:val="en-US"/>
        </w:rPr>
        <w:t xml:space="preserve">, and the mean EL photon flux variations of all type </w:t>
      </w:r>
      <w:r w:rsidR="00653E41" w:rsidRPr="008F522B">
        <w:rPr>
          <w:bCs/>
          <w:lang w:val="en-US"/>
        </w:rPr>
        <w:t xml:space="preserve">of </w:t>
      </w:r>
      <w:r w:rsidR="000B091B" w:rsidRPr="008F522B">
        <w:rPr>
          <w:bCs/>
          <w:lang w:val="en-US"/>
        </w:rPr>
        <w:t xml:space="preserve">devices are presented in </w:t>
      </w:r>
      <w:r w:rsidR="000B091B" w:rsidRPr="008F522B">
        <w:rPr>
          <w:b/>
          <w:lang w:val="en-US"/>
        </w:rPr>
        <w:t>Figure S4</w:t>
      </w:r>
      <w:r w:rsidR="000B091B" w:rsidRPr="008F522B">
        <w:rPr>
          <w:bCs/>
          <w:lang w:val="en-US"/>
        </w:rPr>
        <w:t xml:space="preserve"> (Supporting Information)</w:t>
      </w:r>
      <w:r w:rsidRPr="008F522B">
        <w:rPr>
          <w:bCs/>
          <w:lang w:val="en-US"/>
        </w:rPr>
        <w:t xml:space="preserve">. The EL peak positions of the SJ-NBG and the SJ-WBG solar cells are located at approximately 1.25 eV and 1.78 eV, respectively. The EL spectrum of the tandem solar cell exhibits two EL emission peaks at ~1.23 eV (from NBG subcell) and ~1.82 eV (from WBG subcell). </w:t>
      </w:r>
    </w:p>
    <w:p w14:paraId="2A4435B1" w14:textId="04DC9B93" w:rsidR="00BA5E0F" w:rsidRPr="008F522B" w:rsidRDefault="00BA5E0F" w:rsidP="00BA5E0F">
      <w:pPr>
        <w:pStyle w:val="MainText"/>
        <w:spacing w:line="360" w:lineRule="auto"/>
        <w:jc w:val="both"/>
      </w:pPr>
      <w:bookmarkStart w:id="8" w:name="_Hlk215572894"/>
      <w:r w:rsidRPr="008F522B">
        <w:t>The ratio of the total external radiative emission current (</w:t>
      </w:r>
      <m:oMath>
        <m:sSubSup>
          <m:sSubSupPr>
            <m:ctrlPr>
              <w:rPr>
                <w:rFonts w:ascii="Cambria Math" w:hAnsi="Cambria Math"/>
                <w:i/>
              </w:rPr>
            </m:ctrlPr>
          </m:sSubSupPr>
          <m:e>
            <m:r>
              <w:rPr>
                <w:rFonts w:ascii="Cambria Math" w:hAnsi="Cambria Math"/>
              </w:rPr>
              <m:t>qR</m:t>
            </m:r>
          </m:e>
          <m:sub>
            <m:r>
              <w:rPr>
                <w:rFonts w:ascii="Cambria Math" w:hAnsi="Cambria Math"/>
              </w:rPr>
              <m:t>ext</m:t>
            </m:r>
          </m:sub>
          <m:sup>
            <m:r>
              <w:rPr>
                <w:rFonts w:ascii="Cambria Math" w:hAnsi="Cambria Math"/>
              </w:rPr>
              <m:t>tot</m:t>
            </m:r>
          </m:sup>
        </m:sSubSup>
      </m:oMath>
      <w:r w:rsidRPr="008F522B">
        <w:t>) to the total dark recombination current density (</w:t>
      </w:r>
      <m:oMath>
        <m:sSub>
          <m:sSubPr>
            <m:ctrlPr>
              <w:rPr>
                <w:rFonts w:ascii="Cambria Math" w:hAnsi="Cambria Math"/>
                <w:i/>
              </w:rPr>
            </m:ctrlPr>
          </m:sSubPr>
          <m:e>
            <m:r>
              <w:rPr>
                <w:rFonts w:ascii="Cambria Math" w:hAnsi="Cambria Math"/>
              </w:rPr>
              <m:t>J</m:t>
            </m:r>
          </m:e>
          <m:sub>
            <m:r>
              <w:rPr>
                <w:rFonts w:ascii="Cambria Math" w:hAnsi="Cambria Math"/>
              </w:rPr>
              <m:t>dark</m:t>
            </m:r>
          </m:sub>
        </m:sSub>
      </m:oMath>
      <w:r w:rsidRPr="008F522B">
        <w:t>) gives the ERE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oMath>
      <w:r w:rsidRPr="008F522B">
        <w:t xml:space="preserve">) for EL measurements,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r>
          <w:rPr>
            <w:rFonts w:ascii="Cambria Math" w:hAnsi="Cambria Math"/>
          </w:rPr>
          <m:t>=</m:t>
        </m:r>
        <m:f>
          <m:fPr>
            <m:type m:val="skw"/>
            <m:ctrlPr>
              <w:rPr>
                <w:rFonts w:ascii="Cambria Math" w:hAnsi="Cambria Math"/>
                <w:i/>
              </w:rPr>
            </m:ctrlPr>
          </m:fPr>
          <m:num>
            <m:sSubSup>
              <m:sSubSupPr>
                <m:ctrlPr>
                  <w:rPr>
                    <w:rFonts w:ascii="Cambria Math" w:hAnsi="Cambria Math"/>
                    <w:i/>
                  </w:rPr>
                </m:ctrlPr>
              </m:sSubSupPr>
              <m:e>
                <m:r>
                  <w:rPr>
                    <w:rFonts w:ascii="Cambria Math" w:hAnsi="Cambria Math"/>
                  </w:rPr>
                  <m:t>qR</m:t>
                </m:r>
              </m:e>
              <m:sub>
                <m:r>
                  <w:rPr>
                    <w:rFonts w:ascii="Cambria Math" w:hAnsi="Cambria Math"/>
                  </w:rPr>
                  <m:t>ext</m:t>
                </m:r>
              </m:sub>
              <m:sup>
                <m:r>
                  <w:rPr>
                    <w:rFonts w:ascii="Cambria Math" w:hAnsi="Cambria Math"/>
                  </w:rPr>
                  <m:t>tot</m:t>
                </m:r>
              </m:sup>
            </m:sSubSup>
          </m:num>
          <m:den>
            <m:sSub>
              <m:sSubPr>
                <m:ctrlPr>
                  <w:rPr>
                    <w:rFonts w:ascii="Cambria Math" w:hAnsi="Cambria Math"/>
                    <w:i/>
                  </w:rPr>
                </m:ctrlPr>
              </m:sSubPr>
              <m:e>
                <m:r>
                  <w:rPr>
                    <w:rFonts w:ascii="Cambria Math" w:hAnsi="Cambria Math"/>
                  </w:rPr>
                  <m:t>J</m:t>
                </m:r>
              </m:e>
              <m:sub>
                <m:r>
                  <w:rPr>
                    <w:rFonts w:ascii="Cambria Math" w:hAnsi="Cambria Math"/>
                  </w:rPr>
                  <m:t>dark</m:t>
                </m:r>
              </m:sub>
            </m:sSub>
          </m:den>
        </m:f>
      </m:oMath>
      <w:r w:rsidRPr="008F522B">
        <w:t xml:space="preserve"> where </w:t>
      </w:r>
      <w:r w:rsidRPr="008F522B">
        <w:rPr>
          <w:i/>
          <w:iCs/>
        </w:rPr>
        <w:t>q</w:t>
      </w:r>
      <w:r w:rsidRPr="008F522B">
        <w:t xml:space="preserve"> is the electron charge. </w:t>
      </w:r>
      <m:oMath>
        <m:sSubSup>
          <m:sSubSupPr>
            <m:ctrlPr>
              <w:rPr>
                <w:rFonts w:ascii="Cambria Math" w:hAnsi="Cambria Math"/>
                <w:i/>
              </w:rPr>
            </m:ctrlPr>
          </m:sSubSupPr>
          <m:e>
            <m:r>
              <w:rPr>
                <w:rFonts w:ascii="Cambria Math" w:hAnsi="Cambria Math"/>
              </w:rPr>
              <m:t>η</m:t>
            </m:r>
          </m:e>
          <m:sub>
            <m:r>
              <w:rPr>
                <w:rFonts w:ascii="Cambria Math" w:hAnsi="Cambria Math"/>
              </w:rPr>
              <m:t>ext</m:t>
            </m:r>
          </m:sub>
          <m:sup>
            <m:r>
              <w:rPr>
                <w:rFonts w:ascii="Cambria Math" w:hAnsi="Cambria Math"/>
              </w:rPr>
              <m:t>r</m:t>
            </m:r>
          </m:sup>
        </m:sSubSup>
      </m:oMath>
      <w:r w:rsidRPr="008F522B">
        <w:t xml:space="preserve"> can be contrasted to the internal radiative efficiency (IRE) given by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int</m:t>
            </m:r>
          </m:sub>
          <m:sup>
            <m:r>
              <w:rPr>
                <w:rFonts w:ascii="Cambria Math" w:hAnsi="Cambria Math"/>
              </w:rPr>
              <m:t>r</m:t>
            </m:r>
          </m:sup>
        </m:sSubSup>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nr</m:t>
            </m:r>
          </m:sub>
        </m:sSub>
        <m:r>
          <w:rPr>
            <w:rFonts w:ascii="Cambria Math" w:hAnsi="Cambria Math"/>
          </w:rPr>
          <m:t>)</m:t>
        </m:r>
      </m:oMath>
      <w:r w:rsidRPr="008F522B">
        <w:t xml:space="preserve"> where </w:t>
      </w:r>
      <m:oMath>
        <m:sSub>
          <m:sSubPr>
            <m:ctrlPr>
              <w:rPr>
                <w:rFonts w:ascii="Cambria Math" w:hAnsi="Cambria Math"/>
                <w:i/>
              </w:rPr>
            </m:ctrlPr>
          </m:sSubPr>
          <m:e>
            <m:r>
              <w:rPr>
                <w:rFonts w:ascii="Cambria Math" w:hAnsi="Cambria Math"/>
              </w:rPr>
              <m:t>R</m:t>
            </m:r>
          </m:e>
          <m:sub>
            <m:r>
              <w:rPr>
                <w:rFonts w:ascii="Cambria Math" w:hAnsi="Cambria Math"/>
              </w:rPr>
              <m:t>r</m:t>
            </m:r>
          </m:sub>
        </m:sSub>
      </m:oMath>
      <w:r w:rsidRPr="008F522B">
        <w:t xml:space="preserve"> and </w:t>
      </w:r>
      <m:oMath>
        <m:sSub>
          <m:sSubPr>
            <m:ctrlPr>
              <w:rPr>
                <w:rFonts w:ascii="Cambria Math" w:hAnsi="Cambria Math"/>
                <w:i/>
              </w:rPr>
            </m:ctrlPr>
          </m:sSubPr>
          <m:e>
            <m:r>
              <w:rPr>
                <w:rFonts w:ascii="Cambria Math" w:hAnsi="Cambria Math"/>
              </w:rPr>
              <m:t>R</m:t>
            </m:r>
          </m:e>
          <m:sub>
            <m:r>
              <w:rPr>
                <w:rFonts w:ascii="Cambria Math" w:hAnsi="Cambria Math"/>
              </w:rPr>
              <m:t>nr</m:t>
            </m:r>
          </m:sub>
        </m:sSub>
      </m:oMath>
      <w:r w:rsidRPr="008F522B">
        <w:t xml:space="preserve"> are radiative and nonradiative recombination rates, </w:t>
      </w:r>
      <w:r w:rsidRPr="008F522B">
        <w:lastRenderedPageBreak/>
        <w:t xml:space="preserve">respectively. For ERE, we measure the radiative flux, </w:t>
      </w:r>
      <m:oMath>
        <m:sSubSup>
          <m:sSubSupPr>
            <m:ctrlPr>
              <w:rPr>
                <w:rFonts w:ascii="Cambria Math" w:hAnsi="Cambria Math"/>
                <w:i/>
              </w:rPr>
            </m:ctrlPr>
          </m:sSubSupPr>
          <m:e>
            <m:r>
              <w:rPr>
                <w:rFonts w:ascii="Cambria Math" w:hAnsi="Cambria Math"/>
              </w:rPr>
              <m:t>qR</m:t>
            </m:r>
          </m:e>
          <m:sub>
            <m:r>
              <w:rPr>
                <w:rFonts w:ascii="Cambria Math" w:hAnsi="Cambria Math"/>
              </w:rPr>
              <m:t>ext</m:t>
            </m:r>
          </m:sub>
          <m:sup>
            <m:r>
              <w:rPr>
                <w:rFonts w:ascii="Cambria Math" w:hAnsi="Cambria Math"/>
              </w:rPr>
              <m:t>tot</m:t>
            </m:r>
          </m:sup>
        </m:sSubSup>
      </m:oMath>
      <w:r w:rsidRPr="008F522B">
        <w:t xml:space="preserve">, emitted from the cell and captured by an external detector whereas IRE is related to the actual radiative and nonradiative recombination rates internal to the cell. </w:t>
      </w:r>
      <w:r w:rsidR="0001151F" w:rsidRPr="008F522B">
        <w:t>E</w:t>
      </w:r>
      <w:r w:rsidRPr="008F522B">
        <w:t>mission of a photon</w:t>
      </w:r>
      <w:r w:rsidR="0001151F" w:rsidRPr="008F522B">
        <w:t xml:space="preserve"> from the device</w:t>
      </w:r>
      <w:r w:rsidRPr="008F522B">
        <w:t xml:space="preserve"> is determined by an emission probability, </w:t>
      </w:r>
      <m:oMath>
        <m:sSub>
          <m:sSubPr>
            <m:ctrlPr>
              <w:rPr>
                <w:rFonts w:ascii="Cambria Math" w:hAnsi="Cambria Math"/>
                <w:i/>
              </w:rPr>
            </m:ctrlPr>
          </m:sSubPr>
          <m:e>
            <m:r>
              <w:rPr>
                <w:rFonts w:ascii="Cambria Math" w:hAnsi="Cambria Math"/>
              </w:rPr>
              <m:t>p</m:t>
            </m:r>
          </m:e>
          <m:sub>
            <m:r>
              <w:rPr>
                <w:rFonts w:ascii="Cambria Math" w:hAnsi="Cambria Math"/>
              </w:rPr>
              <m:t>e</m:t>
            </m:r>
          </m:sub>
        </m:sSub>
      </m:oMath>
      <w:r w:rsidRPr="008F522B">
        <w:t xml:space="preserve">, a photon reabsorption probability in the active layer, </w:t>
      </w:r>
      <m:oMath>
        <m:sSub>
          <m:sSubPr>
            <m:ctrlPr>
              <w:rPr>
                <w:rFonts w:ascii="Cambria Math" w:hAnsi="Cambria Math"/>
                <w:i/>
              </w:rPr>
            </m:ctrlPr>
          </m:sSubPr>
          <m:e>
            <m:r>
              <w:rPr>
                <w:rFonts w:ascii="Cambria Math" w:hAnsi="Cambria Math"/>
              </w:rPr>
              <m:t>p</m:t>
            </m:r>
          </m:e>
          <m:sub>
            <m:r>
              <w:rPr>
                <w:rFonts w:ascii="Cambria Math" w:hAnsi="Cambria Math"/>
              </w:rPr>
              <m:t>r</m:t>
            </m:r>
          </m:sub>
        </m:sSub>
      </m:oMath>
      <w:r w:rsidRPr="008F522B">
        <w:t xml:space="preserve">, and parasitic absorption losses at interfaces, contacts or other layers, </w:t>
      </w:r>
      <m:oMath>
        <m:sSub>
          <m:sSubPr>
            <m:ctrlPr>
              <w:rPr>
                <w:rFonts w:ascii="Cambria Math" w:hAnsi="Cambria Math"/>
                <w:i/>
              </w:rPr>
            </m:ctrlPr>
          </m:sSubPr>
          <m:e>
            <m:r>
              <w:rPr>
                <w:rFonts w:ascii="Cambria Math" w:hAnsi="Cambria Math"/>
              </w:rPr>
              <m:t>p</m:t>
            </m:r>
          </m:e>
          <m:sub>
            <m:r>
              <w:rPr>
                <w:rFonts w:ascii="Cambria Math" w:hAnsi="Cambria Math"/>
              </w:rPr>
              <m:t>a</m:t>
            </m:r>
          </m:sub>
        </m:sSub>
      </m:oMath>
      <w:r w:rsidRPr="008F522B">
        <w:t xml:space="preserve">. Therefore, the radiative emission that ultimately exits the cell is </w:t>
      </w:r>
      <w:r w:rsidR="0001151F" w:rsidRPr="008F522B">
        <w:t xml:space="preserve">significantly </w:t>
      </w:r>
      <w:r w:rsidRPr="008F522B">
        <w:t xml:space="preserve">lower than the radiative current inside the cell resulting in a much lower ERE than IRE. ERE is the actual measurable physical quantity that can be obtained by careful absolute electroluminescence experiments and is the quantity that directly impacts the magnitude of the </w:t>
      </w:r>
      <m:oMath>
        <m:sSub>
          <m:sSubPr>
            <m:ctrlPr>
              <w:rPr>
                <w:rFonts w:ascii="Cambria Math" w:hAnsi="Cambria Math"/>
                <w:i/>
              </w:rPr>
            </m:ctrlPr>
          </m:sSubPr>
          <m:e>
            <m:r>
              <w:rPr>
                <w:rFonts w:ascii="Cambria Math" w:hAnsi="Cambria Math"/>
              </w:rPr>
              <m:t>V</m:t>
            </m:r>
          </m:e>
          <m:sub>
            <m:r>
              <w:rPr>
                <w:rFonts w:ascii="Cambria Math" w:hAnsi="Cambria Math"/>
              </w:rPr>
              <m:t>oc</m:t>
            </m:r>
          </m:sub>
        </m:sSub>
      </m:oMath>
      <w:r w:rsidRPr="008F522B">
        <w:t xml:space="preserve">. Therefore the </w:t>
      </w:r>
      <m:oMath>
        <m:sSub>
          <m:sSubPr>
            <m:ctrlPr>
              <w:rPr>
                <w:rFonts w:ascii="Cambria Math" w:hAnsi="Cambria Math"/>
                <w:i/>
              </w:rPr>
            </m:ctrlPr>
          </m:sSubPr>
          <m:e>
            <m:r>
              <w:rPr>
                <w:rFonts w:ascii="Cambria Math" w:hAnsi="Cambria Math"/>
              </w:rPr>
              <m:t>V</m:t>
            </m:r>
          </m:e>
          <m:sub>
            <m:r>
              <w:rPr>
                <w:rFonts w:ascii="Cambria Math" w:hAnsi="Cambria Math"/>
              </w:rPr>
              <m:t>oc</m:t>
            </m:r>
          </m:sub>
        </m:sSub>
      </m:oMath>
      <w:r w:rsidRPr="008F522B">
        <w:t xml:space="preserve"> is not only impacted by material defects that impact the radiative and nonradiative recombination rates but is also impacted by parasitic and outcoupling losses. </w:t>
      </w:r>
      <w:bookmarkEnd w:id="8"/>
      <w:r w:rsidRPr="008F522B">
        <w:t xml:space="preserve">We will return to this issue later. In the next section, we investigate all ERE measurements and characteristics of these devices in detail. </w:t>
      </w:r>
    </w:p>
    <w:p w14:paraId="5AF342F5" w14:textId="77777777" w:rsidR="00C54A64" w:rsidRPr="008F522B" w:rsidRDefault="00C54A64" w:rsidP="00CA3E53">
      <w:pPr>
        <w:spacing w:line="360" w:lineRule="auto"/>
        <w:jc w:val="both"/>
        <w:rPr>
          <w:b/>
          <w:bCs/>
          <w:lang w:val="en-US"/>
        </w:rPr>
      </w:pPr>
    </w:p>
    <w:p w14:paraId="7A892BD8" w14:textId="77777777" w:rsidR="003D10C7" w:rsidRPr="008F522B" w:rsidRDefault="003D10C7" w:rsidP="00CA3E53">
      <w:pPr>
        <w:spacing w:line="360" w:lineRule="auto"/>
        <w:jc w:val="both"/>
        <w:rPr>
          <w:b/>
          <w:bCs/>
          <w:lang w:val="en-US"/>
        </w:rPr>
      </w:pPr>
      <w:r w:rsidRPr="008F522B">
        <w:rPr>
          <w:b/>
          <w:bCs/>
          <w:lang w:val="en-US"/>
        </w:rPr>
        <w:t xml:space="preserve">Table 1. </w:t>
      </w:r>
      <w:r w:rsidRPr="008F522B">
        <w:rPr>
          <w:lang w:val="en-US"/>
        </w:rPr>
        <w:t xml:space="preserve">Average device parameters of single junction NBG (6 devices), WBG (6 devices), and tandem (4 devices) solar cells for the reverse (forward) </w:t>
      </w:r>
      <w:r w:rsidRPr="008F522B">
        <w:rPr>
          <w:i/>
          <w:iCs/>
          <w:lang w:val="en-US"/>
        </w:rPr>
        <w:t>J-V</w:t>
      </w:r>
      <w:r w:rsidRPr="008F522B">
        <w:rPr>
          <w:lang w:val="en-US"/>
        </w:rPr>
        <w:t xml:space="preserve"> scan.</w:t>
      </w:r>
    </w:p>
    <w:tbl>
      <w:tblPr>
        <w:tblStyle w:val="TableGrid"/>
        <w:tblW w:w="70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1260"/>
        <w:gridCol w:w="1530"/>
        <w:gridCol w:w="1350"/>
        <w:gridCol w:w="1530"/>
      </w:tblGrid>
      <w:tr w:rsidR="0050439E" w:rsidRPr="008F522B" w14:paraId="4652F0C2" w14:textId="77777777" w:rsidTr="00AD22E9">
        <w:trPr>
          <w:trHeight w:val="595"/>
        </w:trPr>
        <w:tc>
          <w:tcPr>
            <w:tcW w:w="1350" w:type="dxa"/>
            <w:tcBorders>
              <w:top w:val="single" w:sz="4" w:space="0" w:color="auto"/>
              <w:bottom w:val="single" w:sz="4" w:space="0" w:color="auto"/>
            </w:tcBorders>
            <w:vAlign w:val="center"/>
          </w:tcPr>
          <w:p w14:paraId="7B63F799" w14:textId="77777777" w:rsidR="003D10C7" w:rsidRPr="008F522B" w:rsidRDefault="003D10C7" w:rsidP="00C54A64">
            <w:pPr>
              <w:spacing w:line="360" w:lineRule="auto"/>
              <w:jc w:val="center"/>
              <w:rPr>
                <w:bCs/>
                <w:sz w:val="16"/>
                <w:szCs w:val="16"/>
                <w:lang w:val="en-US"/>
              </w:rPr>
            </w:pPr>
            <w:r w:rsidRPr="008F522B">
              <w:rPr>
                <w:bCs/>
                <w:sz w:val="16"/>
                <w:szCs w:val="16"/>
                <w:lang w:val="en-US"/>
              </w:rPr>
              <w:t>Device type</w:t>
            </w:r>
          </w:p>
        </w:tc>
        <w:tc>
          <w:tcPr>
            <w:tcW w:w="1260" w:type="dxa"/>
            <w:tcBorders>
              <w:top w:val="single" w:sz="4" w:space="0" w:color="auto"/>
              <w:bottom w:val="single" w:sz="4" w:space="0" w:color="auto"/>
            </w:tcBorders>
            <w:vAlign w:val="center"/>
          </w:tcPr>
          <w:p w14:paraId="451EABC8" w14:textId="77777777" w:rsidR="003D10C7" w:rsidRPr="008F522B" w:rsidRDefault="003D10C7" w:rsidP="00C54A64">
            <w:pPr>
              <w:spacing w:line="360" w:lineRule="auto"/>
              <w:jc w:val="center"/>
              <w:rPr>
                <w:bCs/>
                <w:sz w:val="16"/>
                <w:szCs w:val="16"/>
                <w:lang w:val="en-US"/>
              </w:rPr>
            </w:pPr>
            <w:r w:rsidRPr="008F522B">
              <w:rPr>
                <w:bCs/>
                <w:sz w:val="16"/>
                <w:szCs w:val="16"/>
                <w:lang w:val="en-US"/>
              </w:rPr>
              <w:t>V</w:t>
            </w:r>
            <w:r w:rsidRPr="008F522B">
              <w:rPr>
                <w:bCs/>
                <w:sz w:val="16"/>
                <w:szCs w:val="16"/>
                <w:vertAlign w:val="subscript"/>
                <w:lang w:val="en-US"/>
              </w:rPr>
              <w:t>oc</w:t>
            </w:r>
            <w:r w:rsidRPr="008F522B">
              <w:rPr>
                <w:bCs/>
                <w:sz w:val="16"/>
                <w:szCs w:val="16"/>
                <w:lang w:val="en-US"/>
              </w:rPr>
              <w:t xml:space="preserve"> (V)</w:t>
            </w:r>
          </w:p>
        </w:tc>
        <w:tc>
          <w:tcPr>
            <w:tcW w:w="1530" w:type="dxa"/>
            <w:tcBorders>
              <w:top w:val="single" w:sz="4" w:space="0" w:color="auto"/>
              <w:bottom w:val="single" w:sz="4" w:space="0" w:color="auto"/>
            </w:tcBorders>
            <w:vAlign w:val="center"/>
          </w:tcPr>
          <w:p w14:paraId="44B0F398" w14:textId="77777777" w:rsidR="003D10C7" w:rsidRPr="008F522B" w:rsidRDefault="003D10C7" w:rsidP="00C54A64">
            <w:pPr>
              <w:spacing w:line="360" w:lineRule="auto"/>
              <w:jc w:val="center"/>
              <w:rPr>
                <w:bCs/>
                <w:sz w:val="16"/>
                <w:szCs w:val="16"/>
                <w:lang w:val="en-US"/>
              </w:rPr>
            </w:pPr>
            <w:proofErr w:type="spellStart"/>
            <w:r w:rsidRPr="008F522B">
              <w:rPr>
                <w:bCs/>
                <w:sz w:val="16"/>
                <w:szCs w:val="16"/>
                <w:lang w:val="en-US"/>
              </w:rPr>
              <w:t>J</w:t>
            </w:r>
            <w:r w:rsidRPr="008F522B">
              <w:rPr>
                <w:bCs/>
                <w:sz w:val="16"/>
                <w:szCs w:val="16"/>
                <w:vertAlign w:val="subscript"/>
                <w:lang w:val="en-US"/>
              </w:rPr>
              <w:t>sc</w:t>
            </w:r>
            <w:proofErr w:type="spellEnd"/>
            <w:r w:rsidRPr="008F522B">
              <w:rPr>
                <w:bCs/>
                <w:sz w:val="16"/>
                <w:szCs w:val="16"/>
                <w:lang w:val="en-US"/>
              </w:rPr>
              <w:t xml:space="preserve"> (mA/cm</w:t>
            </w:r>
            <w:r w:rsidRPr="008F522B">
              <w:rPr>
                <w:bCs/>
                <w:sz w:val="16"/>
                <w:szCs w:val="16"/>
                <w:vertAlign w:val="superscript"/>
                <w:lang w:val="en-US"/>
              </w:rPr>
              <w:t>2</w:t>
            </w:r>
            <w:r w:rsidRPr="008F522B">
              <w:rPr>
                <w:bCs/>
                <w:sz w:val="16"/>
                <w:szCs w:val="16"/>
                <w:lang w:val="en-US"/>
              </w:rPr>
              <w:t>)</w:t>
            </w:r>
          </w:p>
        </w:tc>
        <w:tc>
          <w:tcPr>
            <w:tcW w:w="1350" w:type="dxa"/>
            <w:tcBorders>
              <w:top w:val="single" w:sz="4" w:space="0" w:color="auto"/>
              <w:bottom w:val="single" w:sz="4" w:space="0" w:color="auto"/>
            </w:tcBorders>
            <w:vAlign w:val="center"/>
          </w:tcPr>
          <w:p w14:paraId="537DE330" w14:textId="77777777" w:rsidR="003D10C7" w:rsidRPr="008F522B" w:rsidRDefault="003D10C7" w:rsidP="00C54A64">
            <w:pPr>
              <w:spacing w:line="360" w:lineRule="auto"/>
              <w:jc w:val="center"/>
              <w:rPr>
                <w:bCs/>
                <w:sz w:val="16"/>
                <w:szCs w:val="16"/>
                <w:lang w:val="en-US"/>
              </w:rPr>
            </w:pPr>
            <w:r w:rsidRPr="008F522B">
              <w:rPr>
                <w:bCs/>
                <w:sz w:val="16"/>
                <w:szCs w:val="16"/>
                <w:lang w:val="en-US"/>
              </w:rPr>
              <w:t>FF (%)</w:t>
            </w:r>
          </w:p>
        </w:tc>
        <w:tc>
          <w:tcPr>
            <w:tcW w:w="1530" w:type="dxa"/>
            <w:tcBorders>
              <w:top w:val="single" w:sz="4" w:space="0" w:color="auto"/>
              <w:bottom w:val="single" w:sz="4" w:space="0" w:color="auto"/>
            </w:tcBorders>
            <w:vAlign w:val="center"/>
          </w:tcPr>
          <w:p w14:paraId="1F818188" w14:textId="77777777" w:rsidR="003D10C7" w:rsidRPr="008F522B" w:rsidRDefault="003D10C7" w:rsidP="00C54A64">
            <w:pPr>
              <w:spacing w:line="360" w:lineRule="auto"/>
              <w:jc w:val="center"/>
              <w:rPr>
                <w:bCs/>
                <w:sz w:val="16"/>
                <w:szCs w:val="16"/>
                <w:lang w:val="en-US"/>
              </w:rPr>
            </w:pPr>
            <w:r w:rsidRPr="008F522B">
              <w:rPr>
                <w:bCs/>
                <w:sz w:val="16"/>
                <w:szCs w:val="16"/>
                <w:lang w:val="en-US"/>
              </w:rPr>
              <w:t>PCE (%)</w:t>
            </w:r>
          </w:p>
        </w:tc>
      </w:tr>
      <w:tr w:rsidR="0050439E" w:rsidRPr="008F522B" w14:paraId="013FA569" w14:textId="77777777" w:rsidTr="00AD22E9">
        <w:trPr>
          <w:trHeight w:val="357"/>
        </w:trPr>
        <w:tc>
          <w:tcPr>
            <w:tcW w:w="1350" w:type="dxa"/>
            <w:tcBorders>
              <w:top w:val="single" w:sz="4" w:space="0" w:color="auto"/>
            </w:tcBorders>
            <w:vAlign w:val="center"/>
          </w:tcPr>
          <w:p w14:paraId="76EB1EB6" w14:textId="77777777" w:rsidR="003D10C7" w:rsidRPr="008F522B" w:rsidRDefault="003D10C7" w:rsidP="00C54A64">
            <w:pPr>
              <w:spacing w:line="360" w:lineRule="auto"/>
              <w:jc w:val="center"/>
              <w:rPr>
                <w:bCs/>
                <w:sz w:val="16"/>
                <w:szCs w:val="16"/>
                <w:lang w:val="en-US"/>
              </w:rPr>
            </w:pPr>
            <w:r w:rsidRPr="008F522B">
              <w:rPr>
                <w:bCs/>
                <w:sz w:val="16"/>
                <w:szCs w:val="16"/>
                <w:lang w:val="en-US"/>
              </w:rPr>
              <w:t>SJ-NBG</w:t>
            </w:r>
          </w:p>
        </w:tc>
        <w:tc>
          <w:tcPr>
            <w:tcW w:w="1260" w:type="dxa"/>
            <w:tcBorders>
              <w:top w:val="single" w:sz="4" w:space="0" w:color="auto"/>
            </w:tcBorders>
            <w:vAlign w:val="center"/>
          </w:tcPr>
          <w:p w14:paraId="35061CF6" w14:textId="77777777" w:rsidR="003D10C7" w:rsidRPr="008F522B" w:rsidRDefault="003D10C7" w:rsidP="00C54A64">
            <w:pPr>
              <w:spacing w:line="360" w:lineRule="auto"/>
              <w:jc w:val="center"/>
              <w:rPr>
                <w:bCs/>
                <w:sz w:val="16"/>
                <w:szCs w:val="16"/>
                <w:lang w:val="en-US"/>
              </w:rPr>
            </w:pPr>
            <w:r w:rsidRPr="008F522B">
              <w:rPr>
                <w:bCs/>
                <w:sz w:val="16"/>
                <w:szCs w:val="16"/>
                <w:lang w:val="en-US"/>
              </w:rPr>
              <w:t>0.88 (0.87)</w:t>
            </w:r>
          </w:p>
        </w:tc>
        <w:tc>
          <w:tcPr>
            <w:tcW w:w="1530" w:type="dxa"/>
            <w:tcBorders>
              <w:top w:val="single" w:sz="4" w:space="0" w:color="auto"/>
            </w:tcBorders>
            <w:vAlign w:val="center"/>
          </w:tcPr>
          <w:p w14:paraId="4691D21F" w14:textId="77777777" w:rsidR="003D10C7" w:rsidRPr="008F522B" w:rsidRDefault="003D10C7" w:rsidP="00C54A64">
            <w:pPr>
              <w:spacing w:line="360" w:lineRule="auto"/>
              <w:jc w:val="center"/>
              <w:rPr>
                <w:bCs/>
                <w:sz w:val="16"/>
                <w:szCs w:val="16"/>
                <w:lang w:val="en-US"/>
              </w:rPr>
            </w:pPr>
            <w:r w:rsidRPr="008F522B">
              <w:rPr>
                <w:bCs/>
                <w:sz w:val="16"/>
                <w:szCs w:val="16"/>
                <w:lang w:val="en-US"/>
              </w:rPr>
              <w:t>29.44 (29.90)</w:t>
            </w:r>
          </w:p>
        </w:tc>
        <w:tc>
          <w:tcPr>
            <w:tcW w:w="1350" w:type="dxa"/>
            <w:tcBorders>
              <w:top w:val="single" w:sz="4" w:space="0" w:color="auto"/>
            </w:tcBorders>
            <w:vAlign w:val="center"/>
          </w:tcPr>
          <w:p w14:paraId="6336D769" w14:textId="77777777" w:rsidR="003D10C7" w:rsidRPr="008F522B" w:rsidRDefault="003D10C7" w:rsidP="00C54A64">
            <w:pPr>
              <w:spacing w:line="360" w:lineRule="auto"/>
              <w:jc w:val="center"/>
              <w:rPr>
                <w:bCs/>
                <w:sz w:val="16"/>
                <w:szCs w:val="16"/>
                <w:lang w:val="en-US"/>
              </w:rPr>
            </w:pPr>
            <w:r w:rsidRPr="008F522B">
              <w:rPr>
                <w:bCs/>
                <w:sz w:val="16"/>
                <w:szCs w:val="16"/>
                <w:lang w:val="en-US"/>
              </w:rPr>
              <w:t>63.72 (59.08)</w:t>
            </w:r>
          </w:p>
        </w:tc>
        <w:tc>
          <w:tcPr>
            <w:tcW w:w="1530" w:type="dxa"/>
            <w:tcBorders>
              <w:top w:val="single" w:sz="4" w:space="0" w:color="auto"/>
            </w:tcBorders>
            <w:vAlign w:val="center"/>
          </w:tcPr>
          <w:p w14:paraId="49F2C36A" w14:textId="77777777" w:rsidR="003D10C7" w:rsidRPr="008F522B" w:rsidRDefault="003D10C7" w:rsidP="00C54A64">
            <w:pPr>
              <w:spacing w:line="360" w:lineRule="auto"/>
              <w:jc w:val="center"/>
              <w:rPr>
                <w:bCs/>
                <w:sz w:val="16"/>
                <w:szCs w:val="16"/>
                <w:lang w:val="en-US"/>
              </w:rPr>
            </w:pPr>
            <w:r w:rsidRPr="008F522B">
              <w:rPr>
                <w:bCs/>
                <w:sz w:val="16"/>
                <w:szCs w:val="16"/>
                <w:lang w:val="en-US"/>
              </w:rPr>
              <w:t>16.51 (15.48)</w:t>
            </w:r>
          </w:p>
        </w:tc>
      </w:tr>
      <w:tr w:rsidR="0050439E" w:rsidRPr="008F522B" w14:paraId="7D7AF0CB" w14:textId="77777777" w:rsidTr="00AD22E9">
        <w:trPr>
          <w:trHeight w:val="357"/>
        </w:trPr>
        <w:tc>
          <w:tcPr>
            <w:tcW w:w="1350" w:type="dxa"/>
            <w:vAlign w:val="center"/>
          </w:tcPr>
          <w:p w14:paraId="01B94FD7" w14:textId="77777777" w:rsidR="003D10C7" w:rsidRPr="008F522B" w:rsidRDefault="003D10C7" w:rsidP="00C54A64">
            <w:pPr>
              <w:spacing w:line="360" w:lineRule="auto"/>
              <w:jc w:val="center"/>
              <w:rPr>
                <w:bCs/>
                <w:sz w:val="16"/>
                <w:szCs w:val="16"/>
                <w:lang w:val="en-US"/>
              </w:rPr>
            </w:pPr>
            <w:r w:rsidRPr="008F522B">
              <w:rPr>
                <w:bCs/>
                <w:sz w:val="16"/>
                <w:szCs w:val="16"/>
                <w:lang w:val="en-US"/>
              </w:rPr>
              <w:t>SJ-WBG</w:t>
            </w:r>
          </w:p>
        </w:tc>
        <w:tc>
          <w:tcPr>
            <w:tcW w:w="1260" w:type="dxa"/>
            <w:vAlign w:val="center"/>
          </w:tcPr>
          <w:p w14:paraId="3D38A267" w14:textId="77777777" w:rsidR="003D10C7" w:rsidRPr="008F522B" w:rsidRDefault="003D10C7" w:rsidP="00C54A64">
            <w:pPr>
              <w:spacing w:line="360" w:lineRule="auto"/>
              <w:jc w:val="center"/>
              <w:rPr>
                <w:bCs/>
                <w:sz w:val="16"/>
                <w:szCs w:val="16"/>
                <w:lang w:val="en-US"/>
              </w:rPr>
            </w:pPr>
            <w:r w:rsidRPr="008F522B">
              <w:rPr>
                <w:bCs/>
                <w:sz w:val="16"/>
                <w:szCs w:val="16"/>
                <w:lang w:val="en-US"/>
              </w:rPr>
              <w:t>1.27 (1.26)</w:t>
            </w:r>
          </w:p>
        </w:tc>
        <w:tc>
          <w:tcPr>
            <w:tcW w:w="1530" w:type="dxa"/>
            <w:vAlign w:val="center"/>
          </w:tcPr>
          <w:p w14:paraId="40BB30B4" w14:textId="77777777" w:rsidR="003D10C7" w:rsidRPr="008F522B" w:rsidRDefault="003D10C7" w:rsidP="00C54A64">
            <w:pPr>
              <w:spacing w:line="360" w:lineRule="auto"/>
              <w:jc w:val="center"/>
              <w:rPr>
                <w:bCs/>
                <w:sz w:val="16"/>
                <w:szCs w:val="16"/>
                <w:lang w:val="en-US"/>
              </w:rPr>
            </w:pPr>
            <w:r w:rsidRPr="008F522B">
              <w:rPr>
                <w:bCs/>
                <w:sz w:val="16"/>
                <w:szCs w:val="16"/>
                <w:lang w:val="en-US"/>
              </w:rPr>
              <w:t>17.31 (17.34)</w:t>
            </w:r>
          </w:p>
        </w:tc>
        <w:tc>
          <w:tcPr>
            <w:tcW w:w="1350" w:type="dxa"/>
            <w:vAlign w:val="center"/>
          </w:tcPr>
          <w:p w14:paraId="68484E77" w14:textId="77777777" w:rsidR="003D10C7" w:rsidRPr="008F522B" w:rsidRDefault="003D10C7" w:rsidP="00C54A64">
            <w:pPr>
              <w:spacing w:line="360" w:lineRule="auto"/>
              <w:jc w:val="center"/>
              <w:rPr>
                <w:bCs/>
                <w:sz w:val="16"/>
                <w:szCs w:val="16"/>
                <w:lang w:val="en-US"/>
              </w:rPr>
            </w:pPr>
            <w:r w:rsidRPr="008F522B">
              <w:rPr>
                <w:bCs/>
                <w:sz w:val="16"/>
                <w:szCs w:val="16"/>
                <w:lang w:val="en-US"/>
              </w:rPr>
              <w:t>81.13 (78.15)</w:t>
            </w:r>
          </w:p>
        </w:tc>
        <w:tc>
          <w:tcPr>
            <w:tcW w:w="1530" w:type="dxa"/>
            <w:vAlign w:val="center"/>
          </w:tcPr>
          <w:p w14:paraId="38F72CB5" w14:textId="77777777" w:rsidR="003D10C7" w:rsidRPr="008F522B" w:rsidRDefault="003D10C7" w:rsidP="00C54A64">
            <w:pPr>
              <w:spacing w:line="360" w:lineRule="auto"/>
              <w:jc w:val="center"/>
              <w:rPr>
                <w:bCs/>
                <w:sz w:val="16"/>
                <w:szCs w:val="16"/>
                <w:lang w:val="en-US"/>
              </w:rPr>
            </w:pPr>
            <w:r w:rsidRPr="008F522B">
              <w:rPr>
                <w:bCs/>
                <w:sz w:val="16"/>
                <w:szCs w:val="16"/>
                <w:lang w:val="en-US"/>
              </w:rPr>
              <w:t>17.91 (17.08)</w:t>
            </w:r>
          </w:p>
        </w:tc>
      </w:tr>
      <w:tr w:rsidR="0050439E" w:rsidRPr="008F522B" w14:paraId="57B67938" w14:textId="77777777" w:rsidTr="00AD22E9">
        <w:trPr>
          <w:trHeight w:val="357"/>
        </w:trPr>
        <w:tc>
          <w:tcPr>
            <w:tcW w:w="1350" w:type="dxa"/>
            <w:tcBorders>
              <w:bottom w:val="single" w:sz="4" w:space="0" w:color="auto"/>
            </w:tcBorders>
            <w:vAlign w:val="center"/>
          </w:tcPr>
          <w:p w14:paraId="7074A22A" w14:textId="77777777" w:rsidR="003D10C7" w:rsidRPr="008F522B" w:rsidRDefault="003D10C7" w:rsidP="00C54A64">
            <w:pPr>
              <w:spacing w:line="360" w:lineRule="auto"/>
              <w:jc w:val="center"/>
              <w:rPr>
                <w:bCs/>
                <w:sz w:val="16"/>
                <w:szCs w:val="16"/>
                <w:lang w:val="en-US"/>
              </w:rPr>
            </w:pPr>
            <w:r w:rsidRPr="008F522B">
              <w:rPr>
                <w:bCs/>
                <w:sz w:val="16"/>
                <w:szCs w:val="16"/>
                <w:lang w:val="en-US"/>
              </w:rPr>
              <w:t>Tandem</w:t>
            </w:r>
          </w:p>
        </w:tc>
        <w:tc>
          <w:tcPr>
            <w:tcW w:w="1260" w:type="dxa"/>
            <w:tcBorders>
              <w:bottom w:val="single" w:sz="4" w:space="0" w:color="auto"/>
            </w:tcBorders>
            <w:vAlign w:val="center"/>
          </w:tcPr>
          <w:p w14:paraId="457E205D" w14:textId="77777777" w:rsidR="003D10C7" w:rsidRPr="008F522B" w:rsidRDefault="003D10C7" w:rsidP="00C54A64">
            <w:pPr>
              <w:spacing w:line="360" w:lineRule="auto"/>
              <w:jc w:val="center"/>
              <w:rPr>
                <w:bCs/>
                <w:sz w:val="16"/>
                <w:szCs w:val="16"/>
                <w:lang w:val="en-US"/>
              </w:rPr>
            </w:pPr>
            <w:r w:rsidRPr="008F522B">
              <w:rPr>
                <w:bCs/>
                <w:sz w:val="16"/>
                <w:szCs w:val="16"/>
                <w:lang w:val="en-US"/>
              </w:rPr>
              <w:t>2.05 (2.05)</w:t>
            </w:r>
          </w:p>
        </w:tc>
        <w:tc>
          <w:tcPr>
            <w:tcW w:w="1530" w:type="dxa"/>
            <w:tcBorders>
              <w:bottom w:val="single" w:sz="4" w:space="0" w:color="auto"/>
            </w:tcBorders>
            <w:vAlign w:val="center"/>
          </w:tcPr>
          <w:p w14:paraId="12AC7A69" w14:textId="77777777" w:rsidR="003D10C7" w:rsidRPr="008F522B" w:rsidRDefault="003D10C7" w:rsidP="00C54A64">
            <w:pPr>
              <w:spacing w:line="360" w:lineRule="auto"/>
              <w:jc w:val="center"/>
              <w:rPr>
                <w:bCs/>
                <w:sz w:val="16"/>
                <w:szCs w:val="16"/>
                <w:lang w:val="en-US"/>
              </w:rPr>
            </w:pPr>
            <w:r w:rsidRPr="008F522B">
              <w:rPr>
                <w:bCs/>
                <w:sz w:val="16"/>
                <w:szCs w:val="16"/>
                <w:lang w:val="en-US"/>
              </w:rPr>
              <w:t>13.91 (14.19)</w:t>
            </w:r>
          </w:p>
        </w:tc>
        <w:tc>
          <w:tcPr>
            <w:tcW w:w="1350" w:type="dxa"/>
            <w:tcBorders>
              <w:bottom w:val="single" w:sz="4" w:space="0" w:color="auto"/>
            </w:tcBorders>
            <w:vAlign w:val="center"/>
          </w:tcPr>
          <w:p w14:paraId="7DE0D3D3" w14:textId="77777777" w:rsidR="003D10C7" w:rsidRPr="008F522B" w:rsidRDefault="003D10C7" w:rsidP="00C54A64">
            <w:pPr>
              <w:spacing w:line="360" w:lineRule="auto"/>
              <w:jc w:val="center"/>
              <w:rPr>
                <w:bCs/>
                <w:sz w:val="16"/>
                <w:szCs w:val="16"/>
                <w:lang w:val="en-US"/>
              </w:rPr>
            </w:pPr>
            <w:r w:rsidRPr="008F522B">
              <w:rPr>
                <w:bCs/>
                <w:sz w:val="16"/>
                <w:szCs w:val="16"/>
                <w:lang w:val="en-US"/>
              </w:rPr>
              <w:t>69.49 (65.60)</w:t>
            </w:r>
          </w:p>
        </w:tc>
        <w:tc>
          <w:tcPr>
            <w:tcW w:w="1530" w:type="dxa"/>
            <w:tcBorders>
              <w:bottom w:val="single" w:sz="4" w:space="0" w:color="auto"/>
            </w:tcBorders>
            <w:vAlign w:val="center"/>
          </w:tcPr>
          <w:p w14:paraId="352B4302" w14:textId="77777777" w:rsidR="003D10C7" w:rsidRPr="008F522B" w:rsidRDefault="003D10C7" w:rsidP="00C54A64">
            <w:pPr>
              <w:spacing w:line="360" w:lineRule="auto"/>
              <w:jc w:val="center"/>
              <w:rPr>
                <w:bCs/>
                <w:sz w:val="16"/>
                <w:szCs w:val="16"/>
                <w:lang w:val="en-US"/>
              </w:rPr>
            </w:pPr>
            <w:r w:rsidRPr="008F522B">
              <w:rPr>
                <w:bCs/>
                <w:sz w:val="16"/>
                <w:szCs w:val="16"/>
                <w:lang w:val="en-US"/>
              </w:rPr>
              <w:t>19.88 (19.07)</w:t>
            </w:r>
          </w:p>
        </w:tc>
      </w:tr>
    </w:tbl>
    <w:p w14:paraId="473F4CEB" w14:textId="77777777" w:rsidR="00857996" w:rsidRPr="008F522B" w:rsidRDefault="00857996" w:rsidP="00CA3E53">
      <w:pPr>
        <w:spacing w:line="360" w:lineRule="auto"/>
        <w:jc w:val="both"/>
        <w:rPr>
          <w:bCs/>
          <w:lang w:val="en-US"/>
        </w:rPr>
      </w:pPr>
    </w:p>
    <w:p w14:paraId="0190EC0B" w14:textId="71E85396" w:rsidR="003D10C7" w:rsidRPr="008F522B" w:rsidRDefault="003D10C7" w:rsidP="00FD2160">
      <w:pPr>
        <w:pStyle w:val="Head1"/>
      </w:pPr>
      <w:r w:rsidRPr="008F522B">
        <w:t>2.2. ERE maps</w:t>
      </w:r>
    </w:p>
    <w:p w14:paraId="6C2860C6" w14:textId="25FB14D6" w:rsidR="00DB7C6C" w:rsidRPr="008F522B" w:rsidRDefault="003D10C7" w:rsidP="00CA3E53">
      <w:pPr>
        <w:spacing w:line="360" w:lineRule="auto"/>
        <w:jc w:val="both"/>
        <w:rPr>
          <w:bCs/>
          <w:lang w:val="en-US"/>
        </w:rPr>
      </w:pPr>
      <w:r w:rsidRPr="008F522B">
        <w:rPr>
          <w:bCs/>
          <w:lang w:val="en-US"/>
        </w:rPr>
        <w:t xml:space="preserve">We converted the absolute hyperspectral EL images into EL-ERE maps </w:t>
      </w:r>
      <w:proofErr w:type="gramStart"/>
      <w:r w:rsidRPr="008F522B">
        <w:rPr>
          <w:bCs/>
          <w:lang w:val="en-US"/>
        </w:rPr>
        <w:t>in order to</w:t>
      </w:r>
      <w:proofErr w:type="gramEnd"/>
      <w:r w:rsidRPr="008F522B">
        <w:rPr>
          <w:bCs/>
          <w:lang w:val="en-US"/>
        </w:rPr>
        <w:t xml:space="preserve"> better understand the spatial variability in emission between the SJ and tandem devices. We then proceeded to calculate the mean and the standard deviation of the ERE values for each image using all pixels at a fixed current density of </w:t>
      </w:r>
      <w:proofErr w:type="spellStart"/>
      <w:r w:rsidRPr="008F522B">
        <w:rPr>
          <w:bCs/>
          <w:i/>
          <w:iCs/>
          <w:lang w:val="en-US"/>
        </w:rPr>
        <w:t>J</w:t>
      </w:r>
      <w:r w:rsidRPr="008F522B">
        <w:rPr>
          <w:bCs/>
          <w:i/>
          <w:iCs/>
          <w:vertAlign w:val="subscript"/>
          <w:lang w:val="en-US"/>
        </w:rPr>
        <w:t>inj</w:t>
      </w:r>
      <w:proofErr w:type="spellEnd"/>
      <w:r w:rsidRPr="008F522B">
        <w:rPr>
          <w:bCs/>
          <w:lang w:val="en-US"/>
        </w:rPr>
        <w:t xml:space="preserve"> = </w:t>
      </w:r>
      <w:r w:rsidRPr="008F522B">
        <w:rPr>
          <w:bCs/>
          <w:lang w:val="en-US"/>
        </w:rPr>
        <w:sym w:font="Symbol" w:char="F0BB"/>
      </w:r>
      <w:r w:rsidRPr="008F522B">
        <w:rPr>
          <w:bCs/>
          <w:lang w:val="en-US"/>
        </w:rPr>
        <w:t xml:space="preserve"> 50 mA/cm</w:t>
      </w:r>
      <w:r w:rsidRPr="008F522B">
        <w:rPr>
          <w:bCs/>
          <w:vertAlign w:val="superscript"/>
          <w:lang w:val="en-US"/>
        </w:rPr>
        <w:t>2</w:t>
      </w:r>
      <w:r w:rsidR="00322C31" w:rsidRPr="008F522B">
        <w:rPr>
          <w:bCs/>
          <w:lang w:val="en-US"/>
        </w:rPr>
        <w:t xml:space="preserve">, chosen due to clarity and sharpest features </w:t>
      </w:r>
      <w:r w:rsidRPr="008F522B">
        <w:rPr>
          <w:bCs/>
          <w:lang w:val="en-US"/>
        </w:rPr>
        <w:t>(in total, 6 SJ-WBG cells, 6 SJ-NBG cells, and 7 tandem NBG and WBG subcells were analyzed). For each cell type, we determined the ratio of the average standard deviation to the average mean ERE as 16.5 % for</w:t>
      </w:r>
      <w:r w:rsidRPr="008F522B">
        <w:rPr>
          <w:b/>
          <w:bCs/>
          <w:lang w:val="en-US"/>
        </w:rPr>
        <w:t xml:space="preserve"> </w:t>
      </w:r>
      <w:r w:rsidRPr="008F522B">
        <w:rPr>
          <w:bCs/>
          <w:lang w:val="en-US"/>
        </w:rPr>
        <w:t>SJ-WBG, 38.2 % for</w:t>
      </w:r>
      <w:r w:rsidRPr="008F522B">
        <w:rPr>
          <w:b/>
          <w:bCs/>
          <w:lang w:val="en-US"/>
        </w:rPr>
        <w:t xml:space="preserve"> </w:t>
      </w:r>
      <w:r w:rsidRPr="008F522B">
        <w:rPr>
          <w:bCs/>
          <w:lang w:val="en-US"/>
        </w:rPr>
        <w:t xml:space="preserve">T-WBG, 26.1 % for SJ-NBG, and 34.9 % for T-NBG solar cells. We selected an image from each measurement with a ratio closest to these average values and show it below in </w:t>
      </w:r>
      <w:r w:rsidRPr="008F522B">
        <w:rPr>
          <w:b/>
          <w:lang w:val="en-US"/>
        </w:rPr>
        <w:t>Figure 2</w:t>
      </w:r>
      <w:r w:rsidR="008B1F7A" w:rsidRPr="008F522B">
        <w:rPr>
          <w:bCs/>
          <w:lang w:val="en-US"/>
        </w:rPr>
        <w:t>a</w:t>
      </w:r>
      <w:r w:rsidRPr="008F522B">
        <w:rPr>
          <w:bCs/>
          <w:lang w:val="en-US"/>
        </w:rPr>
        <w:t>-</w:t>
      </w:r>
      <w:r w:rsidR="008B1F7A" w:rsidRPr="008F522B">
        <w:rPr>
          <w:bCs/>
          <w:lang w:val="en-US"/>
        </w:rPr>
        <w:t>d</w:t>
      </w:r>
      <w:r w:rsidRPr="008F522B">
        <w:rPr>
          <w:bCs/>
          <w:lang w:val="en-US"/>
        </w:rPr>
        <w:t xml:space="preserve">. All mapping parameters are given in the Supporting Information (Table S1-S4). In addition, select ERE x and y line scans for each image are shown in </w:t>
      </w:r>
      <w:r w:rsidRPr="008F522B">
        <w:rPr>
          <w:b/>
          <w:lang w:val="en-US"/>
        </w:rPr>
        <w:t>Figure 2</w:t>
      </w:r>
      <w:r w:rsidR="008B1F7A" w:rsidRPr="008F522B">
        <w:rPr>
          <w:bCs/>
          <w:lang w:val="en-US"/>
        </w:rPr>
        <w:t>a</w:t>
      </w:r>
      <w:r w:rsidRPr="008F522B">
        <w:rPr>
          <w:bCs/>
          <w:lang w:val="en-US"/>
        </w:rPr>
        <w:t>`-</w:t>
      </w:r>
      <w:r w:rsidR="008B1F7A" w:rsidRPr="008F522B">
        <w:rPr>
          <w:bCs/>
          <w:lang w:val="en-US"/>
        </w:rPr>
        <w:t>d</w:t>
      </w:r>
      <w:r w:rsidRPr="008F522B">
        <w:rPr>
          <w:bCs/>
          <w:lang w:val="en-US"/>
        </w:rPr>
        <w:t xml:space="preserve">`. In general, we find a more non-uniform morphology caused by localized defects for the subcells in the tandem structure than their SJ </w:t>
      </w:r>
      <w:r w:rsidRPr="008F522B">
        <w:rPr>
          <w:bCs/>
          <w:lang w:val="en-US"/>
        </w:rPr>
        <w:lastRenderedPageBreak/>
        <w:t>counterparts. These local defects in the subcell layers, likely caused by the inadequate solvent protection of the imperfect atomic layer deposition (ALD) SnO</w:t>
      </w:r>
      <w:r w:rsidRPr="008F522B">
        <w:rPr>
          <w:bCs/>
          <w:vertAlign w:val="subscript"/>
          <w:lang w:val="en-US"/>
        </w:rPr>
        <w:t>2</w:t>
      </w:r>
      <w:r w:rsidRPr="008F522B">
        <w:rPr>
          <w:bCs/>
          <w:lang w:val="en-US"/>
        </w:rPr>
        <w:t xml:space="preserve"> interconnecting layer, can contribute to undesirable outcomes as they cause local variability in the nonradiative recombination losses or can act as local shunts.</w:t>
      </w:r>
      <w:sdt>
        <w:sdtPr>
          <w:rPr>
            <w:bCs/>
            <w:color w:val="000000"/>
            <w:vertAlign w:val="superscript"/>
            <w:lang w:val="en-US"/>
          </w:rPr>
          <w:tag w:val="MENDELEY_CITATION_v3_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"/>
          <w:id w:val="-1888937700"/>
          <w:placeholder>
            <w:docPart w:val="C1BAC1B50FF64DFEB6C3933E2E1C6CA8"/>
          </w:placeholder>
        </w:sdtPr>
        <w:sdtEndPr/>
        <w:sdtContent>
          <w:r w:rsidR="00982AC2" w:rsidRPr="00982AC2">
            <w:rPr>
              <w:bCs/>
              <w:color w:val="000000"/>
              <w:vertAlign w:val="superscript"/>
              <w:lang w:val="en-US"/>
            </w:rPr>
            <w:t>[26]</w:t>
          </w:r>
        </w:sdtContent>
      </w:sdt>
      <w:r w:rsidRPr="008F522B">
        <w:rPr>
          <w:bCs/>
          <w:lang w:val="en-US"/>
        </w:rPr>
        <w:t xml:space="preserve"> Therefore, a more homogeneous radiative emission is desired. However, the biggest difference observed is the magnitude of the ERE response between the SJ and tandem structures. The average SJ-WBG ERE values are about 12</w:t>
      </w:r>
      <w:r w:rsidR="00322C31" w:rsidRPr="008F522B">
        <w:rPr>
          <w:bCs/>
          <w:lang w:val="en-US"/>
        </w:rPr>
        <w:sym w:font="Symbol" w:char="F0B4"/>
      </w:r>
      <w:r w:rsidRPr="008F522B">
        <w:rPr>
          <w:bCs/>
          <w:lang w:val="en-US"/>
        </w:rPr>
        <w:t xml:space="preserve"> higher than the T-WBG ERE values and the SJ-NBG EREs are about 18</w:t>
      </w:r>
      <w:r w:rsidR="00322C31" w:rsidRPr="008F522B">
        <w:rPr>
          <w:bCs/>
          <w:lang w:val="en-US"/>
        </w:rPr>
        <w:sym w:font="Symbol" w:char="F0B4"/>
      </w:r>
      <w:r w:rsidRPr="008F522B">
        <w:rPr>
          <w:bCs/>
          <w:lang w:val="en-US"/>
        </w:rPr>
        <w:t xml:space="preserve"> higher than the T-</w:t>
      </w:r>
      <w:r w:rsidR="00F5481A" w:rsidRPr="008F522B">
        <w:rPr>
          <w:bCs/>
          <w:lang w:val="en-US"/>
        </w:rPr>
        <w:t xml:space="preserve">NBG </w:t>
      </w:r>
      <w:r w:rsidRPr="008F522B">
        <w:rPr>
          <w:bCs/>
          <w:lang w:val="en-US"/>
        </w:rPr>
        <w:t>ERE value. These differences exist even in areas of the images where the ERE is relatively uniform for both types of devices. Therefore, we infer that tandem subcells suffer more significantly from nonradiative losses than their single junction counterparts across their entire device area.</w:t>
      </w:r>
    </w:p>
    <w:p w14:paraId="28B3B147" w14:textId="77777777" w:rsidR="00DB7C6C" w:rsidRPr="008F522B" w:rsidRDefault="00DB7C6C" w:rsidP="00CA3E53">
      <w:pPr>
        <w:spacing w:line="360" w:lineRule="auto"/>
        <w:jc w:val="both"/>
        <w:rPr>
          <w:bCs/>
          <w:lang w:val="en-US"/>
        </w:rPr>
      </w:pPr>
    </w:p>
    <w:p w14:paraId="192A46A0" w14:textId="686D0BEF" w:rsidR="00DB7C6C" w:rsidRPr="008F522B" w:rsidRDefault="00F5481A" w:rsidP="00CA3E53">
      <w:pPr>
        <w:spacing w:line="360" w:lineRule="auto"/>
        <w:jc w:val="both"/>
        <w:rPr>
          <w:bCs/>
          <w:lang w:val="en-US"/>
        </w:rPr>
      </w:pPr>
      <w:r w:rsidRPr="008F522B">
        <w:rPr>
          <w:bCs/>
          <w:noProof/>
          <w:lang w:val="en-US"/>
        </w:rPr>
        <w:drawing>
          <wp:inline distT="0" distB="0" distL="0" distR="0" wp14:anchorId="440B8C6B" wp14:editId="6E10733F">
            <wp:extent cx="5788025" cy="2070100"/>
            <wp:effectExtent l="0" t="0" r="3175" b="6350"/>
            <wp:docPr id="11679631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88025" cy="2070100"/>
                    </a:xfrm>
                    <a:prstGeom prst="rect">
                      <a:avLst/>
                    </a:prstGeom>
                    <a:noFill/>
                    <a:ln>
                      <a:noFill/>
                    </a:ln>
                  </pic:spPr>
                </pic:pic>
              </a:graphicData>
            </a:graphic>
          </wp:inline>
        </w:drawing>
      </w:r>
    </w:p>
    <w:p w14:paraId="1890945D" w14:textId="44DF14BB" w:rsidR="003D10C7" w:rsidRPr="008F522B" w:rsidRDefault="003D10C7" w:rsidP="00CA3E53">
      <w:pPr>
        <w:spacing w:line="360" w:lineRule="auto"/>
        <w:jc w:val="both"/>
        <w:rPr>
          <w:bCs/>
          <w:lang w:val="en-US"/>
        </w:rPr>
      </w:pPr>
      <w:r w:rsidRPr="008F522B">
        <w:rPr>
          <w:b/>
          <w:lang w:val="en-US"/>
        </w:rPr>
        <w:t>Figure 2.</w:t>
      </w:r>
      <w:r w:rsidRPr="008F522B">
        <w:rPr>
          <w:bCs/>
          <w:lang w:val="en-US"/>
        </w:rPr>
        <w:t xml:space="preserve"> ERE mapping of solar cells. ERE maps of (</w:t>
      </w:r>
      <w:r w:rsidR="008B1847" w:rsidRPr="008F522B">
        <w:rPr>
          <w:bCs/>
          <w:lang w:val="en-US"/>
        </w:rPr>
        <w:t>a</w:t>
      </w:r>
      <w:r w:rsidRPr="008F522B">
        <w:rPr>
          <w:bCs/>
          <w:lang w:val="en-US"/>
        </w:rPr>
        <w:t>) a SJ-WBG solar cell, (</w:t>
      </w:r>
      <w:r w:rsidR="008B1847" w:rsidRPr="008F522B">
        <w:rPr>
          <w:bCs/>
          <w:lang w:val="en-US"/>
        </w:rPr>
        <w:t>b</w:t>
      </w:r>
      <w:r w:rsidRPr="008F522B">
        <w:rPr>
          <w:bCs/>
          <w:lang w:val="en-US"/>
        </w:rPr>
        <w:t>) a T-WBG subcell within a tandem cell, (</w:t>
      </w:r>
      <w:r w:rsidR="008B1847" w:rsidRPr="008F522B">
        <w:rPr>
          <w:bCs/>
          <w:lang w:val="en-US"/>
        </w:rPr>
        <w:t>c</w:t>
      </w:r>
      <w:r w:rsidRPr="008F522B">
        <w:rPr>
          <w:bCs/>
          <w:lang w:val="en-US"/>
        </w:rPr>
        <w:t>) a SJ-NBG solar cell, and (</w:t>
      </w:r>
      <w:r w:rsidR="008B1847" w:rsidRPr="008F522B">
        <w:rPr>
          <w:bCs/>
          <w:lang w:val="en-US"/>
        </w:rPr>
        <w:t>d</w:t>
      </w:r>
      <w:r w:rsidRPr="008F522B">
        <w:rPr>
          <w:bCs/>
          <w:lang w:val="en-US"/>
        </w:rPr>
        <w:t>) a T-NBG subcell within a tandem solar cell.</w:t>
      </w:r>
      <w:r w:rsidR="008B1847" w:rsidRPr="008F522B">
        <w:rPr>
          <w:bCs/>
          <w:lang w:val="en-US"/>
        </w:rPr>
        <w:t xml:space="preserve"> </w:t>
      </w:r>
      <w:r w:rsidR="000C65D4" w:rsidRPr="008F522B">
        <w:rPr>
          <w:bCs/>
          <w:lang w:val="en-US"/>
        </w:rPr>
        <w:t xml:space="preserve">Scale bar is 500 µm. </w:t>
      </w:r>
      <w:r w:rsidRPr="008F522B">
        <w:rPr>
          <w:bCs/>
          <w:lang w:val="en-US"/>
        </w:rPr>
        <w:t>(</w:t>
      </w:r>
      <w:r w:rsidR="008B1847" w:rsidRPr="008F522B">
        <w:rPr>
          <w:bCs/>
          <w:lang w:val="en-US"/>
        </w:rPr>
        <w:t>a</w:t>
      </w:r>
      <w:r w:rsidR="008B1F7A" w:rsidRPr="008F522B">
        <w:rPr>
          <w:bCs/>
          <w:lang w:val="en-US"/>
        </w:rPr>
        <w:t>`</w:t>
      </w:r>
      <w:r w:rsidRPr="008F522B">
        <w:rPr>
          <w:bCs/>
          <w:lang w:val="en-US"/>
        </w:rPr>
        <w:t xml:space="preserve">, </w:t>
      </w:r>
      <w:r w:rsidR="008B1847" w:rsidRPr="008F522B">
        <w:rPr>
          <w:bCs/>
          <w:lang w:val="en-US"/>
        </w:rPr>
        <w:t>b</w:t>
      </w:r>
      <w:r w:rsidR="008B1F7A" w:rsidRPr="008F522B">
        <w:rPr>
          <w:bCs/>
          <w:lang w:val="en-US"/>
        </w:rPr>
        <w:t>`</w:t>
      </w:r>
      <w:r w:rsidRPr="008F522B">
        <w:rPr>
          <w:bCs/>
          <w:lang w:val="en-US"/>
        </w:rPr>
        <w:t xml:space="preserve">, </w:t>
      </w:r>
      <w:r w:rsidR="008B1847" w:rsidRPr="008F522B">
        <w:rPr>
          <w:bCs/>
          <w:lang w:val="en-US"/>
        </w:rPr>
        <w:t>c</w:t>
      </w:r>
      <w:r w:rsidR="008B1F7A" w:rsidRPr="008F522B">
        <w:rPr>
          <w:bCs/>
          <w:lang w:val="en-US"/>
        </w:rPr>
        <w:t>`</w:t>
      </w:r>
      <w:r w:rsidRPr="008F522B">
        <w:rPr>
          <w:bCs/>
          <w:lang w:val="en-US"/>
        </w:rPr>
        <w:t xml:space="preserve">, </w:t>
      </w:r>
      <w:r w:rsidR="008B1847" w:rsidRPr="008F522B">
        <w:rPr>
          <w:bCs/>
          <w:lang w:val="en-US"/>
        </w:rPr>
        <w:t>d</w:t>
      </w:r>
      <w:r w:rsidR="008B1F7A" w:rsidRPr="008F522B">
        <w:rPr>
          <w:bCs/>
          <w:lang w:val="en-US"/>
        </w:rPr>
        <w:t>`</w:t>
      </w:r>
      <w:r w:rsidRPr="008F522B">
        <w:rPr>
          <w:bCs/>
          <w:lang w:val="en-US"/>
        </w:rPr>
        <w:t xml:space="preserve">) Plots of ERE x- and y- line scans of the 4 ERE device maps as indicated on the maps. </w:t>
      </w:r>
    </w:p>
    <w:p w14:paraId="5B370194" w14:textId="77777777" w:rsidR="003D10C7" w:rsidRPr="008F522B" w:rsidRDefault="003D10C7" w:rsidP="00CA3E53">
      <w:pPr>
        <w:spacing w:line="360" w:lineRule="auto"/>
        <w:jc w:val="both"/>
        <w:rPr>
          <w:bCs/>
          <w:lang w:val="en-US"/>
        </w:rPr>
      </w:pPr>
    </w:p>
    <w:p w14:paraId="19A1DE1F" w14:textId="66F29A16" w:rsidR="00562E2B" w:rsidRPr="008F522B" w:rsidRDefault="00562E2B" w:rsidP="0064646E">
      <w:pPr>
        <w:pStyle w:val="Head2"/>
      </w:pPr>
      <w:r w:rsidRPr="008F522B">
        <w:t>2.</w:t>
      </w:r>
      <w:r w:rsidR="003D10C7" w:rsidRPr="008F522B">
        <w:t>2</w:t>
      </w:r>
      <w:r w:rsidRPr="008F522B">
        <w:t xml:space="preserve">.1. </w:t>
      </w:r>
      <w:r w:rsidR="003D10C7" w:rsidRPr="008F522B">
        <w:t>The mean ERE characteristics</w:t>
      </w:r>
    </w:p>
    <w:p w14:paraId="2E64E1D2" w14:textId="4F021AB3" w:rsidR="003D10C7" w:rsidRPr="008F522B" w:rsidRDefault="003D10C7" w:rsidP="00CA3E53">
      <w:pPr>
        <w:pStyle w:val="MainText"/>
        <w:spacing w:line="360" w:lineRule="auto"/>
        <w:jc w:val="both"/>
      </w:pPr>
      <w:r w:rsidRPr="008F522B">
        <w:t>In previous work,</w:t>
      </w:r>
      <w:sdt>
        <w:sdtPr>
          <w:rPr>
            <w:color w:val="000000"/>
            <w:vertAlign w:val="superscript"/>
          </w:rPr>
          <w:tag w:val="MENDELEY_CITATION_v3_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"/>
          <w:id w:val="-1655912204"/>
          <w:placeholder>
            <w:docPart w:val="987F2F769D9C453EB3A551D2605BF6BB"/>
          </w:placeholder>
        </w:sdtPr>
        <w:sdtEndPr/>
        <w:sdtContent>
          <w:r w:rsidR="00982AC2" w:rsidRPr="00982AC2">
            <w:rPr>
              <w:color w:val="000000"/>
              <w:vertAlign w:val="superscript"/>
            </w:rPr>
            <w:t>[15]</w:t>
          </w:r>
        </w:sdtContent>
      </w:sdt>
      <w:r w:rsidRPr="008F522B">
        <w:t xml:space="preserve"> we have shown extensively that EL-ERE can have a substantial current dependence. Therefore, characterizing ERE as a function of the injection current density is both important and potentially insightful. </w:t>
      </w:r>
      <w:bookmarkStart w:id="9" w:name="_Hlk205478347"/>
      <w:r w:rsidRPr="008F522B">
        <w:t xml:space="preserve">Electroluminescence is considered the reciprocal process to the operation of a solar cell. </w:t>
      </w:r>
      <w:bookmarkEnd w:id="9"/>
      <w:r w:rsidRPr="008F522B">
        <w:t xml:space="preserve">In addition to ERE vs. </w:t>
      </w:r>
      <w:r w:rsidRPr="008F522B">
        <w:rPr>
          <w:i/>
          <w:iCs/>
        </w:rPr>
        <w:t>J</w:t>
      </w:r>
      <w:r w:rsidRPr="008F522B">
        <w:t xml:space="preserve"> characterization, we can also plot the calculated ERE as a function of the junction voltage. That way, any negative effects related to series resistance can be accounted for. The electro-optical reciprocity relationship can be utilized to determine the junction voltage, and it is a very powerful relationship when applied </w:t>
      </w:r>
      <w:r w:rsidRPr="008F522B">
        <w:lastRenderedPageBreak/>
        <w:t xml:space="preserve">to the subcells within a two-terminal tandem cell structure. The reciprocity relationship determines the connection between the spectral external radiative emission rate </w:t>
      </w:r>
      <w:proofErr w:type="spellStart"/>
      <w:r w:rsidRPr="008F522B">
        <w:rPr>
          <w:i/>
          <w:iCs/>
        </w:rPr>
        <w:t>R</w:t>
      </w:r>
      <w:r w:rsidRPr="008F522B">
        <w:rPr>
          <w:vertAlign w:val="subscript"/>
        </w:rPr>
        <w:t>ext</w:t>
      </w:r>
      <w:proofErr w:type="spellEnd"/>
      <w:r w:rsidRPr="008F522B">
        <w:rPr>
          <w:vertAlign w:val="subscript"/>
        </w:rPr>
        <w:t xml:space="preserve"> </w:t>
      </w:r>
      <w:r w:rsidRPr="008F522B">
        <w:t>[E], the external quantum efficiency</w:t>
      </w:r>
      <w:r w:rsidRPr="008F522B">
        <w:rPr>
          <w:i/>
          <w:iCs/>
        </w:rPr>
        <w:t xml:space="preserve"> </w:t>
      </w:r>
      <m:oMath>
        <m:sSub>
          <m:sSubPr>
            <m:ctrlPr>
              <w:rPr>
                <w:rFonts w:ascii="Cambria Math" w:hAnsi="Cambria Math"/>
                <w:i/>
              </w:rPr>
            </m:ctrlPr>
          </m:sSubPr>
          <m:e>
            <m:r>
              <w:rPr>
                <w:rFonts w:ascii="Cambria Math" w:hAnsi="Cambria Math"/>
              </w:rPr>
              <m:t>η</m:t>
            </m:r>
          </m:e>
          <m:sub>
            <m:r>
              <w:rPr>
                <w:rFonts w:ascii="Cambria Math" w:hAnsi="Cambria Math"/>
              </w:rPr>
              <m:t>QE</m:t>
            </m:r>
          </m:sub>
        </m:sSub>
      </m:oMath>
      <w:r w:rsidRPr="008F522B">
        <w:rPr>
          <w:i/>
          <w:iCs/>
          <w:vertAlign w:val="subscript"/>
        </w:rPr>
        <w:t xml:space="preserve"> </w:t>
      </w:r>
      <w:r w:rsidRPr="008F522B">
        <w:t xml:space="preserve">[E], and the junction voltage </w:t>
      </w:r>
      <w:r w:rsidRPr="008F522B">
        <w:rPr>
          <w:i/>
          <w:iCs/>
        </w:rPr>
        <w:t>V,</w:t>
      </w:r>
      <w:r w:rsidRPr="008F522B">
        <w:t xml:space="preserve"> as shown below in Eq</w:t>
      </w:r>
      <w:r w:rsidR="005E1B56" w:rsidRPr="008F522B">
        <w:t>uation</w:t>
      </w:r>
      <w:r w:rsidRPr="008F522B">
        <w:t xml:space="preserve"> 1</w:t>
      </w:r>
      <w:sdt>
        <w:sdtPr>
          <w:rPr>
            <w:color w:val="000000"/>
            <w:vertAlign w:val="superscript"/>
          </w:rPr>
          <w:tag w:val="MENDELEY_CITATION_v3_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"/>
          <w:id w:val="-1237939718"/>
          <w:placeholder>
            <w:docPart w:val="0A45CF474E0F40D282CA8107F3A08AD5"/>
          </w:placeholder>
        </w:sdtPr>
        <w:sdtEndPr/>
        <w:sdtContent>
          <w:r w:rsidR="00982AC2" w:rsidRPr="00982AC2">
            <w:rPr>
              <w:color w:val="000000"/>
              <w:vertAlign w:val="superscript"/>
            </w:rPr>
            <w:t>[18,27]</w:t>
          </w:r>
        </w:sdtContent>
      </w:sdt>
      <w:r w:rsidRPr="008F522B">
        <w:t xml:space="preserve">: </w:t>
      </w:r>
    </w:p>
    <w:p w14:paraId="52E8CAD6" w14:textId="77777777" w:rsidR="003D10C7" w:rsidRPr="008F522B" w:rsidRDefault="003D10C7" w:rsidP="00CA3E53">
      <w:pPr>
        <w:pStyle w:val="MainText"/>
        <w:spacing w:line="360" w:lineRule="auto"/>
        <w:jc w:val="both"/>
        <w:rPr>
          <w:b/>
          <w:bCs/>
        </w:rPr>
      </w:pPr>
    </w:p>
    <w:p w14:paraId="47BA43FE" w14:textId="1CA2A450" w:rsidR="003D10C7" w:rsidRPr="008F522B" w:rsidRDefault="008421DB" w:rsidP="0050439E">
      <w:pPr>
        <w:pStyle w:val="MainText"/>
        <w:spacing w:line="360" w:lineRule="auto"/>
        <w:rPr>
          <w:b/>
          <w:bCs/>
        </w:rPr>
      </w:pPr>
      <m:oMath>
        <m:sSub>
          <m:sSubPr>
            <m:ctrlPr>
              <w:rPr>
                <w:rFonts w:ascii="Cambria Math" w:hAnsi="Cambria Math"/>
                <w:i/>
              </w:rPr>
            </m:ctrlPr>
          </m:sSubPr>
          <m:e>
            <m:r>
              <w:rPr>
                <w:rFonts w:ascii="Cambria Math" w:hAnsi="Cambria Math"/>
              </w:rPr>
              <m:t>R</m:t>
            </m:r>
          </m:e>
          <m:sub>
            <m:r>
              <m:rPr>
                <m:sty m:val="p"/>
              </m:rPr>
              <w:rPr>
                <w:rFonts w:ascii="Cambria Math" w:hAnsi="Cambria Math"/>
              </w:rPr>
              <m:t>ext</m:t>
            </m:r>
          </m:sub>
        </m:sSub>
        <m:d>
          <m:dPr>
            <m:begChr m:val="["/>
            <m:endChr m:val="]"/>
            <m:ctrlPr>
              <w:rPr>
                <w:rFonts w:ascii="Cambria Math" w:hAnsi="Cambria Math"/>
                <w:i/>
              </w:rPr>
            </m:ctrlPr>
          </m:dPr>
          <m:e>
            <m:r>
              <w:rPr>
                <w:rFonts w:ascii="Cambria Math" w:hAnsi="Cambria Math"/>
              </w:rPr>
              <m:t>E</m:t>
            </m:r>
          </m:e>
        </m:d>
        <m:r>
          <w:rPr>
            <w:rFonts w:ascii="Cambria Math" w:hAnsi="Cambria Math"/>
          </w:rPr>
          <m:t>=</m:t>
        </m:r>
        <m:r>
          <w:rPr>
            <w:rFonts w:ascii="Cambria Math" w:hAnsi="Cambria Math"/>
            <w:vertAlign w:val="subscript"/>
          </w:rPr>
          <m:t xml:space="preserve"> </m:t>
        </m:r>
        <m:sSub>
          <m:sSubPr>
            <m:ctrlPr>
              <w:rPr>
                <w:rFonts w:ascii="Cambria Math" w:hAnsi="Cambria Math"/>
                <w:i/>
              </w:rPr>
            </m:ctrlPr>
          </m:sSubPr>
          <m:e>
            <m:r>
              <w:rPr>
                <w:rFonts w:ascii="Cambria Math" w:hAnsi="Cambria Math"/>
              </w:rPr>
              <m:t>η</m:t>
            </m:r>
          </m:e>
          <m:sub>
            <m:r>
              <w:rPr>
                <w:rFonts w:ascii="Cambria Math" w:hAnsi="Cambria Math"/>
              </w:rPr>
              <m:t>QE</m:t>
            </m:r>
          </m:sub>
        </m:sSub>
        <m:r>
          <w:rPr>
            <w:rFonts w:ascii="Cambria Math" w:hAnsi="Cambria Math"/>
          </w:rPr>
          <m:t>[E]</m:t>
        </m:r>
        <m:f>
          <m:fPr>
            <m:ctrlPr>
              <w:rPr>
                <w:rFonts w:ascii="Cambria Math" w:hAnsi="Cambria Math"/>
                <w:i/>
              </w:rPr>
            </m:ctrlPr>
          </m:fPr>
          <m:num>
            <m:r>
              <w:rPr>
                <w:rFonts w:ascii="Cambria Math" w:hAnsi="Cambria Math"/>
              </w:rPr>
              <m:t>2π</m:t>
            </m:r>
            <m:sSup>
              <m:sSupPr>
                <m:ctrlPr>
                  <w:rPr>
                    <w:rFonts w:ascii="Cambria Math" w:hAnsi="Cambria Math"/>
                    <w:i/>
                  </w:rPr>
                </m:ctrlPr>
              </m:sSupPr>
              <m:e>
                <m:r>
                  <w:rPr>
                    <w:rFonts w:ascii="Cambria Math" w:hAnsi="Cambria Math"/>
                  </w:rPr>
                  <m:t>E</m:t>
                </m:r>
              </m:e>
              <m:sup>
                <m:r>
                  <w:rPr>
                    <w:rFonts w:ascii="Cambria Math" w:hAnsi="Cambria Math"/>
                  </w:rPr>
                  <m:t>2</m:t>
                </m:r>
              </m:sup>
            </m:sSup>
          </m:num>
          <m:den>
            <m:sSup>
              <m:sSupPr>
                <m:ctrlPr>
                  <w:rPr>
                    <w:rFonts w:ascii="Cambria Math" w:hAnsi="Cambria Math"/>
                    <w:i/>
                  </w:rPr>
                </m:ctrlPr>
              </m:sSupPr>
              <m:e>
                <m:r>
                  <w:rPr>
                    <w:rFonts w:ascii="Cambria Math" w:hAnsi="Cambria Math"/>
                  </w:rPr>
                  <m:t>h</m:t>
                </m:r>
              </m:e>
              <m:sup>
                <m:r>
                  <w:rPr>
                    <w:rFonts w:ascii="Cambria Math" w:hAnsi="Cambria Math"/>
                  </w:rPr>
                  <m:t>3</m:t>
                </m:r>
              </m:sup>
            </m:sSup>
            <m:sSup>
              <m:sSupPr>
                <m:ctrlPr>
                  <w:rPr>
                    <w:rFonts w:ascii="Cambria Math" w:hAnsi="Cambria Math"/>
                    <w:i/>
                  </w:rPr>
                </m:ctrlPr>
              </m:sSupPr>
              <m:e>
                <m:r>
                  <w:rPr>
                    <w:rFonts w:ascii="Cambria Math" w:hAnsi="Cambria Math"/>
                  </w:rPr>
                  <m:t>c</m:t>
                </m:r>
              </m:e>
              <m:sup>
                <m:r>
                  <w:rPr>
                    <w:rFonts w:ascii="Cambria Math" w:hAnsi="Cambria Math"/>
                  </w:rPr>
                  <m:t>2</m:t>
                </m:r>
              </m:sup>
            </m:sSup>
            <m:r>
              <w:rPr>
                <w:rFonts w:ascii="Cambria Math" w:hAnsi="Cambria Math"/>
              </w:rPr>
              <m:t>(exp</m:t>
            </m:r>
            <m:d>
              <m:dPr>
                <m:ctrlPr>
                  <w:rPr>
                    <w:rFonts w:ascii="Cambria Math" w:hAnsi="Cambria Math"/>
                    <w:i/>
                  </w:rPr>
                </m:ctrlPr>
              </m:dPr>
              <m:e>
                <m:f>
                  <m:fPr>
                    <m:ctrlPr>
                      <w:rPr>
                        <w:rFonts w:ascii="Cambria Math" w:hAnsi="Cambria Math"/>
                        <w:i/>
                      </w:rPr>
                    </m:ctrlPr>
                  </m:fPr>
                  <m:num>
                    <m:r>
                      <w:rPr>
                        <w:rFonts w:ascii="Cambria Math" w:hAnsi="Cambria Math"/>
                      </w:rPr>
                      <m:t>E</m:t>
                    </m:r>
                  </m:num>
                  <m:den>
                    <m:r>
                      <w:rPr>
                        <w:rFonts w:ascii="Cambria Math" w:hAnsi="Cambria Math"/>
                      </w:rPr>
                      <m:t>kT</m:t>
                    </m:r>
                  </m:den>
                </m:f>
              </m:e>
            </m:d>
            <m:r>
              <w:rPr>
                <w:rFonts w:ascii="Cambria Math" w:hAnsi="Cambria Math"/>
              </w:rPr>
              <m:t>-1)</m:t>
            </m:r>
          </m:den>
        </m:f>
        <m:r>
          <w:rPr>
            <w:rFonts w:ascii="Cambria Math" w:hAnsi="Cambria Math"/>
          </w:rPr>
          <m:t>exp</m:t>
        </m:r>
        <m:d>
          <m:dPr>
            <m:ctrlPr>
              <w:rPr>
                <w:rFonts w:ascii="Cambria Math" w:hAnsi="Cambria Math"/>
                <w:i/>
              </w:rPr>
            </m:ctrlPr>
          </m:dPr>
          <m:e>
            <m:f>
              <m:fPr>
                <m:ctrlPr>
                  <w:rPr>
                    <w:rFonts w:ascii="Cambria Math" w:hAnsi="Cambria Math"/>
                    <w:i/>
                  </w:rPr>
                </m:ctrlPr>
              </m:fPr>
              <m:num>
                <m:r>
                  <w:rPr>
                    <w:rFonts w:ascii="Cambria Math" w:hAnsi="Cambria Math"/>
                  </w:rPr>
                  <m:t>qV</m:t>
                </m:r>
              </m:num>
              <m:den>
                <m:r>
                  <w:rPr>
                    <w:rFonts w:ascii="Cambria Math" w:hAnsi="Cambria Math"/>
                  </w:rPr>
                  <m:t>kT</m:t>
                </m:r>
              </m:den>
            </m:f>
          </m:e>
        </m:d>
      </m:oMath>
      <w:r w:rsidR="003D10C7" w:rsidRPr="008F522B">
        <w:rPr>
          <w:b/>
          <w:bCs/>
        </w:rPr>
        <w:t xml:space="preserve">                          </w:t>
      </w:r>
      <w:r w:rsidR="003D10C7" w:rsidRPr="008F522B">
        <w:t xml:space="preserve">       </w:t>
      </w:r>
      <w:r w:rsidR="0050439E" w:rsidRPr="008F522B">
        <w:t xml:space="preserve"> </w:t>
      </w:r>
      <w:r w:rsidR="003D10C7" w:rsidRPr="008F522B">
        <w:t xml:space="preserve">                                          (1)</w:t>
      </w:r>
    </w:p>
    <w:p w14:paraId="4FCF2F5B" w14:textId="77777777" w:rsidR="003D10C7" w:rsidRPr="008F522B" w:rsidRDefault="003D10C7" w:rsidP="003D10C7">
      <w:pPr>
        <w:pStyle w:val="MainText"/>
        <w:spacing w:line="360" w:lineRule="auto"/>
        <w:rPr>
          <w:b/>
          <w:bCs/>
        </w:rPr>
      </w:pPr>
    </w:p>
    <w:p w14:paraId="11140D8F" w14:textId="15559302" w:rsidR="003D10C7" w:rsidRPr="008F522B" w:rsidRDefault="003D10C7" w:rsidP="00857996">
      <w:pPr>
        <w:pStyle w:val="MainText"/>
        <w:spacing w:after="240" w:line="360" w:lineRule="auto"/>
        <w:jc w:val="both"/>
      </w:pPr>
      <w:r w:rsidRPr="008F522B">
        <w:t xml:space="preserve">Here, </w:t>
      </w:r>
      <w:r w:rsidRPr="008F522B">
        <w:rPr>
          <w:i/>
          <w:iCs/>
        </w:rPr>
        <w:t>h</w:t>
      </w:r>
      <w:r w:rsidRPr="008F522B">
        <w:t xml:space="preserve"> is Planck’s constant, </w:t>
      </w:r>
      <w:r w:rsidRPr="008F522B">
        <w:rPr>
          <w:i/>
          <w:iCs/>
        </w:rPr>
        <w:t>c</w:t>
      </w:r>
      <w:r w:rsidRPr="008F522B">
        <w:t xml:space="preserve"> is the speed of light in vacuum, </w:t>
      </w:r>
      <w:r w:rsidRPr="008F522B">
        <w:rPr>
          <w:i/>
          <w:iCs/>
        </w:rPr>
        <w:t>k</w:t>
      </w:r>
      <w:r w:rsidRPr="008F522B">
        <w:t xml:space="preserve"> is the Boltzmann constant, </w:t>
      </w:r>
      <w:r w:rsidRPr="008F522B">
        <w:rPr>
          <w:i/>
          <w:iCs/>
        </w:rPr>
        <w:t>E</w:t>
      </w:r>
      <w:r w:rsidRPr="008F522B">
        <w:t xml:space="preserve"> is the photon energy in eV, and </w:t>
      </w:r>
      <w:r w:rsidRPr="008F522B">
        <w:rPr>
          <w:i/>
          <w:iCs/>
        </w:rPr>
        <w:t>T</w:t>
      </w:r>
      <w:r w:rsidRPr="008F522B">
        <w:t xml:space="preserve"> is the device temperature in K. In Eq</w:t>
      </w:r>
      <w:r w:rsidR="005E1B56" w:rsidRPr="008F522B">
        <w:t>uation</w:t>
      </w:r>
      <w:r w:rsidRPr="008F522B">
        <w:t xml:space="preserve"> 1, the absolute EL emission rates, obtained under various injection currents </w:t>
      </w:r>
      <w:proofErr w:type="spellStart"/>
      <w:r w:rsidRPr="008F522B">
        <w:rPr>
          <w:i/>
          <w:iCs/>
        </w:rPr>
        <w:t>J</w:t>
      </w:r>
      <w:r w:rsidRPr="008F522B">
        <w:rPr>
          <w:vertAlign w:val="subscript"/>
        </w:rPr>
        <w:t>inj</w:t>
      </w:r>
      <w:proofErr w:type="spellEnd"/>
      <w:r w:rsidRPr="008F522B">
        <w:t xml:space="preserve">, can be used to determine the junction voltage </w:t>
      </w:r>
      <w:r w:rsidRPr="008F522B">
        <w:rPr>
          <w:i/>
          <w:iCs/>
        </w:rPr>
        <w:t>V</w:t>
      </w:r>
      <w:r w:rsidRPr="008F522B">
        <w:t>. In these calculations, separately measured EQE curves (</w:t>
      </w:r>
      <w:r w:rsidRPr="008F522B">
        <w:rPr>
          <w:b/>
          <w:bCs/>
        </w:rPr>
        <w:t>Figure 1</w:t>
      </w:r>
      <w:r w:rsidR="008B1F7A" w:rsidRPr="008F522B">
        <w:t>d</w:t>
      </w:r>
      <w:r w:rsidRPr="008F522B">
        <w:t xml:space="preserve">) have been utilized. </w:t>
      </w:r>
    </w:p>
    <w:p w14:paraId="518AA1D9" w14:textId="05A109D3" w:rsidR="007B6375" w:rsidRPr="008F522B" w:rsidRDefault="003D10C7" w:rsidP="0064646E">
      <w:pPr>
        <w:pStyle w:val="MainText"/>
        <w:spacing w:after="240" w:line="360" w:lineRule="auto"/>
        <w:jc w:val="both"/>
      </w:pPr>
      <w:r w:rsidRPr="008F522B">
        <w:t xml:space="preserve">The mean EL-ERE from each of the EL images described in the previous section was plotted as a function of the injection current density and the junction voltage, as shown in </w:t>
      </w:r>
      <w:r w:rsidRPr="008F522B">
        <w:rPr>
          <w:b/>
          <w:bCs/>
        </w:rPr>
        <w:t>Figure 3</w:t>
      </w:r>
      <w:r w:rsidRPr="008F522B">
        <w:t xml:space="preserve"> (See </w:t>
      </w:r>
      <w:r w:rsidRPr="008F522B">
        <w:rPr>
          <w:b/>
          <w:bCs/>
        </w:rPr>
        <w:t>Figure S</w:t>
      </w:r>
      <w:r w:rsidR="000B091B" w:rsidRPr="008F522B">
        <w:rPr>
          <w:b/>
          <w:bCs/>
        </w:rPr>
        <w:t>5</w:t>
      </w:r>
      <w:r w:rsidRPr="008F522B">
        <w:t xml:space="preserve"> and </w:t>
      </w:r>
      <w:r w:rsidRPr="008F522B">
        <w:rPr>
          <w:b/>
          <w:bCs/>
        </w:rPr>
        <w:t>S</w:t>
      </w:r>
      <w:r w:rsidR="000B091B" w:rsidRPr="008F522B">
        <w:rPr>
          <w:b/>
          <w:bCs/>
        </w:rPr>
        <w:t>6</w:t>
      </w:r>
      <w:r w:rsidR="008B1F7A" w:rsidRPr="008F522B">
        <w:t xml:space="preserve">, </w:t>
      </w:r>
      <w:r w:rsidR="008B1F7A" w:rsidRPr="008F522B">
        <w:rPr>
          <w:bCs/>
        </w:rPr>
        <w:t>Supporting Information</w:t>
      </w:r>
      <w:r w:rsidR="008B1F7A" w:rsidRPr="008F522B">
        <w:t xml:space="preserve"> </w:t>
      </w:r>
      <w:r w:rsidRPr="008F522B">
        <w:t xml:space="preserve">for more detail). </w:t>
      </w:r>
      <w:r w:rsidR="00927C22" w:rsidRPr="008F522B">
        <w:rPr>
          <w:lang w:val="de-DE"/>
        </w:rPr>
        <w:t xml:space="preserve">For comparison of the EL-ERE differences among the device types, the EL-ERE distributions at </w:t>
      </w:r>
      <w:r w:rsidR="00927C22" w:rsidRPr="008F522B">
        <w:rPr>
          <w:i/>
          <w:iCs/>
          <w:lang w:val="de-DE"/>
        </w:rPr>
        <w:t xml:space="preserve">J </w:t>
      </w:r>
      <w:r w:rsidR="00927C22" w:rsidRPr="008F522B">
        <w:rPr>
          <w:lang w:val="de-DE"/>
        </w:rPr>
        <w:t>≈ 50 mA/cm</w:t>
      </w:r>
      <w:r w:rsidR="00927C22" w:rsidRPr="008F522B">
        <w:rPr>
          <w:vertAlign w:val="superscript"/>
          <w:lang w:val="de-DE"/>
        </w:rPr>
        <w:t>2</w:t>
      </w:r>
      <w:r w:rsidR="00927C22" w:rsidRPr="008F522B">
        <w:rPr>
          <w:lang w:val="de-DE"/>
        </w:rPr>
        <w:t xml:space="preserve"> for all devices are presented in </w:t>
      </w:r>
      <w:r w:rsidR="00927C22" w:rsidRPr="008F522B">
        <w:rPr>
          <w:b/>
          <w:bCs/>
          <w:lang w:val="de-DE"/>
        </w:rPr>
        <w:t>Figure S7</w:t>
      </w:r>
      <w:r w:rsidR="00927C22" w:rsidRPr="008F522B">
        <w:rPr>
          <w:lang w:val="de-DE"/>
        </w:rPr>
        <w:t xml:space="preserve"> (Supporting Information)</w:t>
      </w:r>
      <w:r w:rsidR="00927C22" w:rsidRPr="008F522B">
        <w:t xml:space="preserve">. </w:t>
      </w:r>
      <w:r w:rsidRPr="008F522B">
        <w:t>For the junction voltage extraction, we fit the mean EL emission rate spectra to Eq</w:t>
      </w:r>
      <w:r w:rsidR="005E1B56" w:rsidRPr="008F522B">
        <w:t>uation</w:t>
      </w:r>
      <w:r w:rsidRPr="008F522B">
        <w:t xml:space="preserve"> 1 and solved for </w:t>
      </w:r>
      <w:r w:rsidRPr="008F522B">
        <w:rPr>
          <w:i/>
          <w:iCs/>
        </w:rPr>
        <w:t>V</w:t>
      </w:r>
      <w:r w:rsidRPr="008F522B">
        <w:t xml:space="preserve">. Error bars in both the x and y coordinates capture the statistical variability across all the recorded EL images. The ERE as a function of </w:t>
      </w:r>
      <w:r w:rsidRPr="008F522B">
        <w:rPr>
          <w:i/>
          <w:iCs/>
        </w:rPr>
        <w:t>V</w:t>
      </w:r>
      <w:r w:rsidRPr="008F522B">
        <w:t xml:space="preserve"> or </w:t>
      </w:r>
      <w:proofErr w:type="spellStart"/>
      <w:r w:rsidRPr="008F522B">
        <w:rPr>
          <w:i/>
          <w:iCs/>
        </w:rPr>
        <w:t>J</w:t>
      </w:r>
      <w:r w:rsidRPr="008F522B">
        <w:rPr>
          <w:vertAlign w:val="subscript"/>
        </w:rPr>
        <w:t>inj</w:t>
      </w:r>
      <w:proofErr w:type="spellEnd"/>
      <w:r w:rsidRPr="008F522B">
        <w:t xml:space="preserve"> plots in </w:t>
      </w:r>
      <w:r w:rsidRPr="008F522B">
        <w:rPr>
          <w:b/>
          <w:bCs/>
        </w:rPr>
        <w:t>Figure 3</w:t>
      </w:r>
      <w:r w:rsidRPr="008F522B">
        <w:t xml:space="preserve"> reveal that within the tandem structure (</w:t>
      </w:r>
      <w:r w:rsidRPr="008F522B">
        <w:rPr>
          <w:b/>
          <w:bCs/>
        </w:rPr>
        <w:t>Figure 3</w:t>
      </w:r>
      <w:proofErr w:type="gramStart"/>
      <w:r w:rsidR="008B1F7A" w:rsidRPr="008F522B">
        <w:t>a</w:t>
      </w:r>
      <w:r w:rsidR="00311328" w:rsidRPr="008F522B">
        <w:t>,</w:t>
      </w:r>
      <w:r w:rsidR="008B1F7A" w:rsidRPr="008F522B">
        <w:t>d</w:t>
      </w:r>
      <w:proofErr w:type="gramEnd"/>
      <w:r w:rsidRPr="008F522B">
        <w:t xml:space="preserve">), the NBG subcells are about one order of magnitude more radiatively efficient than the WBG subcells. </w:t>
      </w:r>
      <w:proofErr w:type="gramStart"/>
      <w:r w:rsidRPr="008F522B">
        <w:t>So</w:t>
      </w:r>
      <w:proofErr w:type="gramEnd"/>
      <w:r w:rsidRPr="008F522B">
        <w:t xml:space="preserve"> the WBG cells suffer more significantly from nonradiative losses, and the </w:t>
      </w:r>
      <w:r w:rsidRPr="008F522B">
        <w:rPr>
          <w:i/>
          <w:iCs/>
        </w:rPr>
        <w:t>V</w:t>
      </w:r>
      <w:r w:rsidRPr="008F522B">
        <w:rPr>
          <w:i/>
          <w:iCs/>
          <w:vertAlign w:val="subscript"/>
        </w:rPr>
        <w:t>oc</w:t>
      </w:r>
      <w:r w:rsidRPr="008F522B">
        <w:t xml:space="preserve"> deficit (i.e., the voltage loss compared to the radiative voltage limit) in WBG subcells is larger than in the NBG subcells. This ERE difference between the two absorbers, however, is evident in SJ measurements as well, even before incorporation into a tandem stack (</w:t>
      </w:r>
      <w:r w:rsidRPr="008F522B">
        <w:rPr>
          <w:b/>
          <w:bCs/>
        </w:rPr>
        <w:t>Figure 3</w:t>
      </w:r>
      <w:proofErr w:type="gramStart"/>
      <w:r w:rsidR="00311328" w:rsidRPr="008F522B">
        <w:t>b,c</w:t>
      </w:r>
      <w:proofErr w:type="gramEnd"/>
      <w:r w:rsidRPr="008F522B">
        <w:t>,</w:t>
      </w:r>
      <w:proofErr w:type="gramStart"/>
      <w:r w:rsidR="00311328" w:rsidRPr="008F522B">
        <w:t>e,f</w:t>
      </w:r>
      <w:proofErr w:type="gramEnd"/>
      <w:r w:rsidRPr="008F522B">
        <w:t xml:space="preserve">). </w:t>
      </w:r>
    </w:p>
    <w:p w14:paraId="72F3BFEB" w14:textId="45C91FFB" w:rsidR="003D10C7" w:rsidRPr="008F522B" w:rsidRDefault="003D10C7" w:rsidP="0064646E">
      <w:pPr>
        <w:pStyle w:val="MainText"/>
        <w:spacing w:after="240" w:line="360" w:lineRule="auto"/>
        <w:jc w:val="both"/>
      </w:pPr>
      <w:r w:rsidRPr="008F522B">
        <w:t>An interesting observation here is that while the WBG ERE is about 10</w:t>
      </w:r>
      <w:r w:rsidRPr="008F522B">
        <w:sym w:font="Symbol" w:char="F0B4"/>
      </w:r>
      <w:r w:rsidRPr="008F522B">
        <w:t xml:space="preserve"> smaller in the subcell compared to the SJ form, this difference grows to 20</w:t>
      </w:r>
      <w:r w:rsidRPr="008F522B">
        <w:sym w:font="Symbol" w:char="F0B4"/>
      </w:r>
      <w:r w:rsidRPr="008F522B">
        <w:t xml:space="preserve"> for the NBG subcell compared to the NBG SJs. Therefore, the NBG material in the tandem structure degrades more than the WBG material. This finding has major implications for the </w:t>
      </w:r>
      <w:r w:rsidRPr="008F522B">
        <w:rPr>
          <w:i/>
          <w:iCs/>
        </w:rPr>
        <w:t>V</w:t>
      </w:r>
      <w:r w:rsidRPr="008F522B">
        <w:rPr>
          <w:i/>
          <w:iCs/>
          <w:vertAlign w:val="subscript"/>
        </w:rPr>
        <w:t>oc</w:t>
      </w:r>
      <w:r w:rsidRPr="008F522B">
        <w:t xml:space="preserve"> gap as explained next. </w:t>
      </w:r>
      <w:bookmarkStart w:id="10" w:name="_Hlk215573117"/>
      <w:r w:rsidRPr="008F522B">
        <w:t>Defects causing this extra nonradiative recombination loss in tandem structures likely originate</w:t>
      </w:r>
      <w:r w:rsidR="0084203D" w:rsidRPr="008F522B">
        <w:t xml:space="preserve"> from processing-related defects</w:t>
      </w:r>
      <w:r w:rsidRPr="008F522B">
        <w:t xml:space="preserve"> at the ALD SnO</w:t>
      </w:r>
      <w:r w:rsidRPr="008F522B">
        <w:rPr>
          <w:vertAlign w:val="subscript"/>
        </w:rPr>
        <w:t>2</w:t>
      </w:r>
      <w:r w:rsidRPr="008F522B">
        <w:t xml:space="preserve"> interfacial layer (</w:t>
      </w:r>
      <w:r w:rsidRPr="008F522B">
        <w:rPr>
          <w:b/>
          <w:bCs/>
        </w:rPr>
        <w:t>Figure 1</w:t>
      </w:r>
      <w:r w:rsidR="00311328" w:rsidRPr="008F522B">
        <w:t>a</w:t>
      </w:r>
      <w:r w:rsidRPr="008F522B">
        <w:t>)</w:t>
      </w:r>
      <w:r w:rsidR="0084203D" w:rsidRPr="008F522B">
        <w:t xml:space="preserve">. </w:t>
      </w:r>
      <w:bookmarkStart w:id="11" w:name="_Hlk215498424"/>
      <w:r w:rsidRPr="008F522B">
        <w:t xml:space="preserve">We also notice that </w:t>
      </w:r>
      <w:r w:rsidRPr="008F522B">
        <w:lastRenderedPageBreak/>
        <w:t xml:space="preserve">SJ-NBG ERE values saturate at </w:t>
      </w:r>
      <w:r w:rsidRPr="008F522B">
        <w:sym w:font="Symbol" w:char="F0BB"/>
      </w:r>
      <w:r w:rsidRPr="008F522B">
        <w:t xml:space="preserve"> 1.4 % at a current density of &gt; 10 mA/cm</w:t>
      </w:r>
      <w:r w:rsidRPr="008F522B">
        <w:rPr>
          <w:vertAlign w:val="superscript"/>
        </w:rPr>
        <w:t>2</w:t>
      </w:r>
      <w:r w:rsidRPr="008F522B">
        <w:t xml:space="preserve"> whereas the SJ-WBG EREs continue to increase even at </w:t>
      </w:r>
      <w:proofErr w:type="spellStart"/>
      <w:r w:rsidRPr="008F522B">
        <w:rPr>
          <w:i/>
          <w:iCs/>
        </w:rPr>
        <w:t>J</w:t>
      </w:r>
      <w:r w:rsidRPr="008F522B">
        <w:rPr>
          <w:i/>
          <w:iCs/>
          <w:vertAlign w:val="subscript"/>
        </w:rPr>
        <w:t>inj</w:t>
      </w:r>
      <w:proofErr w:type="spellEnd"/>
      <w:r w:rsidRPr="008F522B">
        <w:t xml:space="preserve"> </w:t>
      </w:r>
      <w:r w:rsidRPr="008F522B">
        <w:sym w:font="Symbol" w:char="F0BB"/>
      </w:r>
      <w:r w:rsidRPr="008F522B">
        <w:t xml:space="preserve"> 60 mA/cm</w:t>
      </w:r>
      <w:r w:rsidRPr="008F522B">
        <w:rPr>
          <w:vertAlign w:val="superscript"/>
        </w:rPr>
        <w:t>2</w:t>
      </w:r>
      <w:r w:rsidRPr="008F522B">
        <w:t xml:space="preserve">. As the injection current is increased, the </w:t>
      </w:r>
      <w:r w:rsidR="007B73DA" w:rsidRPr="008F522B">
        <w:t xml:space="preserve">nonradiative recombination pathways, such as </w:t>
      </w:r>
      <w:r w:rsidRPr="008F522B">
        <w:t>Shockley-Read-Hall (SRH) recombination</w:t>
      </w:r>
      <w:r w:rsidR="007B73DA" w:rsidRPr="008F522B">
        <w:t xml:space="preserve"> via deep traps or recombination via shallow traps compete with radiative recombination channels. At higher currents, the</w:t>
      </w:r>
      <w:r w:rsidRPr="008F522B">
        <w:t xml:space="preserve"> radiative recombination component contributes more towards the share of the total recombination losses</w:t>
      </w:r>
      <w:r w:rsidR="007B73DA" w:rsidRPr="008F522B">
        <w:t xml:space="preserve"> and hence the ERE is increased</w:t>
      </w:r>
      <w:r w:rsidRPr="008F522B">
        <w:t>. When eventually the ERE saturates at higher currents, the cell operates at its maximum external radiative efficiency limit. Internal radiative efficiency can be much higher than the ERE, however, since the ERE also depends on the extraction efficiency</w:t>
      </w:r>
      <w:r w:rsidR="00E73E4D" w:rsidRPr="008F522B">
        <w:t xml:space="preserve"> (i.e., outcoupling losses)</w:t>
      </w:r>
      <w:r w:rsidRPr="008F522B">
        <w:t xml:space="preserve"> from the cell.</w:t>
      </w:r>
      <w:sdt>
        <w:sdtPr>
          <w:rPr>
            <w:color w:val="000000"/>
            <w:vertAlign w:val="superscript"/>
          </w:rPr>
          <w:tag w:val="MENDELEY_CITATION_v3_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"/>
          <w:id w:val="-594943266"/>
          <w:placeholder>
            <w:docPart w:val="987F2F769D9C453EB3A551D2605BF6BB"/>
          </w:placeholder>
        </w:sdtPr>
        <w:sdtEndPr/>
        <w:sdtContent>
          <w:r w:rsidR="00982AC2" w:rsidRPr="00982AC2">
            <w:rPr>
              <w:color w:val="000000"/>
              <w:vertAlign w:val="superscript"/>
            </w:rPr>
            <w:t>[28]</w:t>
          </w:r>
        </w:sdtContent>
      </w:sdt>
      <w:r w:rsidRPr="008F522B">
        <w:t xml:space="preserve"> </w:t>
      </w:r>
    </w:p>
    <w:bookmarkEnd w:id="10"/>
    <w:bookmarkEnd w:id="11"/>
    <w:p w14:paraId="3D8427E5" w14:textId="2F9B7334" w:rsidR="00F243F8" w:rsidRPr="008F522B" w:rsidRDefault="00F243F8" w:rsidP="0064646E">
      <w:pPr>
        <w:pStyle w:val="MainText"/>
        <w:spacing w:after="240" w:line="360" w:lineRule="auto"/>
        <w:jc w:val="both"/>
      </w:pPr>
      <w:r w:rsidRPr="008F522B">
        <w:rPr>
          <w:noProof/>
        </w:rPr>
        <w:drawing>
          <wp:inline distT="0" distB="0" distL="0" distR="0" wp14:anchorId="19609BBA" wp14:editId="2FE86F16">
            <wp:extent cx="5762625" cy="5089525"/>
            <wp:effectExtent l="0" t="0" r="9525" b="0"/>
            <wp:docPr id="18438312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2625" cy="5089525"/>
                    </a:xfrm>
                    <a:prstGeom prst="rect">
                      <a:avLst/>
                    </a:prstGeom>
                    <a:noFill/>
                    <a:ln>
                      <a:noFill/>
                    </a:ln>
                  </pic:spPr>
                </pic:pic>
              </a:graphicData>
            </a:graphic>
          </wp:inline>
        </w:drawing>
      </w:r>
    </w:p>
    <w:p w14:paraId="110840E2" w14:textId="49490D09" w:rsidR="003D10C7" w:rsidRPr="008F522B" w:rsidRDefault="003D10C7" w:rsidP="00CA3E53">
      <w:pPr>
        <w:pStyle w:val="MainText"/>
        <w:spacing w:line="360" w:lineRule="auto"/>
        <w:jc w:val="both"/>
      </w:pPr>
      <w:r w:rsidRPr="008F522B">
        <w:rPr>
          <w:b/>
          <w:bCs/>
        </w:rPr>
        <w:t>Figure 3.</w:t>
      </w:r>
      <w:r w:rsidRPr="008F522B">
        <w:t xml:space="preserve"> Measured ERE vs. V for the (</w:t>
      </w:r>
      <w:r w:rsidR="008B1847" w:rsidRPr="008F522B">
        <w:t>a</w:t>
      </w:r>
      <w:r w:rsidRPr="008F522B">
        <w:t>) tandem solar cells, (</w:t>
      </w:r>
      <w:r w:rsidR="008B1847" w:rsidRPr="008F522B">
        <w:t>b</w:t>
      </w:r>
      <w:r w:rsidRPr="008F522B">
        <w:t>) SJ-NBG solar cells, and (</w:t>
      </w:r>
      <w:r w:rsidR="008B1847" w:rsidRPr="008F522B">
        <w:t>c</w:t>
      </w:r>
      <w:r w:rsidRPr="008F522B">
        <w:t xml:space="preserve">) SJ-WBG solar cells. Measured ERE vs. </w:t>
      </w:r>
      <w:proofErr w:type="spellStart"/>
      <w:r w:rsidRPr="008F522B">
        <w:t>J</w:t>
      </w:r>
      <w:r w:rsidRPr="008F522B">
        <w:rPr>
          <w:vertAlign w:val="subscript"/>
        </w:rPr>
        <w:t>inj</w:t>
      </w:r>
      <w:proofErr w:type="spellEnd"/>
      <w:r w:rsidRPr="008F522B">
        <w:t xml:space="preserve"> for the (</w:t>
      </w:r>
      <w:r w:rsidR="008B1847" w:rsidRPr="008F522B">
        <w:t>d</w:t>
      </w:r>
      <w:r w:rsidRPr="008F522B">
        <w:t>) tandem solar cells, (</w:t>
      </w:r>
      <w:r w:rsidR="008B1847" w:rsidRPr="008F522B">
        <w:t>e</w:t>
      </w:r>
      <w:r w:rsidRPr="008F522B">
        <w:t>) SJ-NBG solar cells, and (</w:t>
      </w:r>
      <w:r w:rsidR="008B1847" w:rsidRPr="008F522B">
        <w:t>f</w:t>
      </w:r>
      <w:r w:rsidRPr="008F522B">
        <w:t>) SJ-WBG solar cells.</w:t>
      </w:r>
      <w:r w:rsidR="00DB7C6C" w:rsidRPr="008F522B">
        <w:t xml:space="preserve"> </w:t>
      </w:r>
    </w:p>
    <w:p w14:paraId="0FFAC007" w14:textId="77777777" w:rsidR="00F243F8" w:rsidRPr="008F522B" w:rsidRDefault="00F243F8" w:rsidP="00CA3E53">
      <w:pPr>
        <w:pStyle w:val="MainText"/>
        <w:spacing w:line="360" w:lineRule="auto"/>
        <w:jc w:val="both"/>
      </w:pPr>
    </w:p>
    <w:p w14:paraId="57621045" w14:textId="2AC922D2" w:rsidR="003D10C7" w:rsidRPr="008F522B" w:rsidRDefault="003D10C7" w:rsidP="00FD2160">
      <w:pPr>
        <w:pStyle w:val="Head1"/>
      </w:pPr>
      <w:r w:rsidRPr="008F522B">
        <w:lastRenderedPageBreak/>
        <w:t xml:space="preserve">2.3. Modeling the ERE and </w:t>
      </w:r>
      <w:r w:rsidRPr="008F522B">
        <w:rPr>
          <w:i/>
          <w:iCs/>
        </w:rPr>
        <w:t>J-V</w:t>
      </w:r>
      <w:r w:rsidRPr="008F522B">
        <w:t xml:space="preserve"> results</w:t>
      </w:r>
    </w:p>
    <w:p w14:paraId="363882CD" w14:textId="6E7F9694" w:rsidR="004F4B5C" w:rsidRPr="008F522B" w:rsidRDefault="004F4B5C" w:rsidP="002C0257">
      <w:pPr>
        <w:pStyle w:val="MainText"/>
        <w:spacing w:line="360" w:lineRule="auto"/>
        <w:jc w:val="both"/>
      </w:pPr>
      <w:r w:rsidRPr="008F522B">
        <w:t xml:space="preserve">We are interested in using the data shown in </w:t>
      </w:r>
      <w:r w:rsidRPr="008F522B">
        <w:rPr>
          <w:b/>
          <w:bCs/>
        </w:rPr>
        <w:t>Figure 3</w:t>
      </w:r>
      <w:r w:rsidRPr="008F522B">
        <w:t xml:space="preserve"> to estimate the voltage losses in each subcell within the tandem 2-terminal structure during the operation of the cell under the standard reporting conditions. Next, we show how we can decompose the blue tandem </w:t>
      </w:r>
      <w:r w:rsidRPr="008F522B">
        <w:rPr>
          <w:i/>
          <w:iCs/>
        </w:rPr>
        <w:t>J-V</w:t>
      </w:r>
      <w:r w:rsidRPr="008F522B">
        <w:t xml:space="preserve"> curve in </w:t>
      </w:r>
      <w:r w:rsidRPr="008F522B">
        <w:rPr>
          <w:b/>
          <w:bCs/>
        </w:rPr>
        <w:t>Figure 1</w:t>
      </w:r>
      <w:r w:rsidR="009F57A6" w:rsidRPr="008F522B">
        <w:t>e</w:t>
      </w:r>
      <w:r w:rsidRPr="008F522B">
        <w:t xml:space="preserve"> into its underlying constituents using the ERE measurements described here. The dark recombination current in these relatively well-behaved devices can be described by the two-diode model:</w:t>
      </w:r>
      <w:sdt>
        <w:sdtPr>
          <w:rPr>
            <w:color w:val="000000"/>
            <w:vertAlign w:val="superscript"/>
          </w:rPr>
          <w:tag w:val="MENDELEY_CITATION_v3_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"/>
          <w:id w:val="-39981027"/>
          <w:placeholder>
            <w:docPart w:val="57E101AC14C2407C8C0500F0F86A009A"/>
          </w:placeholder>
        </w:sdtPr>
        <w:sdtEndPr/>
        <w:sdtContent>
          <w:r w:rsidR="00982AC2" w:rsidRPr="00982AC2">
            <w:rPr>
              <w:color w:val="000000"/>
              <w:vertAlign w:val="superscript"/>
            </w:rPr>
            <w:t>[18]</w:t>
          </w:r>
        </w:sdtContent>
      </w:sdt>
    </w:p>
    <w:p w14:paraId="4B7CEBDE" w14:textId="77777777" w:rsidR="007F73BB" w:rsidRPr="007F73BB" w:rsidRDefault="007F73BB" w:rsidP="004F4B5C">
      <w:pPr>
        <w:pStyle w:val="MainText"/>
        <w:spacing w:line="360" w:lineRule="auto"/>
      </w:pPr>
    </w:p>
    <w:p w14:paraId="30FEC21F" w14:textId="025D2C66" w:rsidR="004F4B5C" w:rsidRPr="008F522B" w:rsidRDefault="008421DB" w:rsidP="004F4B5C">
      <w:pPr>
        <w:pStyle w:val="MainText"/>
        <w:spacing w:line="360" w:lineRule="auto"/>
        <w:rPr>
          <w:b/>
          <w:bCs/>
        </w:rPr>
      </w:pPr>
      <m:oMath>
        <m:sSub>
          <m:sSubPr>
            <m:ctrlPr>
              <w:rPr>
                <w:rFonts w:ascii="Cambria Math" w:hAnsi="Cambria Math"/>
                <w:i/>
              </w:rPr>
            </m:ctrlPr>
          </m:sSubPr>
          <m:e>
            <m:r>
              <w:rPr>
                <w:rFonts w:ascii="Cambria Math" w:hAnsi="Cambria Math"/>
              </w:rPr>
              <m:t>J</m:t>
            </m:r>
          </m:e>
          <m:sub>
            <m:r>
              <w:rPr>
                <w:rFonts w:ascii="Cambria Math" w:hAnsi="Cambria Math"/>
              </w:rPr>
              <m:t>dark</m:t>
            </m:r>
          </m:sub>
        </m:sSub>
        <m:d>
          <m:dPr>
            <m:begChr m:val="["/>
            <m:endChr m:val="]"/>
            <m:ctrlPr>
              <w:rPr>
                <w:rFonts w:ascii="Cambria Math" w:hAnsi="Cambria Math"/>
                <w:i/>
              </w:rPr>
            </m:ctrlPr>
          </m:dPr>
          <m:e>
            <m:r>
              <w:rPr>
                <w:rFonts w:ascii="Cambria Math" w:hAnsi="Cambria Math"/>
              </w:rPr>
              <m:t>V</m:t>
            </m:r>
          </m:e>
        </m:d>
        <m:r>
          <w:rPr>
            <w:rFonts w:ascii="Cambria Math" w:hAnsi="Cambria Math"/>
          </w:rPr>
          <m:t>=</m:t>
        </m:r>
        <m:sSub>
          <m:sSubPr>
            <m:ctrlPr>
              <w:rPr>
                <w:rFonts w:ascii="Cambria Math" w:hAnsi="Cambria Math"/>
                <w:i/>
              </w:rPr>
            </m:ctrlPr>
          </m:sSubPr>
          <m:e>
            <m:r>
              <w:rPr>
                <w:rFonts w:ascii="Cambria Math" w:hAnsi="Cambria Math"/>
              </w:rPr>
              <m:t>J</m:t>
            </m:r>
          </m:e>
          <m:sub>
            <m:r>
              <w:rPr>
                <w:rFonts w:ascii="Cambria Math" w:hAnsi="Cambria Math"/>
              </w:rPr>
              <m:t>01</m:t>
            </m:r>
          </m:sub>
        </m:sSub>
        <m:d>
          <m:dPr>
            <m:ctrlPr>
              <w:rPr>
                <w:rFonts w:ascii="Cambria Math" w:hAnsi="Cambria Math"/>
                <w:i/>
              </w:rPr>
            </m:ctrlPr>
          </m:dPr>
          <m:e>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f>
                      <m:fPr>
                        <m:ctrlPr>
                          <w:rPr>
                            <w:rFonts w:ascii="Cambria Math" w:hAnsi="Cambria Math"/>
                            <w:i/>
                          </w:rPr>
                        </m:ctrlPr>
                      </m:fPr>
                      <m:num>
                        <m:r>
                          <w:rPr>
                            <w:rFonts w:ascii="Cambria Math" w:hAnsi="Cambria Math"/>
                          </w:rPr>
                          <m:t>qV</m:t>
                        </m:r>
                      </m:num>
                      <m:den>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kT</m:t>
                        </m:r>
                      </m:den>
                    </m:f>
                  </m:e>
                </m:d>
              </m:e>
            </m:func>
            <m:r>
              <w:rPr>
                <w:rFonts w:ascii="Cambria Math" w:hAnsi="Cambria Math"/>
              </w:rPr>
              <m:t>-1</m:t>
            </m:r>
          </m:e>
        </m:d>
        <m:r>
          <w:rPr>
            <w:rFonts w:ascii="Cambria Math" w:hAnsi="Cambria Math"/>
          </w:rPr>
          <m:t>+</m:t>
        </m:r>
        <m:sSub>
          <m:sSubPr>
            <m:ctrlPr>
              <w:rPr>
                <w:rFonts w:ascii="Cambria Math" w:hAnsi="Cambria Math"/>
                <w:i/>
              </w:rPr>
            </m:ctrlPr>
          </m:sSubPr>
          <m:e>
            <m:r>
              <w:rPr>
                <w:rFonts w:ascii="Cambria Math" w:hAnsi="Cambria Math"/>
              </w:rPr>
              <m:t>J</m:t>
            </m:r>
          </m:e>
          <m:sub>
            <m:r>
              <w:rPr>
                <w:rFonts w:ascii="Cambria Math" w:hAnsi="Cambria Math"/>
              </w:rPr>
              <m:t>02</m:t>
            </m:r>
          </m:sub>
        </m:sSub>
        <m:d>
          <m:dPr>
            <m:ctrlPr>
              <w:rPr>
                <w:rFonts w:ascii="Cambria Math" w:hAnsi="Cambria Math"/>
                <w:i/>
              </w:rPr>
            </m:ctrlPr>
          </m:dPr>
          <m:e>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f>
                      <m:fPr>
                        <m:ctrlPr>
                          <w:rPr>
                            <w:rFonts w:ascii="Cambria Math" w:hAnsi="Cambria Math"/>
                            <w:i/>
                          </w:rPr>
                        </m:ctrlPr>
                      </m:fPr>
                      <m:num>
                        <m:r>
                          <w:rPr>
                            <w:rFonts w:ascii="Cambria Math" w:hAnsi="Cambria Math"/>
                          </w:rPr>
                          <m:t>qV</m:t>
                        </m:r>
                      </m:num>
                      <m:den>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kT</m:t>
                        </m:r>
                      </m:den>
                    </m:f>
                  </m:e>
                </m:d>
              </m:e>
            </m:func>
            <m:r>
              <w:rPr>
                <w:rFonts w:ascii="Cambria Math" w:hAnsi="Cambria Math"/>
              </w:rPr>
              <m:t>-1</m:t>
            </m:r>
          </m:e>
        </m:d>
      </m:oMath>
      <w:r w:rsidR="004F4B5C" w:rsidRPr="008F522B">
        <w:t xml:space="preserve">                                                       (2)</w:t>
      </w:r>
    </w:p>
    <w:p w14:paraId="276C4723" w14:textId="77777777" w:rsidR="007F73BB" w:rsidRDefault="007F73BB" w:rsidP="00D125CC">
      <w:pPr>
        <w:pStyle w:val="MainText"/>
        <w:spacing w:line="360" w:lineRule="auto"/>
        <w:jc w:val="both"/>
      </w:pPr>
    </w:p>
    <w:p w14:paraId="5501C68E" w14:textId="127180F1" w:rsidR="004F4B5C" w:rsidRPr="008F522B" w:rsidRDefault="008506AE" w:rsidP="00D125CC">
      <w:pPr>
        <w:pStyle w:val="MainText"/>
        <w:spacing w:line="360" w:lineRule="auto"/>
        <w:jc w:val="both"/>
      </w:pPr>
      <w:r w:rsidRPr="008F522B">
        <w:t xml:space="preserve">The two-diode model provides a significant improvement in accuracy over the single-diode model by explicitly accounting for both </w:t>
      </w:r>
      <w:r w:rsidRPr="00775B12">
        <w:t xml:space="preserve">radiative and non-radiative recombination losses. </w:t>
      </w:r>
      <w:r w:rsidRPr="008F522B">
        <w:t>In this approach, two diodes are connected in parallel, each representing a distinct recombination mechanism, rather than combining all recombination losses into a single exponential term as in the single-diode model.</w:t>
      </w:r>
      <w:sdt>
        <w:sdtPr>
          <w:rPr>
            <w:color w:val="000000"/>
            <w:vertAlign w:val="superscript"/>
          </w:rPr>
          <w:tag w:val="MENDELEY_CITATION_v3_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"/>
          <w:id w:val="-501360283"/>
          <w:placeholder>
            <w:docPart w:val="DefaultPlaceholder_-1854013440"/>
          </w:placeholder>
        </w:sdtPr>
        <w:sdtEndPr/>
        <w:sdtContent>
          <w:r w:rsidR="00982AC2" w:rsidRPr="00982AC2">
            <w:rPr>
              <w:color w:val="000000"/>
              <w:vertAlign w:val="superscript"/>
            </w:rPr>
            <w:t>[29]</w:t>
          </w:r>
        </w:sdtContent>
      </w:sdt>
      <w:r w:rsidRPr="008F522B">
        <w:t xml:space="preserve"> </w:t>
      </w:r>
      <w:r w:rsidR="004F4B5C" w:rsidRPr="008F522B">
        <w:t xml:space="preserve">In this equation, </w:t>
      </w:r>
      <m:oMath>
        <m:sSub>
          <m:sSubPr>
            <m:ctrlPr>
              <w:rPr>
                <w:rFonts w:ascii="Cambria Math" w:hAnsi="Cambria Math"/>
                <w:i/>
              </w:rPr>
            </m:ctrlPr>
          </m:sSubPr>
          <m:e>
            <m:r>
              <w:rPr>
                <w:rFonts w:ascii="Cambria Math" w:hAnsi="Cambria Math"/>
              </w:rPr>
              <m:t>J</m:t>
            </m:r>
          </m:e>
          <m:sub>
            <m:r>
              <w:rPr>
                <w:rFonts w:ascii="Cambria Math" w:hAnsi="Cambria Math"/>
              </w:rPr>
              <m:t>01</m:t>
            </m:r>
          </m:sub>
        </m:sSub>
      </m:oMath>
      <w:r w:rsidR="004F4B5C" w:rsidRPr="008F522B">
        <w:t xml:space="preserve"> and </w:t>
      </w:r>
      <m:oMath>
        <m:sSub>
          <m:sSubPr>
            <m:ctrlPr>
              <w:rPr>
                <w:rFonts w:ascii="Cambria Math" w:hAnsi="Cambria Math"/>
                <w:i/>
              </w:rPr>
            </m:ctrlPr>
          </m:sSubPr>
          <m:e>
            <m:r>
              <w:rPr>
                <w:rFonts w:ascii="Cambria Math" w:hAnsi="Cambria Math"/>
              </w:rPr>
              <m:t>J</m:t>
            </m:r>
          </m:e>
          <m:sub>
            <m:r>
              <w:rPr>
                <w:rFonts w:ascii="Cambria Math" w:hAnsi="Cambria Math"/>
              </w:rPr>
              <m:t>02</m:t>
            </m:r>
          </m:sub>
        </m:sSub>
      </m:oMath>
      <w:r w:rsidR="004F4B5C" w:rsidRPr="008F522B">
        <w:t xml:space="preserve"> are reverse saturation current densities for band-to-band radiative and non-radiative (SRH) recombination mechanisms, respectively, </w:t>
      </w:r>
      <w:r w:rsidR="004F4B5C" w:rsidRPr="00902B87">
        <w:t xml:space="preserve">with the </w:t>
      </w:r>
      <m:oMath>
        <m:sSub>
          <m:sSubPr>
            <m:ctrlPr>
              <w:rPr>
                <w:rFonts w:ascii="Cambria Math" w:hAnsi="Cambria Math"/>
                <w:i/>
              </w:rPr>
            </m:ctrlPr>
          </m:sSubPr>
          <m:e>
            <m:r>
              <w:rPr>
                <w:rFonts w:ascii="Cambria Math" w:hAnsi="Cambria Math"/>
              </w:rPr>
              <m:t>n</m:t>
            </m:r>
          </m:e>
          <m:sub>
            <m:r>
              <w:rPr>
                <w:rFonts w:ascii="Cambria Math" w:hAnsi="Cambria Math"/>
              </w:rPr>
              <m:t>1</m:t>
            </m:r>
          </m:sub>
        </m:sSub>
      </m:oMath>
      <w:r w:rsidR="004F4B5C" w:rsidRPr="00902B87">
        <w:t xml:space="preserve">and </w:t>
      </w:r>
      <m:oMath>
        <m:sSub>
          <m:sSubPr>
            <m:ctrlPr>
              <w:rPr>
                <w:rFonts w:ascii="Cambria Math" w:hAnsi="Cambria Math"/>
                <w:i/>
              </w:rPr>
            </m:ctrlPr>
          </m:sSubPr>
          <m:e>
            <m:r>
              <w:rPr>
                <w:rFonts w:ascii="Cambria Math" w:hAnsi="Cambria Math"/>
              </w:rPr>
              <m:t>n</m:t>
            </m:r>
          </m:e>
          <m:sub>
            <m:r>
              <w:rPr>
                <w:rFonts w:ascii="Cambria Math" w:hAnsi="Cambria Math"/>
              </w:rPr>
              <m:t>2</m:t>
            </m:r>
          </m:sub>
        </m:sSub>
        <m:r>
          <m:rPr>
            <m:sty m:val="p"/>
          </m:rPr>
          <w:rPr>
            <w:rFonts w:ascii="Cambria Math" w:hAnsi="Cambria Math"/>
          </w:rPr>
          <m:t xml:space="preserve"> </m:t>
        </m:r>
      </m:oMath>
      <w:r w:rsidR="00252686" w:rsidRPr="00902B87">
        <w:t xml:space="preserve">ideality factors. The ideality factors, which </w:t>
      </w:r>
      <w:r w:rsidR="00252686" w:rsidRPr="00902B87">
        <w:rPr>
          <w:lang w:val="de-DE"/>
        </w:rPr>
        <w:t>reflect the underlying recombination kinetics of charge carriers</w:t>
      </w:r>
      <w:r w:rsidR="00252686" w:rsidRPr="00902B87">
        <w:t xml:space="preserve">, </w:t>
      </w:r>
      <w:r w:rsidR="002B3AB0" w:rsidRPr="00902B87">
        <w:t>are</w:t>
      </w:r>
      <w:r w:rsidR="00252686" w:rsidRPr="00902B87">
        <w:t xml:space="preserve"> fundamentally governed by the competition between different recombination modalities, specifically SRH, radiative, and Auger processes.</w:t>
      </w:r>
      <w:sdt>
        <w:sdtPr>
          <w:rPr>
            <w:color w:val="000000"/>
            <w:vertAlign w:val="superscript"/>
          </w:rPr>
          <w:tag w:val="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"/>
          <w:id w:val="-386955254"/>
          <w:placeholder>
            <w:docPart w:val="DefaultPlaceholder_-1854013440"/>
          </w:placeholder>
        </w:sdtPr>
        <w:sdtEndPr/>
        <w:sdtContent>
          <w:r w:rsidR="00982AC2" w:rsidRPr="00902B87">
            <w:rPr>
              <w:color w:val="000000"/>
              <w:vertAlign w:val="superscript"/>
            </w:rPr>
            <w:t>[30–32]</w:t>
          </w:r>
        </w:sdtContent>
      </w:sdt>
      <w:r w:rsidR="00252686" w:rsidRPr="00902B87">
        <w:t xml:space="preserve"> </w:t>
      </w:r>
      <w:bookmarkStart w:id="12" w:name="_Hlk218258599"/>
      <w:r w:rsidR="002B3AB0" w:rsidRPr="00902B87">
        <w:t>An ideality factor’s</w:t>
      </w:r>
      <w:r w:rsidR="00252686" w:rsidRPr="00902B87">
        <w:t xml:space="preserve"> </w:t>
      </w:r>
      <w:bookmarkEnd w:id="12"/>
      <w:r w:rsidR="00252686" w:rsidRPr="00902B87">
        <w:t xml:space="preserve">magnitude is a sensitive function of the carrier </w:t>
      </w:r>
      <w:r w:rsidR="008F2E16" w:rsidRPr="00902B87">
        <w:t>concentration</w:t>
      </w:r>
      <w:r w:rsidR="003B7735" w:rsidRPr="00902B87">
        <w:t>s</w:t>
      </w:r>
      <w:r w:rsidR="00252686" w:rsidRPr="00902B87">
        <w:t>,</w:t>
      </w:r>
      <w:sdt>
        <w:sdtPr>
          <w:rPr>
            <w:color w:val="000000"/>
            <w:vertAlign w:val="superscript"/>
          </w:rPr>
          <w:tag w:val="MENDELEY_CITATION_v3_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"/>
          <w:id w:val="1585879920"/>
          <w:placeholder>
            <w:docPart w:val="611FEC35E6944ABFB65E5F00194C4380"/>
          </w:placeholder>
        </w:sdtPr>
        <w:sdtEndPr/>
        <w:sdtContent>
          <w:r w:rsidR="00982AC2" w:rsidRPr="00902B87">
            <w:rPr>
              <w:color w:val="000000"/>
              <w:vertAlign w:val="superscript"/>
            </w:rPr>
            <w:t>[33,34]</w:t>
          </w:r>
        </w:sdtContent>
      </w:sdt>
      <w:r w:rsidR="00252686" w:rsidRPr="00902B87">
        <w:t xml:space="preserve"> which is dynamically modulated by the interplay between chemical doping and </w:t>
      </w:r>
      <w:r w:rsidR="00802A6C" w:rsidRPr="00902B87">
        <w:t>photo-doping</w:t>
      </w:r>
      <w:r w:rsidR="00252686" w:rsidRPr="00902B87">
        <w:t xml:space="preserve">. </w:t>
      </w:r>
      <w:r w:rsidR="004F4B5C" w:rsidRPr="00902B87">
        <w:t>Note</w:t>
      </w:r>
      <w:r w:rsidR="004F4B5C" w:rsidRPr="008F522B">
        <w:t xml:space="preserve"> that ideality factors can </w:t>
      </w:r>
      <w:r w:rsidR="00DC646A">
        <w:t xml:space="preserve">also </w:t>
      </w:r>
      <w:r w:rsidR="004F4B5C" w:rsidRPr="008F522B">
        <w:t>change depending on the transporting layers in solar cells due to interface energetics and the associated charge-carrier capture rates.</w:t>
      </w:r>
      <w:sdt>
        <w:sdtPr>
          <w:rPr>
            <w:color w:val="000000"/>
            <w:vertAlign w:val="superscript"/>
          </w:rPr>
          <w:tag w:val="MENDELEY_CITATION_v3_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"/>
          <w:id w:val="-1081826515"/>
          <w:placeholder>
            <w:docPart w:val="57E101AC14C2407C8C0500F0F86A009A"/>
          </w:placeholder>
        </w:sdtPr>
        <w:sdtEndPr/>
        <w:sdtContent>
          <w:r w:rsidR="00982AC2" w:rsidRPr="00982AC2">
            <w:rPr>
              <w:color w:val="000000"/>
              <w:vertAlign w:val="superscript"/>
            </w:rPr>
            <w:t>[35,36]</w:t>
          </w:r>
        </w:sdtContent>
      </w:sdt>
      <w:r w:rsidR="004F4B5C" w:rsidRPr="008F522B">
        <w:t xml:space="preserve"> The ERE as a function of the junction voltage,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d>
          <m:dPr>
            <m:begChr m:val="["/>
            <m:endChr m:val="]"/>
            <m:ctrlPr>
              <w:rPr>
                <w:rFonts w:ascii="Cambria Math" w:hAnsi="Cambria Math"/>
                <w:i/>
              </w:rPr>
            </m:ctrlPr>
          </m:dPr>
          <m:e>
            <m:r>
              <w:rPr>
                <w:rFonts w:ascii="Cambria Math" w:hAnsi="Cambria Math"/>
              </w:rPr>
              <m:t>V</m:t>
            </m:r>
          </m:e>
        </m:d>
      </m:oMath>
      <w:r w:rsidR="004F4B5C" w:rsidRPr="008F522B">
        <w:t xml:space="preserve"> can be calculated as the ratio of the radiative component of the dark </w:t>
      </w:r>
      <w:r w:rsidR="004F4B5C" w:rsidRPr="008F522B">
        <w:rPr>
          <w:i/>
          <w:iCs/>
        </w:rPr>
        <w:t>J-V</w:t>
      </w:r>
      <w:r w:rsidR="004F4B5C" w:rsidRPr="008F522B">
        <w:t xml:space="preserve"> equation multiplied by a photonic limit, </w:t>
      </w:r>
      <w:r w:rsidR="004F4B5C" w:rsidRPr="008F522B">
        <w:rPr>
          <w:i/>
          <w:iCs/>
        </w:rPr>
        <w:t>η,</w:t>
      </w:r>
      <w:r w:rsidR="004F4B5C" w:rsidRPr="008F522B">
        <w:t xml:space="preserve"> to the total of radiative and non-radiative components, as given in Equation 3. The </w:t>
      </w:r>
      <w:r w:rsidR="004F4B5C" w:rsidRPr="008F522B">
        <w:rPr>
          <w:i/>
          <w:iCs/>
        </w:rPr>
        <w:t>η</w:t>
      </w:r>
      <w:r w:rsidR="004F4B5C" w:rsidRPr="008F522B">
        <w:t xml:space="preserve"> parameter defines the maximum efficiency for extracting light from the cell, and </w:t>
      </w:r>
      <w:r w:rsidR="004F4B5C" w:rsidRPr="008F522B">
        <w:rPr>
          <w:i/>
          <w:iCs/>
        </w:rPr>
        <w:t>V</w:t>
      </w:r>
      <w:r w:rsidR="004F4B5C" w:rsidRPr="008F522B">
        <w:t xml:space="preserve"> is the junction voltage calculated by the reciprocity relationship in Equation 1. It is important to note that the junction voltage is different from the voltage measured by a source meter instrument since the measured voltage has an extra voltage contribution due to resistive losses through the contacts and other inactive layers in a cell. </w:t>
      </w:r>
    </w:p>
    <w:p w14:paraId="402B1D96" w14:textId="77777777" w:rsidR="004F4B5C" w:rsidRPr="008F522B" w:rsidRDefault="004F4B5C" w:rsidP="00CA3E53">
      <w:pPr>
        <w:pStyle w:val="MainText"/>
        <w:spacing w:line="360" w:lineRule="auto"/>
        <w:jc w:val="both"/>
      </w:pPr>
    </w:p>
    <w:p w14:paraId="511AE1D4" w14:textId="18D89EC4" w:rsidR="004F4B5C" w:rsidRPr="008F522B" w:rsidRDefault="004F4B5C" w:rsidP="00CA3E53">
      <w:pPr>
        <w:pStyle w:val="MainText"/>
        <w:spacing w:line="360" w:lineRule="auto"/>
        <w:jc w:val="both"/>
      </w:pPr>
      <w:bookmarkStart w:id="13" w:name="_Hlk186713616"/>
      <m:oMath>
        <m:r>
          <w:rPr>
            <w:rFonts w:ascii="Cambria Math" w:hAnsi="Cambria Math"/>
            <w:vertAlign w:val="subscript"/>
          </w:rPr>
          <w:lastRenderedPageBreak/>
          <m:t xml:space="preserve">  </m:t>
        </m:r>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d>
          <m:dPr>
            <m:begChr m:val="["/>
            <m:endChr m:val="]"/>
            <m:ctrlPr>
              <w:rPr>
                <w:rFonts w:ascii="Cambria Math" w:hAnsi="Cambria Math"/>
                <w:i/>
              </w:rPr>
            </m:ctrlPr>
          </m:dPr>
          <m:e>
            <m:r>
              <w:rPr>
                <w:rFonts w:ascii="Cambria Math" w:hAnsi="Cambria Math"/>
              </w:rPr>
              <m:t>V</m:t>
            </m:r>
          </m:e>
        </m:d>
        <m:r>
          <w:rPr>
            <w:rFonts w:ascii="Cambria Math" w:hAnsi="Cambria Math"/>
          </w:rPr>
          <m:t>=</m:t>
        </m:r>
        <m:f>
          <m:fPr>
            <m:ctrlPr>
              <w:rPr>
                <w:rFonts w:ascii="Cambria Math" w:hAnsi="Cambria Math"/>
                <w:i/>
              </w:rPr>
            </m:ctrlPr>
          </m:fPr>
          <m:num>
            <m:r>
              <w:rPr>
                <w:rFonts w:ascii="Cambria Math" w:hAnsi="Cambria Math"/>
              </w:rPr>
              <m:t xml:space="preserve">η </m:t>
            </m:r>
            <m:sSub>
              <m:sSubPr>
                <m:ctrlPr>
                  <w:rPr>
                    <w:rFonts w:ascii="Cambria Math" w:hAnsi="Cambria Math"/>
                    <w:i/>
                  </w:rPr>
                </m:ctrlPr>
              </m:sSubPr>
              <m:e>
                <m:r>
                  <w:rPr>
                    <w:rFonts w:ascii="Cambria Math" w:hAnsi="Cambria Math"/>
                  </w:rPr>
                  <m:t>J</m:t>
                </m:r>
              </m:e>
              <m:sub>
                <m:r>
                  <w:rPr>
                    <w:rFonts w:ascii="Cambria Math" w:hAnsi="Cambria Math"/>
                  </w:rPr>
                  <m:t>01</m:t>
                </m:r>
              </m:sub>
            </m:sSub>
            <m:d>
              <m:dPr>
                <m:ctrlPr>
                  <w:rPr>
                    <w:rFonts w:ascii="Cambria Math" w:hAnsi="Cambria Math"/>
                    <w:i/>
                  </w:rPr>
                </m:ctrlPr>
              </m:dPr>
              <m:e>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f>
                          <m:fPr>
                            <m:ctrlPr>
                              <w:rPr>
                                <w:rFonts w:ascii="Cambria Math" w:hAnsi="Cambria Math"/>
                                <w:i/>
                              </w:rPr>
                            </m:ctrlPr>
                          </m:fPr>
                          <m:num>
                            <m:r>
                              <w:rPr>
                                <w:rFonts w:ascii="Cambria Math" w:hAnsi="Cambria Math"/>
                              </w:rPr>
                              <m:t>qV</m:t>
                            </m:r>
                          </m:num>
                          <m:den>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kT</m:t>
                            </m:r>
                          </m:den>
                        </m:f>
                      </m:e>
                    </m:d>
                  </m:e>
                </m:func>
                <m:r>
                  <w:rPr>
                    <w:rFonts w:ascii="Cambria Math" w:hAnsi="Cambria Math"/>
                  </w:rPr>
                  <m:t>-1</m:t>
                </m:r>
              </m:e>
            </m:d>
            <m:r>
              <w:rPr>
                <w:rFonts w:ascii="Cambria Math" w:hAnsi="Cambria Math"/>
              </w:rPr>
              <m:t xml:space="preserve"> </m:t>
            </m:r>
          </m:num>
          <m:den>
            <m:sSub>
              <m:sSubPr>
                <m:ctrlPr>
                  <w:rPr>
                    <w:rFonts w:ascii="Cambria Math" w:hAnsi="Cambria Math"/>
                    <w:i/>
                  </w:rPr>
                </m:ctrlPr>
              </m:sSubPr>
              <m:e>
                <m:r>
                  <w:rPr>
                    <w:rFonts w:ascii="Cambria Math" w:hAnsi="Cambria Math"/>
                  </w:rPr>
                  <m:t>J</m:t>
                </m:r>
              </m:e>
              <m:sub>
                <m:r>
                  <w:rPr>
                    <w:rFonts w:ascii="Cambria Math" w:hAnsi="Cambria Math"/>
                  </w:rPr>
                  <m:t>01</m:t>
                </m:r>
              </m:sub>
            </m:sSub>
            <m:d>
              <m:dPr>
                <m:ctrlPr>
                  <w:rPr>
                    <w:rFonts w:ascii="Cambria Math" w:hAnsi="Cambria Math"/>
                    <w:i/>
                  </w:rPr>
                </m:ctrlPr>
              </m:dPr>
              <m:e>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f>
                          <m:fPr>
                            <m:ctrlPr>
                              <w:rPr>
                                <w:rFonts w:ascii="Cambria Math" w:hAnsi="Cambria Math"/>
                                <w:i/>
                              </w:rPr>
                            </m:ctrlPr>
                          </m:fPr>
                          <m:num>
                            <m:r>
                              <w:rPr>
                                <w:rFonts w:ascii="Cambria Math" w:hAnsi="Cambria Math"/>
                              </w:rPr>
                              <m:t>qV</m:t>
                            </m:r>
                          </m:num>
                          <m:den>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kT</m:t>
                            </m:r>
                          </m:den>
                        </m:f>
                      </m:e>
                    </m:d>
                  </m:e>
                </m:func>
                <m:r>
                  <w:rPr>
                    <w:rFonts w:ascii="Cambria Math" w:hAnsi="Cambria Math"/>
                  </w:rPr>
                  <m:t>-1</m:t>
                </m:r>
              </m:e>
            </m:d>
            <m:r>
              <w:rPr>
                <w:rFonts w:ascii="Cambria Math" w:hAnsi="Cambria Math"/>
              </w:rPr>
              <m:t>+</m:t>
            </m:r>
            <m:sSub>
              <m:sSubPr>
                <m:ctrlPr>
                  <w:rPr>
                    <w:rFonts w:ascii="Cambria Math" w:hAnsi="Cambria Math"/>
                    <w:i/>
                  </w:rPr>
                </m:ctrlPr>
              </m:sSubPr>
              <m:e>
                <m:r>
                  <w:rPr>
                    <w:rFonts w:ascii="Cambria Math" w:hAnsi="Cambria Math"/>
                  </w:rPr>
                  <m:t>J</m:t>
                </m:r>
              </m:e>
              <m:sub>
                <m:r>
                  <w:rPr>
                    <w:rFonts w:ascii="Cambria Math" w:hAnsi="Cambria Math"/>
                  </w:rPr>
                  <m:t>02</m:t>
                </m:r>
              </m:sub>
            </m:sSub>
            <m:d>
              <m:dPr>
                <m:ctrlPr>
                  <w:rPr>
                    <w:rFonts w:ascii="Cambria Math" w:hAnsi="Cambria Math"/>
                    <w:i/>
                  </w:rPr>
                </m:ctrlPr>
              </m:dPr>
              <m:e>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f>
                          <m:fPr>
                            <m:ctrlPr>
                              <w:rPr>
                                <w:rFonts w:ascii="Cambria Math" w:hAnsi="Cambria Math"/>
                                <w:i/>
                              </w:rPr>
                            </m:ctrlPr>
                          </m:fPr>
                          <m:num>
                            <m:r>
                              <w:rPr>
                                <w:rFonts w:ascii="Cambria Math" w:hAnsi="Cambria Math"/>
                              </w:rPr>
                              <m:t>qV</m:t>
                            </m:r>
                          </m:num>
                          <m:den>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kT</m:t>
                            </m:r>
                          </m:den>
                        </m:f>
                      </m:e>
                    </m:d>
                  </m:e>
                </m:func>
                <m:r>
                  <w:rPr>
                    <w:rFonts w:ascii="Cambria Math" w:hAnsi="Cambria Math"/>
                  </w:rPr>
                  <m:t>-1</m:t>
                </m:r>
              </m:e>
            </m:d>
          </m:den>
        </m:f>
      </m:oMath>
      <w:bookmarkEnd w:id="13"/>
      <w:r w:rsidRPr="008F522B">
        <w:t xml:space="preserve">                                         </w:t>
      </w:r>
      <w:r w:rsidR="0050439E" w:rsidRPr="008F522B">
        <w:t xml:space="preserve"> </w:t>
      </w:r>
      <w:r w:rsidRPr="008F522B">
        <w:t xml:space="preserve">                                     (3)</w:t>
      </w:r>
    </w:p>
    <w:p w14:paraId="0F564FCB" w14:textId="77777777" w:rsidR="004F4B5C" w:rsidRPr="008F522B" w:rsidRDefault="004F4B5C" w:rsidP="00CA3E53">
      <w:pPr>
        <w:pStyle w:val="MainText"/>
        <w:spacing w:line="360" w:lineRule="auto"/>
        <w:jc w:val="both"/>
      </w:pPr>
    </w:p>
    <w:p w14:paraId="7D3FE70C" w14:textId="4FE674CA" w:rsidR="004F4B5C" w:rsidRPr="008F522B" w:rsidRDefault="004F4B5C" w:rsidP="00CA3E53">
      <w:pPr>
        <w:pStyle w:val="MainText"/>
        <w:spacing w:line="360" w:lineRule="auto"/>
        <w:jc w:val="both"/>
      </w:pPr>
      <w:r w:rsidRPr="008F522B">
        <w:t xml:space="preserve">ERE as a function of </w:t>
      </w:r>
      <w:proofErr w:type="spellStart"/>
      <w:r w:rsidRPr="008F522B">
        <w:rPr>
          <w:i/>
          <w:iCs/>
        </w:rPr>
        <w:t>J</w:t>
      </w:r>
      <w:r w:rsidRPr="008F522B">
        <w:rPr>
          <w:vertAlign w:val="subscript"/>
        </w:rPr>
        <w:t>inj</w:t>
      </w:r>
      <w:proofErr w:type="spellEnd"/>
      <w:r w:rsidRPr="008F522B">
        <w:t>,</w:t>
      </w:r>
      <w:r w:rsidRPr="008F522B">
        <w:rPr>
          <w:i/>
        </w:rPr>
        <w:t xml:space="preserve">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d>
          <m:dPr>
            <m:begChr m:val="["/>
            <m:endChr m:val="]"/>
            <m:ctrlPr>
              <w:rPr>
                <w:rFonts w:ascii="Cambria Math" w:hAnsi="Cambria Math"/>
                <w:i/>
              </w:rPr>
            </m:ctrlPr>
          </m:dPr>
          <m:e>
            <m:sSub>
              <m:sSubPr>
                <m:ctrlPr>
                  <w:rPr>
                    <w:rFonts w:ascii="Cambria Math" w:hAnsi="Cambria Math"/>
                    <w:i/>
                  </w:rPr>
                </m:ctrlPr>
              </m:sSubPr>
              <m:e>
                <m:r>
                  <w:rPr>
                    <w:rFonts w:ascii="Cambria Math" w:hAnsi="Cambria Math"/>
                  </w:rPr>
                  <m:t>J</m:t>
                </m:r>
              </m:e>
              <m:sub>
                <m:r>
                  <w:rPr>
                    <w:rFonts w:ascii="Cambria Math" w:hAnsi="Cambria Math"/>
                  </w:rPr>
                  <m:t>inj</m:t>
                </m:r>
              </m:sub>
            </m:sSub>
          </m:e>
        </m:d>
      </m:oMath>
      <w:r w:rsidRPr="008F522B">
        <w:t xml:space="preserve">, can be calculated from Equation 3 if we solve Equation 2 for </w:t>
      </w:r>
      <w:r w:rsidRPr="008F522B">
        <w:rPr>
          <w:i/>
          <w:iCs/>
        </w:rPr>
        <w:t>V</w:t>
      </w:r>
      <w:r w:rsidRPr="008F522B">
        <w:t xml:space="preserve"> as a function of </w:t>
      </w:r>
      <w:proofErr w:type="spellStart"/>
      <w:r w:rsidRPr="008F522B">
        <w:rPr>
          <w:i/>
          <w:iCs/>
        </w:rPr>
        <w:t>J</w:t>
      </w:r>
      <w:r w:rsidRPr="008F522B">
        <w:rPr>
          <w:vertAlign w:val="subscript"/>
        </w:rPr>
        <w:t>dark</w:t>
      </w:r>
      <w:proofErr w:type="spellEnd"/>
      <w:r w:rsidRPr="008F522B">
        <w:t xml:space="preserve"> = </w:t>
      </w:r>
      <w:proofErr w:type="spellStart"/>
      <w:r w:rsidRPr="008F522B">
        <w:rPr>
          <w:i/>
          <w:iCs/>
        </w:rPr>
        <w:t>J</w:t>
      </w:r>
      <w:r w:rsidRPr="008F522B">
        <w:rPr>
          <w:vertAlign w:val="subscript"/>
        </w:rPr>
        <w:t>inj</w:t>
      </w:r>
      <w:proofErr w:type="spellEnd"/>
      <w:r w:rsidRPr="008F522B">
        <w:t xml:space="preserve">. This calculation can be done numerically to obtain </w:t>
      </w:r>
      <w:r w:rsidRPr="008F522B">
        <w:rPr>
          <w:i/>
          <w:iCs/>
        </w:rPr>
        <w:t>V</w:t>
      </w:r>
      <w:r w:rsidRPr="008F522B">
        <w:t xml:space="preserve"> as a function of </w:t>
      </w:r>
      <w:proofErr w:type="spellStart"/>
      <w:r w:rsidRPr="008F522B">
        <w:rPr>
          <w:i/>
          <w:iCs/>
        </w:rPr>
        <w:t>J</w:t>
      </w:r>
      <w:r w:rsidRPr="008F522B">
        <w:rPr>
          <w:vertAlign w:val="subscript"/>
        </w:rPr>
        <w:t>inj</w:t>
      </w:r>
      <w:proofErr w:type="spellEnd"/>
      <w:r w:rsidRPr="008F522B">
        <w:t xml:space="preserve">, i.e., </w:t>
      </w:r>
      <w:r w:rsidRPr="008F522B">
        <w:rPr>
          <w:i/>
          <w:iCs/>
        </w:rPr>
        <w:t>V [</w:t>
      </w:r>
      <w:proofErr w:type="spellStart"/>
      <w:r w:rsidRPr="008F522B">
        <w:rPr>
          <w:i/>
          <w:iCs/>
        </w:rPr>
        <w:t>J</w:t>
      </w:r>
      <w:r w:rsidRPr="008F522B">
        <w:rPr>
          <w:i/>
          <w:iCs/>
          <w:vertAlign w:val="subscript"/>
        </w:rPr>
        <w:t>inj</w:t>
      </w:r>
      <w:proofErr w:type="spellEnd"/>
      <w:r w:rsidRPr="008F522B">
        <w:rPr>
          <w:i/>
          <w:iCs/>
        </w:rPr>
        <w:t>]</w:t>
      </w:r>
      <w:r w:rsidRPr="008F522B">
        <w:t xml:space="preserve">. Therefore,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d>
          <m:dPr>
            <m:begChr m:val="["/>
            <m:endChr m:val="]"/>
            <m:ctrlPr>
              <w:rPr>
                <w:rFonts w:ascii="Cambria Math" w:hAnsi="Cambria Math"/>
                <w:i/>
              </w:rPr>
            </m:ctrlPr>
          </m:dPr>
          <m:e>
            <m:sSub>
              <m:sSubPr>
                <m:ctrlPr>
                  <w:rPr>
                    <w:rFonts w:ascii="Cambria Math" w:hAnsi="Cambria Math"/>
                    <w:i/>
                  </w:rPr>
                </m:ctrlPr>
              </m:sSubPr>
              <m:e>
                <m:r>
                  <w:rPr>
                    <w:rFonts w:ascii="Cambria Math" w:hAnsi="Cambria Math"/>
                  </w:rPr>
                  <m:t>J</m:t>
                </m:r>
              </m:e>
              <m:sub>
                <m:r>
                  <w:rPr>
                    <w:rFonts w:ascii="Cambria Math" w:hAnsi="Cambria Math"/>
                  </w:rPr>
                  <m:t>inj</m:t>
                </m:r>
              </m:sub>
            </m:sSub>
          </m:e>
        </m:d>
        <m:r>
          <w:rPr>
            <w:rFonts w:ascii="Cambria Math" w:hAnsi="Cambria Math"/>
          </w:rPr>
          <m:t xml:space="preserve"> </m:t>
        </m:r>
      </m:oMath>
      <w:r w:rsidRPr="008F522B">
        <w:t>is given by:</w:t>
      </w:r>
    </w:p>
    <w:p w14:paraId="178FC26E" w14:textId="77777777" w:rsidR="004F4B5C" w:rsidRPr="008F522B" w:rsidRDefault="004F4B5C" w:rsidP="00CA3E53">
      <w:pPr>
        <w:pStyle w:val="MainText"/>
        <w:spacing w:line="360" w:lineRule="auto"/>
        <w:jc w:val="both"/>
      </w:pPr>
    </w:p>
    <w:p w14:paraId="0122AE3C" w14:textId="571B4EE9" w:rsidR="004F4B5C" w:rsidRPr="008F522B" w:rsidRDefault="004F4B5C" w:rsidP="00CA3E53">
      <w:pPr>
        <w:pStyle w:val="MainText"/>
        <w:spacing w:line="360" w:lineRule="auto"/>
        <w:jc w:val="both"/>
        <w:rPr>
          <w:b/>
          <w:bCs/>
        </w:rPr>
      </w:pPr>
      <m:oMath>
        <m:r>
          <w:rPr>
            <w:rFonts w:ascii="Cambria Math" w:hAnsi="Cambria Math"/>
          </w:rPr>
          <m:t xml:space="preserve"> </m:t>
        </m:r>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d>
          <m:dPr>
            <m:begChr m:val="["/>
            <m:endChr m:val="]"/>
            <m:ctrlPr>
              <w:rPr>
                <w:rFonts w:ascii="Cambria Math" w:hAnsi="Cambria Math"/>
                <w:i/>
              </w:rPr>
            </m:ctrlPr>
          </m:dPr>
          <m:e>
            <m:sSub>
              <m:sSubPr>
                <m:ctrlPr>
                  <w:rPr>
                    <w:rFonts w:ascii="Cambria Math" w:hAnsi="Cambria Math"/>
                    <w:i/>
                  </w:rPr>
                </m:ctrlPr>
              </m:sSubPr>
              <m:e>
                <m:r>
                  <w:rPr>
                    <w:rFonts w:ascii="Cambria Math" w:hAnsi="Cambria Math"/>
                  </w:rPr>
                  <m:t>J</m:t>
                </m:r>
              </m:e>
              <m:sub>
                <m:r>
                  <w:rPr>
                    <w:rFonts w:ascii="Cambria Math" w:hAnsi="Cambria Math"/>
                  </w:rPr>
                  <m:t>inj</m:t>
                </m:r>
              </m:sub>
            </m:sSub>
          </m:e>
        </m:d>
        <m:r>
          <w:rPr>
            <w:rFonts w:ascii="Cambria Math" w:hAnsi="Cambria Math"/>
          </w:rPr>
          <m:t>=</m:t>
        </m:r>
        <m:f>
          <m:fPr>
            <m:ctrlPr>
              <w:rPr>
                <w:rFonts w:ascii="Cambria Math" w:hAnsi="Cambria Math"/>
                <w:i/>
              </w:rPr>
            </m:ctrlPr>
          </m:fPr>
          <m:num>
            <m:r>
              <w:rPr>
                <w:rFonts w:ascii="Cambria Math" w:hAnsi="Cambria Math"/>
              </w:rPr>
              <m:t xml:space="preserve">η </m:t>
            </m:r>
            <m:sSub>
              <m:sSubPr>
                <m:ctrlPr>
                  <w:rPr>
                    <w:rFonts w:ascii="Cambria Math" w:hAnsi="Cambria Math"/>
                    <w:i/>
                  </w:rPr>
                </m:ctrlPr>
              </m:sSubPr>
              <m:e>
                <m:r>
                  <w:rPr>
                    <w:rFonts w:ascii="Cambria Math" w:hAnsi="Cambria Math"/>
                  </w:rPr>
                  <m:t>J</m:t>
                </m:r>
              </m:e>
              <m:sub>
                <m:r>
                  <w:rPr>
                    <w:rFonts w:ascii="Cambria Math" w:hAnsi="Cambria Math"/>
                  </w:rPr>
                  <m:t>01</m:t>
                </m:r>
              </m:sub>
            </m:sSub>
            <m:d>
              <m:dPr>
                <m:ctrlPr>
                  <w:rPr>
                    <w:rFonts w:ascii="Cambria Math" w:hAnsi="Cambria Math"/>
                    <w:i/>
                  </w:rPr>
                </m:ctrlPr>
              </m:dPr>
              <m:e>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f>
                          <m:fPr>
                            <m:ctrlPr>
                              <w:rPr>
                                <w:rFonts w:ascii="Cambria Math" w:hAnsi="Cambria Math"/>
                                <w:i/>
                              </w:rPr>
                            </m:ctrlPr>
                          </m:fPr>
                          <m:num>
                            <m:r>
                              <w:rPr>
                                <w:rFonts w:ascii="Cambria Math" w:hAnsi="Cambria Math"/>
                              </w:rPr>
                              <m:t>qV[</m:t>
                            </m:r>
                            <m:sSub>
                              <m:sSubPr>
                                <m:ctrlPr>
                                  <w:rPr>
                                    <w:rFonts w:ascii="Cambria Math" w:hAnsi="Cambria Math"/>
                                    <w:i/>
                                  </w:rPr>
                                </m:ctrlPr>
                              </m:sSubPr>
                              <m:e>
                                <m:r>
                                  <w:rPr>
                                    <w:rFonts w:ascii="Cambria Math" w:hAnsi="Cambria Math"/>
                                  </w:rPr>
                                  <m:t>J</m:t>
                                </m:r>
                              </m:e>
                              <m:sub>
                                <m:r>
                                  <w:rPr>
                                    <w:rFonts w:ascii="Cambria Math" w:hAnsi="Cambria Math"/>
                                  </w:rPr>
                                  <m:t>inj</m:t>
                                </m:r>
                              </m:sub>
                            </m:sSub>
                            <m:r>
                              <w:rPr>
                                <w:rFonts w:ascii="Cambria Math" w:hAnsi="Cambria Math"/>
                              </w:rPr>
                              <m:t>]</m:t>
                            </m:r>
                          </m:num>
                          <m:den>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kT</m:t>
                            </m:r>
                          </m:den>
                        </m:f>
                      </m:e>
                    </m:d>
                  </m:e>
                </m:func>
                <m:r>
                  <w:rPr>
                    <w:rFonts w:ascii="Cambria Math" w:hAnsi="Cambria Math"/>
                  </w:rPr>
                  <m:t>-1</m:t>
                </m:r>
              </m:e>
            </m:d>
            <m:r>
              <w:rPr>
                <w:rFonts w:ascii="Cambria Math" w:hAnsi="Cambria Math"/>
              </w:rPr>
              <m:t xml:space="preserve"> </m:t>
            </m:r>
          </m:num>
          <m:den>
            <m:sSub>
              <m:sSubPr>
                <m:ctrlPr>
                  <w:rPr>
                    <w:rFonts w:ascii="Cambria Math" w:hAnsi="Cambria Math"/>
                    <w:i/>
                  </w:rPr>
                </m:ctrlPr>
              </m:sSubPr>
              <m:e>
                <m:r>
                  <w:rPr>
                    <w:rFonts w:ascii="Cambria Math" w:hAnsi="Cambria Math"/>
                  </w:rPr>
                  <m:t>J</m:t>
                </m:r>
              </m:e>
              <m:sub>
                <m:r>
                  <w:rPr>
                    <w:rFonts w:ascii="Cambria Math" w:hAnsi="Cambria Math"/>
                  </w:rPr>
                  <m:t>01</m:t>
                </m:r>
              </m:sub>
            </m:sSub>
            <m:d>
              <m:dPr>
                <m:ctrlPr>
                  <w:rPr>
                    <w:rFonts w:ascii="Cambria Math" w:hAnsi="Cambria Math"/>
                    <w:i/>
                  </w:rPr>
                </m:ctrlPr>
              </m:dPr>
              <m:e>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f>
                          <m:fPr>
                            <m:ctrlPr>
                              <w:rPr>
                                <w:rFonts w:ascii="Cambria Math" w:hAnsi="Cambria Math"/>
                                <w:i/>
                              </w:rPr>
                            </m:ctrlPr>
                          </m:fPr>
                          <m:num>
                            <m:r>
                              <w:rPr>
                                <w:rFonts w:ascii="Cambria Math" w:hAnsi="Cambria Math"/>
                              </w:rPr>
                              <m:t>qV[</m:t>
                            </m:r>
                            <m:sSub>
                              <m:sSubPr>
                                <m:ctrlPr>
                                  <w:rPr>
                                    <w:rFonts w:ascii="Cambria Math" w:hAnsi="Cambria Math"/>
                                    <w:i/>
                                  </w:rPr>
                                </m:ctrlPr>
                              </m:sSubPr>
                              <m:e>
                                <m:r>
                                  <w:rPr>
                                    <w:rFonts w:ascii="Cambria Math" w:hAnsi="Cambria Math"/>
                                  </w:rPr>
                                  <m:t>J</m:t>
                                </m:r>
                              </m:e>
                              <m:sub>
                                <m:r>
                                  <w:rPr>
                                    <w:rFonts w:ascii="Cambria Math" w:hAnsi="Cambria Math"/>
                                  </w:rPr>
                                  <m:t>inj</m:t>
                                </m:r>
                              </m:sub>
                            </m:sSub>
                            <m:r>
                              <w:rPr>
                                <w:rFonts w:ascii="Cambria Math" w:hAnsi="Cambria Math"/>
                              </w:rPr>
                              <m:t>]</m:t>
                            </m:r>
                          </m:num>
                          <m:den>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kT</m:t>
                            </m:r>
                          </m:den>
                        </m:f>
                      </m:e>
                    </m:d>
                  </m:e>
                </m:func>
                <m:r>
                  <w:rPr>
                    <w:rFonts w:ascii="Cambria Math" w:hAnsi="Cambria Math"/>
                  </w:rPr>
                  <m:t>-1</m:t>
                </m:r>
              </m:e>
            </m:d>
            <m:r>
              <w:rPr>
                <w:rFonts w:ascii="Cambria Math" w:hAnsi="Cambria Math"/>
              </w:rPr>
              <m:t>+</m:t>
            </m:r>
            <m:sSub>
              <m:sSubPr>
                <m:ctrlPr>
                  <w:rPr>
                    <w:rFonts w:ascii="Cambria Math" w:hAnsi="Cambria Math"/>
                    <w:i/>
                  </w:rPr>
                </m:ctrlPr>
              </m:sSubPr>
              <m:e>
                <m:r>
                  <w:rPr>
                    <w:rFonts w:ascii="Cambria Math" w:hAnsi="Cambria Math"/>
                  </w:rPr>
                  <m:t>J</m:t>
                </m:r>
              </m:e>
              <m:sub>
                <m:r>
                  <w:rPr>
                    <w:rFonts w:ascii="Cambria Math" w:hAnsi="Cambria Math"/>
                  </w:rPr>
                  <m:t>02</m:t>
                </m:r>
              </m:sub>
            </m:sSub>
            <m:d>
              <m:dPr>
                <m:ctrlPr>
                  <w:rPr>
                    <w:rFonts w:ascii="Cambria Math" w:hAnsi="Cambria Math"/>
                    <w:i/>
                  </w:rPr>
                </m:ctrlPr>
              </m:dPr>
              <m:e>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f>
                          <m:fPr>
                            <m:ctrlPr>
                              <w:rPr>
                                <w:rFonts w:ascii="Cambria Math" w:hAnsi="Cambria Math"/>
                                <w:i/>
                              </w:rPr>
                            </m:ctrlPr>
                          </m:fPr>
                          <m:num>
                            <m:r>
                              <w:rPr>
                                <w:rFonts w:ascii="Cambria Math" w:hAnsi="Cambria Math"/>
                              </w:rPr>
                              <m:t>qV[</m:t>
                            </m:r>
                            <m:sSub>
                              <m:sSubPr>
                                <m:ctrlPr>
                                  <w:rPr>
                                    <w:rFonts w:ascii="Cambria Math" w:hAnsi="Cambria Math"/>
                                    <w:i/>
                                  </w:rPr>
                                </m:ctrlPr>
                              </m:sSubPr>
                              <m:e>
                                <m:r>
                                  <w:rPr>
                                    <w:rFonts w:ascii="Cambria Math" w:hAnsi="Cambria Math"/>
                                  </w:rPr>
                                  <m:t>J</m:t>
                                </m:r>
                              </m:e>
                              <m:sub>
                                <m:r>
                                  <w:rPr>
                                    <w:rFonts w:ascii="Cambria Math" w:hAnsi="Cambria Math"/>
                                  </w:rPr>
                                  <m:t>inj</m:t>
                                </m:r>
                              </m:sub>
                            </m:sSub>
                            <m:r>
                              <w:rPr>
                                <w:rFonts w:ascii="Cambria Math" w:hAnsi="Cambria Math"/>
                              </w:rPr>
                              <m:t>]</m:t>
                            </m:r>
                          </m:num>
                          <m:den>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kT</m:t>
                            </m:r>
                          </m:den>
                        </m:f>
                      </m:e>
                    </m:d>
                  </m:e>
                </m:func>
                <m:r>
                  <w:rPr>
                    <w:rFonts w:ascii="Cambria Math" w:hAnsi="Cambria Math"/>
                  </w:rPr>
                  <m:t>-1</m:t>
                </m:r>
              </m:e>
            </m:d>
          </m:den>
        </m:f>
      </m:oMath>
      <w:r w:rsidRPr="008F522B">
        <w:t xml:space="preserve">                                                                     (4)                           </w:t>
      </w:r>
    </w:p>
    <w:p w14:paraId="2A82F716" w14:textId="77777777" w:rsidR="004F4B5C" w:rsidRPr="008F522B" w:rsidRDefault="004F4B5C" w:rsidP="00CA3E53">
      <w:pPr>
        <w:pStyle w:val="MainText"/>
        <w:spacing w:line="360" w:lineRule="auto"/>
        <w:jc w:val="both"/>
      </w:pPr>
    </w:p>
    <w:p w14:paraId="7D4DBED0" w14:textId="77777777" w:rsidR="004F4B5C" w:rsidRPr="008F522B" w:rsidRDefault="004F4B5C" w:rsidP="00CA3E53">
      <w:pPr>
        <w:pStyle w:val="MainText"/>
        <w:spacing w:line="360" w:lineRule="auto"/>
        <w:jc w:val="both"/>
      </w:pPr>
      <w:r w:rsidRPr="008F522B">
        <w:t xml:space="preserve">Finally, the </w:t>
      </w:r>
      <w:r w:rsidRPr="008F522B">
        <w:rPr>
          <w:i/>
          <w:iCs/>
        </w:rPr>
        <w:t>J-V</w:t>
      </w:r>
      <w:r w:rsidRPr="008F522B">
        <w:t xml:space="preserve"> curves can be modeled using a modified version of Equation 2 that incorporates both the shunt resistance, </w:t>
      </w:r>
      <w:proofErr w:type="spellStart"/>
      <w:r w:rsidRPr="008F522B">
        <w:rPr>
          <w:i/>
          <w:iCs/>
        </w:rPr>
        <w:t>R</w:t>
      </w:r>
      <w:r w:rsidRPr="008F522B">
        <w:rPr>
          <w:vertAlign w:val="subscript"/>
        </w:rPr>
        <w:t>sh</w:t>
      </w:r>
      <w:proofErr w:type="spellEnd"/>
      <w:r w:rsidRPr="008F522B">
        <w:t xml:space="preserve"> and the series resistance, </w:t>
      </w:r>
      <w:r w:rsidRPr="008F522B">
        <w:rPr>
          <w:i/>
          <w:iCs/>
        </w:rPr>
        <w:t>R</w:t>
      </w:r>
      <w:r w:rsidRPr="008F522B">
        <w:rPr>
          <w:i/>
          <w:iCs/>
          <w:vertAlign w:val="subscript"/>
        </w:rPr>
        <w:t>s</w:t>
      </w:r>
      <w:r w:rsidRPr="008F522B">
        <w:t xml:space="preserve"> into the model:</w:t>
      </w:r>
    </w:p>
    <w:p w14:paraId="2A9E2345" w14:textId="77777777" w:rsidR="004F4B5C" w:rsidRPr="008F522B" w:rsidRDefault="004F4B5C" w:rsidP="00CA3E53">
      <w:pPr>
        <w:pStyle w:val="MainText"/>
        <w:spacing w:line="360" w:lineRule="auto"/>
        <w:jc w:val="both"/>
      </w:pPr>
    </w:p>
    <w:p w14:paraId="0FBBC6F1" w14:textId="44E03698" w:rsidR="004F4B5C" w:rsidRPr="008F522B" w:rsidRDefault="004F4B5C" w:rsidP="00CA3E53">
      <w:pPr>
        <w:pStyle w:val="MainText"/>
        <w:spacing w:line="360" w:lineRule="auto"/>
        <w:jc w:val="both"/>
        <w:rPr>
          <w:b/>
          <w:bCs/>
        </w:rPr>
      </w:pPr>
      <m:oMath>
        <m:r>
          <w:rPr>
            <w:rFonts w:ascii="Cambria Math" w:hAnsi="Cambria Math"/>
          </w:rPr>
          <m:t>J[V]=-</m:t>
        </m:r>
        <m:sSub>
          <m:sSubPr>
            <m:ctrlPr>
              <w:rPr>
                <w:rFonts w:ascii="Cambria Math" w:hAnsi="Cambria Math"/>
                <w:i/>
              </w:rPr>
            </m:ctrlPr>
          </m:sSubPr>
          <m:e>
            <m:r>
              <w:rPr>
                <w:rFonts w:ascii="Cambria Math" w:hAnsi="Cambria Math"/>
              </w:rPr>
              <m:t>J</m:t>
            </m:r>
          </m:e>
          <m:sub>
            <m:r>
              <w:rPr>
                <w:rFonts w:ascii="Cambria Math" w:hAnsi="Cambria Math"/>
              </w:rPr>
              <m:t>L</m:t>
            </m:r>
          </m:sub>
        </m:sSub>
        <m:r>
          <w:rPr>
            <w:rFonts w:ascii="Cambria Math" w:hAnsi="Cambria Math"/>
          </w:rPr>
          <m:t xml:space="preserve">+ </m:t>
        </m:r>
        <m:sSub>
          <m:sSubPr>
            <m:ctrlPr>
              <w:rPr>
                <w:rFonts w:ascii="Cambria Math" w:hAnsi="Cambria Math"/>
                <w:i/>
              </w:rPr>
            </m:ctrlPr>
          </m:sSubPr>
          <m:e>
            <m:r>
              <w:rPr>
                <w:rFonts w:ascii="Cambria Math" w:hAnsi="Cambria Math"/>
              </w:rPr>
              <m:t>J</m:t>
            </m:r>
          </m:e>
          <m:sub>
            <m:r>
              <w:rPr>
                <w:rFonts w:ascii="Cambria Math" w:hAnsi="Cambria Math"/>
              </w:rPr>
              <m:t>01</m:t>
            </m:r>
          </m:sub>
        </m:sSub>
        <m:d>
          <m:dPr>
            <m:ctrlPr>
              <w:rPr>
                <w:rFonts w:ascii="Cambria Math" w:hAnsi="Cambria Math"/>
                <w:i/>
              </w:rPr>
            </m:ctrlPr>
          </m:dPr>
          <m:e>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f>
                      <m:fPr>
                        <m:ctrlPr>
                          <w:rPr>
                            <w:rFonts w:ascii="Cambria Math" w:hAnsi="Cambria Math"/>
                            <w:i/>
                          </w:rPr>
                        </m:ctrlPr>
                      </m:fPr>
                      <m:num>
                        <m:r>
                          <w:rPr>
                            <w:rFonts w:ascii="Cambria Math" w:hAnsi="Cambria Math"/>
                          </w:rPr>
                          <m:t>q</m:t>
                        </m:r>
                        <m:d>
                          <m:dPr>
                            <m:ctrlPr>
                              <w:rPr>
                                <w:rFonts w:ascii="Cambria Math" w:hAnsi="Cambria Math"/>
                                <w:i/>
                              </w:rPr>
                            </m:ctrlPr>
                          </m:dPr>
                          <m:e>
                            <m:r>
                              <w:rPr>
                                <w:rFonts w:ascii="Cambria Math" w:hAnsi="Cambria Math"/>
                              </w:rPr>
                              <m:t>V-</m:t>
                            </m:r>
                            <m:sSub>
                              <m:sSubPr>
                                <m:ctrlPr>
                                  <w:rPr>
                                    <w:rFonts w:ascii="Cambria Math" w:hAnsi="Cambria Math"/>
                                    <w:i/>
                                  </w:rPr>
                                </m:ctrlPr>
                              </m:sSubPr>
                              <m:e>
                                <m:r>
                                  <w:rPr>
                                    <w:rFonts w:ascii="Cambria Math" w:hAnsi="Cambria Math"/>
                                  </w:rPr>
                                  <m:t>R</m:t>
                                </m:r>
                              </m:e>
                              <m:sub>
                                <m:r>
                                  <w:rPr>
                                    <w:rFonts w:ascii="Cambria Math" w:hAnsi="Cambria Math"/>
                                  </w:rPr>
                                  <m:t>s</m:t>
                                </m:r>
                              </m:sub>
                            </m:sSub>
                            <m:r>
                              <w:rPr>
                                <w:rFonts w:ascii="Cambria Math" w:hAnsi="Cambria Math"/>
                              </w:rPr>
                              <m:t xml:space="preserve"> A J[V]</m:t>
                            </m:r>
                          </m:e>
                        </m:d>
                      </m:num>
                      <m:den>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kT</m:t>
                        </m:r>
                      </m:den>
                    </m:f>
                  </m:e>
                </m:d>
                <m:r>
                  <w:rPr>
                    <w:rFonts w:ascii="Cambria Math" w:hAnsi="Cambria Math"/>
                  </w:rPr>
                  <m:t>-</m:t>
                </m:r>
              </m:e>
            </m:func>
            <m:r>
              <w:rPr>
                <w:rFonts w:ascii="Cambria Math" w:hAnsi="Cambria Math"/>
              </w:rPr>
              <m:t>1</m:t>
            </m:r>
          </m:e>
        </m:d>
        <m:r>
          <w:rPr>
            <w:rFonts w:ascii="Cambria Math" w:hAnsi="Cambria Math"/>
          </w:rPr>
          <m:t>+</m:t>
        </m:r>
        <m:sSub>
          <m:sSubPr>
            <m:ctrlPr>
              <w:rPr>
                <w:rFonts w:ascii="Cambria Math" w:hAnsi="Cambria Math"/>
                <w:i/>
              </w:rPr>
            </m:ctrlPr>
          </m:sSubPr>
          <m:e>
            <m:r>
              <w:rPr>
                <w:rFonts w:ascii="Cambria Math" w:hAnsi="Cambria Math"/>
              </w:rPr>
              <m:t>J</m:t>
            </m:r>
          </m:e>
          <m:sub>
            <m:r>
              <w:rPr>
                <w:rFonts w:ascii="Cambria Math" w:hAnsi="Cambria Math"/>
              </w:rPr>
              <m:t>02</m:t>
            </m:r>
          </m:sub>
        </m:sSub>
        <m:d>
          <m:dPr>
            <m:ctrlPr>
              <w:rPr>
                <w:rFonts w:ascii="Cambria Math" w:hAnsi="Cambria Math"/>
                <w:i/>
              </w:rPr>
            </m:ctrlPr>
          </m:dPr>
          <m:e>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f>
                      <m:fPr>
                        <m:ctrlPr>
                          <w:rPr>
                            <w:rFonts w:ascii="Cambria Math" w:hAnsi="Cambria Math"/>
                            <w:i/>
                          </w:rPr>
                        </m:ctrlPr>
                      </m:fPr>
                      <m:num>
                        <m:r>
                          <w:rPr>
                            <w:rFonts w:ascii="Cambria Math" w:hAnsi="Cambria Math"/>
                          </w:rPr>
                          <m:t>q</m:t>
                        </m:r>
                        <m:d>
                          <m:dPr>
                            <m:ctrlPr>
                              <w:rPr>
                                <w:rFonts w:ascii="Cambria Math" w:hAnsi="Cambria Math"/>
                                <w:i/>
                              </w:rPr>
                            </m:ctrlPr>
                          </m:dPr>
                          <m:e>
                            <m:r>
                              <w:rPr>
                                <w:rFonts w:ascii="Cambria Math" w:hAnsi="Cambria Math"/>
                              </w:rPr>
                              <m:t>V-</m:t>
                            </m:r>
                            <m:sSub>
                              <m:sSubPr>
                                <m:ctrlPr>
                                  <w:rPr>
                                    <w:rFonts w:ascii="Cambria Math" w:hAnsi="Cambria Math"/>
                                    <w:i/>
                                  </w:rPr>
                                </m:ctrlPr>
                              </m:sSubPr>
                              <m:e>
                                <m:r>
                                  <w:rPr>
                                    <w:rFonts w:ascii="Cambria Math" w:hAnsi="Cambria Math"/>
                                  </w:rPr>
                                  <m:t>R</m:t>
                                </m:r>
                              </m:e>
                              <m:sub>
                                <m:r>
                                  <w:rPr>
                                    <w:rFonts w:ascii="Cambria Math" w:hAnsi="Cambria Math"/>
                                  </w:rPr>
                                  <m:t>s</m:t>
                                </m:r>
                              </m:sub>
                            </m:sSub>
                            <m:r>
                              <w:rPr>
                                <w:rFonts w:ascii="Cambria Math" w:hAnsi="Cambria Math"/>
                              </w:rPr>
                              <m:t xml:space="preserve"> A J[V]</m:t>
                            </m:r>
                          </m:e>
                        </m:d>
                      </m:num>
                      <m:den>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kT</m:t>
                        </m:r>
                      </m:den>
                    </m:f>
                  </m:e>
                </m:d>
              </m:e>
            </m:func>
            <m:r>
              <w:rPr>
                <w:rFonts w:ascii="Cambria Math" w:hAnsi="Cambria Math"/>
              </w:rPr>
              <m:t>-1</m:t>
            </m:r>
          </m:e>
        </m:d>
        <m:r>
          <w:rPr>
            <w:rFonts w:ascii="Cambria Math" w:hAnsi="Cambria Math"/>
          </w:rPr>
          <m:t>+</m:t>
        </m:r>
        <m:f>
          <m:fPr>
            <m:ctrlPr>
              <w:rPr>
                <w:rFonts w:ascii="Cambria Math" w:hAnsi="Cambria Math"/>
                <w:i/>
              </w:rPr>
            </m:ctrlPr>
          </m:fPr>
          <m:num>
            <m:r>
              <w:rPr>
                <w:rFonts w:ascii="Cambria Math" w:hAnsi="Cambria Math"/>
              </w:rPr>
              <m:t>V-</m:t>
            </m:r>
            <m:sSub>
              <m:sSubPr>
                <m:ctrlPr>
                  <w:rPr>
                    <w:rFonts w:ascii="Cambria Math" w:hAnsi="Cambria Math"/>
                    <w:i/>
                  </w:rPr>
                </m:ctrlPr>
              </m:sSubPr>
              <m:e>
                <m:r>
                  <w:rPr>
                    <w:rFonts w:ascii="Cambria Math" w:hAnsi="Cambria Math"/>
                  </w:rPr>
                  <m:t>R</m:t>
                </m:r>
              </m:e>
              <m:sub>
                <m:r>
                  <w:rPr>
                    <w:rFonts w:ascii="Cambria Math" w:hAnsi="Cambria Math"/>
                  </w:rPr>
                  <m:t>s</m:t>
                </m:r>
              </m:sub>
            </m:sSub>
            <m:r>
              <w:rPr>
                <w:rFonts w:ascii="Cambria Math" w:hAnsi="Cambria Math"/>
              </w:rPr>
              <m:t xml:space="preserve"> A J[V]</m:t>
            </m:r>
          </m:num>
          <m:den>
            <m:sSub>
              <m:sSubPr>
                <m:ctrlPr>
                  <w:rPr>
                    <w:rFonts w:ascii="Cambria Math" w:hAnsi="Cambria Math"/>
                    <w:i/>
                  </w:rPr>
                </m:ctrlPr>
              </m:sSubPr>
              <m:e>
                <m:r>
                  <w:rPr>
                    <w:rFonts w:ascii="Cambria Math" w:hAnsi="Cambria Math"/>
                  </w:rPr>
                  <m:t>R</m:t>
                </m:r>
              </m:e>
              <m:sub>
                <m:r>
                  <w:rPr>
                    <w:rFonts w:ascii="Cambria Math" w:hAnsi="Cambria Math"/>
                  </w:rPr>
                  <m:t>sh</m:t>
                </m:r>
              </m:sub>
            </m:sSub>
            <m:r>
              <w:rPr>
                <w:rFonts w:ascii="Cambria Math" w:hAnsi="Cambria Math"/>
              </w:rPr>
              <m:t xml:space="preserve"> A</m:t>
            </m:r>
          </m:den>
        </m:f>
        <m:r>
          <w:rPr>
            <w:rFonts w:ascii="Cambria Math" w:hAnsi="Cambria Math"/>
          </w:rPr>
          <m:t xml:space="preserve"> </m:t>
        </m:r>
      </m:oMath>
      <w:r w:rsidRPr="008F522B">
        <w:t xml:space="preserve">  </w:t>
      </w:r>
      <w:r w:rsidR="0050439E" w:rsidRPr="008F522B">
        <w:t xml:space="preserve"> </w:t>
      </w:r>
      <w:r w:rsidRPr="008F522B">
        <w:t>(5)</w:t>
      </w:r>
    </w:p>
    <w:p w14:paraId="31CBB9DC" w14:textId="77777777" w:rsidR="004F4B5C" w:rsidRPr="008F522B" w:rsidRDefault="004F4B5C" w:rsidP="00CA3E53">
      <w:pPr>
        <w:pStyle w:val="MainText"/>
        <w:spacing w:line="360" w:lineRule="auto"/>
        <w:jc w:val="both"/>
        <w:rPr>
          <w:b/>
          <w:bCs/>
        </w:rPr>
      </w:pPr>
    </w:p>
    <w:p w14:paraId="6FA5EA23" w14:textId="77777777" w:rsidR="004F4B5C" w:rsidRPr="008F522B" w:rsidRDefault="004F4B5C" w:rsidP="00CA3E53">
      <w:pPr>
        <w:pStyle w:val="MainText"/>
        <w:spacing w:line="360" w:lineRule="auto"/>
        <w:jc w:val="both"/>
      </w:pPr>
      <w:r w:rsidRPr="008F522B">
        <w:t xml:space="preserve">In Equation 5, </w:t>
      </w:r>
      <w:r w:rsidRPr="008F522B">
        <w:rPr>
          <w:i/>
          <w:iCs/>
        </w:rPr>
        <w:t>A</w:t>
      </w:r>
      <w:r w:rsidRPr="008F522B">
        <w:t xml:space="preserve"> is the effective cell area, extracted from EL images; </w:t>
      </w:r>
      <w:r w:rsidRPr="008F522B">
        <w:rPr>
          <w:i/>
          <w:iCs/>
        </w:rPr>
        <w:t>J</w:t>
      </w:r>
      <w:r w:rsidRPr="008F522B">
        <w:rPr>
          <w:i/>
          <w:iCs/>
          <w:vertAlign w:val="subscript"/>
        </w:rPr>
        <w:t>L</w:t>
      </w:r>
      <w:r w:rsidRPr="008F522B">
        <w:t xml:space="preserve"> is the light generated current density when </w:t>
      </w:r>
      <w:r w:rsidRPr="008F522B">
        <w:rPr>
          <w:i/>
          <w:iCs/>
        </w:rPr>
        <w:t>J-V</w:t>
      </w:r>
      <w:r w:rsidRPr="008F522B">
        <w:t xml:space="preserve"> is measured under light, and </w:t>
      </w:r>
      <w:r w:rsidRPr="008F522B">
        <w:rPr>
          <w:i/>
          <w:iCs/>
        </w:rPr>
        <w:t>J</w:t>
      </w:r>
      <w:r w:rsidRPr="008F522B">
        <w:rPr>
          <w:vertAlign w:val="subscript"/>
        </w:rPr>
        <w:t>L</w:t>
      </w:r>
      <w:r w:rsidRPr="008F522B">
        <w:t>=</w:t>
      </w:r>
      <w:r w:rsidRPr="008F522B">
        <w:rPr>
          <w:i/>
          <w:iCs/>
        </w:rPr>
        <w:t>0</w:t>
      </w:r>
      <w:r w:rsidRPr="008F522B">
        <w:t xml:space="preserve"> for a dark </w:t>
      </w:r>
      <w:r w:rsidRPr="008F522B">
        <w:rPr>
          <w:i/>
          <w:iCs/>
        </w:rPr>
        <w:t>J-V</w:t>
      </w:r>
      <w:r w:rsidRPr="008F522B">
        <w:t xml:space="preserve"> curve. </w:t>
      </w:r>
    </w:p>
    <w:p w14:paraId="5F98D0BF" w14:textId="5DA676D5" w:rsidR="004F4B5C" w:rsidRDefault="004F4B5C" w:rsidP="00CA3E53">
      <w:pPr>
        <w:pStyle w:val="MainText"/>
        <w:spacing w:line="360" w:lineRule="auto"/>
        <w:jc w:val="both"/>
      </w:pPr>
      <w:r w:rsidRPr="008F522B">
        <w:t xml:space="preserve">We wrote a program to simultaneously fit Equation 3, 4 and 5 to all four plots of ERE vs </w:t>
      </w:r>
      <w:r w:rsidRPr="008F522B">
        <w:rPr>
          <w:i/>
          <w:iCs/>
        </w:rPr>
        <w:t>V</w:t>
      </w:r>
      <w:r w:rsidRPr="008F522B">
        <w:t xml:space="preserve">, ERE vs </w:t>
      </w:r>
      <w:proofErr w:type="spellStart"/>
      <w:r w:rsidRPr="008F522B">
        <w:rPr>
          <w:i/>
          <w:iCs/>
        </w:rPr>
        <w:t>J</w:t>
      </w:r>
      <w:r w:rsidRPr="008F522B">
        <w:rPr>
          <w:vertAlign w:val="subscript"/>
        </w:rPr>
        <w:t>inj</w:t>
      </w:r>
      <w:proofErr w:type="spellEnd"/>
      <w:r w:rsidRPr="008F522B">
        <w:t xml:space="preserve">, and </w:t>
      </w:r>
      <w:r w:rsidRPr="008F522B">
        <w:rPr>
          <w:i/>
          <w:iCs/>
        </w:rPr>
        <w:t xml:space="preserve">J-V </w:t>
      </w:r>
      <w:r w:rsidRPr="008F522B">
        <w:t xml:space="preserve">(light and dark) curves. Such an approach allows for the most accurate and robust extraction of the fit parameters, since four of the fit parameters, namely </w:t>
      </w:r>
      <w:r w:rsidRPr="008F522B">
        <w:rPr>
          <w:i/>
          <w:iCs/>
        </w:rPr>
        <w:t>J</w:t>
      </w:r>
      <w:r w:rsidRPr="008F522B">
        <w:rPr>
          <w:i/>
          <w:iCs/>
          <w:vertAlign w:val="subscript"/>
        </w:rPr>
        <w:t>01</w:t>
      </w:r>
      <w:r w:rsidRPr="008F522B">
        <w:t xml:space="preserve">, </w:t>
      </w:r>
      <w:r w:rsidRPr="008F522B">
        <w:rPr>
          <w:i/>
          <w:iCs/>
        </w:rPr>
        <w:t>J</w:t>
      </w:r>
      <w:r w:rsidRPr="008F522B">
        <w:rPr>
          <w:i/>
          <w:iCs/>
          <w:vertAlign w:val="subscript"/>
        </w:rPr>
        <w:t>02</w:t>
      </w:r>
      <w:r w:rsidRPr="008F522B">
        <w:t xml:space="preserve">, </w:t>
      </w:r>
      <w:r w:rsidRPr="008F522B">
        <w:rPr>
          <w:i/>
          <w:iCs/>
        </w:rPr>
        <w:t>n</w:t>
      </w:r>
      <w:r w:rsidRPr="008F522B">
        <w:rPr>
          <w:i/>
          <w:iCs/>
          <w:vertAlign w:val="subscript"/>
        </w:rPr>
        <w:t>1</w:t>
      </w:r>
      <w:r w:rsidRPr="008F522B">
        <w:t xml:space="preserve"> and </w:t>
      </w:r>
      <w:r w:rsidRPr="008F522B">
        <w:rPr>
          <w:i/>
          <w:iCs/>
        </w:rPr>
        <w:t>n</w:t>
      </w:r>
      <w:r w:rsidRPr="008F522B">
        <w:rPr>
          <w:i/>
          <w:iCs/>
          <w:vertAlign w:val="subscript"/>
        </w:rPr>
        <w:t>2</w:t>
      </w:r>
      <w:r w:rsidRPr="008F522B">
        <w:t xml:space="preserve">, must satisfy all four data plots. The parameter </w:t>
      </w:r>
      <w:r w:rsidRPr="008F522B">
        <w:rPr>
          <w:i/>
          <w:iCs/>
        </w:rPr>
        <w:sym w:font="Symbol" w:char="F068"/>
      </w:r>
      <w:r w:rsidRPr="008F522B">
        <w:t xml:space="preserve"> is only valid for the two ERE plots, and </w:t>
      </w:r>
      <w:r w:rsidRPr="008F522B">
        <w:rPr>
          <w:i/>
          <w:iCs/>
        </w:rPr>
        <w:t>R</w:t>
      </w:r>
      <w:r w:rsidRPr="008F522B">
        <w:rPr>
          <w:vertAlign w:val="subscript"/>
        </w:rPr>
        <w:t>s</w:t>
      </w:r>
      <w:r w:rsidRPr="008F522B">
        <w:t xml:space="preserve"> and </w:t>
      </w:r>
      <w:proofErr w:type="spellStart"/>
      <w:r w:rsidRPr="008F522B">
        <w:rPr>
          <w:i/>
          <w:iCs/>
        </w:rPr>
        <w:t>R</w:t>
      </w:r>
      <w:r w:rsidRPr="008F522B">
        <w:rPr>
          <w:vertAlign w:val="subscript"/>
        </w:rPr>
        <w:t>sh</w:t>
      </w:r>
      <w:proofErr w:type="spellEnd"/>
      <w:r w:rsidRPr="008F522B">
        <w:t xml:space="preserve"> are only relevant for the </w:t>
      </w:r>
      <w:r w:rsidRPr="008F522B">
        <w:rPr>
          <w:i/>
          <w:iCs/>
        </w:rPr>
        <w:t>J-V</w:t>
      </w:r>
      <w:r w:rsidRPr="008F522B">
        <w:t xml:space="preserve"> curves. </w:t>
      </w:r>
    </w:p>
    <w:p w14:paraId="5B74E698" w14:textId="77777777" w:rsidR="007F73BB" w:rsidRPr="008F522B" w:rsidRDefault="007F73BB" w:rsidP="00CA3E53">
      <w:pPr>
        <w:pStyle w:val="MainText"/>
        <w:spacing w:line="360" w:lineRule="auto"/>
        <w:jc w:val="both"/>
      </w:pPr>
    </w:p>
    <w:p w14:paraId="18DD842D" w14:textId="5B014C48" w:rsidR="004F4B5C" w:rsidRPr="008F522B" w:rsidRDefault="004F4B5C" w:rsidP="0064646E">
      <w:pPr>
        <w:pStyle w:val="Head2"/>
      </w:pPr>
      <w:r w:rsidRPr="008F522B">
        <w:t>2.3.1. Single junction modeling results</w:t>
      </w:r>
    </w:p>
    <w:p w14:paraId="0C3C0BA8" w14:textId="71367ABC" w:rsidR="004F4B5C" w:rsidRPr="008F522B" w:rsidRDefault="004F4B5C" w:rsidP="00857996">
      <w:pPr>
        <w:pStyle w:val="MainText"/>
        <w:spacing w:after="240" w:line="360" w:lineRule="auto"/>
        <w:jc w:val="both"/>
      </w:pPr>
      <w:r w:rsidRPr="008F522B">
        <w:t xml:space="preserve">We first validated this method on the data obtained from the SJ NBG and WBG solar cells, with the results shown in </w:t>
      </w:r>
      <w:r w:rsidRPr="008F522B">
        <w:rPr>
          <w:b/>
          <w:bCs/>
        </w:rPr>
        <w:t>Figure 4</w:t>
      </w:r>
      <w:r w:rsidR="009F57A6" w:rsidRPr="008F522B">
        <w:t>a</w:t>
      </w:r>
      <w:r w:rsidRPr="008F522B">
        <w:t>-</w:t>
      </w:r>
      <w:r w:rsidR="009F57A6" w:rsidRPr="008F522B">
        <w:t>d</w:t>
      </w:r>
      <w:r w:rsidRPr="008F522B">
        <w:t xml:space="preserve"> for one such pair of devices, and the corresponding model parameters given in Table 2. Good agreement was observed between the data and the model for these single junction cells. The dependence of the ERE on current or voltage is somewhat related to the </w:t>
      </w:r>
      <w:r w:rsidRPr="008F522B">
        <w:rPr>
          <w:i/>
          <w:iCs/>
        </w:rPr>
        <w:t>J</w:t>
      </w:r>
      <w:r w:rsidRPr="008F522B">
        <w:rPr>
          <w:vertAlign w:val="subscript"/>
        </w:rPr>
        <w:t>02</w:t>
      </w:r>
      <w:r w:rsidRPr="008F522B">
        <w:t>/</w:t>
      </w:r>
      <w:r w:rsidRPr="008F522B">
        <w:rPr>
          <w:i/>
          <w:iCs/>
        </w:rPr>
        <w:t>J</w:t>
      </w:r>
      <w:r w:rsidRPr="008F522B">
        <w:rPr>
          <w:vertAlign w:val="subscript"/>
        </w:rPr>
        <w:t>01</w:t>
      </w:r>
      <w:r w:rsidRPr="008F522B">
        <w:t xml:space="preserve"> ratio. For the WBG cell, this ratio is </w:t>
      </w:r>
      <w:r w:rsidRPr="008F522B">
        <w:sym w:font="Symbol" w:char="F0BB"/>
      </w:r>
      <w:r w:rsidRPr="008F522B">
        <w:t xml:space="preserve"> 10</w:t>
      </w:r>
      <w:r w:rsidRPr="008F522B">
        <w:rPr>
          <w:vertAlign w:val="superscript"/>
        </w:rPr>
        <w:t>11</w:t>
      </w:r>
      <w:r w:rsidRPr="008F522B">
        <w:t xml:space="preserve"> whereas this ratio is reduced to </w:t>
      </w:r>
      <w:r w:rsidRPr="008F522B">
        <w:sym w:font="Symbol" w:char="F0BB"/>
      </w:r>
      <w:r w:rsidRPr="008F522B">
        <w:t xml:space="preserve"> 10</w:t>
      </w:r>
      <w:r w:rsidRPr="008F522B">
        <w:rPr>
          <w:vertAlign w:val="superscript"/>
        </w:rPr>
        <w:t>6</w:t>
      </w:r>
      <w:r w:rsidRPr="008F522B">
        <w:t xml:space="preserve"> for the NBG cell. A smaller ratio corresponds to a weaker dependence of ERE on </w:t>
      </w:r>
      <w:proofErr w:type="spellStart"/>
      <w:r w:rsidRPr="008F522B">
        <w:rPr>
          <w:i/>
          <w:iCs/>
        </w:rPr>
        <w:t>J</w:t>
      </w:r>
      <w:r w:rsidRPr="008F522B">
        <w:rPr>
          <w:vertAlign w:val="subscript"/>
        </w:rPr>
        <w:t>inj</w:t>
      </w:r>
      <w:proofErr w:type="spellEnd"/>
      <w:r w:rsidRPr="008F522B">
        <w:t xml:space="preserve"> and an indication that the cell suffers less from nonradiative defects than a higher ratio case. The higher EREs observed in NBG cells, compared to WBG cells, can be attributed to high quality </w:t>
      </w:r>
      <w:r w:rsidRPr="008F522B">
        <w:lastRenderedPageBreak/>
        <w:t xml:space="preserve">NBG films with fewer bulk and interfacial defects for these devices. Furthermore, the </w:t>
      </w:r>
      <w:r w:rsidRPr="008F522B">
        <w:rPr>
          <w:i/>
          <w:iCs/>
        </w:rPr>
        <w:t>J</w:t>
      </w:r>
      <w:r w:rsidRPr="008F522B">
        <w:rPr>
          <w:i/>
          <w:iCs/>
          <w:vertAlign w:val="subscript"/>
        </w:rPr>
        <w:t>01</w:t>
      </w:r>
      <w:r w:rsidRPr="008F522B">
        <w:t xml:space="preserve"> and </w:t>
      </w:r>
      <w:r w:rsidRPr="008F522B">
        <w:rPr>
          <w:i/>
          <w:iCs/>
        </w:rPr>
        <w:t>J</w:t>
      </w:r>
      <w:r w:rsidRPr="008F522B">
        <w:rPr>
          <w:i/>
          <w:iCs/>
          <w:vertAlign w:val="subscript"/>
        </w:rPr>
        <w:t>02</w:t>
      </w:r>
      <w:r w:rsidRPr="008F522B">
        <w:t xml:space="preserve"> parameters are critical in determining the correct </w:t>
      </w:r>
      <w:r w:rsidRPr="008F522B">
        <w:rPr>
          <w:i/>
          <w:iCs/>
        </w:rPr>
        <w:t>V</w:t>
      </w:r>
      <w:r w:rsidRPr="008F522B">
        <w:rPr>
          <w:i/>
          <w:iCs/>
          <w:vertAlign w:val="subscript"/>
        </w:rPr>
        <w:t>oc</w:t>
      </w:r>
      <w:r w:rsidRPr="008F522B">
        <w:t xml:space="preserve"> for light </w:t>
      </w:r>
      <w:r w:rsidRPr="008F522B">
        <w:rPr>
          <w:i/>
          <w:iCs/>
        </w:rPr>
        <w:t>J-V</w:t>
      </w:r>
      <w:r w:rsidRPr="008F522B">
        <w:t xml:space="preserve"> curves, and the excellent fit to all 4 data sets validates the accuracy of the ERE measurements. </w:t>
      </w:r>
    </w:p>
    <w:p w14:paraId="7697D6D0" w14:textId="74DCDBD8" w:rsidR="004F4B5C" w:rsidRPr="008F522B" w:rsidRDefault="004F4B5C" w:rsidP="00857996">
      <w:pPr>
        <w:pStyle w:val="MainText"/>
        <w:spacing w:after="240" w:line="360" w:lineRule="auto"/>
        <w:jc w:val="both"/>
      </w:pPr>
      <w:r w:rsidRPr="008F522B">
        <w:t xml:space="preserve">Comparing </w:t>
      </w:r>
      <w:r w:rsidRPr="008F522B">
        <w:rPr>
          <w:i/>
          <w:iCs/>
        </w:rPr>
        <w:t>R</w:t>
      </w:r>
      <w:r w:rsidRPr="008F522B">
        <w:rPr>
          <w:vertAlign w:val="subscript"/>
        </w:rPr>
        <w:t>s</w:t>
      </w:r>
      <w:r w:rsidRPr="008F522B">
        <w:t xml:space="preserve"> and </w:t>
      </w:r>
      <w:proofErr w:type="spellStart"/>
      <w:r w:rsidRPr="008F522B">
        <w:rPr>
          <w:i/>
          <w:iCs/>
        </w:rPr>
        <w:t>R</w:t>
      </w:r>
      <w:r w:rsidRPr="008F522B">
        <w:rPr>
          <w:vertAlign w:val="subscript"/>
        </w:rPr>
        <w:t>sh</w:t>
      </w:r>
      <w:proofErr w:type="spellEnd"/>
      <w:r w:rsidRPr="008F522B">
        <w:t xml:space="preserve"> values between the two cells, we find the NBG cells suffer from a higher series resistance, which also seems to be the major reason for their lower </w:t>
      </w:r>
      <w:r w:rsidRPr="008F522B">
        <w:rPr>
          <w:i/>
          <w:iCs/>
        </w:rPr>
        <w:t>FF</w:t>
      </w:r>
      <w:r w:rsidRPr="008F522B">
        <w:t xml:space="preserve"> (see Table 1). These series resistances do not change between light and dark </w:t>
      </w:r>
      <w:r w:rsidRPr="008F522B">
        <w:rPr>
          <w:i/>
          <w:iCs/>
        </w:rPr>
        <w:t>J-Vs</w:t>
      </w:r>
      <w:r w:rsidRPr="008F522B">
        <w:t xml:space="preserve">, but the shunt resistances do seem to be light-intensity dependent and decrease substantially for light </w:t>
      </w:r>
      <w:r w:rsidRPr="008F522B">
        <w:rPr>
          <w:i/>
          <w:iCs/>
        </w:rPr>
        <w:t>J-Vs</w:t>
      </w:r>
      <w:r w:rsidRPr="008F522B">
        <w:t>, a common behavior that has been documented in solar cells previously.</w:t>
      </w:r>
      <w:sdt>
        <w:sdtPr>
          <w:rPr>
            <w:color w:val="000000"/>
            <w:vertAlign w:val="superscript"/>
          </w:rPr>
          <w:tag w:val="MENDELEY_CITATION_v3_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"/>
          <w:id w:val="1819839628"/>
          <w:placeholder>
            <w:docPart w:val="8FBB2FC0341F4DE194565F9B790C0547"/>
          </w:placeholder>
        </w:sdtPr>
        <w:sdtEndPr/>
        <w:sdtContent>
          <w:r w:rsidR="00982AC2" w:rsidRPr="00982AC2">
            <w:rPr>
              <w:color w:val="000000"/>
              <w:vertAlign w:val="superscript"/>
            </w:rPr>
            <w:t>[37,38]</w:t>
          </w:r>
        </w:sdtContent>
      </w:sdt>
      <w:r w:rsidRPr="008F522B">
        <w:t xml:space="preserve"> It is important to note here that even though the </w:t>
      </w:r>
      <w:r w:rsidRPr="008F522B">
        <w:rPr>
          <w:i/>
          <w:iCs/>
        </w:rPr>
        <w:t>PCE</w:t>
      </w:r>
      <w:r w:rsidRPr="008F522B">
        <w:t xml:space="preserve"> of our NBG cells are slightly lower than the WBG cells, this difference is entirely attributable to the lower </w:t>
      </w:r>
      <w:r w:rsidRPr="008F522B">
        <w:rPr>
          <w:i/>
          <w:iCs/>
        </w:rPr>
        <w:t>FF</w:t>
      </w:r>
      <w:r w:rsidRPr="008F522B">
        <w:t xml:space="preserve"> of the NBG cells. If the </w:t>
      </w:r>
      <w:r w:rsidRPr="008F522B">
        <w:rPr>
          <w:i/>
          <w:iCs/>
        </w:rPr>
        <w:t>FF</w:t>
      </w:r>
      <w:r w:rsidRPr="008F522B">
        <w:t xml:space="preserve"> of our NBG cells were the same as WBG cells, i.e., </w:t>
      </w:r>
      <w:r w:rsidRPr="008F522B">
        <w:sym w:font="Symbol" w:char="F0BB"/>
      </w:r>
      <w:r w:rsidRPr="008F522B">
        <w:t xml:space="preserve"> 81 % vs 64 %, then the </w:t>
      </w:r>
      <w:r w:rsidRPr="008F522B">
        <w:rPr>
          <w:i/>
          <w:iCs/>
        </w:rPr>
        <w:t>PCE</w:t>
      </w:r>
      <w:r w:rsidRPr="008F522B">
        <w:t xml:space="preserve"> of the NBG cells would be 27 % higher (81/64), or about 22.7 %. Also, we draw attention to the voltage deficit, </w:t>
      </w:r>
      <w:proofErr w:type="spellStart"/>
      <w:r w:rsidRPr="008F522B">
        <w:rPr>
          <w:i/>
          <w:iCs/>
        </w:rPr>
        <w:t>V</w:t>
      </w:r>
      <w:r w:rsidRPr="008F522B">
        <w:rPr>
          <w:i/>
          <w:iCs/>
          <w:vertAlign w:val="subscript"/>
        </w:rPr>
        <w:t>def</w:t>
      </w:r>
      <w:proofErr w:type="spellEnd"/>
      <w:r w:rsidRPr="008F522B">
        <w:t xml:space="preserve">, for the two cells. </w:t>
      </w:r>
      <w:proofErr w:type="spellStart"/>
      <w:r w:rsidRPr="008F522B">
        <w:rPr>
          <w:i/>
          <w:iCs/>
        </w:rPr>
        <w:t>V</w:t>
      </w:r>
      <w:r w:rsidRPr="008F522B">
        <w:rPr>
          <w:i/>
          <w:iCs/>
          <w:vertAlign w:val="subscript"/>
        </w:rPr>
        <w:t>def</w:t>
      </w:r>
      <w:proofErr w:type="spellEnd"/>
      <w:r w:rsidRPr="008F522B">
        <w:t xml:space="preserve"> is a voltage penalty term that reduces the observed V</w:t>
      </w:r>
      <w:r w:rsidRPr="008F522B">
        <w:rPr>
          <w:vertAlign w:val="subscript"/>
        </w:rPr>
        <w:t>oc</w:t>
      </w:r>
      <w:r w:rsidRPr="008F522B">
        <w:t xml:space="preserve"> from its maximum radiative limit, and is given by:</w:t>
      </w:r>
    </w:p>
    <w:p w14:paraId="672C08C6" w14:textId="4C297814" w:rsidR="004F4B5C" w:rsidRPr="008F522B" w:rsidRDefault="008421DB" w:rsidP="00CA3E53">
      <w:pPr>
        <w:pStyle w:val="MainText"/>
        <w:spacing w:line="360" w:lineRule="auto"/>
        <w:jc w:val="both"/>
      </w:pPr>
      <m:oMath>
        <m:sSub>
          <m:sSubPr>
            <m:ctrlPr>
              <w:rPr>
                <w:rFonts w:ascii="Cambria Math" w:hAnsi="Cambria Math"/>
                <w:i/>
              </w:rPr>
            </m:ctrlPr>
          </m:sSubPr>
          <m:e>
            <m:r>
              <w:rPr>
                <w:rFonts w:ascii="Cambria Math" w:hAnsi="Cambria Math"/>
              </w:rPr>
              <m:t>V</m:t>
            </m:r>
          </m:e>
          <m:sub>
            <m:r>
              <m:rPr>
                <m:sty m:val="p"/>
              </m:rPr>
              <w:rPr>
                <w:rFonts w:ascii="Cambria Math" w:hAnsi="Cambria Math"/>
              </w:rPr>
              <m:t>def</m:t>
            </m:r>
          </m:sub>
        </m:sSub>
        <m:r>
          <w:rPr>
            <w:rFonts w:ascii="Cambria Math" w:hAnsi="Cambria Math"/>
          </w:rPr>
          <m:t>=</m:t>
        </m:r>
        <m:f>
          <m:fPr>
            <m:ctrlPr>
              <w:rPr>
                <w:rFonts w:ascii="Cambria Math" w:hAnsi="Cambria Math"/>
                <w:i/>
              </w:rPr>
            </m:ctrlPr>
          </m:fPr>
          <m:num>
            <m:r>
              <w:rPr>
                <w:rFonts w:ascii="Cambria Math" w:hAnsi="Cambria Math"/>
              </w:rPr>
              <m:t>k T</m:t>
            </m:r>
          </m:num>
          <m:den>
            <m:r>
              <w:rPr>
                <w:rFonts w:ascii="Cambria Math" w:hAnsi="Cambria Math"/>
              </w:rPr>
              <m:t>q</m:t>
            </m:r>
          </m:den>
        </m:f>
        <m:func>
          <m:funcPr>
            <m:ctrlPr>
              <w:rPr>
                <w:rFonts w:ascii="Cambria Math" w:hAnsi="Cambria Math"/>
                <w:i/>
              </w:rPr>
            </m:ctrlPr>
          </m:funcPr>
          <m:fName>
            <m:r>
              <m:rPr>
                <m:sty m:val="p"/>
              </m:rPr>
              <w:rPr>
                <w:rFonts w:ascii="Cambria Math" w:hAnsi="Cambria Math"/>
              </w:rPr>
              <m:t>ln</m:t>
            </m:r>
          </m:fName>
          <m:e>
            <m:r>
              <w:rPr>
                <w:rFonts w:ascii="Cambria Math" w:hAnsi="Cambria Math"/>
              </w:rPr>
              <m:t xml:space="preserve">( </m:t>
            </m:r>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r>
              <w:rPr>
                <w:rFonts w:ascii="Cambria Math" w:hAnsi="Cambria Math"/>
              </w:rPr>
              <m:t>)</m:t>
            </m:r>
          </m:e>
        </m:func>
      </m:oMath>
      <w:r w:rsidR="004F4B5C" w:rsidRPr="008F522B">
        <w:t xml:space="preserve">                                                  </w:t>
      </w:r>
      <w:r w:rsidR="0050439E" w:rsidRPr="008F522B">
        <w:t xml:space="preserve">                                                                    </w:t>
      </w:r>
      <w:r w:rsidR="004F4B5C" w:rsidRPr="008F522B">
        <w:t>(6)</w:t>
      </w:r>
    </w:p>
    <w:p w14:paraId="1F59915D" w14:textId="77777777" w:rsidR="004F4B5C" w:rsidRPr="008F522B" w:rsidRDefault="004F4B5C" w:rsidP="00CA3E53">
      <w:pPr>
        <w:pStyle w:val="MainText"/>
        <w:spacing w:line="360" w:lineRule="auto"/>
        <w:jc w:val="both"/>
      </w:pPr>
    </w:p>
    <w:p w14:paraId="31775E3A" w14:textId="557493D1" w:rsidR="0043307F" w:rsidRPr="008F522B" w:rsidRDefault="004F4B5C" w:rsidP="0064646E">
      <w:pPr>
        <w:pStyle w:val="MainText"/>
        <w:spacing w:after="240" w:line="360" w:lineRule="auto"/>
        <w:jc w:val="both"/>
      </w:pPr>
      <w:r w:rsidRPr="008F522B">
        <w:t xml:space="preserve">Notice that Equation 6 produces a negative number since </w:t>
      </w:r>
      <w:r w:rsidRPr="008F522B">
        <w:rPr>
          <w:i/>
        </w:rPr>
        <w:t xml:space="preserve">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oMath>
      <w:r w:rsidRPr="008F522B">
        <w:t xml:space="preserve"> </w:t>
      </w:r>
      <w:r w:rsidRPr="008F522B">
        <w:sym w:font="Symbol" w:char="F0A3"/>
      </w:r>
      <w:r w:rsidRPr="008F522B">
        <w:t xml:space="preserve"> 1. Given an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oMath>
      <w:r w:rsidRPr="008F522B">
        <w:t xml:space="preserve"> = 0.014 for the NBG cells at </w:t>
      </w:r>
      <w:r w:rsidRPr="008F522B">
        <w:rPr>
          <w:i/>
          <w:iCs/>
        </w:rPr>
        <w:t>J</w:t>
      </w:r>
      <w:r w:rsidRPr="008F522B">
        <w:t xml:space="preserve"> </w:t>
      </w:r>
      <w:r w:rsidRPr="008F522B">
        <w:sym w:font="Symbol" w:char="F0BB"/>
      </w:r>
      <w:r w:rsidRPr="008F522B">
        <w:t xml:space="preserve"> 30 mA/cm</w:t>
      </w:r>
      <w:r w:rsidRPr="008F522B">
        <w:rPr>
          <w:vertAlign w:val="superscript"/>
        </w:rPr>
        <w:t>2</w:t>
      </w:r>
      <w:r w:rsidRPr="008F522B">
        <w:t xml:space="preserve">, </w:t>
      </w:r>
      <w:proofErr w:type="spellStart"/>
      <w:r w:rsidRPr="008F522B">
        <w:rPr>
          <w:i/>
          <w:iCs/>
        </w:rPr>
        <w:t>V</w:t>
      </w:r>
      <w:r w:rsidRPr="008F522B">
        <w:rPr>
          <w:i/>
          <w:iCs/>
          <w:vertAlign w:val="subscript"/>
        </w:rPr>
        <w:t>def</w:t>
      </w:r>
      <w:proofErr w:type="spellEnd"/>
      <w:r w:rsidRPr="008F522B">
        <w:rPr>
          <w:i/>
          <w:iCs/>
          <w:vertAlign w:val="subscript"/>
        </w:rPr>
        <w:t>, NBG</w:t>
      </w:r>
      <w:r w:rsidRPr="008F522B">
        <w:t xml:space="preserve"> = 110 mV, compared to </w:t>
      </w:r>
      <w:proofErr w:type="spellStart"/>
      <w:r w:rsidRPr="008F522B">
        <w:rPr>
          <w:i/>
          <w:iCs/>
        </w:rPr>
        <w:t>V</w:t>
      </w:r>
      <w:r w:rsidRPr="008F522B">
        <w:rPr>
          <w:i/>
          <w:iCs/>
          <w:vertAlign w:val="subscript"/>
        </w:rPr>
        <w:t>def</w:t>
      </w:r>
      <w:proofErr w:type="spellEnd"/>
      <w:r w:rsidRPr="008F522B">
        <w:rPr>
          <w:i/>
          <w:iCs/>
          <w:vertAlign w:val="subscript"/>
        </w:rPr>
        <w:t>, WBG</w:t>
      </w:r>
      <w:r w:rsidRPr="008F522B">
        <w:t xml:space="preserve"> = 192 mV at </w:t>
      </w:r>
      <w:r w:rsidRPr="008F522B">
        <w:rPr>
          <w:i/>
          <w:iCs/>
        </w:rPr>
        <w:t>J</w:t>
      </w:r>
      <w:r w:rsidRPr="008F522B">
        <w:t xml:space="preserve"> </w:t>
      </w:r>
      <w:r w:rsidRPr="008F522B">
        <w:sym w:font="Symbol" w:char="F0BB"/>
      </w:r>
      <w:r w:rsidRPr="008F522B">
        <w:t xml:space="preserve"> 15 mA/cm</w:t>
      </w:r>
      <w:r w:rsidRPr="008F522B">
        <w:rPr>
          <w:vertAlign w:val="superscript"/>
        </w:rPr>
        <w:t>2</w:t>
      </w:r>
      <w:r w:rsidRPr="008F522B">
        <w:t xml:space="preserve">. Therefore, the smaller voltage deficit for the NBG cells combined with better fill factors have allowed these cells to produce champion PCEs of </w:t>
      </w:r>
      <w:r w:rsidRPr="008F522B">
        <w:sym w:font="Symbol" w:char="F0BB"/>
      </w:r>
      <w:r w:rsidRPr="008F522B">
        <w:t xml:space="preserve"> 23 % previously.</w:t>
      </w:r>
      <w:sdt>
        <w:sdtPr>
          <w:rPr>
            <w:color w:val="000000"/>
            <w:vertAlign w:val="superscript"/>
          </w:rPr>
          <w:tag w:val="MENDELEY_CITATION_v3_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"/>
          <w:id w:val="-1385166039"/>
          <w:placeholder>
            <w:docPart w:val="8FBB2FC0341F4DE194565F9B790C0547"/>
          </w:placeholder>
        </w:sdtPr>
        <w:sdtEndPr/>
        <w:sdtContent>
          <w:r w:rsidR="00982AC2" w:rsidRPr="00982AC2">
            <w:rPr>
              <w:color w:val="000000"/>
              <w:vertAlign w:val="superscript"/>
            </w:rPr>
            <w:t>[9]</w:t>
          </w:r>
        </w:sdtContent>
      </w:sdt>
      <w:r w:rsidRPr="008F522B">
        <w:t xml:space="preserve"> </w:t>
      </w:r>
    </w:p>
    <w:p w14:paraId="1310CBCE" w14:textId="308AF5EE" w:rsidR="004F4B5C" w:rsidRPr="008F522B" w:rsidRDefault="00F243F8" w:rsidP="00CA3E53">
      <w:pPr>
        <w:pStyle w:val="MainText"/>
        <w:spacing w:line="360" w:lineRule="auto"/>
        <w:jc w:val="both"/>
      </w:pPr>
      <w:bookmarkStart w:id="14" w:name="_Hlk206144349"/>
      <w:r w:rsidRPr="008F522B">
        <w:rPr>
          <w:noProof/>
        </w:rPr>
        <w:lastRenderedPageBreak/>
        <w:drawing>
          <wp:inline distT="0" distB="0" distL="0" distR="0" wp14:anchorId="6164D57B" wp14:editId="12B47490">
            <wp:extent cx="5038653" cy="3950958"/>
            <wp:effectExtent l="0" t="0" r="0" b="0"/>
            <wp:docPr id="13139445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3516" cy="3954772"/>
                    </a:xfrm>
                    <a:prstGeom prst="rect">
                      <a:avLst/>
                    </a:prstGeom>
                    <a:noFill/>
                    <a:ln>
                      <a:noFill/>
                    </a:ln>
                  </pic:spPr>
                </pic:pic>
              </a:graphicData>
            </a:graphic>
          </wp:inline>
        </w:drawing>
      </w:r>
    </w:p>
    <w:p w14:paraId="34E87FA6" w14:textId="5B2B96E2" w:rsidR="0064646E" w:rsidRDefault="004F4B5C" w:rsidP="00CA3E53">
      <w:pPr>
        <w:pStyle w:val="MainText"/>
        <w:spacing w:line="360" w:lineRule="auto"/>
        <w:jc w:val="both"/>
      </w:pPr>
      <w:r w:rsidRPr="008F522B">
        <w:rPr>
          <w:b/>
          <w:bCs/>
        </w:rPr>
        <w:t>Figure 4.</w:t>
      </w:r>
      <w:r w:rsidRPr="008F522B">
        <w:t xml:space="preserve"> NBG and WBG single junction solar cells.</w:t>
      </w:r>
      <w:r w:rsidR="008B1847" w:rsidRPr="008F522B">
        <w:t xml:space="preserve"> (a</w:t>
      </w:r>
      <w:r w:rsidRPr="008F522B">
        <w:t>) Dark</w:t>
      </w:r>
      <w:r w:rsidR="008B1847" w:rsidRPr="008F522B">
        <w:t xml:space="preserve"> and (b) light</w:t>
      </w:r>
      <w:r w:rsidRPr="008F522B">
        <w:t xml:space="preserve"> </w:t>
      </w:r>
      <w:r w:rsidRPr="008F522B">
        <w:rPr>
          <w:i/>
          <w:iCs/>
        </w:rPr>
        <w:t>J-V</w:t>
      </w:r>
      <w:r w:rsidRPr="008F522B">
        <w:t xml:space="preserve"> plots with the 2-diode model. (</w:t>
      </w:r>
      <w:r w:rsidR="008B1847" w:rsidRPr="008F522B">
        <w:t>c</w:t>
      </w:r>
      <w:r w:rsidRPr="008F522B">
        <w:t xml:space="preserve">) Measured ERE vs. </w:t>
      </w:r>
      <w:proofErr w:type="spellStart"/>
      <w:r w:rsidRPr="008F522B">
        <w:t>J</w:t>
      </w:r>
      <w:r w:rsidRPr="008F522B">
        <w:rPr>
          <w:vertAlign w:val="subscript"/>
        </w:rPr>
        <w:t>inj</w:t>
      </w:r>
      <w:proofErr w:type="spellEnd"/>
      <w:r w:rsidRPr="008F522B">
        <w:t xml:space="preserve"> </w:t>
      </w:r>
      <w:r w:rsidR="008B1847" w:rsidRPr="008F522B">
        <w:t xml:space="preserve">and (d) Measured ERE vs. V </w:t>
      </w:r>
      <w:r w:rsidRPr="008F522B">
        <w:t>with the ERE model.</w:t>
      </w:r>
      <w:bookmarkEnd w:id="14"/>
    </w:p>
    <w:p w14:paraId="7B2BF9B3" w14:textId="77777777" w:rsidR="007F73BB" w:rsidRDefault="007F73BB" w:rsidP="00CA3E53">
      <w:pPr>
        <w:pStyle w:val="MainText"/>
        <w:spacing w:line="360" w:lineRule="auto"/>
        <w:jc w:val="both"/>
      </w:pPr>
    </w:p>
    <w:p w14:paraId="53D0A179" w14:textId="77777777" w:rsidR="007F73BB" w:rsidRPr="008F522B" w:rsidRDefault="007F73BB" w:rsidP="00CA3E53">
      <w:pPr>
        <w:pStyle w:val="MainText"/>
        <w:spacing w:line="360" w:lineRule="auto"/>
        <w:jc w:val="both"/>
      </w:pPr>
    </w:p>
    <w:p w14:paraId="0C8C82D3" w14:textId="77777777" w:rsidR="004F4B5C" w:rsidRPr="008F522B" w:rsidRDefault="004F4B5C" w:rsidP="00CA3E53">
      <w:pPr>
        <w:pStyle w:val="MainText"/>
        <w:spacing w:line="360" w:lineRule="auto"/>
        <w:jc w:val="both"/>
        <w:rPr>
          <w:b/>
          <w:bCs/>
        </w:rPr>
      </w:pPr>
      <w:bookmarkStart w:id="15" w:name="_Hlk206144375"/>
      <w:r w:rsidRPr="008F522B">
        <w:rPr>
          <w:b/>
          <w:bCs/>
        </w:rPr>
        <w:t xml:space="preserve">Table 2. </w:t>
      </w:r>
      <w:r w:rsidRPr="008F522B">
        <w:t>Two-diode model fit parameters for the NBG and WBG SJ solar cells.</w:t>
      </w:r>
    </w:p>
    <w:tbl>
      <w:tblPr>
        <w:tblStyle w:val="TableGrid"/>
        <w:tblW w:w="92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28"/>
        <w:gridCol w:w="808"/>
        <w:gridCol w:w="1038"/>
        <w:gridCol w:w="1156"/>
        <w:gridCol w:w="1128"/>
        <w:gridCol w:w="614"/>
        <w:gridCol w:w="702"/>
        <w:gridCol w:w="1142"/>
        <w:gridCol w:w="1405"/>
      </w:tblGrid>
      <w:tr w:rsidR="005A097E" w:rsidRPr="008F522B" w14:paraId="55A9840A" w14:textId="77777777" w:rsidTr="00AD22E9">
        <w:trPr>
          <w:trHeight w:val="584"/>
        </w:trPr>
        <w:tc>
          <w:tcPr>
            <w:tcW w:w="1228" w:type="dxa"/>
            <w:tcBorders>
              <w:top w:val="single" w:sz="4" w:space="0" w:color="auto"/>
              <w:bottom w:val="single" w:sz="4" w:space="0" w:color="auto"/>
            </w:tcBorders>
            <w:vAlign w:val="center"/>
          </w:tcPr>
          <w:p w14:paraId="058396C6" w14:textId="77777777" w:rsidR="004F4B5C" w:rsidRPr="008F522B" w:rsidRDefault="004F4B5C" w:rsidP="008A43C7">
            <w:pPr>
              <w:pStyle w:val="MainText"/>
              <w:spacing w:line="360" w:lineRule="auto"/>
              <w:jc w:val="center"/>
              <w:rPr>
                <w:rFonts w:ascii="Arial" w:hAnsi="Arial" w:cs="Arial"/>
                <w:sz w:val="16"/>
                <w:szCs w:val="16"/>
              </w:rPr>
            </w:pPr>
            <w:bookmarkStart w:id="16" w:name="_Hlk206144368"/>
            <w:bookmarkEnd w:id="15"/>
            <w:r w:rsidRPr="008F522B">
              <w:rPr>
                <w:rFonts w:ascii="Arial" w:hAnsi="Arial" w:cs="Arial"/>
                <w:sz w:val="16"/>
                <w:szCs w:val="16"/>
              </w:rPr>
              <w:t>Device type</w:t>
            </w:r>
          </w:p>
        </w:tc>
        <w:tc>
          <w:tcPr>
            <w:tcW w:w="808" w:type="dxa"/>
            <w:tcBorders>
              <w:top w:val="single" w:sz="4" w:space="0" w:color="auto"/>
              <w:bottom w:val="single" w:sz="4" w:space="0" w:color="auto"/>
            </w:tcBorders>
            <w:vAlign w:val="center"/>
          </w:tcPr>
          <w:p w14:paraId="243BCD4C"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lang w:val="el-GR"/>
              </w:rPr>
              <w:t>η</w:t>
            </w:r>
          </w:p>
        </w:tc>
        <w:tc>
          <w:tcPr>
            <w:tcW w:w="1038" w:type="dxa"/>
            <w:tcBorders>
              <w:top w:val="single" w:sz="4" w:space="0" w:color="auto"/>
              <w:bottom w:val="single" w:sz="4" w:space="0" w:color="auto"/>
            </w:tcBorders>
            <w:vAlign w:val="center"/>
          </w:tcPr>
          <w:p w14:paraId="253FAC43"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J</w:t>
            </w:r>
            <w:r w:rsidRPr="008F522B">
              <w:rPr>
                <w:rFonts w:ascii="Arial" w:hAnsi="Arial" w:cs="Arial"/>
                <w:sz w:val="16"/>
                <w:szCs w:val="16"/>
                <w:vertAlign w:val="subscript"/>
              </w:rPr>
              <w:t>L</w:t>
            </w:r>
            <w:r w:rsidRPr="008F522B">
              <w:rPr>
                <w:rFonts w:ascii="Arial" w:hAnsi="Arial" w:cs="Arial"/>
                <w:sz w:val="16"/>
                <w:szCs w:val="16"/>
              </w:rPr>
              <w:t xml:space="preserve"> (mA/cm</w:t>
            </w:r>
            <w:r w:rsidRPr="008F522B">
              <w:rPr>
                <w:rFonts w:ascii="Arial" w:hAnsi="Arial" w:cs="Arial"/>
                <w:sz w:val="16"/>
                <w:szCs w:val="16"/>
                <w:vertAlign w:val="superscript"/>
              </w:rPr>
              <w:t>2</w:t>
            </w:r>
            <w:r w:rsidRPr="008F522B">
              <w:rPr>
                <w:rFonts w:ascii="Arial" w:hAnsi="Arial" w:cs="Arial"/>
                <w:sz w:val="16"/>
                <w:szCs w:val="16"/>
              </w:rPr>
              <w:t>)</w:t>
            </w:r>
          </w:p>
        </w:tc>
        <w:tc>
          <w:tcPr>
            <w:tcW w:w="1156" w:type="dxa"/>
            <w:tcBorders>
              <w:top w:val="single" w:sz="4" w:space="0" w:color="auto"/>
              <w:bottom w:val="single" w:sz="4" w:space="0" w:color="auto"/>
            </w:tcBorders>
            <w:vAlign w:val="center"/>
          </w:tcPr>
          <w:p w14:paraId="16C03D0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J</w:t>
            </w:r>
            <w:r w:rsidRPr="008F522B">
              <w:rPr>
                <w:rFonts w:ascii="Arial" w:hAnsi="Arial" w:cs="Arial"/>
                <w:sz w:val="16"/>
                <w:szCs w:val="16"/>
                <w:vertAlign w:val="subscript"/>
              </w:rPr>
              <w:t xml:space="preserve">01 </w:t>
            </w:r>
            <w:r w:rsidRPr="008F522B">
              <w:rPr>
                <w:rFonts w:ascii="Arial" w:hAnsi="Arial" w:cs="Arial"/>
                <w:sz w:val="16"/>
                <w:szCs w:val="16"/>
              </w:rPr>
              <w:t>(mA/cm</w:t>
            </w:r>
            <w:r w:rsidRPr="008F522B">
              <w:rPr>
                <w:rFonts w:ascii="Arial" w:hAnsi="Arial" w:cs="Arial"/>
                <w:sz w:val="16"/>
                <w:szCs w:val="16"/>
                <w:vertAlign w:val="superscript"/>
              </w:rPr>
              <w:t>2</w:t>
            </w:r>
            <w:r w:rsidRPr="008F522B">
              <w:rPr>
                <w:rFonts w:ascii="Arial" w:hAnsi="Arial" w:cs="Arial"/>
                <w:sz w:val="16"/>
                <w:szCs w:val="16"/>
              </w:rPr>
              <w:t>)</w:t>
            </w:r>
          </w:p>
        </w:tc>
        <w:tc>
          <w:tcPr>
            <w:tcW w:w="1128" w:type="dxa"/>
            <w:tcBorders>
              <w:top w:val="single" w:sz="4" w:space="0" w:color="auto"/>
              <w:bottom w:val="single" w:sz="4" w:space="0" w:color="auto"/>
            </w:tcBorders>
            <w:vAlign w:val="center"/>
          </w:tcPr>
          <w:p w14:paraId="67F27309"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J</w:t>
            </w:r>
            <w:r w:rsidRPr="008F522B">
              <w:rPr>
                <w:rFonts w:ascii="Arial" w:hAnsi="Arial" w:cs="Arial"/>
                <w:sz w:val="16"/>
                <w:szCs w:val="16"/>
                <w:vertAlign w:val="subscript"/>
              </w:rPr>
              <w:t xml:space="preserve">02 </w:t>
            </w:r>
            <w:r w:rsidRPr="008F522B">
              <w:rPr>
                <w:rFonts w:ascii="Arial" w:hAnsi="Arial" w:cs="Arial"/>
                <w:sz w:val="16"/>
                <w:szCs w:val="16"/>
              </w:rPr>
              <w:t>(mA/cm</w:t>
            </w:r>
            <w:r w:rsidRPr="008F522B">
              <w:rPr>
                <w:rFonts w:ascii="Arial" w:hAnsi="Arial" w:cs="Arial"/>
                <w:sz w:val="16"/>
                <w:szCs w:val="16"/>
                <w:vertAlign w:val="superscript"/>
              </w:rPr>
              <w:t>2</w:t>
            </w:r>
            <w:r w:rsidRPr="008F522B">
              <w:rPr>
                <w:rFonts w:ascii="Arial" w:hAnsi="Arial" w:cs="Arial"/>
                <w:sz w:val="16"/>
                <w:szCs w:val="16"/>
              </w:rPr>
              <w:t>)</w:t>
            </w:r>
          </w:p>
        </w:tc>
        <w:tc>
          <w:tcPr>
            <w:tcW w:w="614" w:type="dxa"/>
            <w:tcBorders>
              <w:top w:val="single" w:sz="4" w:space="0" w:color="auto"/>
              <w:bottom w:val="single" w:sz="4" w:space="0" w:color="auto"/>
            </w:tcBorders>
            <w:vAlign w:val="center"/>
          </w:tcPr>
          <w:p w14:paraId="5B340845"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n</w:t>
            </w:r>
            <w:r w:rsidRPr="008F522B">
              <w:rPr>
                <w:rFonts w:ascii="Arial" w:hAnsi="Arial" w:cs="Arial"/>
                <w:sz w:val="16"/>
                <w:szCs w:val="16"/>
                <w:vertAlign w:val="subscript"/>
              </w:rPr>
              <w:t>1</w:t>
            </w:r>
          </w:p>
        </w:tc>
        <w:tc>
          <w:tcPr>
            <w:tcW w:w="702" w:type="dxa"/>
            <w:tcBorders>
              <w:top w:val="single" w:sz="4" w:space="0" w:color="auto"/>
              <w:bottom w:val="single" w:sz="4" w:space="0" w:color="auto"/>
            </w:tcBorders>
            <w:vAlign w:val="center"/>
          </w:tcPr>
          <w:p w14:paraId="762E1D66"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n</w:t>
            </w:r>
            <w:r w:rsidRPr="008F522B">
              <w:rPr>
                <w:rFonts w:ascii="Arial" w:hAnsi="Arial" w:cs="Arial"/>
                <w:sz w:val="16"/>
                <w:szCs w:val="16"/>
                <w:vertAlign w:val="subscript"/>
              </w:rPr>
              <w:t>2</w:t>
            </w:r>
          </w:p>
        </w:tc>
        <w:tc>
          <w:tcPr>
            <w:tcW w:w="1142" w:type="dxa"/>
            <w:tcBorders>
              <w:top w:val="single" w:sz="4" w:space="0" w:color="auto"/>
              <w:bottom w:val="single" w:sz="4" w:space="0" w:color="auto"/>
            </w:tcBorders>
            <w:vAlign w:val="center"/>
          </w:tcPr>
          <w:p w14:paraId="622AC631"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R</w:t>
            </w:r>
            <w:r w:rsidRPr="008F522B">
              <w:rPr>
                <w:rFonts w:ascii="Arial" w:hAnsi="Arial" w:cs="Arial"/>
                <w:sz w:val="16"/>
                <w:szCs w:val="16"/>
                <w:vertAlign w:val="subscript"/>
              </w:rPr>
              <w:t>s</w:t>
            </w:r>
            <w:r w:rsidRPr="008F522B">
              <w:rPr>
                <w:rFonts w:ascii="Arial" w:hAnsi="Arial" w:cs="Arial"/>
                <w:sz w:val="16"/>
                <w:szCs w:val="16"/>
              </w:rPr>
              <w:t xml:space="preserve"> (</w:t>
            </w:r>
            <w:r w:rsidRPr="008F522B">
              <w:rPr>
                <w:rFonts w:ascii="Arial" w:hAnsi="Arial" w:cs="Arial"/>
                <w:sz w:val="16"/>
                <w:szCs w:val="16"/>
              </w:rPr>
              <w:sym w:font="Symbol" w:char="F057"/>
            </w:r>
            <w:r w:rsidRPr="008F522B">
              <w:rPr>
                <w:rFonts w:ascii="Arial" w:hAnsi="Arial" w:cs="Arial"/>
                <w:sz w:val="16"/>
                <w:szCs w:val="16"/>
              </w:rPr>
              <w:t>.cm</w:t>
            </w:r>
            <w:r w:rsidRPr="008F522B">
              <w:rPr>
                <w:rFonts w:ascii="Arial" w:hAnsi="Arial" w:cs="Arial"/>
                <w:sz w:val="16"/>
                <w:szCs w:val="16"/>
                <w:vertAlign w:val="superscript"/>
              </w:rPr>
              <w:t>2</w:t>
            </w:r>
            <w:r w:rsidRPr="008F522B">
              <w:rPr>
                <w:rFonts w:ascii="Arial" w:hAnsi="Arial" w:cs="Arial"/>
                <w:sz w:val="16"/>
                <w:szCs w:val="16"/>
              </w:rPr>
              <w:t>)</w:t>
            </w:r>
          </w:p>
        </w:tc>
        <w:tc>
          <w:tcPr>
            <w:tcW w:w="1405" w:type="dxa"/>
            <w:tcBorders>
              <w:top w:val="single" w:sz="4" w:space="0" w:color="auto"/>
              <w:bottom w:val="single" w:sz="4" w:space="0" w:color="auto"/>
            </w:tcBorders>
            <w:vAlign w:val="center"/>
          </w:tcPr>
          <w:p w14:paraId="1E02349F" w14:textId="77777777" w:rsidR="004F4B5C" w:rsidRPr="008F522B" w:rsidRDefault="004F4B5C" w:rsidP="008A43C7">
            <w:pPr>
              <w:pStyle w:val="MainText"/>
              <w:spacing w:line="360" w:lineRule="auto"/>
              <w:jc w:val="center"/>
              <w:rPr>
                <w:rFonts w:ascii="Arial" w:hAnsi="Arial" w:cs="Arial"/>
                <w:sz w:val="16"/>
                <w:szCs w:val="16"/>
              </w:rPr>
            </w:pPr>
            <w:proofErr w:type="spellStart"/>
            <w:r w:rsidRPr="008F522B">
              <w:rPr>
                <w:rFonts w:ascii="Arial" w:hAnsi="Arial" w:cs="Arial"/>
                <w:sz w:val="16"/>
                <w:szCs w:val="16"/>
              </w:rPr>
              <w:t>R</w:t>
            </w:r>
            <w:r w:rsidRPr="008F522B">
              <w:rPr>
                <w:rFonts w:ascii="Arial" w:hAnsi="Arial" w:cs="Arial"/>
                <w:sz w:val="16"/>
                <w:szCs w:val="16"/>
                <w:vertAlign w:val="subscript"/>
              </w:rPr>
              <w:t>sh</w:t>
            </w:r>
            <w:proofErr w:type="spellEnd"/>
            <w:r w:rsidRPr="008F522B">
              <w:rPr>
                <w:rFonts w:ascii="Arial" w:hAnsi="Arial" w:cs="Arial"/>
                <w:sz w:val="16"/>
                <w:szCs w:val="16"/>
              </w:rPr>
              <w:t xml:space="preserve"> (</w:t>
            </w:r>
            <w:r w:rsidRPr="008F522B">
              <w:rPr>
                <w:rFonts w:ascii="Arial" w:hAnsi="Arial" w:cs="Arial"/>
                <w:sz w:val="16"/>
                <w:szCs w:val="16"/>
              </w:rPr>
              <w:sym w:font="Symbol" w:char="F057"/>
            </w:r>
            <w:r w:rsidRPr="008F522B">
              <w:rPr>
                <w:rFonts w:ascii="Arial" w:hAnsi="Arial" w:cs="Arial"/>
                <w:sz w:val="16"/>
                <w:szCs w:val="16"/>
              </w:rPr>
              <w:t>.cm</w:t>
            </w:r>
            <w:r w:rsidRPr="008F522B">
              <w:rPr>
                <w:rFonts w:ascii="Arial" w:hAnsi="Arial" w:cs="Arial"/>
                <w:sz w:val="16"/>
                <w:szCs w:val="16"/>
                <w:vertAlign w:val="superscript"/>
              </w:rPr>
              <w:t>2</w:t>
            </w:r>
            <w:r w:rsidRPr="008F522B">
              <w:rPr>
                <w:rFonts w:ascii="Arial" w:hAnsi="Arial" w:cs="Arial"/>
                <w:sz w:val="16"/>
                <w:szCs w:val="16"/>
              </w:rPr>
              <w:t>)</w:t>
            </w:r>
          </w:p>
        </w:tc>
      </w:tr>
      <w:tr w:rsidR="0050439E" w:rsidRPr="008F522B" w14:paraId="419C0332" w14:textId="77777777" w:rsidTr="00AD22E9">
        <w:trPr>
          <w:trHeight w:val="350"/>
        </w:trPr>
        <w:tc>
          <w:tcPr>
            <w:tcW w:w="1228" w:type="dxa"/>
            <w:tcBorders>
              <w:top w:val="single" w:sz="4" w:space="0" w:color="auto"/>
            </w:tcBorders>
            <w:vAlign w:val="center"/>
          </w:tcPr>
          <w:p w14:paraId="633B4A06"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SJ-NBG dark</w:t>
            </w:r>
          </w:p>
        </w:tc>
        <w:tc>
          <w:tcPr>
            <w:tcW w:w="808" w:type="dxa"/>
            <w:tcBorders>
              <w:top w:val="single" w:sz="4" w:space="0" w:color="auto"/>
            </w:tcBorders>
            <w:vAlign w:val="center"/>
          </w:tcPr>
          <w:p w14:paraId="7493B293"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0.02</w:t>
            </w:r>
          </w:p>
        </w:tc>
        <w:tc>
          <w:tcPr>
            <w:tcW w:w="1038" w:type="dxa"/>
            <w:tcBorders>
              <w:top w:val="single" w:sz="4" w:space="0" w:color="auto"/>
            </w:tcBorders>
            <w:vAlign w:val="center"/>
          </w:tcPr>
          <w:p w14:paraId="6136AEE8"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w:t>
            </w:r>
          </w:p>
        </w:tc>
        <w:tc>
          <w:tcPr>
            <w:tcW w:w="1156" w:type="dxa"/>
            <w:tcBorders>
              <w:top w:val="single" w:sz="4" w:space="0" w:color="auto"/>
            </w:tcBorders>
            <w:vAlign w:val="center"/>
          </w:tcPr>
          <w:p w14:paraId="09E0DDB7"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7.9x10</w:t>
            </w:r>
            <w:r w:rsidRPr="008F522B">
              <w:rPr>
                <w:rFonts w:ascii="Arial" w:hAnsi="Arial" w:cs="Arial"/>
                <w:sz w:val="16"/>
                <w:szCs w:val="16"/>
                <w:vertAlign w:val="superscript"/>
              </w:rPr>
              <w:t>-15</w:t>
            </w:r>
          </w:p>
        </w:tc>
        <w:tc>
          <w:tcPr>
            <w:tcW w:w="1128" w:type="dxa"/>
            <w:tcBorders>
              <w:top w:val="single" w:sz="4" w:space="0" w:color="auto"/>
            </w:tcBorders>
            <w:vAlign w:val="center"/>
          </w:tcPr>
          <w:p w14:paraId="12A66A62"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3.2x10</w:t>
            </w:r>
            <w:r w:rsidRPr="008F522B">
              <w:rPr>
                <w:rFonts w:ascii="Arial" w:hAnsi="Arial" w:cs="Arial"/>
                <w:sz w:val="16"/>
                <w:szCs w:val="16"/>
                <w:vertAlign w:val="superscript"/>
              </w:rPr>
              <w:t>-8</w:t>
            </w:r>
          </w:p>
        </w:tc>
        <w:tc>
          <w:tcPr>
            <w:tcW w:w="614" w:type="dxa"/>
            <w:tcBorders>
              <w:top w:val="single" w:sz="4" w:space="0" w:color="auto"/>
            </w:tcBorders>
            <w:vAlign w:val="center"/>
          </w:tcPr>
          <w:p w14:paraId="154BEE39"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w:t>
            </w:r>
          </w:p>
        </w:tc>
        <w:tc>
          <w:tcPr>
            <w:tcW w:w="702" w:type="dxa"/>
            <w:tcBorders>
              <w:top w:val="single" w:sz="4" w:space="0" w:color="auto"/>
            </w:tcBorders>
            <w:vAlign w:val="center"/>
          </w:tcPr>
          <w:p w14:paraId="1CFEB22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1.873</w:t>
            </w:r>
          </w:p>
        </w:tc>
        <w:tc>
          <w:tcPr>
            <w:tcW w:w="1142" w:type="dxa"/>
            <w:tcBorders>
              <w:top w:val="single" w:sz="4" w:space="0" w:color="auto"/>
            </w:tcBorders>
            <w:vAlign w:val="center"/>
          </w:tcPr>
          <w:p w14:paraId="7205A43C"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4.72</w:t>
            </w:r>
          </w:p>
        </w:tc>
        <w:tc>
          <w:tcPr>
            <w:tcW w:w="1405" w:type="dxa"/>
            <w:tcBorders>
              <w:top w:val="single" w:sz="4" w:space="0" w:color="auto"/>
            </w:tcBorders>
            <w:vAlign w:val="center"/>
          </w:tcPr>
          <w:p w14:paraId="5D7A8DB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7.5x10</w:t>
            </w:r>
            <w:r w:rsidRPr="008F522B">
              <w:rPr>
                <w:rFonts w:ascii="Arial" w:hAnsi="Arial" w:cs="Arial"/>
                <w:sz w:val="16"/>
                <w:szCs w:val="16"/>
                <w:vertAlign w:val="superscript"/>
              </w:rPr>
              <w:t>8</w:t>
            </w:r>
          </w:p>
        </w:tc>
      </w:tr>
      <w:tr w:rsidR="0050439E" w:rsidRPr="008F522B" w14:paraId="16F94448" w14:textId="77777777" w:rsidTr="00AD22E9">
        <w:trPr>
          <w:trHeight w:val="350"/>
        </w:trPr>
        <w:tc>
          <w:tcPr>
            <w:tcW w:w="1228" w:type="dxa"/>
            <w:vAlign w:val="center"/>
          </w:tcPr>
          <w:p w14:paraId="19335AD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SJ-WBG dark</w:t>
            </w:r>
          </w:p>
        </w:tc>
        <w:tc>
          <w:tcPr>
            <w:tcW w:w="808" w:type="dxa"/>
            <w:vAlign w:val="center"/>
          </w:tcPr>
          <w:p w14:paraId="62310DD2"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0.0013</w:t>
            </w:r>
          </w:p>
        </w:tc>
        <w:tc>
          <w:tcPr>
            <w:tcW w:w="1038" w:type="dxa"/>
            <w:vAlign w:val="center"/>
          </w:tcPr>
          <w:p w14:paraId="0EEC2D13"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w:t>
            </w:r>
          </w:p>
        </w:tc>
        <w:tc>
          <w:tcPr>
            <w:tcW w:w="1156" w:type="dxa"/>
            <w:vAlign w:val="center"/>
          </w:tcPr>
          <w:p w14:paraId="1589E814"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6.3x10</w:t>
            </w:r>
            <w:r w:rsidRPr="008F522B">
              <w:rPr>
                <w:rFonts w:ascii="Arial" w:hAnsi="Arial" w:cs="Arial"/>
                <w:sz w:val="16"/>
                <w:szCs w:val="16"/>
                <w:vertAlign w:val="superscript"/>
              </w:rPr>
              <w:t>-22</w:t>
            </w:r>
          </w:p>
        </w:tc>
        <w:tc>
          <w:tcPr>
            <w:tcW w:w="1128" w:type="dxa"/>
            <w:vAlign w:val="center"/>
          </w:tcPr>
          <w:p w14:paraId="66990741"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1.1x10</w:t>
            </w:r>
            <w:r w:rsidRPr="008F522B">
              <w:rPr>
                <w:rFonts w:ascii="Arial" w:hAnsi="Arial" w:cs="Arial"/>
                <w:sz w:val="16"/>
                <w:szCs w:val="16"/>
                <w:vertAlign w:val="superscript"/>
              </w:rPr>
              <w:t>-10</w:t>
            </w:r>
          </w:p>
        </w:tc>
        <w:tc>
          <w:tcPr>
            <w:tcW w:w="614" w:type="dxa"/>
            <w:vAlign w:val="center"/>
          </w:tcPr>
          <w:p w14:paraId="17B8271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w:t>
            </w:r>
          </w:p>
        </w:tc>
        <w:tc>
          <w:tcPr>
            <w:tcW w:w="702" w:type="dxa"/>
            <w:vAlign w:val="center"/>
          </w:tcPr>
          <w:p w14:paraId="0EC0C5CC"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w:t>
            </w:r>
          </w:p>
        </w:tc>
        <w:tc>
          <w:tcPr>
            <w:tcW w:w="1142" w:type="dxa"/>
            <w:vAlign w:val="center"/>
          </w:tcPr>
          <w:p w14:paraId="1470E32D"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2.96</w:t>
            </w:r>
          </w:p>
        </w:tc>
        <w:tc>
          <w:tcPr>
            <w:tcW w:w="1405" w:type="dxa"/>
            <w:vAlign w:val="center"/>
          </w:tcPr>
          <w:p w14:paraId="49C7F470"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3.7x10</w:t>
            </w:r>
            <w:r w:rsidRPr="008F522B">
              <w:rPr>
                <w:rFonts w:ascii="Arial" w:hAnsi="Arial" w:cs="Arial"/>
                <w:sz w:val="16"/>
                <w:szCs w:val="16"/>
                <w:vertAlign w:val="superscript"/>
              </w:rPr>
              <w:t>10</w:t>
            </w:r>
          </w:p>
        </w:tc>
      </w:tr>
      <w:tr w:rsidR="0050439E" w:rsidRPr="008F522B" w14:paraId="7B069C05" w14:textId="77777777" w:rsidTr="00AD22E9">
        <w:trPr>
          <w:trHeight w:val="350"/>
        </w:trPr>
        <w:tc>
          <w:tcPr>
            <w:tcW w:w="1228" w:type="dxa"/>
            <w:vAlign w:val="center"/>
          </w:tcPr>
          <w:p w14:paraId="73BD3E97"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SJ-NBG light</w:t>
            </w:r>
          </w:p>
        </w:tc>
        <w:tc>
          <w:tcPr>
            <w:tcW w:w="808" w:type="dxa"/>
            <w:vAlign w:val="center"/>
          </w:tcPr>
          <w:p w14:paraId="3E172F27"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0.02</w:t>
            </w:r>
          </w:p>
        </w:tc>
        <w:tc>
          <w:tcPr>
            <w:tcW w:w="1038" w:type="dxa"/>
            <w:vAlign w:val="center"/>
          </w:tcPr>
          <w:p w14:paraId="1A78AE3B"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31.5</w:t>
            </w:r>
          </w:p>
        </w:tc>
        <w:tc>
          <w:tcPr>
            <w:tcW w:w="1156" w:type="dxa"/>
            <w:vAlign w:val="center"/>
          </w:tcPr>
          <w:p w14:paraId="22C0D6B7"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7.9x10</w:t>
            </w:r>
            <w:r w:rsidRPr="008F522B">
              <w:rPr>
                <w:rFonts w:ascii="Arial" w:hAnsi="Arial" w:cs="Arial"/>
                <w:sz w:val="16"/>
                <w:szCs w:val="16"/>
                <w:vertAlign w:val="superscript"/>
              </w:rPr>
              <w:t>-15</w:t>
            </w:r>
          </w:p>
        </w:tc>
        <w:tc>
          <w:tcPr>
            <w:tcW w:w="1128" w:type="dxa"/>
            <w:vAlign w:val="center"/>
          </w:tcPr>
          <w:p w14:paraId="5AF9F6AE"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3.2x10</w:t>
            </w:r>
            <w:r w:rsidRPr="008F522B">
              <w:rPr>
                <w:rFonts w:ascii="Arial" w:hAnsi="Arial" w:cs="Arial"/>
                <w:sz w:val="16"/>
                <w:szCs w:val="16"/>
                <w:vertAlign w:val="superscript"/>
              </w:rPr>
              <w:t>-8</w:t>
            </w:r>
          </w:p>
        </w:tc>
        <w:tc>
          <w:tcPr>
            <w:tcW w:w="614" w:type="dxa"/>
            <w:vAlign w:val="center"/>
          </w:tcPr>
          <w:p w14:paraId="42796700"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w:t>
            </w:r>
          </w:p>
        </w:tc>
        <w:tc>
          <w:tcPr>
            <w:tcW w:w="702" w:type="dxa"/>
            <w:vAlign w:val="center"/>
          </w:tcPr>
          <w:p w14:paraId="46713328"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1.873</w:t>
            </w:r>
          </w:p>
        </w:tc>
        <w:tc>
          <w:tcPr>
            <w:tcW w:w="1142" w:type="dxa"/>
            <w:vAlign w:val="center"/>
          </w:tcPr>
          <w:p w14:paraId="7FC45C4B"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4.72</w:t>
            </w:r>
          </w:p>
        </w:tc>
        <w:tc>
          <w:tcPr>
            <w:tcW w:w="1405" w:type="dxa"/>
            <w:vAlign w:val="center"/>
          </w:tcPr>
          <w:p w14:paraId="2B15B67D" w14:textId="40990676"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262</w:t>
            </w:r>
          </w:p>
        </w:tc>
      </w:tr>
      <w:tr w:rsidR="0050439E" w:rsidRPr="008F522B" w14:paraId="645DA80D" w14:textId="77777777" w:rsidTr="00AD22E9">
        <w:trPr>
          <w:trHeight w:val="350"/>
        </w:trPr>
        <w:tc>
          <w:tcPr>
            <w:tcW w:w="1228" w:type="dxa"/>
            <w:tcBorders>
              <w:bottom w:val="single" w:sz="4" w:space="0" w:color="auto"/>
            </w:tcBorders>
            <w:vAlign w:val="center"/>
          </w:tcPr>
          <w:p w14:paraId="479C5803"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SJ-WBG light</w:t>
            </w:r>
          </w:p>
        </w:tc>
        <w:tc>
          <w:tcPr>
            <w:tcW w:w="808" w:type="dxa"/>
            <w:tcBorders>
              <w:bottom w:val="single" w:sz="4" w:space="0" w:color="auto"/>
            </w:tcBorders>
            <w:vAlign w:val="center"/>
          </w:tcPr>
          <w:p w14:paraId="53E95004"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0.0013</w:t>
            </w:r>
          </w:p>
        </w:tc>
        <w:tc>
          <w:tcPr>
            <w:tcW w:w="1038" w:type="dxa"/>
            <w:tcBorders>
              <w:bottom w:val="single" w:sz="4" w:space="0" w:color="auto"/>
            </w:tcBorders>
            <w:vAlign w:val="center"/>
          </w:tcPr>
          <w:p w14:paraId="38AF9CFE"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18.0</w:t>
            </w:r>
          </w:p>
        </w:tc>
        <w:tc>
          <w:tcPr>
            <w:tcW w:w="1156" w:type="dxa"/>
            <w:tcBorders>
              <w:bottom w:val="single" w:sz="4" w:space="0" w:color="auto"/>
            </w:tcBorders>
            <w:vAlign w:val="center"/>
          </w:tcPr>
          <w:p w14:paraId="4426998F"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6.3x10</w:t>
            </w:r>
            <w:r w:rsidRPr="008F522B">
              <w:rPr>
                <w:rFonts w:ascii="Arial" w:hAnsi="Arial" w:cs="Arial"/>
                <w:sz w:val="16"/>
                <w:szCs w:val="16"/>
                <w:vertAlign w:val="superscript"/>
              </w:rPr>
              <w:t>-22</w:t>
            </w:r>
          </w:p>
        </w:tc>
        <w:tc>
          <w:tcPr>
            <w:tcW w:w="1128" w:type="dxa"/>
            <w:tcBorders>
              <w:bottom w:val="single" w:sz="4" w:space="0" w:color="auto"/>
            </w:tcBorders>
            <w:vAlign w:val="center"/>
          </w:tcPr>
          <w:p w14:paraId="17DDE243"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1.1x10</w:t>
            </w:r>
            <w:r w:rsidRPr="008F522B">
              <w:rPr>
                <w:rFonts w:ascii="Arial" w:hAnsi="Arial" w:cs="Arial"/>
                <w:sz w:val="16"/>
                <w:szCs w:val="16"/>
                <w:vertAlign w:val="superscript"/>
              </w:rPr>
              <w:t>-10</w:t>
            </w:r>
          </w:p>
        </w:tc>
        <w:tc>
          <w:tcPr>
            <w:tcW w:w="614" w:type="dxa"/>
            <w:tcBorders>
              <w:bottom w:val="single" w:sz="4" w:space="0" w:color="auto"/>
            </w:tcBorders>
            <w:vAlign w:val="center"/>
          </w:tcPr>
          <w:p w14:paraId="363DD99D"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w:t>
            </w:r>
          </w:p>
        </w:tc>
        <w:tc>
          <w:tcPr>
            <w:tcW w:w="702" w:type="dxa"/>
            <w:tcBorders>
              <w:bottom w:val="single" w:sz="4" w:space="0" w:color="auto"/>
            </w:tcBorders>
            <w:vAlign w:val="center"/>
          </w:tcPr>
          <w:p w14:paraId="7DD23B7E"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w:t>
            </w:r>
          </w:p>
        </w:tc>
        <w:tc>
          <w:tcPr>
            <w:tcW w:w="1142" w:type="dxa"/>
            <w:tcBorders>
              <w:bottom w:val="single" w:sz="4" w:space="0" w:color="auto"/>
            </w:tcBorders>
            <w:vAlign w:val="center"/>
          </w:tcPr>
          <w:p w14:paraId="05413A5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2.96</w:t>
            </w:r>
          </w:p>
        </w:tc>
        <w:tc>
          <w:tcPr>
            <w:tcW w:w="1405" w:type="dxa"/>
            <w:tcBorders>
              <w:bottom w:val="single" w:sz="4" w:space="0" w:color="auto"/>
            </w:tcBorders>
            <w:vAlign w:val="center"/>
          </w:tcPr>
          <w:p w14:paraId="32683FA0" w14:textId="77777777" w:rsidR="004F4B5C" w:rsidRPr="008F522B" w:rsidRDefault="004F4B5C" w:rsidP="008A43C7">
            <w:pPr>
              <w:pStyle w:val="MainText"/>
              <w:spacing w:line="360" w:lineRule="auto"/>
              <w:jc w:val="center"/>
              <w:rPr>
                <w:rFonts w:ascii="Arial" w:hAnsi="Arial" w:cs="Arial"/>
                <w:sz w:val="16"/>
                <w:szCs w:val="16"/>
                <w:vertAlign w:val="superscript"/>
              </w:rPr>
            </w:pPr>
            <w:r w:rsidRPr="008F522B">
              <w:rPr>
                <w:rFonts w:ascii="Arial" w:hAnsi="Arial" w:cs="Arial"/>
                <w:sz w:val="16"/>
                <w:szCs w:val="16"/>
              </w:rPr>
              <w:t>2.3 x10</w:t>
            </w:r>
            <w:r w:rsidRPr="008F522B">
              <w:rPr>
                <w:rFonts w:ascii="Arial" w:hAnsi="Arial" w:cs="Arial"/>
                <w:sz w:val="16"/>
                <w:szCs w:val="16"/>
                <w:vertAlign w:val="superscript"/>
              </w:rPr>
              <w:t>3</w:t>
            </w:r>
          </w:p>
        </w:tc>
      </w:tr>
    </w:tbl>
    <w:bookmarkEnd w:id="16"/>
    <w:p w14:paraId="0276A2F1" w14:textId="0BF10DA5" w:rsidR="00F243F8" w:rsidRPr="008F522B" w:rsidRDefault="004F4B5C" w:rsidP="00CA3E53">
      <w:pPr>
        <w:pStyle w:val="MainText"/>
        <w:spacing w:line="360" w:lineRule="auto"/>
        <w:jc w:val="both"/>
      </w:pPr>
      <w:r w:rsidRPr="008F522B">
        <w:t>Defects such as pinholes provide a contribution to the decrease in shunt resistance or an increase in ideality factor.</w:t>
      </w:r>
      <w:sdt>
        <w:sdtPr>
          <w:rPr>
            <w:color w:val="000000"/>
            <w:vertAlign w:val="superscript"/>
          </w:rPr>
          <w:tag w:val="MENDELEY_CITATION_v3_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"/>
          <w:id w:val="1447046939"/>
          <w:placeholder>
            <w:docPart w:val="8FBB2FC0341F4DE194565F9B790C0547"/>
          </w:placeholder>
        </w:sdtPr>
        <w:sdtEndPr/>
        <w:sdtContent>
          <w:r w:rsidR="00982AC2" w:rsidRPr="00982AC2">
            <w:rPr>
              <w:color w:val="000000"/>
              <w:vertAlign w:val="superscript"/>
            </w:rPr>
            <w:t>[26]</w:t>
          </w:r>
        </w:sdtContent>
      </w:sdt>
      <w:r w:rsidRPr="008F522B">
        <w:t xml:space="preserve"> </w:t>
      </w:r>
    </w:p>
    <w:p w14:paraId="77014A43" w14:textId="09061403" w:rsidR="00F243F8" w:rsidRPr="008F522B" w:rsidRDefault="00F243F8" w:rsidP="00CA3E53">
      <w:pPr>
        <w:pStyle w:val="MainText"/>
        <w:spacing w:line="360" w:lineRule="auto"/>
        <w:jc w:val="both"/>
      </w:pPr>
      <w:r w:rsidRPr="008F522B">
        <w:rPr>
          <w:noProof/>
        </w:rPr>
        <w:lastRenderedPageBreak/>
        <w:drawing>
          <wp:inline distT="0" distB="0" distL="0" distR="0" wp14:anchorId="574E033D" wp14:editId="5BC0E8EB">
            <wp:extent cx="5753735" cy="3381375"/>
            <wp:effectExtent l="0" t="0" r="0" b="9525"/>
            <wp:docPr id="13334015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3735" cy="3381375"/>
                    </a:xfrm>
                    <a:prstGeom prst="rect">
                      <a:avLst/>
                    </a:prstGeom>
                    <a:noFill/>
                    <a:ln>
                      <a:noFill/>
                    </a:ln>
                  </pic:spPr>
                </pic:pic>
              </a:graphicData>
            </a:graphic>
          </wp:inline>
        </w:drawing>
      </w:r>
    </w:p>
    <w:p w14:paraId="79DB3211" w14:textId="691CA60B" w:rsidR="0064646E" w:rsidRPr="008F522B" w:rsidRDefault="004F4B5C" w:rsidP="00CA3E53">
      <w:pPr>
        <w:pStyle w:val="MainText"/>
        <w:spacing w:line="360" w:lineRule="auto"/>
        <w:jc w:val="both"/>
      </w:pPr>
      <w:r w:rsidRPr="008F522B">
        <w:rPr>
          <w:b/>
          <w:bCs/>
        </w:rPr>
        <w:t>Figure 5.</w:t>
      </w:r>
      <w:r w:rsidRPr="008F522B">
        <w:t xml:space="preserve"> Comparison of tandem solar cells.</w:t>
      </w:r>
      <w:r w:rsidR="008B1847" w:rsidRPr="008F522B">
        <w:t xml:space="preserve"> </w:t>
      </w:r>
      <w:r w:rsidRPr="008F522B">
        <w:t>(</w:t>
      </w:r>
      <w:r w:rsidR="008B1847" w:rsidRPr="008F522B">
        <w:t>a</w:t>
      </w:r>
      <w:r w:rsidRPr="008F522B">
        <w:t>) Absolute hyperspectral images of measured subcells of tandem solar cells. Bar size is 1 mm. (</w:t>
      </w:r>
      <w:r w:rsidR="008B1847" w:rsidRPr="008F522B">
        <w:t>b</w:t>
      </w:r>
      <w:r w:rsidRPr="008F522B">
        <w:t xml:space="preserve">) Dark </w:t>
      </w:r>
      <w:r w:rsidRPr="008F522B">
        <w:rPr>
          <w:i/>
          <w:iCs/>
        </w:rPr>
        <w:t>J-V</w:t>
      </w:r>
      <w:r w:rsidRPr="008F522B">
        <w:t xml:space="preserve"> plots with the 2-diode model of DI and DII tandem solar cells.</w:t>
      </w:r>
      <w:r w:rsidR="008B1847" w:rsidRPr="008F522B">
        <w:t xml:space="preserve"> </w:t>
      </w:r>
      <w:r w:rsidRPr="008F522B">
        <w:t>(</w:t>
      </w:r>
      <w:r w:rsidR="008B1847" w:rsidRPr="008F522B">
        <w:t>c</w:t>
      </w:r>
      <w:r w:rsidRPr="008F522B">
        <w:t xml:space="preserve">) Light </w:t>
      </w:r>
      <w:r w:rsidRPr="008F522B">
        <w:rPr>
          <w:i/>
          <w:iCs/>
        </w:rPr>
        <w:t>J-V</w:t>
      </w:r>
      <w:r w:rsidRPr="008F522B">
        <w:t xml:space="preserve"> plots with the 2-diode model of DI tandem device and its subcells.</w:t>
      </w:r>
      <w:r w:rsidR="008B1847" w:rsidRPr="008F522B">
        <w:t xml:space="preserve"> </w:t>
      </w:r>
      <w:r w:rsidRPr="008F522B">
        <w:t>(</w:t>
      </w:r>
      <w:r w:rsidR="008B1847" w:rsidRPr="008F522B">
        <w:t>d</w:t>
      </w:r>
      <w:r w:rsidRPr="008F522B">
        <w:t xml:space="preserve">) Light </w:t>
      </w:r>
      <w:r w:rsidRPr="008F522B">
        <w:rPr>
          <w:i/>
          <w:iCs/>
        </w:rPr>
        <w:t>J-V</w:t>
      </w:r>
      <w:r w:rsidRPr="008F522B">
        <w:t xml:space="preserve"> plots with the 2-diode model of DII tandem device and its subcells.</w:t>
      </w:r>
      <w:r w:rsidR="008B1847" w:rsidRPr="008F522B">
        <w:t xml:space="preserve"> </w:t>
      </w:r>
      <w:r w:rsidRPr="008F522B">
        <w:t>(</w:t>
      </w:r>
      <w:r w:rsidR="008B1847" w:rsidRPr="008F522B">
        <w:t>e</w:t>
      </w:r>
      <w:r w:rsidRPr="008F522B">
        <w:t xml:space="preserve">) Measured ERE as a function of V </w:t>
      </w:r>
      <w:r w:rsidR="008B1847" w:rsidRPr="008F522B">
        <w:t xml:space="preserve">and (f) measured ERE as a function of </w:t>
      </w:r>
      <w:proofErr w:type="spellStart"/>
      <w:r w:rsidR="008B1847" w:rsidRPr="008F522B">
        <w:t>J</w:t>
      </w:r>
      <w:r w:rsidR="008B1847" w:rsidRPr="008F522B">
        <w:rPr>
          <w:vertAlign w:val="subscript"/>
        </w:rPr>
        <w:t>inj</w:t>
      </w:r>
      <w:proofErr w:type="spellEnd"/>
      <w:r w:rsidR="008B1847" w:rsidRPr="008F522B">
        <w:t xml:space="preserve"> </w:t>
      </w:r>
      <w:r w:rsidRPr="008F522B">
        <w:t>with the ERE model of tandem solar cells.</w:t>
      </w:r>
    </w:p>
    <w:p w14:paraId="4F75B12E" w14:textId="77777777" w:rsidR="0064646E" w:rsidRPr="008F522B" w:rsidRDefault="0064646E" w:rsidP="00CA3E53">
      <w:pPr>
        <w:pStyle w:val="MainText"/>
        <w:spacing w:line="360" w:lineRule="auto"/>
        <w:jc w:val="both"/>
        <w:rPr>
          <w:b/>
          <w:bCs/>
        </w:rPr>
      </w:pPr>
    </w:p>
    <w:p w14:paraId="20604BB1" w14:textId="77777777" w:rsidR="004F4B5C" w:rsidRPr="008F522B" w:rsidRDefault="004F4B5C" w:rsidP="00CA3E53">
      <w:pPr>
        <w:pStyle w:val="MainText"/>
        <w:spacing w:line="360" w:lineRule="auto"/>
        <w:jc w:val="both"/>
      </w:pPr>
      <w:r w:rsidRPr="008F522B">
        <w:rPr>
          <w:b/>
          <w:bCs/>
        </w:rPr>
        <w:t xml:space="preserve">Table 3. </w:t>
      </w:r>
      <w:r w:rsidRPr="008F522B">
        <w:t>Device parameters of tandem solar cells in reverse (forward) direction.</w:t>
      </w:r>
    </w:p>
    <w:tbl>
      <w:tblPr>
        <w:tblStyle w:val="TableGrid"/>
        <w:tblW w:w="6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1350"/>
        <w:gridCol w:w="1350"/>
        <w:gridCol w:w="1440"/>
        <w:gridCol w:w="1350"/>
      </w:tblGrid>
      <w:tr w:rsidR="005A097E" w:rsidRPr="008F522B" w14:paraId="10742247" w14:textId="77777777" w:rsidTr="00AD22E9">
        <w:trPr>
          <w:trHeight w:val="595"/>
        </w:trPr>
        <w:tc>
          <w:tcPr>
            <w:tcW w:w="1260" w:type="dxa"/>
            <w:tcBorders>
              <w:top w:val="single" w:sz="4" w:space="0" w:color="auto"/>
              <w:bottom w:val="single" w:sz="4" w:space="0" w:color="auto"/>
            </w:tcBorders>
            <w:vAlign w:val="center"/>
          </w:tcPr>
          <w:p w14:paraId="29449B3F"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Device name</w:t>
            </w:r>
          </w:p>
        </w:tc>
        <w:tc>
          <w:tcPr>
            <w:tcW w:w="1350" w:type="dxa"/>
            <w:tcBorders>
              <w:top w:val="single" w:sz="4" w:space="0" w:color="auto"/>
              <w:bottom w:val="single" w:sz="4" w:space="0" w:color="auto"/>
            </w:tcBorders>
            <w:vAlign w:val="center"/>
          </w:tcPr>
          <w:p w14:paraId="4804807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V</w:t>
            </w:r>
            <w:r w:rsidRPr="008F522B">
              <w:rPr>
                <w:rFonts w:ascii="Arial" w:hAnsi="Arial" w:cs="Arial"/>
                <w:sz w:val="16"/>
                <w:szCs w:val="16"/>
                <w:vertAlign w:val="subscript"/>
              </w:rPr>
              <w:t>oc</w:t>
            </w:r>
            <w:r w:rsidRPr="008F522B">
              <w:rPr>
                <w:rFonts w:ascii="Arial" w:hAnsi="Arial" w:cs="Arial"/>
                <w:sz w:val="16"/>
                <w:szCs w:val="16"/>
              </w:rPr>
              <w:t xml:space="preserve"> (V)</w:t>
            </w:r>
          </w:p>
        </w:tc>
        <w:tc>
          <w:tcPr>
            <w:tcW w:w="1350" w:type="dxa"/>
            <w:tcBorders>
              <w:top w:val="single" w:sz="4" w:space="0" w:color="auto"/>
              <w:bottom w:val="single" w:sz="4" w:space="0" w:color="auto"/>
            </w:tcBorders>
            <w:vAlign w:val="center"/>
          </w:tcPr>
          <w:p w14:paraId="6FC191D3" w14:textId="77777777" w:rsidR="004F4B5C" w:rsidRPr="008F522B" w:rsidRDefault="004F4B5C" w:rsidP="008A43C7">
            <w:pPr>
              <w:pStyle w:val="MainText"/>
              <w:spacing w:line="360" w:lineRule="auto"/>
              <w:jc w:val="center"/>
              <w:rPr>
                <w:rFonts w:ascii="Arial" w:hAnsi="Arial" w:cs="Arial"/>
                <w:sz w:val="16"/>
                <w:szCs w:val="16"/>
              </w:rPr>
            </w:pPr>
            <w:proofErr w:type="spellStart"/>
            <w:r w:rsidRPr="008F522B">
              <w:rPr>
                <w:rFonts w:ascii="Arial" w:hAnsi="Arial" w:cs="Arial"/>
                <w:sz w:val="16"/>
                <w:szCs w:val="16"/>
              </w:rPr>
              <w:t>J</w:t>
            </w:r>
            <w:r w:rsidRPr="008F522B">
              <w:rPr>
                <w:rFonts w:ascii="Arial" w:hAnsi="Arial" w:cs="Arial"/>
                <w:sz w:val="16"/>
                <w:szCs w:val="16"/>
                <w:vertAlign w:val="subscript"/>
              </w:rPr>
              <w:t>sc</w:t>
            </w:r>
            <w:proofErr w:type="spellEnd"/>
            <w:r w:rsidRPr="008F522B">
              <w:rPr>
                <w:rFonts w:ascii="Arial" w:hAnsi="Arial" w:cs="Arial"/>
                <w:sz w:val="16"/>
                <w:szCs w:val="16"/>
              </w:rPr>
              <w:t xml:space="preserve"> (mA/cm</w:t>
            </w:r>
            <w:r w:rsidRPr="008F522B">
              <w:rPr>
                <w:rFonts w:ascii="Arial" w:hAnsi="Arial" w:cs="Arial"/>
                <w:sz w:val="16"/>
                <w:szCs w:val="16"/>
                <w:vertAlign w:val="superscript"/>
              </w:rPr>
              <w:t>2</w:t>
            </w:r>
            <w:r w:rsidRPr="008F522B">
              <w:rPr>
                <w:rFonts w:ascii="Arial" w:hAnsi="Arial" w:cs="Arial"/>
                <w:sz w:val="16"/>
                <w:szCs w:val="16"/>
              </w:rPr>
              <w:t>)</w:t>
            </w:r>
          </w:p>
        </w:tc>
        <w:tc>
          <w:tcPr>
            <w:tcW w:w="1440" w:type="dxa"/>
            <w:tcBorders>
              <w:top w:val="single" w:sz="4" w:space="0" w:color="auto"/>
              <w:bottom w:val="single" w:sz="4" w:space="0" w:color="auto"/>
            </w:tcBorders>
            <w:vAlign w:val="center"/>
          </w:tcPr>
          <w:p w14:paraId="70042CC2"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FF (%)</w:t>
            </w:r>
          </w:p>
        </w:tc>
        <w:tc>
          <w:tcPr>
            <w:tcW w:w="1350" w:type="dxa"/>
            <w:tcBorders>
              <w:top w:val="single" w:sz="4" w:space="0" w:color="auto"/>
              <w:bottom w:val="single" w:sz="4" w:space="0" w:color="auto"/>
            </w:tcBorders>
            <w:vAlign w:val="center"/>
          </w:tcPr>
          <w:p w14:paraId="6B35F7E6"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PCE (%)</w:t>
            </w:r>
          </w:p>
        </w:tc>
      </w:tr>
      <w:tr w:rsidR="005A097E" w:rsidRPr="008F522B" w14:paraId="180E07E1" w14:textId="77777777" w:rsidTr="00AD22E9">
        <w:trPr>
          <w:trHeight w:val="357"/>
        </w:trPr>
        <w:tc>
          <w:tcPr>
            <w:tcW w:w="1260" w:type="dxa"/>
            <w:tcBorders>
              <w:top w:val="single" w:sz="4" w:space="0" w:color="auto"/>
            </w:tcBorders>
            <w:vAlign w:val="center"/>
          </w:tcPr>
          <w:p w14:paraId="5253AAAD"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DI</w:t>
            </w:r>
          </w:p>
        </w:tc>
        <w:tc>
          <w:tcPr>
            <w:tcW w:w="1350" w:type="dxa"/>
            <w:tcBorders>
              <w:top w:val="single" w:sz="4" w:space="0" w:color="auto"/>
            </w:tcBorders>
            <w:vAlign w:val="center"/>
          </w:tcPr>
          <w:p w14:paraId="6EC7811E"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2.08 (2.04)</w:t>
            </w:r>
          </w:p>
        </w:tc>
        <w:tc>
          <w:tcPr>
            <w:tcW w:w="1350" w:type="dxa"/>
            <w:tcBorders>
              <w:top w:val="single" w:sz="4" w:space="0" w:color="auto"/>
            </w:tcBorders>
            <w:vAlign w:val="center"/>
          </w:tcPr>
          <w:p w14:paraId="76B146AB"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13.73 (14.05)</w:t>
            </w:r>
          </w:p>
        </w:tc>
        <w:tc>
          <w:tcPr>
            <w:tcW w:w="1440" w:type="dxa"/>
            <w:tcBorders>
              <w:top w:val="single" w:sz="4" w:space="0" w:color="auto"/>
            </w:tcBorders>
            <w:vAlign w:val="center"/>
          </w:tcPr>
          <w:p w14:paraId="09F1082F"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71.64 (66.19)</w:t>
            </w:r>
          </w:p>
        </w:tc>
        <w:tc>
          <w:tcPr>
            <w:tcW w:w="1350" w:type="dxa"/>
            <w:tcBorders>
              <w:top w:val="single" w:sz="4" w:space="0" w:color="auto"/>
            </w:tcBorders>
            <w:vAlign w:val="center"/>
          </w:tcPr>
          <w:p w14:paraId="7ED3A280"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20.43 (18.99)</w:t>
            </w:r>
          </w:p>
        </w:tc>
      </w:tr>
      <w:tr w:rsidR="005A097E" w:rsidRPr="008F522B" w14:paraId="1E7C809C" w14:textId="77777777" w:rsidTr="00AD22E9">
        <w:trPr>
          <w:trHeight w:val="357"/>
        </w:trPr>
        <w:tc>
          <w:tcPr>
            <w:tcW w:w="1260" w:type="dxa"/>
            <w:tcBorders>
              <w:bottom w:val="single" w:sz="4" w:space="0" w:color="auto"/>
            </w:tcBorders>
            <w:vAlign w:val="center"/>
          </w:tcPr>
          <w:p w14:paraId="6D51147C"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DII</w:t>
            </w:r>
          </w:p>
        </w:tc>
        <w:tc>
          <w:tcPr>
            <w:tcW w:w="1350" w:type="dxa"/>
            <w:tcBorders>
              <w:bottom w:val="single" w:sz="4" w:space="0" w:color="auto"/>
            </w:tcBorders>
            <w:vAlign w:val="center"/>
          </w:tcPr>
          <w:p w14:paraId="5A8BB967"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2.01 (2.02)</w:t>
            </w:r>
          </w:p>
        </w:tc>
        <w:tc>
          <w:tcPr>
            <w:tcW w:w="1350" w:type="dxa"/>
            <w:tcBorders>
              <w:bottom w:val="single" w:sz="4" w:space="0" w:color="auto"/>
            </w:tcBorders>
            <w:vAlign w:val="center"/>
          </w:tcPr>
          <w:p w14:paraId="3D549509"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14.33 (14.43)</w:t>
            </w:r>
          </w:p>
        </w:tc>
        <w:tc>
          <w:tcPr>
            <w:tcW w:w="1440" w:type="dxa"/>
            <w:tcBorders>
              <w:bottom w:val="single" w:sz="4" w:space="0" w:color="auto"/>
            </w:tcBorders>
            <w:vAlign w:val="center"/>
          </w:tcPr>
          <w:p w14:paraId="70E65455"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65.48 (63.81)</w:t>
            </w:r>
          </w:p>
        </w:tc>
        <w:tc>
          <w:tcPr>
            <w:tcW w:w="1350" w:type="dxa"/>
            <w:tcBorders>
              <w:bottom w:val="single" w:sz="4" w:space="0" w:color="auto"/>
            </w:tcBorders>
            <w:vAlign w:val="center"/>
          </w:tcPr>
          <w:p w14:paraId="4F3E2775"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18.88 (18.65)</w:t>
            </w:r>
          </w:p>
        </w:tc>
      </w:tr>
    </w:tbl>
    <w:p w14:paraId="124928E2" w14:textId="77777777" w:rsidR="008B377D" w:rsidRPr="008F522B" w:rsidRDefault="008B377D" w:rsidP="0064646E">
      <w:pPr>
        <w:pStyle w:val="Head2"/>
      </w:pPr>
    </w:p>
    <w:p w14:paraId="10238A6F" w14:textId="55A0BB95" w:rsidR="004F4B5C" w:rsidRPr="008F522B" w:rsidRDefault="004F4B5C" w:rsidP="0064646E">
      <w:pPr>
        <w:pStyle w:val="Head2"/>
      </w:pPr>
      <w:r w:rsidRPr="008F522B">
        <w:t>2.3.2. Tandem cells modeling results</w:t>
      </w:r>
    </w:p>
    <w:p w14:paraId="2CCE22E1" w14:textId="40EAD26D" w:rsidR="004F4B5C" w:rsidRPr="008F522B" w:rsidRDefault="004F4B5C" w:rsidP="00583F79">
      <w:pPr>
        <w:pStyle w:val="MainText"/>
        <w:spacing w:after="240" w:line="360" w:lineRule="auto"/>
        <w:jc w:val="both"/>
      </w:pPr>
      <w:r w:rsidRPr="008F522B">
        <w:t xml:space="preserve">We next turn to ERE and </w:t>
      </w:r>
      <w:r w:rsidRPr="008F522B">
        <w:rPr>
          <w:i/>
          <w:iCs/>
        </w:rPr>
        <w:t>J-V</w:t>
      </w:r>
      <w:r w:rsidRPr="008F522B">
        <w:t xml:space="preserve"> analysis of the tandem structures using the two-diode model. For this analysis, we picked two different devices, DI and DII, with slightly different </w:t>
      </w:r>
      <w:r w:rsidRPr="008F522B">
        <w:rPr>
          <w:i/>
          <w:iCs/>
        </w:rPr>
        <w:t>J-V</w:t>
      </w:r>
      <w:r w:rsidRPr="008F522B">
        <w:t xml:space="preserve"> curve parameters as shown in Table 3. </w:t>
      </w:r>
      <w:proofErr w:type="gramStart"/>
      <w:r w:rsidRPr="008F522B">
        <w:t>In particular, DI</w:t>
      </w:r>
      <w:proofErr w:type="gramEnd"/>
      <w:r w:rsidRPr="008F522B">
        <w:t xml:space="preserve"> produced a V</w:t>
      </w:r>
      <w:r w:rsidRPr="008F522B">
        <w:rPr>
          <w:vertAlign w:val="subscript"/>
        </w:rPr>
        <w:t>oc</w:t>
      </w:r>
      <w:r w:rsidRPr="008F522B">
        <w:t xml:space="preserve"> that is 70 mV higher than DII, and with a slightly higher FF, it produces a PCE of 20.43 %. </w:t>
      </w:r>
      <w:r w:rsidRPr="008F522B">
        <w:rPr>
          <w:b/>
          <w:bCs/>
        </w:rPr>
        <w:t>Figure 5</w:t>
      </w:r>
      <w:r w:rsidR="009F57A6" w:rsidRPr="008F522B">
        <w:t>a</w:t>
      </w:r>
      <w:r w:rsidRPr="008F522B">
        <w:t xml:space="preserve"> shows the EL images; experimental and modeled dark </w:t>
      </w:r>
      <w:r w:rsidRPr="008F522B">
        <w:rPr>
          <w:i/>
          <w:iCs/>
        </w:rPr>
        <w:t>J-V</w:t>
      </w:r>
      <w:r w:rsidRPr="008F522B">
        <w:t xml:space="preserve"> and light </w:t>
      </w:r>
      <w:r w:rsidRPr="008F522B">
        <w:rPr>
          <w:i/>
          <w:iCs/>
        </w:rPr>
        <w:t xml:space="preserve">J-V </w:t>
      </w:r>
      <w:r w:rsidRPr="008F522B">
        <w:t xml:space="preserve">curves are shown in </w:t>
      </w:r>
      <w:r w:rsidRPr="008F522B">
        <w:rPr>
          <w:b/>
          <w:bCs/>
        </w:rPr>
        <w:t>Figure 5</w:t>
      </w:r>
      <w:r w:rsidR="009F57A6" w:rsidRPr="008F522B">
        <w:t>b</w:t>
      </w:r>
      <w:r w:rsidRPr="008F522B">
        <w:t>-</w:t>
      </w:r>
      <w:r w:rsidR="009F57A6" w:rsidRPr="008F522B">
        <w:t>d</w:t>
      </w:r>
      <w:r w:rsidRPr="008F522B">
        <w:t xml:space="preserve">, and the measured and modeled subcell EREs are shown in </w:t>
      </w:r>
      <w:r w:rsidRPr="008F522B">
        <w:rPr>
          <w:b/>
          <w:bCs/>
        </w:rPr>
        <w:t>Figure 5</w:t>
      </w:r>
      <w:proofErr w:type="gramStart"/>
      <w:r w:rsidR="009F57A6" w:rsidRPr="008F522B">
        <w:t>e,f</w:t>
      </w:r>
      <w:r w:rsidRPr="008F522B">
        <w:t>.</w:t>
      </w:r>
      <w:proofErr w:type="gramEnd"/>
      <w:r w:rsidRPr="008F522B">
        <w:t xml:space="preserve"> Equation 3-5 were </w:t>
      </w:r>
      <w:r w:rsidRPr="008F522B">
        <w:lastRenderedPageBreak/>
        <w:t>simultaneously fit to all of the shown data and the individual subcell parameters are listed in Table 4. One important difference between the modeling of single junction cells (</w:t>
      </w:r>
      <w:r w:rsidRPr="008F522B">
        <w:rPr>
          <w:b/>
          <w:bCs/>
        </w:rPr>
        <w:t>Figure 4</w:t>
      </w:r>
      <w:r w:rsidRPr="008F522B">
        <w:t xml:space="preserve">) and tandem cells </w:t>
      </w:r>
      <w:r w:rsidRPr="008F522B">
        <w:rPr>
          <w:b/>
          <w:bCs/>
        </w:rPr>
        <w:t>(Figure 5</w:t>
      </w:r>
      <w:r w:rsidRPr="008F522B">
        <w:t xml:space="preserve">) is that experimental subcell </w:t>
      </w:r>
      <w:r w:rsidRPr="008F522B">
        <w:rPr>
          <w:i/>
          <w:iCs/>
        </w:rPr>
        <w:t>J-V</w:t>
      </w:r>
      <w:r w:rsidRPr="008F522B">
        <w:t xml:space="preserve"> data is not available for tandems since they are two-terminal devices. However, individual subcell EREs are measured and therefore are utilized in the modeling process to constrain the fit parameters and arrive at modeled subcell </w:t>
      </w:r>
      <w:r w:rsidRPr="008F522B">
        <w:rPr>
          <w:i/>
          <w:iCs/>
        </w:rPr>
        <w:t>J-V</w:t>
      </w:r>
      <w:r w:rsidRPr="008F522B">
        <w:t xml:space="preserve"> curves as shown by solid lines in </w:t>
      </w:r>
      <w:r w:rsidRPr="008F522B">
        <w:rPr>
          <w:b/>
          <w:bCs/>
        </w:rPr>
        <w:t>Figure 5</w:t>
      </w:r>
      <w:proofErr w:type="gramStart"/>
      <w:r w:rsidR="009F57A6" w:rsidRPr="008F522B">
        <w:t>c,d</w:t>
      </w:r>
      <w:r w:rsidRPr="008F522B">
        <w:t>.</w:t>
      </w:r>
      <w:proofErr w:type="gramEnd"/>
      <w:r w:rsidRPr="008F522B">
        <w:t xml:space="preserve"> When these modeled WBG and NBG subcell </w:t>
      </w:r>
      <w:r w:rsidRPr="008F522B">
        <w:rPr>
          <w:i/>
          <w:iCs/>
        </w:rPr>
        <w:t>J-V</w:t>
      </w:r>
      <w:r w:rsidRPr="008F522B">
        <w:t xml:space="preserve">s are added in series, they reproduce the composite experimental </w:t>
      </w:r>
      <w:r w:rsidRPr="008F522B">
        <w:rPr>
          <w:i/>
          <w:iCs/>
        </w:rPr>
        <w:t>J-V</w:t>
      </w:r>
      <w:r w:rsidRPr="008F522B">
        <w:t xml:space="preserve"> curves reasonably well, both under light and in the dark. Small differences between the model and the data can be attributed to the uncertainty in the ERE measurements and degradation effects (dark and light </w:t>
      </w:r>
      <w:r w:rsidRPr="008F522B">
        <w:rPr>
          <w:i/>
          <w:iCs/>
        </w:rPr>
        <w:t>J-V</w:t>
      </w:r>
      <w:r w:rsidRPr="008F522B">
        <w:t xml:space="preserve">s and voltage-dependent ERE measurements using a two-camera system are carried out sequentially over a span of several days and can induce bias stress on the devices). </w:t>
      </w:r>
    </w:p>
    <w:p w14:paraId="1DCBB25B" w14:textId="0811665C" w:rsidR="004F4B5C" w:rsidRPr="008F522B" w:rsidRDefault="004F4B5C" w:rsidP="00583F79">
      <w:pPr>
        <w:pStyle w:val="MainText"/>
        <w:spacing w:after="240" w:line="360" w:lineRule="auto"/>
        <w:jc w:val="both"/>
      </w:pPr>
      <w:r w:rsidRPr="008F522B">
        <w:t xml:space="preserve">We can now compare the modeled subcell </w:t>
      </w:r>
      <w:r w:rsidRPr="008F522B">
        <w:rPr>
          <w:i/>
          <w:iCs/>
        </w:rPr>
        <w:t>J-V</w:t>
      </w:r>
      <w:r w:rsidRPr="008F522B">
        <w:t xml:space="preserve"> curve parameters with single junction parameters to understand how extra charge carrier recombination in a tandem structure affects the performance of each subcell. Here, we focus primarily on the </w:t>
      </w:r>
      <w:r w:rsidRPr="008F522B">
        <w:rPr>
          <w:i/>
          <w:iCs/>
        </w:rPr>
        <w:t>V</w:t>
      </w:r>
      <w:r w:rsidRPr="008F522B">
        <w:rPr>
          <w:i/>
          <w:iCs/>
          <w:vertAlign w:val="subscript"/>
        </w:rPr>
        <w:t>oc</w:t>
      </w:r>
      <w:r w:rsidRPr="008F522B">
        <w:t xml:space="preserve"> losses in each subcell and ignore the </w:t>
      </w:r>
      <w:proofErr w:type="spellStart"/>
      <w:r w:rsidRPr="008F522B">
        <w:rPr>
          <w:i/>
          <w:iCs/>
        </w:rPr>
        <w:t>J</w:t>
      </w:r>
      <w:r w:rsidRPr="008F522B">
        <w:rPr>
          <w:i/>
          <w:iCs/>
          <w:vertAlign w:val="subscript"/>
        </w:rPr>
        <w:t>sc</w:t>
      </w:r>
      <w:proofErr w:type="spellEnd"/>
      <w:r w:rsidRPr="008F522B">
        <w:t xml:space="preserve"> and </w:t>
      </w:r>
      <w:r w:rsidRPr="008F522B">
        <w:rPr>
          <w:i/>
          <w:iCs/>
        </w:rPr>
        <w:t>FF</w:t>
      </w:r>
      <w:r w:rsidRPr="008F522B">
        <w:t xml:space="preserve"> differences because those parameters are not as directly related to nonradiative recombination losses. </w:t>
      </w:r>
      <w:proofErr w:type="spellStart"/>
      <w:r w:rsidRPr="008F522B">
        <w:rPr>
          <w:i/>
          <w:iCs/>
        </w:rPr>
        <w:t>J</w:t>
      </w:r>
      <w:r w:rsidRPr="008F522B">
        <w:rPr>
          <w:i/>
          <w:iCs/>
          <w:vertAlign w:val="subscript"/>
        </w:rPr>
        <w:t>sc</w:t>
      </w:r>
      <w:proofErr w:type="spellEnd"/>
      <w:r w:rsidRPr="008F522B">
        <w:t xml:space="preserve"> of a tandem cell is generally determined by the current-limiting subcell, i.e., the WBG cell, and any optical losses through the WBG layers as we discussed earlier. The </w:t>
      </w:r>
      <w:r w:rsidRPr="008F522B">
        <w:rPr>
          <w:i/>
          <w:iCs/>
        </w:rPr>
        <w:t>FF</w:t>
      </w:r>
      <w:r w:rsidRPr="008F522B">
        <w:t xml:space="preserve"> is impacted by series and shunt resistances. Previous work has shown that obtaining an 80 % FF in these tandem structures is quite achievable.</w:t>
      </w:r>
      <w:sdt>
        <w:sdtPr>
          <w:rPr>
            <w:color w:val="000000"/>
            <w:vertAlign w:val="superscript"/>
          </w:rPr>
          <w:tag w:val="MENDELEY_CITATION_v3_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"/>
          <w:id w:val="-894584258"/>
          <w:placeholder>
            <w:docPart w:val="B6FF716E27564E00BA3725B79E94F678"/>
          </w:placeholder>
        </w:sdtPr>
        <w:sdtEndPr/>
        <w:sdtContent>
          <w:r w:rsidR="00982AC2" w:rsidRPr="00982AC2">
            <w:rPr>
              <w:color w:val="000000"/>
              <w:vertAlign w:val="superscript"/>
            </w:rPr>
            <w:t>[9]</w:t>
          </w:r>
        </w:sdtContent>
      </w:sdt>
      <w:r w:rsidRPr="008F522B">
        <w:t xml:space="preserve"> So the V</w:t>
      </w:r>
      <w:r w:rsidRPr="008F522B">
        <w:rPr>
          <w:vertAlign w:val="subscript"/>
        </w:rPr>
        <w:t>oc</w:t>
      </w:r>
      <w:r w:rsidRPr="008F522B">
        <w:t xml:space="preserve"> gap is a more important issue to investigate. Comparing the ratios </w:t>
      </w:r>
      <w:r w:rsidRPr="008F522B">
        <w:rPr>
          <w:i/>
          <w:iCs/>
        </w:rPr>
        <w:t>J</w:t>
      </w:r>
      <w:r w:rsidRPr="008F522B">
        <w:rPr>
          <w:vertAlign w:val="subscript"/>
        </w:rPr>
        <w:t>02</w:t>
      </w:r>
      <w:r w:rsidRPr="008F522B">
        <w:t>/</w:t>
      </w:r>
      <w:r w:rsidRPr="008F522B">
        <w:rPr>
          <w:i/>
          <w:iCs/>
        </w:rPr>
        <w:t>J</w:t>
      </w:r>
      <w:r w:rsidRPr="008F522B">
        <w:rPr>
          <w:vertAlign w:val="subscript"/>
        </w:rPr>
        <w:t xml:space="preserve">01 </w:t>
      </w:r>
      <w:r w:rsidRPr="008F522B">
        <w:t xml:space="preserve">between subcell and SJ WBG and NBG devices, we find that the subcell WBG ratios are still </w:t>
      </w:r>
      <w:r w:rsidRPr="008F522B">
        <w:sym w:font="Symbol" w:char="F0BB"/>
      </w:r>
      <w:r w:rsidRPr="008F522B">
        <w:t xml:space="preserve"> 10</w:t>
      </w:r>
      <w:r w:rsidRPr="008F522B">
        <w:rPr>
          <w:vertAlign w:val="superscript"/>
        </w:rPr>
        <w:t>11</w:t>
      </w:r>
      <w:r w:rsidRPr="008F522B">
        <w:t xml:space="preserve">, </w:t>
      </w:r>
      <w:proofErr w:type="gramStart"/>
      <w:r w:rsidRPr="008F522B">
        <w:t>similar to</w:t>
      </w:r>
      <w:proofErr w:type="gramEnd"/>
      <w:r w:rsidRPr="008F522B">
        <w:t xml:space="preserve"> previous SJ WBG findings. However, these ratios increase to </w:t>
      </w:r>
      <w:r w:rsidRPr="008F522B">
        <w:sym w:font="Symbol" w:char="F0BB"/>
      </w:r>
      <w:r w:rsidRPr="008F522B">
        <w:t xml:space="preserve">3 </w:t>
      </w:r>
      <w:r w:rsidRPr="008F522B">
        <w:sym w:font="Symbol" w:char="F0B4"/>
      </w:r>
      <w:r w:rsidRPr="008F522B">
        <w:t>10</w:t>
      </w:r>
      <w:r w:rsidRPr="008F522B">
        <w:rPr>
          <w:vertAlign w:val="superscript"/>
        </w:rPr>
        <w:t>7</w:t>
      </w:r>
      <w:r w:rsidRPr="008F522B">
        <w:t xml:space="preserve"> for the NBG subcells compared to 10</w:t>
      </w:r>
      <w:r w:rsidRPr="008F522B">
        <w:rPr>
          <w:vertAlign w:val="superscript"/>
        </w:rPr>
        <w:t>6</w:t>
      </w:r>
      <w:r w:rsidRPr="008F522B">
        <w:t xml:space="preserve"> for SJ NBGs. As discussed earlier, a higher ratio corresponds to a deterioration in the radiative channels and more nonradiative recombination losses for the NBG subcell. We also observe further reductions in the </w:t>
      </w:r>
      <w:proofErr w:type="spellStart"/>
      <w:r w:rsidRPr="008F522B">
        <w:rPr>
          <w:i/>
          <w:iCs/>
        </w:rPr>
        <w:t>R</w:t>
      </w:r>
      <w:r w:rsidRPr="008F522B">
        <w:rPr>
          <w:vertAlign w:val="subscript"/>
        </w:rPr>
        <w:t>sh</w:t>
      </w:r>
      <w:proofErr w:type="spellEnd"/>
      <w:r w:rsidRPr="008F522B">
        <w:t xml:space="preserve"> values for the subcells, but these reductions are not large enough to impact the </w:t>
      </w:r>
      <w:r w:rsidRPr="008F522B">
        <w:rPr>
          <w:i/>
          <w:iCs/>
        </w:rPr>
        <w:t>V</w:t>
      </w:r>
      <w:r w:rsidRPr="008F522B">
        <w:rPr>
          <w:i/>
          <w:iCs/>
          <w:vertAlign w:val="subscript"/>
        </w:rPr>
        <w:t>oc</w:t>
      </w:r>
      <w:r w:rsidRPr="008F522B">
        <w:t xml:space="preserve"> or the </w:t>
      </w:r>
      <w:proofErr w:type="spellStart"/>
      <w:r w:rsidRPr="008F522B">
        <w:rPr>
          <w:i/>
          <w:iCs/>
        </w:rPr>
        <w:t>J</w:t>
      </w:r>
      <w:r w:rsidRPr="008F522B">
        <w:rPr>
          <w:vertAlign w:val="subscript"/>
        </w:rPr>
        <w:t>sc</w:t>
      </w:r>
      <w:proofErr w:type="spellEnd"/>
      <w:r w:rsidRPr="008F522B">
        <w:t xml:space="preserve"> in any meaningful way. Finally, with the </w:t>
      </w:r>
      <w:r w:rsidRPr="008F522B">
        <w:rPr>
          <w:i/>
          <w:iCs/>
        </w:rPr>
        <w:t>R</w:t>
      </w:r>
      <w:r w:rsidRPr="008F522B">
        <w:rPr>
          <w:i/>
          <w:iCs/>
          <w:vertAlign w:val="subscript"/>
        </w:rPr>
        <w:t>s</w:t>
      </w:r>
      <w:r w:rsidRPr="008F522B">
        <w:rPr>
          <w:i/>
          <w:iCs/>
        </w:rPr>
        <w:t xml:space="preserve"> </w:t>
      </w:r>
      <w:r w:rsidRPr="008F522B">
        <w:t xml:space="preserve">parameter, it is not possible to attribute distinct values to each subcell because the subcell </w:t>
      </w:r>
      <w:r w:rsidRPr="008F522B">
        <w:rPr>
          <w:i/>
          <w:iCs/>
        </w:rPr>
        <w:t>J-V</w:t>
      </w:r>
      <w:r w:rsidRPr="008F522B">
        <w:t xml:space="preserve">s are added in series and only the sum of the two </w:t>
      </w:r>
      <w:r w:rsidRPr="008F522B">
        <w:rPr>
          <w:i/>
          <w:iCs/>
        </w:rPr>
        <w:t>R</w:t>
      </w:r>
      <w:r w:rsidRPr="008F522B">
        <w:rPr>
          <w:i/>
          <w:iCs/>
          <w:vertAlign w:val="subscript"/>
        </w:rPr>
        <w:t>s</w:t>
      </w:r>
      <w:r w:rsidRPr="008F522B">
        <w:t xml:space="preserve"> values needs to fit the tandem </w:t>
      </w:r>
      <w:r w:rsidRPr="008F522B">
        <w:rPr>
          <w:i/>
          <w:iCs/>
        </w:rPr>
        <w:t>J-V</w:t>
      </w:r>
      <w:r w:rsidRPr="008F522B">
        <w:t xml:space="preserve"> curve. Therefore, we attributed an equal </w:t>
      </w:r>
      <w:r w:rsidRPr="008F522B">
        <w:rPr>
          <w:i/>
          <w:iCs/>
        </w:rPr>
        <w:t>R</w:t>
      </w:r>
      <w:r w:rsidRPr="008F522B">
        <w:rPr>
          <w:vertAlign w:val="subscript"/>
        </w:rPr>
        <w:t>s</w:t>
      </w:r>
      <w:r w:rsidRPr="008F522B">
        <w:t xml:space="preserve"> value to both subcells. </w:t>
      </w:r>
    </w:p>
    <w:p w14:paraId="6BFDA3BC" w14:textId="6050E80D" w:rsidR="00107C44" w:rsidRPr="008F522B" w:rsidRDefault="004F4B5C" w:rsidP="002C0257">
      <w:pPr>
        <w:pStyle w:val="MainText"/>
        <w:spacing w:after="120" w:line="360" w:lineRule="auto"/>
        <w:jc w:val="both"/>
      </w:pPr>
      <w:r w:rsidRPr="008F522B">
        <w:t xml:space="preserve">Comparing the </w:t>
      </w:r>
      <w:r w:rsidRPr="008F522B">
        <w:rPr>
          <w:i/>
          <w:iCs/>
        </w:rPr>
        <w:t>V</w:t>
      </w:r>
      <w:r w:rsidRPr="008F522B">
        <w:rPr>
          <w:i/>
          <w:iCs/>
          <w:vertAlign w:val="subscript"/>
        </w:rPr>
        <w:t>oc</w:t>
      </w:r>
      <w:r w:rsidRPr="008F522B">
        <w:t xml:space="preserve"> values obtained through the modeling of the DI and DII tandem subcells with the average NBG and WBG SJ cells (see Table 5), we find that the </w:t>
      </w:r>
      <w:r w:rsidRPr="008F522B">
        <w:rPr>
          <w:i/>
          <w:iCs/>
        </w:rPr>
        <w:sym w:font="Symbol" w:char="F044"/>
      </w:r>
      <w:r w:rsidRPr="008F522B">
        <w:rPr>
          <w:i/>
          <w:iCs/>
        </w:rPr>
        <w:t>V</w:t>
      </w:r>
      <w:r w:rsidRPr="008F522B">
        <w:rPr>
          <w:i/>
          <w:iCs/>
          <w:vertAlign w:val="subscript"/>
        </w:rPr>
        <w:t>oc</w:t>
      </w:r>
      <w:r w:rsidRPr="008F522B">
        <w:rPr>
          <w:vertAlign w:val="subscript"/>
        </w:rPr>
        <w:t xml:space="preserve"> </w:t>
      </w:r>
      <w:r w:rsidRPr="008F522B">
        <w:t xml:space="preserve">between the WBG subcells and the WBG SJ cells are generally very small and under 15 mV, whereas </w:t>
      </w:r>
      <w:r w:rsidRPr="008F522B">
        <w:sym w:font="Symbol" w:char="F044"/>
      </w:r>
      <w:r w:rsidRPr="008F522B">
        <w:rPr>
          <w:i/>
          <w:iCs/>
        </w:rPr>
        <w:t>V</w:t>
      </w:r>
      <w:r w:rsidRPr="008F522B">
        <w:rPr>
          <w:vertAlign w:val="subscript"/>
        </w:rPr>
        <w:t xml:space="preserve">oc </w:t>
      </w:r>
      <w:r w:rsidRPr="008F522B">
        <w:t xml:space="preserve">between the NBG subcells and the NBG SJ cells are in the range of 100 mV to 150 mV (see column 2). </w:t>
      </w:r>
      <w:r w:rsidRPr="008F522B">
        <w:lastRenderedPageBreak/>
        <w:t xml:space="preserve">We can also calculate the </w:t>
      </w:r>
      <w:r w:rsidRPr="008F522B">
        <w:sym w:font="Symbol" w:char="F044"/>
      </w:r>
      <w:r w:rsidRPr="008F522B">
        <w:rPr>
          <w:i/>
          <w:iCs/>
        </w:rPr>
        <w:t>V</w:t>
      </w:r>
      <w:r w:rsidRPr="008F522B">
        <w:rPr>
          <w:vertAlign w:val="subscript"/>
        </w:rPr>
        <w:t>oc</w:t>
      </w:r>
      <w:r w:rsidRPr="008F522B">
        <w:t xml:space="preserve"> term based on </w:t>
      </w:r>
      <w:r w:rsidR="00107C44" w:rsidRPr="008F522B">
        <w:t xml:space="preserve">the </w:t>
      </w:r>
      <w:r w:rsidRPr="008F522B">
        <w:t>ERE measurements</w:t>
      </w:r>
      <w:r w:rsidR="0059126D" w:rsidRPr="008F522B">
        <w:t xml:space="preserve">. </w:t>
      </w:r>
      <w:r w:rsidRPr="008F522B">
        <w:t xml:space="preserve"> In general, </w:t>
      </w:r>
      <w:r w:rsidRPr="008F522B">
        <w:rPr>
          <w:i/>
          <w:iCs/>
        </w:rPr>
        <w:t>V</w:t>
      </w:r>
      <w:r w:rsidRPr="008F522B">
        <w:rPr>
          <w:i/>
          <w:iCs/>
          <w:vertAlign w:val="subscript"/>
        </w:rPr>
        <w:t>oc</w:t>
      </w:r>
      <w:r w:rsidRPr="008F522B">
        <w:t xml:space="preserve"> is given by:</w:t>
      </w:r>
    </w:p>
    <w:p w14:paraId="65779FB3" w14:textId="57BCF823" w:rsidR="004F4B5C" w:rsidRPr="008F522B" w:rsidRDefault="008421DB" w:rsidP="002C0257">
      <w:pPr>
        <w:pStyle w:val="MainText"/>
        <w:spacing w:after="120" w:line="360" w:lineRule="auto"/>
        <w:jc w:val="both"/>
      </w:pPr>
      <m:oMath>
        <m:sSub>
          <m:sSubPr>
            <m:ctrlPr>
              <w:rPr>
                <w:rFonts w:ascii="Cambria Math" w:hAnsi="Cambria Math"/>
                <w:i/>
              </w:rPr>
            </m:ctrlPr>
          </m:sSubPr>
          <m:e>
            <m:r>
              <w:rPr>
                <w:rFonts w:ascii="Cambria Math" w:hAnsi="Cambria Math"/>
              </w:rPr>
              <m:t>V</m:t>
            </m:r>
          </m:e>
          <m:sub>
            <m:r>
              <w:rPr>
                <w:rFonts w:ascii="Cambria Math" w:hAnsi="Cambria Math"/>
              </w:rPr>
              <m:t>oc</m:t>
            </m:r>
          </m:sub>
        </m:sSub>
        <m:r>
          <w:rPr>
            <w:rFonts w:ascii="Cambria Math" w:hAnsi="Cambria Math"/>
          </w:rPr>
          <m:t>=</m:t>
        </m:r>
        <m:sSubSup>
          <m:sSubSupPr>
            <m:ctrlPr>
              <w:rPr>
                <w:rFonts w:ascii="Cambria Math" w:hAnsi="Cambria Math"/>
                <w:i/>
              </w:rPr>
            </m:ctrlPr>
          </m:sSubSupPr>
          <m:e>
            <m:r>
              <w:rPr>
                <w:rFonts w:ascii="Cambria Math" w:hAnsi="Cambria Math"/>
              </w:rPr>
              <m:t>V</m:t>
            </m:r>
          </m:e>
          <m:sub>
            <m:r>
              <m:rPr>
                <m:sty m:val="p"/>
              </m:rPr>
              <w:rPr>
                <w:rFonts w:ascii="Cambria Math" w:hAnsi="Cambria Math"/>
              </w:rPr>
              <m:t>oc</m:t>
            </m:r>
          </m:sub>
          <m:sup>
            <m:r>
              <w:rPr>
                <w:rFonts w:ascii="Cambria Math" w:hAnsi="Cambria Math"/>
              </w:rPr>
              <m:t>r</m:t>
            </m:r>
          </m:sup>
        </m:sSubSup>
        <m:r>
          <w:rPr>
            <w:rFonts w:ascii="Cambria Math" w:hAnsi="Cambria Math"/>
          </w:rPr>
          <m:t>+</m:t>
        </m:r>
        <m:f>
          <m:fPr>
            <m:ctrlPr>
              <w:rPr>
                <w:rFonts w:ascii="Cambria Math" w:hAnsi="Cambria Math"/>
                <w:i/>
              </w:rPr>
            </m:ctrlPr>
          </m:fPr>
          <m:num>
            <m:r>
              <w:rPr>
                <w:rFonts w:ascii="Cambria Math" w:hAnsi="Cambria Math"/>
              </w:rPr>
              <m:t>k T</m:t>
            </m:r>
          </m:num>
          <m:den>
            <m:r>
              <w:rPr>
                <w:rFonts w:ascii="Cambria Math" w:hAnsi="Cambria Math"/>
              </w:rPr>
              <m:t>q</m:t>
            </m:r>
          </m:den>
        </m:f>
        <m:r>
          <m:rPr>
            <m:sty m:val="p"/>
          </m:rPr>
          <w:rPr>
            <w:rFonts w:ascii="Cambria Math" w:hAnsi="Cambria Math"/>
          </w:rPr>
          <m:t>ln</m:t>
        </m:r>
        <m:r>
          <w:rPr>
            <w:rFonts w:ascii="Cambria Math" w:hAnsi="Cambria Math"/>
          </w:rPr>
          <m:t>(</m:t>
        </m:r>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r>
          <w:rPr>
            <w:rFonts w:ascii="Cambria Math" w:hAnsi="Cambria Math"/>
          </w:rPr>
          <m:t>)</m:t>
        </m:r>
      </m:oMath>
      <w:r w:rsidR="004F4B5C" w:rsidRPr="008F522B">
        <w:t xml:space="preserve"> </w:t>
      </w:r>
      <w:r w:rsidR="0059126D" w:rsidRPr="008F522B">
        <w:t xml:space="preserve">                                                                                                        </w:t>
      </w:r>
      <w:r w:rsidR="004F4B5C" w:rsidRPr="008F522B">
        <w:t>(7)</w:t>
      </w:r>
    </w:p>
    <w:p w14:paraId="443C2A61" w14:textId="5B8D0860" w:rsidR="00AF1F13" w:rsidRPr="008F522B" w:rsidRDefault="0059126D" w:rsidP="00AF1F13">
      <w:pPr>
        <w:pStyle w:val="MainText"/>
        <w:spacing w:line="360" w:lineRule="auto"/>
        <w:jc w:val="both"/>
      </w:pPr>
      <w:bookmarkStart w:id="17" w:name="_Hlk205567549"/>
      <w:r w:rsidRPr="008F522B">
        <w:t xml:space="preserve">where </w:t>
      </w:r>
      <m:oMath>
        <m:sSubSup>
          <m:sSubSupPr>
            <m:ctrlPr>
              <w:rPr>
                <w:rFonts w:ascii="Cambria Math" w:hAnsi="Cambria Math"/>
                <w:i/>
              </w:rPr>
            </m:ctrlPr>
          </m:sSubSupPr>
          <m:e>
            <m:r>
              <w:rPr>
                <w:rFonts w:ascii="Cambria Math" w:hAnsi="Cambria Math"/>
              </w:rPr>
              <m:t>V</m:t>
            </m:r>
          </m:e>
          <m:sub>
            <m:r>
              <m:rPr>
                <m:sty m:val="p"/>
              </m:rPr>
              <w:rPr>
                <w:rFonts w:ascii="Cambria Math" w:hAnsi="Cambria Math"/>
              </w:rPr>
              <m:t>oc</m:t>
            </m:r>
          </m:sub>
          <m:sup>
            <m:r>
              <w:rPr>
                <w:rFonts w:ascii="Cambria Math" w:hAnsi="Cambria Math"/>
              </w:rPr>
              <m:t>r</m:t>
            </m:r>
          </m:sup>
        </m:sSubSup>
      </m:oMath>
      <w:r w:rsidRPr="008F522B">
        <w:t xml:space="preserve"> is the open circuit voltage of the cell in the radiative limit, i.e., </w:t>
      </w:r>
      <w:r w:rsidR="00116079" w:rsidRPr="008F522B">
        <w:t xml:space="preserve">the only carrier loss mechanism is photon emission, and </w:t>
      </w:r>
      <m:oMath>
        <m:f>
          <m:fPr>
            <m:ctrlPr>
              <w:rPr>
                <w:rFonts w:ascii="Cambria Math" w:hAnsi="Cambria Math"/>
                <w:i/>
              </w:rPr>
            </m:ctrlPr>
          </m:fPr>
          <m:num>
            <m:r>
              <w:rPr>
                <w:rFonts w:ascii="Cambria Math" w:hAnsi="Cambria Math"/>
              </w:rPr>
              <m:t>k T</m:t>
            </m:r>
          </m:num>
          <m:den>
            <m:r>
              <w:rPr>
                <w:rFonts w:ascii="Cambria Math" w:hAnsi="Cambria Math"/>
              </w:rPr>
              <m:t>q</m:t>
            </m:r>
          </m:den>
        </m:f>
        <m:r>
          <m:rPr>
            <m:sty m:val="p"/>
          </m:rPr>
          <w:rPr>
            <w:rFonts w:ascii="Cambria Math" w:hAnsi="Cambria Math"/>
          </w:rPr>
          <m:t>ln</m:t>
        </m:r>
        <m:r>
          <w:rPr>
            <w:rFonts w:ascii="Cambria Math" w:hAnsi="Cambria Math"/>
          </w:rPr>
          <m:t>(</m:t>
        </m:r>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r>
          <w:rPr>
            <w:rFonts w:ascii="Cambria Math" w:hAnsi="Cambria Math"/>
          </w:rPr>
          <m:t>)</m:t>
        </m:r>
      </m:oMath>
      <w:r w:rsidR="00116079" w:rsidRPr="008F522B">
        <w:t xml:space="preserve"> </w:t>
      </w:r>
      <w:r w:rsidR="00594392" w:rsidRPr="008F522B">
        <w:t>captures</w:t>
      </w:r>
      <w:r w:rsidR="00116079" w:rsidRPr="008F522B">
        <w:t xml:space="preserve"> all entropic losses associated with the combined nonradiative recombination, parasitic absorption and light trapping as </w:t>
      </w:r>
      <w:r w:rsidR="00594392" w:rsidRPr="008F522B">
        <w:t>represented</w:t>
      </w:r>
      <w:r w:rsidR="00116079" w:rsidRPr="008F522B">
        <w:t xml:space="preserve"> by the ERE parameter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oMath>
      <w:r w:rsidR="00116079" w:rsidRPr="008F522B">
        <w:t>.</w:t>
      </w:r>
      <w:r w:rsidR="002C0257" w:rsidRPr="008F522B">
        <w:rPr>
          <w:color w:val="000000"/>
          <w:vertAlign w:val="superscript"/>
        </w:rPr>
        <w:t>[30]</w:t>
      </w:r>
      <w:bookmarkEnd w:id="17"/>
      <w:r w:rsidR="002C0257" w:rsidRPr="008F522B">
        <w:rPr>
          <w:color w:val="000000"/>
          <w:vertAlign w:val="superscript"/>
        </w:rPr>
        <w:t xml:space="preserve"> </w:t>
      </w:r>
      <w:r w:rsidR="004F4B5C" w:rsidRPr="008F522B">
        <w:t xml:space="preserve">The </w:t>
      </w:r>
      <w:r w:rsidR="004F4B5C" w:rsidRPr="008F522B">
        <w:sym w:font="Symbol" w:char="F044"/>
      </w:r>
      <w:r w:rsidR="004F4B5C" w:rsidRPr="008F522B">
        <w:t>V</w:t>
      </w:r>
      <w:r w:rsidR="004F4B5C" w:rsidRPr="008F522B">
        <w:rPr>
          <w:vertAlign w:val="subscript"/>
        </w:rPr>
        <w:t>oc</w:t>
      </w:r>
      <w:r w:rsidR="004F4B5C" w:rsidRPr="008F522B">
        <w:t xml:space="preserve"> between the SJ </w:t>
      </w:r>
      <w:r w:rsidR="004F4B5C" w:rsidRPr="008F522B">
        <w:rPr>
          <w:i/>
          <w:iCs/>
        </w:rPr>
        <w:t>V</w:t>
      </w:r>
      <w:r w:rsidR="004F4B5C" w:rsidRPr="008F522B">
        <w:rPr>
          <w:i/>
          <w:iCs/>
          <w:vertAlign w:val="subscript"/>
        </w:rPr>
        <w:t>oc</w:t>
      </w:r>
      <w:r w:rsidR="004F4B5C" w:rsidRPr="008F522B">
        <w:t xml:space="preserve"> measurements and the subcell model-derived</w:t>
      </w:r>
      <w:r w:rsidR="00AF1F13" w:rsidRPr="008F522B">
        <w:t xml:space="preserve"> </w:t>
      </w:r>
      <w:r w:rsidR="004F4B5C" w:rsidRPr="008F522B">
        <w:t>values</w:t>
      </w:r>
      <w:r w:rsidR="00AF1F13" w:rsidRPr="008F522B">
        <w:t xml:space="preserve"> </w:t>
      </w:r>
      <w:r w:rsidR="006D7D1A" w:rsidRPr="008F522B">
        <w:t>is therefore</w:t>
      </w:r>
      <w:r w:rsidR="00AF1F13" w:rsidRPr="008F522B">
        <w:t xml:space="preserve"> </w:t>
      </w:r>
      <m:oMath>
        <m:f>
          <m:fPr>
            <m:ctrlPr>
              <w:rPr>
                <w:rFonts w:ascii="Cambria Math" w:hAnsi="Cambria Math"/>
                <w:i/>
              </w:rPr>
            </m:ctrlPr>
          </m:fPr>
          <m:num>
            <m:r>
              <w:rPr>
                <w:rFonts w:ascii="Cambria Math" w:hAnsi="Cambria Math"/>
              </w:rPr>
              <m:t>k T</m:t>
            </m:r>
          </m:num>
          <m:den>
            <m:r>
              <w:rPr>
                <w:rFonts w:ascii="Cambria Math" w:hAnsi="Cambria Math"/>
              </w:rPr>
              <m:t>q</m:t>
            </m:r>
          </m:den>
        </m:f>
        <m:r>
          <m:rPr>
            <m:sty m:val="p"/>
          </m:rPr>
          <w:rPr>
            <w:rFonts w:ascii="Cambria Math" w:hAnsi="Cambria Math"/>
          </w:rPr>
          <m:t xml:space="preserve"> ln</m:t>
        </m:r>
        <m:d>
          <m:dPr>
            <m:ctrlPr>
              <w:rPr>
                <w:rFonts w:ascii="Cambria Math" w:hAnsi="Cambria Math"/>
                <w:i/>
              </w:rPr>
            </m:ctrlPr>
          </m:dPr>
          <m:e>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 xml:space="preserve">r,  </m:t>
                </m:r>
                <m:r>
                  <m:rPr>
                    <m:sty m:val="p"/>
                  </m:rPr>
                  <w:rPr>
                    <w:rFonts w:ascii="Cambria Math" w:hAnsi="Cambria Math"/>
                  </w:rPr>
                  <m:t>SJ</m:t>
                </m:r>
              </m:sup>
            </m:sSubSup>
          </m:e>
        </m:d>
        <m:r>
          <w:rPr>
            <w:rFonts w:ascii="Cambria Math" w:hAnsi="Cambria Math"/>
          </w:rPr>
          <m:t>-</m:t>
        </m:r>
        <m:f>
          <m:fPr>
            <m:ctrlPr>
              <w:rPr>
                <w:rFonts w:ascii="Cambria Math" w:hAnsi="Cambria Math"/>
                <w:i/>
              </w:rPr>
            </m:ctrlPr>
          </m:fPr>
          <m:num>
            <m:r>
              <w:rPr>
                <w:rFonts w:ascii="Cambria Math" w:hAnsi="Cambria Math"/>
              </w:rPr>
              <m:t>k T</m:t>
            </m:r>
          </m:num>
          <m:den>
            <m:r>
              <w:rPr>
                <w:rFonts w:ascii="Cambria Math" w:hAnsi="Cambria Math"/>
              </w:rPr>
              <m:t>q</m:t>
            </m:r>
          </m:den>
        </m:f>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r>
                      <m:rPr>
                        <m:sty m:val="p"/>
                      </m:rPr>
                      <w:rPr>
                        <w:rFonts w:ascii="Cambria Math" w:hAnsi="Cambria Math"/>
                      </w:rPr>
                      <m:t>subcell</m:t>
                    </m:r>
                  </m:sup>
                </m:sSubSup>
              </m:e>
            </m:d>
          </m:e>
        </m:func>
      </m:oMath>
      <w:r w:rsidR="00AF1F13" w:rsidRPr="008F522B">
        <w:t xml:space="preserve"> if we assume that the radiative voltages are similar in magnitude between SJ and tandem subcells. However, due to small differences in band gap energies, </w:t>
      </w:r>
      <w:r w:rsidR="00AF1F13" w:rsidRPr="008F522B">
        <w:rPr>
          <w:i/>
          <w:iCs/>
        </w:rPr>
        <w:t>E</w:t>
      </w:r>
      <w:r w:rsidR="00AF1F13" w:rsidRPr="008F522B">
        <w:rPr>
          <w:vertAlign w:val="subscript"/>
        </w:rPr>
        <w:t>g</w:t>
      </w:r>
      <w:r w:rsidR="00AF1F13" w:rsidRPr="008F522B">
        <w:t>, between the two types, a more accurate approximat</w:t>
      </w:r>
      <w:r w:rsidR="006B5167" w:rsidRPr="008F522B">
        <w:t>ion</w:t>
      </w:r>
      <w:r w:rsidR="00AF1F13" w:rsidRPr="008F522B">
        <w:t xml:space="preserve"> for </w:t>
      </w:r>
      <m:oMath>
        <m:r>
          <m:rPr>
            <m:sty m:val="p"/>
          </m:rPr>
          <w:rPr>
            <w:rFonts w:ascii="Cambria Math" w:hAnsi="Cambria Math"/>
          </w:rPr>
          <m:t>Δ</m:t>
        </m:r>
        <m:sSub>
          <m:sSubPr>
            <m:ctrlPr>
              <w:rPr>
                <w:rFonts w:ascii="Cambria Math" w:hAnsi="Cambria Math"/>
                <w:i/>
              </w:rPr>
            </m:ctrlPr>
          </m:sSubPr>
          <m:e>
            <m:r>
              <w:rPr>
                <w:rFonts w:ascii="Cambria Math" w:hAnsi="Cambria Math"/>
              </w:rPr>
              <m:t>V</m:t>
            </m:r>
          </m:e>
          <m:sub>
            <m:r>
              <m:rPr>
                <m:sty m:val="p"/>
              </m:rPr>
              <w:rPr>
                <w:rFonts w:ascii="Cambria Math" w:hAnsi="Cambria Math"/>
              </w:rPr>
              <m:t>OC</m:t>
            </m:r>
          </m:sub>
        </m:sSub>
      </m:oMath>
      <w:r w:rsidR="00AF1F13" w:rsidRPr="008F522B">
        <w:t xml:space="preserve"> is:</w:t>
      </w:r>
    </w:p>
    <w:p w14:paraId="6FDDDFE9" w14:textId="5E854D69" w:rsidR="004F4B5C" w:rsidRPr="008F522B" w:rsidRDefault="008421DB" w:rsidP="00AF1F13">
      <w:pPr>
        <w:pStyle w:val="MainText"/>
        <w:spacing w:line="360" w:lineRule="auto"/>
        <w:jc w:val="both"/>
      </w:pPr>
      <m:oMath>
        <m:sSub>
          <m:sSubPr>
            <m:ctrlPr>
              <w:rPr>
                <w:rFonts w:ascii="Cambria Math" w:hAnsi="Cambria Math"/>
                <w:i/>
              </w:rPr>
            </m:ctrlPr>
          </m:sSubPr>
          <m:e>
            <m:r>
              <m:rPr>
                <m:sty m:val="p"/>
              </m:rPr>
              <w:rPr>
                <w:rFonts w:ascii="Cambria Math" w:hAnsi="Cambria Math"/>
              </w:rPr>
              <m:t>Δ</m:t>
            </m:r>
            <m:r>
              <w:rPr>
                <w:rFonts w:ascii="Cambria Math" w:hAnsi="Cambria Math"/>
              </w:rPr>
              <m:t>V</m:t>
            </m:r>
          </m:e>
          <m:sub>
            <m:r>
              <m:rPr>
                <m:sty m:val="p"/>
              </m:rPr>
              <w:rPr>
                <w:rFonts w:ascii="Cambria Math" w:hAnsi="Cambria Math"/>
              </w:rPr>
              <m:t>oc</m:t>
            </m:r>
          </m:sub>
        </m:sSub>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E</m:t>
                </m:r>
              </m:e>
              <m:sub>
                <m:r>
                  <w:rPr>
                    <w:rFonts w:ascii="Cambria Math" w:hAnsi="Cambria Math"/>
                  </w:rPr>
                  <m:t>g</m:t>
                </m:r>
              </m:sub>
              <m:sup>
                <m:r>
                  <m:rPr>
                    <m:sty m:val="p"/>
                  </m:rPr>
                  <w:rPr>
                    <w:rFonts w:ascii="Cambria Math" w:hAnsi="Cambria Math"/>
                  </w:rPr>
                  <m:t>SJ</m:t>
                </m:r>
              </m:sup>
            </m:sSubSup>
          </m:num>
          <m:den>
            <m:r>
              <w:rPr>
                <w:rFonts w:ascii="Cambria Math" w:hAnsi="Cambria Math"/>
              </w:rPr>
              <m:t>q</m:t>
            </m:r>
          </m:den>
        </m:f>
        <m:r>
          <w:rPr>
            <w:rFonts w:ascii="Cambria Math" w:hAnsi="Cambria Math"/>
          </w:rPr>
          <m:t>+</m:t>
        </m:r>
        <m:f>
          <m:fPr>
            <m:ctrlPr>
              <w:rPr>
                <w:rFonts w:ascii="Cambria Math" w:hAnsi="Cambria Math"/>
                <w:i/>
              </w:rPr>
            </m:ctrlPr>
          </m:fPr>
          <m:num>
            <m:r>
              <w:rPr>
                <w:rFonts w:ascii="Cambria Math" w:hAnsi="Cambria Math"/>
              </w:rPr>
              <m:t>k T</m:t>
            </m:r>
          </m:num>
          <m:den>
            <m:r>
              <w:rPr>
                <w:rFonts w:ascii="Cambria Math" w:hAnsi="Cambria Math"/>
              </w:rPr>
              <m:t>q</m:t>
            </m:r>
          </m:den>
        </m:f>
        <m:r>
          <m:rPr>
            <m:sty m:val="p"/>
          </m:rPr>
          <w:rPr>
            <w:rFonts w:ascii="Cambria Math" w:hAnsi="Cambria Math"/>
          </w:rPr>
          <m:t xml:space="preserve"> ln</m:t>
        </m:r>
        <m:d>
          <m:dPr>
            <m:ctrlPr>
              <w:rPr>
                <w:rFonts w:ascii="Cambria Math" w:hAnsi="Cambria Math"/>
                <w:i/>
              </w:rPr>
            </m:ctrlPr>
          </m:dPr>
          <m:e>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 xml:space="preserve">r,  </m:t>
                </m:r>
                <m:r>
                  <m:rPr>
                    <m:sty m:val="p"/>
                  </m:rPr>
                  <w:rPr>
                    <w:rFonts w:ascii="Cambria Math" w:hAnsi="Cambria Math"/>
                  </w:rPr>
                  <m:t>SJ</m:t>
                </m:r>
              </m:sup>
            </m:sSubSup>
          </m:e>
        </m:d>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E</m:t>
                </m:r>
              </m:e>
              <m:sub>
                <m:r>
                  <w:rPr>
                    <w:rFonts w:ascii="Cambria Math" w:hAnsi="Cambria Math"/>
                  </w:rPr>
                  <m:t>g</m:t>
                </m:r>
              </m:sub>
              <m:sup>
                <m:r>
                  <m:rPr>
                    <m:sty m:val="p"/>
                  </m:rPr>
                  <w:rPr>
                    <w:rFonts w:ascii="Cambria Math" w:hAnsi="Cambria Math"/>
                  </w:rPr>
                  <m:t>subcell</m:t>
                </m:r>
              </m:sup>
            </m:sSubSup>
          </m:num>
          <m:den>
            <m:r>
              <w:rPr>
                <w:rFonts w:ascii="Cambria Math" w:hAnsi="Cambria Math"/>
              </w:rPr>
              <m:t>q</m:t>
            </m:r>
          </m:den>
        </m:f>
        <m:r>
          <w:rPr>
            <w:rFonts w:ascii="Cambria Math" w:hAnsi="Cambria Math"/>
          </w:rPr>
          <m:t>-</m:t>
        </m:r>
        <m:f>
          <m:fPr>
            <m:ctrlPr>
              <w:rPr>
                <w:rFonts w:ascii="Cambria Math" w:hAnsi="Cambria Math"/>
                <w:i/>
              </w:rPr>
            </m:ctrlPr>
          </m:fPr>
          <m:num>
            <m:r>
              <w:rPr>
                <w:rFonts w:ascii="Cambria Math" w:hAnsi="Cambria Math"/>
              </w:rPr>
              <m:t>k T</m:t>
            </m:r>
          </m:num>
          <m:den>
            <m:r>
              <w:rPr>
                <w:rFonts w:ascii="Cambria Math" w:hAnsi="Cambria Math"/>
              </w:rPr>
              <m:t>q</m:t>
            </m:r>
          </m:den>
        </m:f>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r>
                      <m:rPr>
                        <m:sty m:val="p"/>
                      </m:rPr>
                      <w:rPr>
                        <w:rFonts w:ascii="Cambria Math" w:hAnsi="Cambria Math"/>
                      </w:rPr>
                      <m:t>subcell</m:t>
                    </m:r>
                  </m:sup>
                </m:sSubSup>
              </m:e>
            </m:d>
          </m:e>
        </m:func>
        <m:r>
          <w:rPr>
            <w:rFonts w:ascii="Cambria Math" w:hAnsi="Cambria Math"/>
          </w:rPr>
          <m:t xml:space="preserve">              </m:t>
        </m:r>
      </m:oMath>
      <w:r w:rsidR="00AF1F13" w:rsidRPr="008F522B">
        <w:t xml:space="preserve">                                              (8)</w:t>
      </w:r>
    </w:p>
    <w:p w14:paraId="109460D3" w14:textId="505B10C8" w:rsidR="008B377D" w:rsidRPr="008F522B" w:rsidRDefault="004F4B5C" w:rsidP="00CA3E53">
      <w:pPr>
        <w:pStyle w:val="MainText"/>
        <w:spacing w:line="360" w:lineRule="auto"/>
        <w:jc w:val="both"/>
      </w:pPr>
      <w:r w:rsidRPr="008F522B">
        <w:t xml:space="preserve">We have included </w:t>
      </w:r>
      <w:r w:rsidRPr="008F522B">
        <w:rPr>
          <w:i/>
          <w:iCs/>
        </w:rPr>
        <w:t>E</w:t>
      </w:r>
      <w:r w:rsidRPr="008F522B">
        <w:rPr>
          <w:i/>
          <w:iCs/>
          <w:vertAlign w:val="subscript"/>
        </w:rPr>
        <w:t>g</w:t>
      </w:r>
      <w:r w:rsidRPr="008F522B">
        <w:t xml:space="preserve"> values in this calculation because, in practice, we have observed that </w:t>
      </w:r>
      <w:r w:rsidRPr="008F522B">
        <w:rPr>
          <w:i/>
          <w:iCs/>
        </w:rPr>
        <w:t>E</w:t>
      </w:r>
      <w:r w:rsidRPr="008F522B">
        <w:rPr>
          <w:vertAlign w:val="subscript"/>
        </w:rPr>
        <w:t>g</w:t>
      </w:r>
      <w:r w:rsidRPr="008F522B">
        <w:t xml:space="preserve"> values can show small variations between nominally similar cells </w:t>
      </w:r>
      <w:proofErr w:type="gramStart"/>
      <w:r w:rsidRPr="008F522B">
        <w:t>and also</w:t>
      </w:r>
      <w:proofErr w:type="gramEnd"/>
      <w:r w:rsidRPr="008F522B">
        <w:t xml:space="preserve"> between the subcell and single junction WBG and NBG devices. For </w:t>
      </w:r>
      <w:r w:rsidRPr="008F522B">
        <w:rPr>
          <w:i/>
          <w:iCs/>
        </w:rPr>
        <w:t>E</w:t>
      </w:r>
      <w:r w:rsidRPr="008F522B">
        <w:rPr>
          <w:vertAlign w:val="subscript"/>
        </w:rPr>
        <w:t>g</w:t>
      </w:r>
      <w:r w:rsidRPr="008F522B">
        <w:t xml:space="preserve"> estimates, we used the peak luminescence emission energies from the EL measurements as shown in </w:t>
      </w:r>
      <w:r w:rsidRPr="008F522B">
        <w:rPr>
          <w:b/>
          <w:bCs/>
        </w:rPr>
        <w:t>Figure 1</w:t>
      </w:r>
      <w:r w:rsidR="009F57A6" w:rsidRPr="008F522B">
        <w:t>f</w:t>
      </w:r>
      <w:r w:rsidRPr="008F522B">
        <w:t xml:space="preserve"> and </w:t>
      </w:r>
      <w:r w:rsidRPr="008F522B">
        <w:rPr>
          <w:b/>
          <w:bCs/>
        </w:rPr>
        <w:t>S</w:t>
      </w:r>
      <w:r w:rsidR="00927C22" w:rsidRPr="008F522B">
        <w:rPr>
          <w:b/>
          <w:bCs/>
        </w:rPr>
        <w:t>8</w:t>
      </w:r>
      <w:r w:rsidR="009F57A6" w:rsidRPr="008F522B">
        <w:t xml:space="preserve"> (Supporting Information)</w:t>
      </w:r>
      <w:r w:rsidRPr="008F522B">
        <w:t xml:space="preserve">. These estimates along with the ERE values at a current density of </w:t>
      </w:r>
      <w:r w:rsidRPr="008F522B">
        <w:sym w:font="Symbol" w:char="F0BB"/>
      </w:r>
      <w:r w:rsidRPr="008F522B">
        <w:t xml:space="preserve"> 13 mA/cm</w:t>
      </w:r>
      <w:r w:rsidRPr="008F522B">
        <w:rPr>
          <w:vertAlign w:val="superscript"/>
        </w:rPr>
        <w:t>2</w:t>
      </w:r>
      <w:r w:rsidRPr="008F522B">
        <w:t xml:space="preserve"> and the calculated </w:t>
      </w:r>
      <w:r w:rsidRPr="008F522B">
        <w:rPr>
          <w:i/>
          <w:iCs/>
        </w:rPr>
        <w:sym w:font="Symbol" w:char="F044"/>
      </w:r>
      <w:r w:rsidRPr="008F522B">
        <w:rPr>
          <w:i/>
          <w:iCs/>
        </w:rPr>
        <w:t>V</w:t>
      </w:r>
      <w:r w:rsidRPr="008F522B">
        <w:rPr>
          <w:i/>
          <w:iCs/>
          <w:vertAlign w:val="subscript"/>
        </w:rPr>
        <w:t>oc</w:t>
      </w:r>
      <w:r w:rsidRPr="008F522B">
        <w:rPr>
          <w:vertAlign w:val="subscript"/>
        </w:rPr>
        <w:t xml:space="preserve"> </w:t>
      </w:r>
      <w:r w:rsidRPr="008F522B">
        <w:t xml:space="preserve">based on Equation 8 are also shown in Table 5. The observed and the calculated </w:t>
      </w:r>
      <w:r w:rsidRPr="008F522B">
        <w:sym w:font="Symbol" w:char="F044"/>
      </w:r>
      <w:r w:rsidRPr="008F522B">
        <w:t>V</w:t>
      </w:r>
      <w:r w:rsidRPr="008F522B">
        <w:rPr>
          <w:vertAlign w:val="subscript"/>
        </w:rPr>
        <w:t>oc</w:t>
      </w:r>
      <w:r w:rsidRPr="008F522B">
        <w:t xml:space="preserve"> values generally agree well for all 4 comparisons. This agreement further validates the modeling approach that we have taken to derive the subcell </w:t>
      </w:r>
      <w:r w:rsidRPr="008F522B">
        <w:rPr>
          <w:i/>
          <w:iCs/>
        </w:rPr>
        <w:t>J-V</w:t>
      </w:r>
      <w:r w:rsidRPr="008F522B">
        <w:t xml:space="preserve"> curves for the tandem solar cells. </w:t>
      </w:r>
    </w:p>
    <w:p w14:paraId="184953A2" w14:textId="77777777" w:rsidR="008B377D" w:rsidRPr="008F522B" w:rsidRDefault="008B377D" w:rsidP="00CA3E53">
      <w:pPr>
        <w:pStyle w:val="MainText"/>
        <w:spacing w:line="360" w:lineRule="auto"/>
        <w:jc w:val="both"/>
      </w:pPr>
    </w:p>
    <w:p w14:paraId="3EE2B18F" w14:textId="70F02FA1" w:rsidR="004F4B5C" w:rsidRPr="008F522B" w:rsidRDefault="004F4B5C" w:rsidP="00CA3E53">
      <w:pPr>
        <w:pStyle w:val="MainText"/>
        <w:spacing w:line="360" w:lineRule="auto"/>
        <w:jc w:val="both"/>
      </w:pPr>
      <w:r w:rsidRPr="008F522B">
        <w:rPr>
          <w:b/>
          <w:bCs/>
        </w:rPr>
        <w:t xml:space="preserve">Table 4. </w:t>
      </w:r>
      <w:r w:rsidRPr="008F522B">
        <w:t xml:space="preserve">Two-diode model fit parameters of NBG and WBG subcells of tandem solar cells. </w:t>
      </w: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810"/>
        <w:gridCol w:w="1080"/>
        <w:gridCol w:w="1170"/>
        <w:gridCol w:w="1260"/>
        <w:gridCol w:w="450"/>
        <w:gridCol w:w="890"/>
        <w:gridCol w:w="10"/>
        <w:gridCol w:w="1194"/>
        <w:gridCol w:w="1146"/>
      </w:tblGrid>
      <w:tr w:rsidR="005A097E" w:rsidRPr="008F522B" w14:paraId="16DFC665" w14:textId="77777777" w:rsidTr="00AD22E9">
        <w:trPr>
          <w:trHeight w:val="560"/>
        </w:trPr>
        <w:tc>
          <w:tcPr>
            <w:tcW w:w="1440" w:type="dxa"/>
            <w:tcBorders>
              <w:top w:val="single" w:sz="4" w:space="0" w:color="auto"/>
              <w:bottom w:val="single" w:sz="4" w:space="0" w:color="auto"/>
            </w:tcBorders>
            <w:vAlign w:val="center"/>
          </w:tcPr>
          <w:p w14:paraId="19C2917E" w14:textId="326356DE" w:rsidR="005A097E"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Device type</w:t>
            </w:r>
          </w:p>
        </w:tc>
        <w:tc>
          <w:tcPr>
            <w:tcW w:w="810" w:type="dxa"/>
            <w:tcBorders>
              <w:top w:val="single" w:sz="4" w:space="0" w:color="auto"/>
              <w:bottom w:val="single" w:sz="4" w:space="0" w:color="auto"/>
            </w:tcBorders>
            <w:vAlign w:val="center"/>
          </w:tcPr>
          <w:p w14:paraId="585460BE"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lang w:val="el-GR"/>
              </w:rPr>
              <w:t>η</w:t>
            </w:r>
          </w:p>
        </w:tc>
        <w:tc>
          <w:tcPr>
            <w:tcW w:w="1080" w:type="dxa"/>
            <w:tcBorders>
              <w:top w:val="single" w:sz="4" w:space="0" w:color="auto"/>
              <w:bottom w:val="single" w:sz="4" w:space="0" w:color="auto"/>
            </w:tcBorders>
            <w:vAlign w:val="center"/>
          </w:tcPr>
          <w:p w14:paraId="38104E49"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J</w:t>
            </w:r>
            <w:r w:rsidRPr="008F522B">
              <w:rPr>
                <w:rFonts w:ascii="Arial" w:hAnsi="Arial" w:cs="Arial"/>
                <w:sz w:val="16"/>
                <w:szCs w:val="16"/>
                <w:vertAlign w:val="subscript"/>
              </w:rPr>
              <w:t>L</w:t>
            </w:r>
            <w:r w:rsidRPr="008F522B">
              <w:rPr>
                <w:rFonts w:ascii="Arial" w:hAnsi="Arial" w:cs="Arial"/>
                <w:sz w:val="16"/>
                <w:szCs w:val="16"/>
              </w:rPr>
              <w:t xml:space="preserve"> (mA/cm</w:t>
            </w:r>
            <w:r w:rsidRPr="008F522B">
              <w:rPr>
                <w:rFonts w:ascii="Arial" w:hAnsi="Arial" w:cs="Arial"/>
                <w:sz w:val="16"/>
                <w:szCs w:val="16"/>
                <w:vertAlign w:val="superscript"/>
              </w:rPr>
              <w:t>2</w:t>
            </w:r>
            <w:r w:rsidRPr="008F522B">
              <w:rPr>
                <w:rFonts w:ascii="Arial" w:hAnsi="Arial" w:cs="Arial"/>
                <w:sz w:val="16"/>
                <w:szCs w:val="16"/>
              </w:rPr>
              <w:t>)</w:t>
            </w:r>
          </w:p>
        </w:tc>
        <w:tc>
          <w:tcPr>
            <w:tcW w:w="1170" w:type="dxa"/>
            <w:tcBorders>
              <w:top w:val="single" w:sz="4" w:space="0" w:color="auto"/>
              <w:bottom w:val="single" w:sz="4" w:space="0" w:color="auto"/>
            </w:tcBorders>
            <w:vAlign w:val="center"/>
          </w:tcPr>
          <w:p w14:paraId="64982A9F"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J</w:t>
            </w:r>
            <w:r w:rsidRPr="008F522B">
              <w:rPr>
                <w:rFonts w:ascii="Arial" w:hAnsi="Arial" w:cs="Arial"/>
                <w:sz w:val="16"/>
                <w:szCs w:val="16"/>
                <w:vertAlign w:val="subscript"/>
              </w:rPr>
              <w:t xml:space="preserve">01 </w:t>
            </w:r>
            <w:r w:rsidRPr="008F522B">
              <w:rPr>
                <w:rFonts w:ascii="Arial" w:hAnsi="Arial" w:cs="Arial"/>
                <w:sz w:val="16"/>
                <w:szCs w:val="16"/>
              </w:rPr>
              <w:t>(mA/cm</w:t>
            </w:r>
            <w:r w:rsidRPr="008F522B">
              <w:rPr>
                <w:rFonts w:ascii="Arial" w:hAnsi="Arial" w:cs="Arial"/>
                <w:sz w:val="16"/>
                <w:szCs w:val="16"/>
                <w:vertAlign w:val="superscript"/>
              </w:rPr>
              <w:t>2</w:t>
            </w:r>
            <w:r w:rsidRPr="008F522B">
              <w:rPr>
                <w:rFonts w:ascii="Arial" w:hAnsi="Arial" w:cs="Arial"/>
                <w:sz w:val="16"/>
                <w:szCs w:val="16"/>
              </w:rPr>
              <w:t>)</w:t>
            </w:r>
          </w:p>
        </w:tc>
        <w:tc>
          <w:tcPr>
            <w:tcW w:w="1260" w:type="dxa"/>
            <w:tcBorders>
              <w:top w:val="single" w:sz="4" w:space="0" w:color="auto"/>
              <w:bottom w:val="single" w:sz="4" w:space="0" w:color="auto"/>
            </w:tcBorders>
            <w:vAlign w:val="center"/>
          </w:tcPr>
          <w:p w14:paraId="3CA80960"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J</w:t>
            </w:r>
            <w:r w:rsidRPr="008F522B">
              <w:rPr>
                <w:rFonts w:ascii="Arial" w:hAnsi="Arial" w:cs="Arial"/>
                <w:sz w:val="16"/>
                <w:szCs w:val="16"/>
                <w:vertAlign w:val="subscript"/>
              </w:rPr>
              <w:t xml:space="preserve">02 </w:t>
            </w:r>
            <w:r w:rsidRPr="008F522B">
              <w:rPr>
                <w:rFonts w:ascii="Arial" w:hAnsi="Arial" w:cs="Arial"/>
                <w:sz w:val="16"/>
                <w:szCs w:val="16"/>
              </w:rPr>
              <w:t>(mA/cm</w:t>
            </w:r>
            <w:r w:rsidRPr="008F522B">
              <w:rPr>
                <w:rFonts w:ascii="Arial" w:hAnsi="Arial" w:cs="Arial"/>
                <w:sz w:val="16"/>
                <w:szCs w:val="16"/>
                <w:vertAlign w:val="superscript"/>
              </w:rPr>
              <w:t>2</w:t>
            </w:r>
            <w:r w:rsidRPr="008F522B">
              <w:rPr>
                <w:rFonts w:ascii="Arial" w:hAnsi="Arial" w:cs="Arial"/>
                <w:sz w:val="16"/>
                <w:szCs w:val="16"/>
              </w:rPr>
              <w:t>)</w:t>
            </w:r>
          </w:p>
        </w:tc>
        <w:tc>
          <w:tcPr>
            <w:tcW w:w="450" w:type="dxa"/>
            <w:tcBorders>
              <w:top w:val="single" w:sz="4" w:space="0" w:color="auto"/>
              <w:bottom w:val="single" w:sz="4" w:space="0" w:color="auto"/>
            </w:tcBorders>
            <w:vAlign w:val="center"/>
          </w:tcPr>
          <w:p w14:paraId="157C8C22"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n</w:t>
            </w:r>
            <w:r w:rsidRPr="008F522B">
              <w:rPr>
                <w:rFonts w:ascii="Arial" w:hAnsi="Arial" w:cs="Arial"/>
                <w:sz w:val="16"/>
                <w:szCs w:val="16"/>
                <w:vertAlign w:val="subscript"/>
              </w:rPr>
              <w:t>1</w:t>
            </w:r>
          </w:p>
        </w:tc>
        <w:tc>
          <w:tcPr>
            <w:tcW w:w="900" w:type="dxa"/>
            <w:gridSpan w:val="2"/>
            <w:tcBorders>
              <w:top w:val="single" w:sz="4" w:space="0" w:color="auto"/>
              <w:bottom w:val="single" w:sz="4" w:space="0" w:color="auto"/>
            </w:tcBorders>
            <w:vAlign w:val="center"/>
          </w:tcPr>
          <w:p w14:paraId="6618A92D"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n</w:t>
            </w:r>
            <w:r w:rsidRPr="008F522B">
              <w:rPr>
                <w:rFonts w:ascii="Arial" w:hAnsi="Arial" w:cs="Arial"/>
                <w:sz w:val="16"/>
                <w:szCs w:val="16"/>
                <w:vertAlign w:val="subscript"/>
              </w:rPr>
              <w:t>2</w:t>
            </w:r>
          </w:p>
        </w:tc>
        <w:tc>
          <w:tcPr>
            <w:tcW w:w="1194" w:type="dxa"/>
            <w:tcBorders>
              <w:top w:val="single" w:sz="4" w:space="0" w:color="auto"/>
              <w:bottom w:val="single" w:sz="4" w:space="0" w:color="auto"/>
            </w:tcBorders>
            <w:vAlign w:val="center"/>
          </w:tcPr>
          <w:p w14:paraId="5B1EFF5C"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R</w:t>
            </w:r>
            <w:r w:rsidRPr="008F522B">
              <w:rPr>
                <w:rFonts w:ascii="Arial" w:hAnsi="Arial" w:cs="Arial"/>
                <w:sz w:val="16"/>
                <w:szCs w:val="16"/>
                <w:vertAlign w:val="subscript"/>
              </w:rPr>
              <w:t>s</w:t>
            </w:r>
            <w:r w:rsidRPr="008F522B">
              <w:rPr>
                <w:rFonts w:ascii="Arial" w:hAnsi="Arial" w:cs="Arial"/>
                <w:sz w:val="16"/>
                <w:szCs w:val="16"/>
              </w:rPr>
              <w:t xml:space="preserve"> (</w:t>
            </w:r>
            <w:r w:rsidRPr="008F522B">
              <w:rPr>
                <w:rFonts w:ascii="Arial" w:hAnsi="Arial" w:cs="Arial"/>
                <w:sz w:val="16"/>
                <w:szCs w:val="16"/>
              </w:rPr>
              <w:sym w:font="Symbol" w:char="F057"/>
            </w:r>
            <w:r w:rsidRPr="008F522B">
              <w:rPr>
                <w:rFonts w:ascii="Arial" w:hAnsi="Arial" w:cs="Arial"/>
                <w:sz w:val="16"/>
                <w:szCs w:val="16"/>
              </w:rPr>
              <w:t>.cm</w:t>
            </w:r>
            <w:r w:rsidRPr="008F522B">
              <w:rPr>
                <w:rFonts w:ascii="Arial" w:hAnsi="Arial" w:cs="Arial"/>
                <w:sz w:val="16"/>
                <w:szCs w:val="16"/>
                <w:vertAlign w:val="superscript"/>
              </w:rPr>
              <w:t>2</w:t>
            </w:r>
            <w:r w:rsidRPr="008F522B">
              <w:rPr>
                <w:rFonts w:ascii="Arial" w:hAnsi="Arial" w:cs="Arial"/>
                <w:sz w:val="16"/>
                <w:szCs w:val="16"/>
              </w:rPr>
              <w:t>)</w:t>
            </w:r>
          </w:p>
        </w:tc>
        <w:tc>
          <w:tcPr>
            <w:tcW w:w="1146" w:type="dxa"/>
            <w:tcBorders>
              <w:top w:val="single" w:sz="4" w:space="0" w:color="auto"/>
              <w:bottom w:val="single" w:sz="4" w:space="0" w:color="auto"/>
            </w:tcBorders>
            <w:vAlign w:val="center"/>
          </w:tcPr>
          <w:p w14:paraId="4F37485C" w14:textId="77777777" w:rsidR="004F4B5C" w:rsidRPr="008F522B" w:rsidRDefault="004F4B5C" w:rsidP="008A43C7">
            <w:pPr>
              <w:pStyle w:val="MainText"/>
              <w:spacing w:line="360" w:lineRule="auto"/>
              <w:jc w:val="center"/>
              <w:rPr>
                <w:rFonts w:ascii="Arial" w:hAnsi="Arial" w:cs="Arial"/>
                <w:sz w:val="16"/>
                <w:szCs w:val="16"/>
              </w:rPr>
            </w:pPr>
            <w:proofErr w:type="spellStart"/>
            <w:r w:rsidRPr="008F522B">
              <w:rPr>
                <w:rFonts w:ascii="Arial" w:hAnsi="Arial" w:cs="Arial"/>
                <w:sz w:val="16"/>
                <w:szCs w:val="16"/>
              </w:rPr>
              <w:t>R</w:t>
            </w:r>
            <w:r w:rsidRPr="008F522B">
              <w:rPr>
                <w:rFonts w:ascii="Arial" w:hAnsi="Arial" w:cs="Arial"/>
                <w:sz w:val="16"/>
                <w:szCs w:val="16"/>
                <w:vertAlign w:val="subscript"/>
              </w:rPr>
              <w:t>sh</w:t>
            </w:r>
            <w:proofErr w:type="spellEnd"/>
            <w:r w:rsidRPr="008F522B">
              <w:rPr>
                <w:rFonts w:ascii="Arial" w:hAnsi="Arial" w:cs="Arial"/>
                <w:sz w:val="16"/>
                <w:szCs w:val="16"/>
              </w:rPr>
              <w:t xml:space="preserve"> (</w:t>
            </w:r>
            <w:r w:rsidRPr="008F522B">
              <w:rPr>
                <w:rFonts w:ascii="Arial" w:hAnsi="Arial" w:cs="Arial"/>
                <w:sz w:val="16"/>
                <w:szCs w:val="16"/>
              </w:rPr>
              <w:sym w:font="Symbol" w:char="F057"/>
            </w:r>
            <w:r w:rsidRPr="008F522B">
              <w:rPr>
                <w:rFonts w:ascii="Arial" w:hAnsi="Arial" w:cs="Arial"/>
                <w:sz w:val="16"/>
                <w:szCs w:val="16"/>
              </w:rPr>
              <w:t>.cm</w:t>
            </w:r>
            <w:r w:rsidRPr="008F522B">
              <w:rPr>
                <w:rFonts w:ascii="Arial" w:hAnsi="Arial" w:cs="Arial"/>
                <w:sz w:val="16"/>
                <w:szCs w:val="16"/>
                <w:vertAlign w:val="superscript"/>
              </w:rPr>
              <w:t>2</w:t>
            </w:r>
            <w:r w:rsidRPr="008F522B">
              <w:rPr>
                <w:rFonts w:ascii="Arial" w:hAnsi="Arial" w:cs="Arial"/>
                <w:sz w:val="16"/>
                <w:szCs w:val="16"/>
              </w:rPr>
              <w:t>)</w:t>
            </w:r>
          </w:p>
        </w:tc>
      </w:tr>
      <w:tr w:rsidR="005A097E" w:rsidRPr="008F522B" w14:paraId="1738835A" w14:textId="77777777" w:rsidTr="00AD22E9">
        <w:trPr>
          <w:trHeight w:val="336"/>
        </w:trPr>
        <w:tc>
          <w:tcPr>
            <w:tcW w:w="1440" w:type="dxa"/>
            <w:tcBorders>
              <w:top w:val="single" w:sz="4" w:space="0" w:color="auto"/>
            </w:tcBorders>
            <w:vAlign w:val="center"/>
          </w:tcPr>
          <w:p w14:paraId="21CAC36C"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DI NBG-dark</w:t>
            </w:r>
          </w:p>
        </w:tc>
        <w:tc>
          <w:tcPr>
            <w:tcW w:w="810" w:type="dxa"/>
            <w:tcBorders>
              <w:top w:val="single" w:sz="4" w:space="0" w:color="auto"/>
            </w:tcBorders>
            <w:vAlign w:val="center"/>
          </w:tcPr>
          <w:p w14:paraId="7AB7B895"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0.0049</w:t>
            </w:r>
          </w:p>
        </w:tc>
        <w:tc>
          <w:tcPr>
            <w:tcW w:w="1080" w:type="dxa"/>
            <w:tcBorders>
              <w:top w:val="single" w:sz="4" w:space="0" w:color="auto"/>
            </w:tcBorders>
            <w:vAlign w:val="center"/>
          </w:tcPr>
          <w:p w14:paraId="75312EB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w:t>
            </w:r>
          </w:p>
        </w:tc>
        <w:tc>
          <w:tcPr>
            <w:tcW w:w="1170" w:type="dxa"/>
            <w:tcBorders>
              <w:top w:val="single" w:sz="4" w:space="0" w:color="auto"/>
            </w:tcBorders>
            <w:vAlign w:val="center"/>
          </w:tcPr>
          <w:p w14:paraId="7ADA867C"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7.24x10</w:t>
            </w:r>
            <w:r w:rsidRPr="008F522B">
              <w:rPr>
                <w:rFonts w:ascii="Arial" w:hAnsi="Arial" w:cs="Arial"/>
                <w:sz w:val="16"/>
                <w:szCs w:val="16"/>
                <w:vertAlign w:val="superscript"/>
              </w:rPr>
              <w:t>-14</w:t>
            </w:r>
          </w:p>
        </w:tc>
        <w:tc>
          <w:tcPr>
            <w:tcW w:w="1260" w:type="dxa"/>
            <w:tcBorders>
              <w:top w:val="single" w:sz="4" w:space="0" w:color="auto"/>
            </w:tcBorders>
            <w:vAlign w:val="center"/>
          </w:tcPr>
          <w:p w14:paraId="2C66390F"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1.78x10</w:t>
            </w:r>
            <w:r w:rsidRPr="008F522B">
              <w:rPr>
                <w:rFonts w:ascii="Arial" w:hAnsi="Arial" w:cs="Arial"/>
                <w:sz w:val="16"/>
                <w:szCs w:val="16"/>
                <w:vertAlign w:val="superscript"/>
              </w:rPr>
              <w:t>-6</w:t>
            </w:r>
          </w:p>
        </w:tc>
        <w:tc>
          <w:tcPr>
            <w:tcW w:w="450" w:type="dxa"/>
            <w:tcBorders>
              <w:top w:val="single" w:sz="4" w:space="0" w:color="auto"/>
            </w:tcBorders>
            <w:vAlign w:val="center"/>
          </w:tcPr>
          <w:p w14:paraId="68A7D195"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w:t>
            </w:r>
          </w:p>
        </w:tc>
        <w:tc>
          <w:tcPr>
            <w:tcW w:w="890" w:type="dxa"/>
            <w:tcBorders>
              <w:top w:val="single" w:sz="4" w:space="0" w:color="auto"/>
            </w:tcBorders>
            <w:vAlign w:val="center"/>
          </w:tcPr>
          <w:p w14:paraId="092038DE"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1.873</w:t>
            </w:r>
          </w:p>
        </w:tc>
        <w:tc>
          <w:tcPr>
            <w:tcW w:w="1204" w:type="dxa"/>
            <w:gridSpan w:val="2"/>
            <w:tcBorders>
              <w:top w:val="single" w:sz="4" w:space="0" w:color="auto"/>
            </w:tcBorders>
            <w:vAlign w:val="center"/>
          </w:tcPr>
          <w:p w14:paraId="34325A2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1.54</w:t>
            </w:r>
          </w:p>
        </w:tc>
        <w:tc>
          <w:tcPr>
            <w:tcW w:w="1146" w:type="dxa"/>
            <w:tcBorders>
              <w:top w:val="single" w:sz="4" w:space="0" w:color="auto"/>
            </w:tcBorders>
            <w:vAlign w:val="center"/>
          </w:tcPr>
          <w:p w14:paraId="0AB9DBF9"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1.2 x 10</w:t>
            </w:r>
            <w:r w:rsidRPr="008F522B">
              <w:rPr>
                <w:rFonts w:ascii="Arial" w:hAnsi="Arial" w:cs="Arial"/>
                <w:sz w:val="16"/>
                <w:szCs w:val="16"/>
                <w:vertAlign w:val="superscript"/>
              </w:rPr>
              <w:t>6</w:t>
            </w:r>
          </w:p>
        </w:tc>
      </w:tr>
      <w:tr w:rsidR="005A097E" w:rsidRPr="008F522B" w14:paraId="1E8FC783" w14:textId="77777777" w:rsidTr="00AD22E9">
        <w:trPr>
          <w:trHeight w:val="336"/>
        </w:trPr>
        <w:tc>
          <w:tcPr>
            <w:tcW w:w="1440" w:type="dxa"/>
            <w:vAlign w:val="center"/>
          </w:tcPr>
          <w:p w14:paraId="6E13C765"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DI WBG-dark</w:t>
            </w:r>
          </w:p>
        </w:tc>
        <w:tc>
          <w:tcPr>
            <w:tcW w:w="810" w:type="dxa"/>
            <w:vAlign w:val="center"/>
          </w:tcPr>
          <w:p w14:paraId="07D55446"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0.0002</w:t>
            </w:r>
          </w:p>
        </w:tc>
        <w:tc>
          <w:tcPr>
            <w:tcW w:w="1080" w:type="dxa"/>
            <w:vAlign w:val="center"/>
          </w:tcPr>
          <w:p w14:paraId="1E0EA82C"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w:t>
            </w:r>
          </w:p>
        </w:tc>
        <w:tc>
          <w:tcPr>
            <w:tcW w:w="1170" w:type="dxa"/>
            <w:vAlign w:val="center"/>
          </w:tcPr>
          <w:p w14:paraId="33564FF1"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8.71x10</w:t>
            </w:r>
            <w:r w:rsidRPr="008F522B">
              <w:rPr>
                <w:rFonts w:ascii="Arial" w:hAnsi="Arial" w:cs="Arial"/>
                <w:sz w:val="16"/>
                <w:szCs w:val="16"/>
                <w:vertAlign w:val="superscript"/>
              </w:rPr>
              <w:t>-22</w:t>
            </w:r>
          </w:p>
        </w:tc>
        <w:tc>
          <w:tcPr>
            <w:tcW w:w="1260" w:type="dxa"/>
            <w:vAlign w:val="center"/>
          </w:tcPr>
          <w:p w14:paraId="11458D9F"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7.76x10</w:t>
            </w:r>
            <w:r w:rsidRPr="008F522B">
              <w:rPr>
                <w:rFonts w:ascii="Arial" w:hAnsi="Arial" w:cs="Arial"/>
                <w:sz w:val="16"/>
                <w:szCs w:val="16"/>
                <w:vertAlign w:val="superscript"/>
              </w:rPr>
              <w:t>-11</w:t>
            </w:r>
          </w:p>
        </w:tc>
        <w:tc>
          <w:tcPr>
            <w:tcW w:w="450" w:type="dxa"/>
            <w:vAlign w:val="center"/>
          </w:tcPr>
          <w:p w14:paraId="3456C1A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w:t>
            </w:r>
          </w:p>
        </w:tc>
        <w:tc>
          <w:tcPr>
            <w:tcW w:w="890" w:type="dxa"/>
            <w:vAlign w:val="center"/>
          </w:tcPr>
          <w:p w14:paraId="7F50535F"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w:t>
            </w:r>
          </w:p>
        </w:tc>
        <w:tc>
          <w:tcPr>
            <w:tcW w:w="1204" w:type="dxa"/>
            <w:gridSpan w:val="2"/>
            <w:vAlign w:val="center"/>
          </w:tcPr>
          <w:p w14:paraId="479B61B1"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1.54</w:t>
            </w:r>
          </w:p>
        </w:tc>
        <w:tc>
          <w:tcPr>
            <w:tcW w:w="1146" w:type="dxa"/>
            <w:vAlign w:val="center"/>
          </w:tcPr>
          <w:p w14:paraId="2EFF98A5"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1.9 x 10</w:t>
            </w:r>
            <w:r w:rsidRPr="008F522B">
              <w:rPr>
                <w:rFonts w:ascii="Arial" w:hAnsi="Arial" w:cs="Arial"/>
                <w:sz w:val="16"/>
                <w:szCs w:val="16"/>
                <w:vertAlign w:val="superscript"/>
              </w:rPr>
              <w:t>5</w:t>
            </w:r>
          </w:p>
        </w:tc>
      </w:tr>
      <w:tr w:rsidR="005A097E" w:rsidRPr="008F522B" w14:paraId="2063A643" w14:textId="77777777" w:rsidTr="00AD22E9">
        <w:trPr>
          <w:trHeight w:val="336"/>
        </w:trPr>
        <w:tc>
          <w:tcPr>
            <w:tcW w:w="1440" w:type="dxa"/>
            <w:vAlign w:val="center"/>
          </w:tcPr>
          <w:p w14:paraId="0CE5B0B4"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DI NBG-light</w:t>
            </w:r>
          </w:p>
        </w:tc>
        <w:tc>
          <w:tcPr>
            <w:tcW w:w="810" w:type="dxa"/>
            <w:vAlign w:val="center"/>
          </w:tcPr>
          <w:p w14:paraId="62B8A123"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0.0049</w:t>
            </w:r>
          </w:p>
        </w:tc>
        <w:tc>
          <w:tcPr>
            <w:tcW w:w="1080" w:type="dxa"/>
            <w:vAlign w:val="center"/>
          </w:tcPr>
          <w:p w14:paraId="600A9AF2"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13.7</w:t>
            </w:r>
          </w:p>
        </w:tc>
        <w:tc>
          <w:tcPr>
            <w:tcW w:w="1170" w:type="dxa"/>
            <w:vAlign w:val="center"/>
          </w:tcPr>
          <w:p w14:paraId="11E730F3"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7.24x10</w:t>
            </w:r>
            <w:r w:rsidRPr="008F522B">
              <w:rPr>
                <w:rFonts w:ascii="Arial" w:hAnsi="Arial" w:cs="Arial"/>
                <w:sz w:val="16"/>
                <w:szCs w:val="16"/>
                <w:vertAlign w:val="superscript"/>
              </w:rPr>
              <w:t>-14</w:t>
            </w:r>
          </w:p>
        </w:tc>
        <w:tc>
          <w:tcPr>
            <w:tcW w:w="1260" w:type="dxa"/>
            <w:vAlign w:val="center"/>
          </w:tcPr>
          <w:p w14:paraId="6D4D977E"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1.78x10</w:t>
            </w:r>
            <w:r w:rsidRPr="008F522B">
              <w:rPr>
                <w:rFonts w:ascii="Arial" w:hAnsi="Arial" w:cs="Arial"/>
                <w:sz w:val="16"/>
                <w:szCs w:val="16"/>
                <w:vertAlign w:val="superscript"/>
              </w:rPr>
              <w:t>-6</w:t>
            </w:r>
          </w:p>
        </w:tc>
        <w:tc>
          <w:tcPr>
            <w:tcW w:w="450" w:type="dxa"/>
            <w:vAlign w:val="center"/>
          </w:tcPr>
          <w:p w14:paraId="54B9A5F9"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w:t>
            </w:r>
          </w:p>
        </w:tc>
        <w:tc>
          <w:tcPr>
            <w:tcW w:w="890" w:type="dxa"/>
            <w:vAlign w:val="center"/>
          </w:tcPr>
          <w:p w14:paraId="71211C31"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1.873</w:t>
            </w:r>
          </w:p>
        </w:tc>
        <w:tc>
          <w:tcPr>
            <w:tcW w:w="1204" w:type="dxa"/>
            <w:gridSpan w:val="2"/>
            <w:vAlign w:val="center"/>
          </w:tcPr>
          <w:p w14:paraId="1E4382BB"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1.93</w:t>
            </w:r>
          </w:p>
        </w:tc>
        <w:tc>
          <w:tcPr>
            <w:tcW w:w="1146" w:type="dxa"/>
            <w:vAlign w:val="center"/>
          </w:tcPr>
          <w:p w14:paraId="1EFB0E63"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1.9 x 10</w:t>
            </w:r>
            <w:r w:rsidRPr="008F522B">
              <w:rPr>
                <w:rFonts w:ascii="Arial" w:hAnsi="Arial" w:cs="Arial"/>
                <w:sz w:val="16"/>
                <w:szCs w:val="16"/>
                <w:vertAlign w:val="superscript"/>
              </w:rPr>
              <w:t>3</w:t>
            </w:r>
          </w:p>
        </w:tc>
      </w:tr>
      <w:tr w:rsidR="005A097E" w:rsidRPr="008F522B" w14:paraId="173096BF" w14:textId="77777777" w:rsidTr="00AD22E9">
        <w:trPr>
          <w:trHeight w:val="336"/>
        </w:trPr>
        <w:tc>
          <w:tcPr>
            <w:tcW w:w="1440" w:type="dxa"/>
            <w:vAlign w:val="center"/>
          </w:tcPr>
          <w:p w14:paraId="29EE17F5"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DI WBG-light</w:t>
            </w:r>
          </w:p>
        </w:tc>
        <w:tc>
          <w:tcPr>
            <w:tcW w:w="810" w:type="dxa"/>
            <w:vAlign w:val="center"/>
          </w:tcPr>
          <w:p w14:paraId="2E19CDA6"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0.0002</w:t>
            </w:r>
          </w:p>
        </w:tc>
        <w:tc>
          <w:tcPr>
            <w:tcW w:w="1080" w:type="dxa"/>
            <w:vAlign w:val="center"/>
          </w:tcPr>
          <w:p w14:paraId="2EF32343"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13.8</w:t>
            </w:r>
          </w:p>
        </w:tc>
        <w:tc>
          <w:tcPr>
            <w:tcW w:w="1170" w:type="dxa"/>
            <w:vAlign w:val="center"/>
          </w:tcPr>
          <w:p w14:paraId="409C7F88"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8.71x10</w:t>
            </w:r>
            <w:r w:rsidRPr="008F522B">
              <w:rPr>
                <w:rFonts w:ascii="Arial" w:hAnsi="Arial" w:cs="Arial"/>
                <w:sz w:val="16"/>
                <w:szCs w:val="16"/>
                <w:vertAlign w:val="superscript"/>
              </w:rPr>
              <w:t>-22</w:t>
            </w:r>
          </w:p>
        </w:tc>
        <w:tc>
          <w:tcPr>
            <w:tcW w:w="1260" w:type="dxa"/>
            <w:vAlign w:val="center"/>
          </w:tcPr>
          <w:p w14:paraId="4ED5551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7.76x10</w:t>
            </w:r>
            <w:r w:rsidRPr="008F522B">
              <w:rPr>
                <w:rFonts w:ascii="Arial" w:hAnsi="Arial" w:cs="Arial"/>
                <w:sz w:val="16"/>
                <w:szCs w:val="16"/>
                <w:vertAlign w:val="superscript"/>
              </w:rPr>
              <w:t>-11</w:t>
            </w:r>
          </w:p>
        </w:tc>
        <w:tc>
          <w:tcPr>
            <w:tcW w:w="450" w:type="dxa"/>
            <w:vAlign w:val="center"/>
          </w:tcPr>
          <w:p w14:paraId="692EB856"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w:t>
            </w:r>
          </w:p>
        </w:tc>
        <w:tc>
          <w:tcPr>
            <w:tcW w:w="890" w:type="dxa"/>
            <w:vAlign w:val="center"/>
          </w:tcPr>
          <w:p w14:paraId="406298AE"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w:t>
            </w:r>
          </w:p>
        </w:tc>
        <w:tc>
          <w:tcPr>
            <w:tcW w:w="1204" w:type="dxa"/>
            <w:gridSpan w:val="2"/>
            <w:vAlign w:val="center"/>
          </w:tcPr>
          <w:p w14:paraId="21881218"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1.93</w:t>
            </w:r>
          </w:p>
        </w:tc>
        <w:tc>
          <w:tcPr>
            <w:tcW w:w="1146" w:type="dxa"/>
            <w:vAlign w:val="center"/>
          </w:tcPr>
          <w:p w14:paraId="7C2AF61C"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6.1x 10</w:t>
            </w:r>
            <w:r w:rsidRPr="008F522B">
              <w:rPr>
                <w:rFonts w:ascii="Arial" w:hAnsi="Arial" w:cs="Arial"/>
                <w:sz w:val="16"/>
                <w:szCs w:val="16"/>
                <w:vertAlign w:val="superscript"/>
              </w:rPr>
              <w:t>2</w:t>
            </w:r>
          </w:p>
        </w:tc>
      </w:tr>
      <w:tr w:rsidR="005A097E" w:rsidRPr="008F522B" w14:paraId="55A62FBC" w14:textId="77777777" w:rsidTr="00AD22E9">
        <w:trPr>
          <w:trHeight w:val="336"/>
        </w:trPr>
        <w:tc>
          <w:tcPr>
            <w:tcW w:w="1440" w:type="dxa"/>
            <w:vAlign w:val="center"/>
          </w:tcPr>
          <w:p w14:paraId="3E13D98E"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DII NBG-dark</w:t>
            </w:r>
          </w:p>
        </w:tc>
        <w:tc>
          <w:tcPr>
            <w:tcW w:w="810" w:type="dxa"/>
            <w:vAlign w:val="center"/>
          </w:tcPr>
          <w:p w14:paraId="1A8DF0F5"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0.0049</w:t>
            </w:r>
          </w:p>
        </w:tc>
        <w:tc>
          <w:tcPr>
            <w:tcW w:w="1080" w:type="dxa"/>
            <w:vAlign w:val="center"/>
          </w:tcPr>
          <w:p w14:paraId="5261AEB6"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w:t>
            </w:r>
          </w:p>
        </w:tc>
        <w:tc>
          <w:tcPr>
            <w:tcW w:w="1170" w:type="dxa"/>
            <w:vAlign w:val="center"/>
          </w:tcPr>
          <w:p w14:paraId="08784F71"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7.08x10</w:t>
            </w:r>
            <w:r w:rsidRPr="008F522B">
              <w:rPr>
                <w:rFonts w:ascii="Arial" w:hAnsi="Arial" w:cs="Arial"/>
                <w:sz w:val="16"/>
                <w:szCs w:val="16"/>
                <w:vertAlign w:val="superscript"/>
              </w:rPr>
              <w:t>-14</w:t>
            </w:r>
          </w:p>
        </w:tc>
        <w:tc>
          <w:tcPr>
            <w:tcW w:w="1260" w:type="dxa"/>
            <w:vAlign w:val="center"/>
          </w:tcPr>
          <w:p w14:paraId="0A8C54EE"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2.63x10</w:t>
            </w:r>
            <w:r w:rsidRPr="008F522B">
              <w:rPr>
                <w:rFonts w:ascii="Arial" w:hAnsi="Arial" w:cs="Arial"/>
                <w:sz w:val="16"/>
                <w:szCs w:val="16"/>
                <w:vertAlign w:val="superscript"/>
              </w:rPr>
              <w:t>-6</w:t>
            </w:r>
          </w:p>
        </w:tc>
        <w:tc>
          <w:tcPr>
            <w:tcW w:w="450" w:type="dxa"/>
            <w:vAlign w:val="center"/>
          </w:tcPr>
          <w:p w14:paraId="44A2EEC0"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w:t>
            </w:r>
          </w:p>
        </w:tc>
        <w:tc>
          <w:tcPr>
            <w:tcW w:w="890" w:type="dxa"/>
            <w:vAlign w:val="center"/>
          </w:tcPr>
          <w:p w14:paraId="39AE0FBF"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1.873</w:t>
            </w:r>
          </w:p>
        </w:tc>
        <w:tc>
          <w:tcPr>
            <w:tcW w:w="1204" w:type="dxa"/>
            <w:gridSpan w:val="2"/>
            <w:vAlign w:val="center"/>
          </w:tcPr>
          <w:p w14:paraId="659EDD9D"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2.44</w:t>
            </w:r>
          </w:p>
        </w:tc>
        <w:tc>
          <w:tcPr>
            <w:tcW w:w="1146" w:type="dxa"/>
            <w:vAlign w:val="center"/>
          </w:tcPr>
          <w:p w14:paraId="1AA8B7F7"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9.6 x 10</w:t>
            </w:r>
            <w:r w:rsidRPr="008F522B">
              <w:rPr>
                <w:rFonts w:ascii="Arial" w:hAnsi="Arial" w:cs="Arial"/>
                <w:sz w:val="16"/>
                <w:szCs w:val="16"/>
                <w:vertAlign w:val="superscript"/>
              </w:rPr>
              <w:t>5</w:t>
            </w:r>
          </w:p>
        </w:tc>
      </w:tr>
      <w:tr w:rsidR="005A097E" w:rsidRPr="008F522B" w14:paraId="644FB85F" w14:textId="77777777" w:rsidTr="00AD22E9">
        <w:trPr>
          <w:trHeight w:val="336"/>
        </w:trPr>
        <w:tc>
          <w:tcPr>
            <w:tcW w:w="1440" w:type="dxa"/>
            <w:vAlign w:val="center"/>
          </w:tcPr>
          <w:p w14:paraId="63821131"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DII WBG-dark</w:t>
            </w:r>
          </w:p>
        </w:tc>
        <w:tc>
          <w:tcPr>
            <w:tcW w:w="810" w:type="dxa"/>
            <w:vAlign w:val="center"/>
          </w:tcPr>
          <w:p w14:paraId="0FDA7319"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0.0002</w:t>
            </w:r>
          </w:p>
        </w:tc>
        <w:tc>
          <w:tcPr>
            <w:tcW w:w="1080" w:type="dxa"/>
            <w:vAlign w:val="center"/>
          </w:tcPr>
          <w:p w14:paraId="4A7E47F2"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w:t>
            </w:r>
          </w:p>
        </w:tc>
        <w:tc>
          <w:tcPr>
            <w:tcW w:w="1170" w:type="dxa"/>
            <w:vAlign w:val="center"/>
          </w:tcPr>
          <w:p w14:paraId="699ADBC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7.24x10</w:t>
            </w:r>
            <w:r w:rsidRPr="008F522B">
              <w:rPr>
                <w:rFonts w:ascii="Arial" w:hAnsi="Arial" w:cs="Arial"/>
                <w:sz w:val="16"/>
                <w:szCs w:val="16"/>
                <w:vertAlign w:val="superscript"/>
              </w:rPr>
              <w:t>-22</w:t>
            </w:r>
          </w:p>
        </w:tc>
        <w:tc>
          <w:tcPr>
            <w:tcW w:w="1260" w:type="dxa"/>
            <w:vAlign w:val="center"/>
          </w:tcPr>
          <w:p w14:paraId="74EEBC28"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2.40x10</w:t>
            </w:r>
            <w:r w:rsidRPr="008F522B">
              <w:rPr>
                <w:rFonts w:ascii="Arial" w:hAnsi="Arial" w:cs="Arial"/>
                <w:sz w:val="16"/>
                <w:szCs w:val="16"/>
                <w:vertAlign w:val="superscript"/>
              </w:rPr>
              <w:t>-10</w:t>
            </w:r>
          </w:p>
        </w:tc>
        <w:tc>
          <w:tcPr>
            <w:tcW w:w="450" w:type="dxa"/>
            <w:vAlign w:val="center"/>
          </w:tcPr>
          <w:p w14:paraId="05B53A54"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w:t>
            </w:r>
          </w:p>
        </w:tc>
        <w:tc>
          <w:tcPr>
            <w:tcW w:w="890" w:type="dxa"/>
            <w:vAlign w:val="center"/>
          </w:tcPr>
          <w:p w14:paraId="148B5C4B"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w:t>
            </w:r>
          </w:p>
        </w:tc>
        <w:tc>
          <w:tcPr>
            <w:tcW w:w="1204" w:type="dxa"/>
            <w:gridSpan w:val="2"/>
            <w:vAlign w:val="center"/>
          </w:tcPr>
          <w:p w14:paraId="4160706E"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2.44</w:t>
            </w:r>
          </w:p>
        </w:tc>
        <w:tc>
          <w:tcPr>
            <w:tcW w:w="1146" w:type="dxa"/>
            <w:vAlign w:val="center"/>
          </w:tcPr>
          <w:p w14:paraId="2BC5F4DE"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2.4 x 10</w:t>
            </w:r>
            <w:r w:rsidRPr="008F522B">
              <w:rPr>
                <w:rFonts w:ascii="Arial" w:hAnsi="Arial" w:cs="Arial"/>
                <w:sz w:val="16"/>
                <w:szCs w:val="16"/>
                <w:vertAlign w:val="superscript"/>
              </w:rPr>
              <w:t>5</w:t>
            </w:r>
          </w:p>
        </w:tc>
      </w:tr>
      <w:tr w:rsidR="005A097E" w:rsidRPr="008F522B" w14:paraId="601AC746" w14:textId="77777777" w:rsidTr="00AD22E9">
        <w:trPr>
          <w:trHeight w:val="336"/>
        </w:trPr>
        <w:tc>
          <w:tcPr>
            <w:tcW w:w="1440" w:type="dxa"/>
            <w:vAlign w:val="center"/>
          </w:tcPr>
          <w:p w14:paraId="6160F88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DII NBG-light</w:t>
            </w:r>
          </w:p>
        </w:tc>
        <w:tc>
          <w:tcPr>
            <w:tcW w:w="810" w:type="dxa"/>
            <w:vAlign w:val="center"/>
          </w:tcPr>
          <w:p w14:paraId="602BB2C7"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0.0049</w:t>
            </w:r>
          </w:p>
        </w:tc>
        <w:tc>
          <w:tcPr>
            <w:tcW w:w="1080" w:type="dxa"/>
            <w:vAlign w:val="center"/>
          </w:tcPr>
          <w:p w14:paraId="077664AC"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14.3</w:t>
            </w:r>
          </w:p>
        </w:tc>
        <w:tc>
          <w:tcPr>
            <w:tcW w:w="1170" w:type="dxa"/>
            <w:vAlign w:val="center"/>
          </w:tcPr>
          <w:p w14:paraId="6400CEEF"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7.08x10</w:t>
            </w:r>
            <w:r w:rsidRPr="008F522B">
              <w:rPr>
                <w:rFonts w:ascii="Arial" w:hAnsi="Arial" w:cs="Arial"/>
                <w:sz w:val="16"/>
                <w:szCs w:val="16"/>
                <w:vertAlign w:val="superscript"/>
              </w:rPr>
              <w:t>-14</w:t>
            </w:r>
          </w:p>
        </w:tc>
        <w:tc>
          <w:tcPr>
            <w:tcW w:w="1260" w:type="dxa"/>
            <w:vAlign w:val="center"/>
          </w:tcPr>
          <w:p w14:paraId="0E0F865C"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2.63x10</w:t>
            </w:r>
            <w:r w:rsidRPr="008F522B">
              <w:rPr>
                <w:rFonts w:ascii="Arial" w:hAnsi="Arial" w:cs="Arial"/>
                <w:sz w:val="16"/>
                <w:szCs w:val="16"/>
                <w:vertAlign w:val="superscript"/>
              </w:rPr>
              <w:t>-6</w:t>
            </w:r>
          </w:p>
        </w:tc>
        <w:tc>
          <w:tcPr>
            <w:tcW w:w="450" w:type="dxa"/>
            <w:vAlign w:val="center"/>
          </w:tcPr>
          <w:p w14:paraId="04A2419B"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w:t>
            </w:r>
          </w:p>
        </w:tc>
        <w:tc>
          <w:tcPr>
            <w:tcW w:w="890" w:type="dxa"/>
            <w:vAlign w:val="center"/>
          </w:tcPr>
          <w:p w14:paraId="5FBB840A"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1.873</w:t>
            </w:r>
          </w:p>
        </w:tc>
        <w:tc>
          <w:tcPr>
            <w:tcW w:w="1204" w:type="dxa"/>
            <w:gridSpan w:val="2"/>
            <w:vAlign w:val="center"/>
          </w:tcPr>
          <w:p w14:paraId="37C55E55"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10.01</w:t>
            </w:r>
          </w:p>
        </w:tc>
        <w:tc>
          <w:tcPr>
            <w:tcW w:w="1146" w:type="dxa"/>
            <w:vAlign w:val="center"/>
          </w:tcPr>
          <w:p w14:paraId="29C0AF88"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1.2 x 10</w:t>
            </w:r>
            <w:r w:rsidRPr="008F522B">
              <w:rPr>
                <w:rFonts w:ascii="Arial" w:hAnsi="Arial" w:cs="Arial"/>
                <w:sz w:val="16"/>
                <w:szCs w:val="16"/>
                <w:vertAlign w:val="superscript"/>
              </w:rPr>
              <w:t>5</w:t>
            </w:r>
          </w:p>
        </w:tc>
      </w:tr>
      <w:tr w:rsidR="005A097E" w:rsidRPr="008F522B" w14:paraId="6871A3F0" w14:textId="77777777" w:rsidTr="00AD22E9">
        <w:trPr>
          <w:trHeight w:val="336"/>
        </w:trPr>
        <w:tc>
          <w:tcPr>
            <w:tcW w:w="1440" w:type="dxa"/>
            <w:tcBorders>
              <w:bottom w:val="single" w:sz="4" w:space="0" w:color="auto"/>
            </w:tcBorders>
            <w:vAlign w:val="center"/>
          </w:tcPr>
          <w:p w14:paraId="7E5BC495"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DII WBG-light</w:t>
            </w:r>
          </w:p>
        </w:tc>
        <w:tc>
          <w:tcPr>
            <w:tcW w:w="810" w:type="dxa"/>
            <w:tcBorders>
              <w:bottom w:val="single" w:sz="4" w:space="0" w:color="auto"/>
            </w:tcBorders>
            <w:vAlign w:val="center"/>
          </w:tcPr>
          <w:p w14:paraId="21918782"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0.0002</w:t>
            </w:r>
          </w:p>
        </w:tc>
        <w:tc>
          <w:tcPr>
            <w:tcW w:w="1080" w:type="dxa"/>
            <w:tcBorders>
              <w:bottom w:val="single" w:sz="4" w:space="0" w:color="auto"/>
            </w:tcBorders>
            <w:vAlign w:val="center"/>
          </w:tcPr>
          <w:p w14:paraId="670857F9"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14.3</w:t>
            </w:r>
          </w:p>
        </w:tc>
        <w:tc>
          <w:tcPr>
            <w:tcW w:w="1170" w:type="dxa"/>
            <w:tcBorders>
              <w:bottom w:val="single" w:sz="4" w:space="0" w:color="auto"/>
            </w:tcBorders>
            <w:vAlign w:val="center"/>
          </w:tcPr>
          <w:p w14:paraId="4623CBD1"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7.24x10</w:t>
            </w:r>
            <w:r w:rsidRPr="008F522B">
              <w:rPr>
                <w:rFonts w:ascii="Arial" w:hAnsi="Arial" w:cs="Arial"/>
                <w:sz w:val="16"/>
                <w:szCs w:val="16"/>
                <w:vertAlign w:val="superscript"/>
              </w:rPr>
              <w:t>-22</w:t>
            </w:r>
          </w:p>
        </w:tc>
        <w:tc>
          <w:tcPr>
            <w:tcW w:w="1260" w:type="dxa"/>
            <w:tcBorders>
              <w:bottom w:val="single" w:sz="4" w:space="0" w:color="auto"/>
            </w:tcBorders>
            <w:vAlign w:val="center"/>
          </w:tcPr>
          <w:p w14:paraId="664EDB07"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2.40x10</w:t>
            </w:r>
            <w:r w:rsidRPr="008F522B">
              <w:rPr>
                <w:rFonts w:ascii="Arial" w:hAnsi="Arial" w:cs="Arial"/>
                <w:sz w:val="16"/>
                <w:szCs w:val="16"/>
                <w:vertAlign w:val="superscript"/>
              </w:rPr>
              <w:t>-10</w:t>
            </w:r>
          </w:p>
        </w:tc>
        <w:tc>
          <w:tcPr>
            <w:tcW w:w="450" w:type="dxa"/>
            <w:tcBorders>
              <w:bottom w:val="single" w:sz="4" w:space="0" w:color="auto"/>
            </w:tcBorders>
            <w:vAlign w:val="center"/>
          </w:tcPr>
          <w:p w14:paraId="7A358E08"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w:t>
            </w:r>
          </w:p>
        </w:tc>
        <w:tc>
          <w:tcPr>
            <w:tcW w:w="890" w:type="dxa"/>
            <w:tcBorders>
              <w:bottom w:val="single" w:sz="4" w:space="0" w:color="auto"/>
            </w:tcBorders>
            <w:vAlign w:val="center"/>
          </w:tcPr>
          <w:p w14:paraId="7396B7B9"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2</w:t>
            </w:r>
          </w:p>
        </w:tc>
        <w:tc>
          <w:tcPr>
            <w:tcW w:w="1204" w:type="dxa"/>
            <w:gridSpan w:val="2"/>
            <w:tcBorders>
              <w:bottom w:val="single" w:sz="4" w:space="0" w:color="auto"/>
            </w:tcBorders>
            <w:vAlign w:val="center"/>
          </w:tcPr>
          <w:p w14:paraId="781326EB"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10.01</w:t>
            </w:r>
          </w:p>
        </w:tc>
        <w:tc>
          <w:tcPr>
            <w:tcW w:w="1146" w:type="dxa"/>
            <w:tcBorders>
              <w:bottom w:val="single" w:sz="4" w:space="0" w:color="auto"/>
            </w:tcBorders>
            <w:vAlign w:val="center"/>
          </w:tcPr>
          <w:p w14:paraId="11C9092C" w14:textId="77777777" w:rsidR="004F4B5C" w:rsidRPr="008F522B" w:rsidRDefault="004F4B5C" w:rsidP="008A43C7">
            <w:pPr>
              <w:pStyle w:val="MainText"/>
              <w:spacing w:line="360" w:lineRule="auto"/>
              <w:jc w:val="center"/>
              <w:rPr>
                <w:rFonts w:ascii="Arial" w:hAnsi="Arial" w:cs="Arial"/>
                <w:sz w:val="16"/>
                <w:szCs w:val="16"/>
              </w:rPr>
            </w:pPr>
            <w:r w:rsidRPr="008F522B">
              <w:rPr>
                <w:rFonts w:ascii="Arial" w:hAnsi="Arial" w:cs="Arial"/>
                <w:sz w:val="16"/>
                <w:szCs w:val="16"/>
              </w:rPr>
              <w:t>1.9 x 10</w:t>
            </w:r>
            <w:r w:rsidRPr="008F522B">
              <w:rPr>
                <w:rFonts w:ascii="Arial" w:hAnsi="Arial" w:cs="Arial"/>
                <w:sz w:val="16"/>
                <w:szCs w:val="16"/>
                <w:vertAlign w:val="superscript"/>
              </w:rPr>
              <w:t>3</w:t>
            </w:r>
          </w:p>
        </w:tc>
      </w:tr>
    </w:tbl>
    <w:p w14:paraId="4433A318" w14:textId="77777777" w:rsidR="004F4B5C" w:rsidRPr="008F522B" w:rsidRDefault="004F4B5C" w:rsidP="008A43C7">
      <w:pPr>
        <w:pStyle w:val="MainText"/>
        <w:spacing w:line="360" w:lineRule="auto"/>
        <w:jc w:val="center"/>
      </w:pPr>
    </w:p>
    <w:p w14:paraId="0C04B2A1" w14:textId="77777777" w:rsidR="004F4B5C" w:rsidRPr="008F522B" w:rsidRDefault="004F4B5C" w:rsidP="00CA3E53">
      <w:pPr>
        <w:pStyle w:val="MainText"/>
        <w:spacing w:line="360" w:lineRule="auto"/>
        <w:jc w:val="both"/>
      </w:pPr>
    </w:p>
    <w:p w14:paraId="22A54DEC" w14:textId="110576D9" w:rsidR="004F4B5C" w:rsidRPr="008F522B" w:rsidRDefault="004F4B5C" w:rsidP="00CA3E53">
      <w:pPr>
        <w:pStyle w:val="MainText"/>
        <w:spacing w:line="360" w:lineRule="auto"/>
        <w:jc w:val="both"/>
        <w:rPr>
          <w:b/>
          <w:bCs/>
        </w:rPr>
      </w:pPr>
      <w:r w:rsidRPr="008F522B">
        <w:rPr>
          <w:b/>
          <w:bCs/>
        </w:rPr>
        <w:t xml:space="preserve">Table 5. </w:t>
      </w:r>
      <w:r w:rsidRPr="008F522B">
        <w:t>Comparison of the observed and derived V</w:t>
      </w:r>
      <w:r w:rsidRPr="008F522B">
        <w:rPr>
          <w:vertAlign w:val="subscript"/>
        </w:rPr>
        <w:t>oc</w:t>
      </w:r>
      <w:r w:rsidRPr="008F522B">
        <w:t xml:space="preserve"> values between SJ and tandem solar cells. </w:t>
      </w:r>
      <w:r w:rsidR="00CB1A86" w:rsidRPr="008F522B">
        <w:t xml:space="preserve">The </w:t>
      </w:r>
      <w:proofErr w:type="spellStart"/>
      <w:r w:rsidR="00CB1A86" w:rsidRPr="008F522B">
        <w:t>J</w:t>
      </w:r>
      <w:r w:rsidR="00CB1A86" w:rsidRPr="008F522B">
        <w:rPr>
          <w:vertAlign w:val="subscript"/>
        </w:rPr>
        <w:t>inj</w:t>
      </w:r>
      <w:proofErr w:type="spellEnd"/>
      <w:r w:rsidR="00CB1A86" w:rsidRPr="008F522B">
        <w:t xml:space="preserve"> corresponding to the ERE are ≈ 15 mA/cm</w:t>
      </w:r>
      <w:r w:rsidR="00CB1A86" w:rsidRPr="008F522B">
        <w:rPr>
          <w:vertAlign w:val="superscript"/>
        </w:rPr>
        <w:t>2</w:t>
      </w:r>
      <w:r w:rsidR="00CB1A86" w:rsidRPr="008F522B">
        <w:t xml:space="preserve"> and 30 mA/cm</w:t>
      </w:r>
      <w:r w:rsidR="00CB1A86" w:rsidRPr="008F522B">
        <w:rPr>
          <w:vertAlign w:val="superscript"/>
        </w:rPr>
        <w:t xml:space="preserve">2 </w:t>
      </w:r>
      <w:r w:rsidR="00CB1A86" w:rsidRPr="008F522B">
        <w:t xml:space="preserve">for the WBG and NBG cells, respectively. </w:t>
      </w:r>
    </w:p>
    <w:tbl>
      <w:tblPr>
        <w:tblStyle w:val="TableGrid"/>
        <w:tblW w:w="7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1187"/>
        <w:gridCol w:w="1102"/>
        <w:gridCol w:w="1102"/>
        <w:gridCol w:w="1271"/>
        <w:gridCol w:w="1102"/>
      </w:tblGrid>
      <w:tr w:rsidR="005A097E" w:rsidRPr="008F522B" w14:paraId="0E4BB169" w14:textId="77777777" w:rsidTr="00AD22E9">
        <w:trPr>
          <w:trHeight w:val="600"/>
        </w:trPr>
        <w:tc>
          <w:tcPr>
            <w:tcW w:w="1696" w:type="dxa"/>
            <w:tcBorders>
              <w:top w:val="single" w:sz="4" w:space="0" w:color="auto"/>
              <w:bottom w:val="single" w:sz="4" w:space="0" w:color="auto"/>
            </w:tcBorders>
            <w:vAlign w:val="center"/>
          </w:tcPr>
          <w:p w14:paraId="3AAB2BEE"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Device name</w:t>
            </w:r>
          </w:p>
        </w:tc>
        <w:tc>
          <w:tcPr>
            <w:tcW w:w="1187" w:type="dxa"/>
            <w:tcBorders>
              <w:top w:val="single" w:sz="4" w:space="0" w:color="auto"/>
              <w:bottom w:val="single" w:sz="4" w:space="0" w:color="auto"/>
            </w:tcBorders>
            <w:vAlign w:val="center"/>
          </w:tcPr>
          <w:p w14:paraId="53C11117"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V</w:t>
            </w:r>
            <w:r w:rsidRPr="008F522B">
              <w:rPr>
                <w:rFonts w:ascii="Arial" w:hAnsi="Arial" w:cs="Arial"/>
                <w:sz w:val="16"/>
                <w:szCs w:val="16"/>
                <w:vertAlign w:val="subscript"/>
              </w:rPr>
              <w:t>oc</w:t>
            </w:r>
            <w:r w:rsidRPr="008F522B">
              <w:rPr>
                <w:rFonts w:ascii="Arial" w:hAnsi="Arial" w:cs="Arial"/>
                <w:sz w:val="16"/>
                <w:szCs w:val="16"/>
              </w:rPr>
              <w:t xml:space="preserve"> (V)</w:t>
            </w:r>
          </w:p>
        </w:tc>
        <w:tc>
          <w:tcPr>
            <w:tcW w:w="1102" w:type="dxa"/>
            <w:tcBorders>
              <w:top w:val="single" w:sz="4" w:space="0" w:color="auto"/>
              <w:bottom w:val="single" w:sz="4" w:space="0" w:color="auto"/>
            </w:tcBorders>
            <w:vAlign w:val="center"/>
          </w:tcPr>
          <w:p w14:paraId="30B99212"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sym w:font="Symbol" w:char="F044"/>
            </w:r>
            <w:r w:rsidRPr="008F522B">
              <w:rPr>
                <w:rFonts w:ascii="Arial" w:hAnsi="Arial" w:cs="Arial"/>
                <w:sz w:val="16"/>
                <w:szCs w:val="16"/>
              </w:rPr>
              <w:t>V</w:t>
            </w:r>
            <w:r w:rsidRPr="008F522B">
              <w:rPr>
                <w:rFonts w:ascii="Arial" w:hAnsi="Arial" w:cs="Arial"/>
                <w:sz w:val="16"/>
                <w:szCs w:val="16"/>
                <w:vertAlign w:val="subscript"/>
              </w:rPr>
              <w:t>oc</w:t>
            </w:r>
            <w:r w:rsidRPr="008F522B">
              <w:rPr>
                <w:rFonts w:ascii="Arial" w:hAnsi="Arial" w:cs="Arial"/>
                <w:sz w:val="16"/>
                <w:szCs w:val="16"/>
              </w:rPr>
              <w:t xml:space="preserve"> (mV)</w:t>
            </w:r>
          </w:p>
          <w:p w14:paraId="5A2599E6"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observed</w:t>
            </w:r>
          </w:p>
        </w:tc>
        <w:tc>
          <w:tcPr>
            <w:tcW w:w="1102" w:type="dxa"/>
            <w:tcBorders>
              <w:top w:val="single" w:sz="4" w:space="0" w:color="auto"/>
              <w:bottom w:val="single" w:sz="4" w:space="0" w:color="auto"/>
            </w:tcBorders>
            <w:vAlign w:val="center"/>
          </w:tcPr>
          <w:p w14:paraId="6F8DF2D4"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E</w:t>
            </w:r>
            <w:r w:rsidRPr="008F522B">
              <w:rPr>
                <w:rFonts w:ascii="Arial" w:hAnsi="Arial" w:cs="Arial"/>
                <w:sz w:val="16"/>
                <w:szCs w:val="16"/>
                <w:vertAlign w:val="subscript"/>
              </w:rPr>
              <w:t xml:space="preserve">g </w:t>
            </w:r>
            <w:r w:rsidRPr="008F522B">
              <w:rPr>
                <w:rFonts w:ascii="Arial" w:hAnsi="Arial" w:cs="Arial"/>
                <w:sz w:val="16"/>
                <w:szCs w:val="16"/>
              </w:rPr>
              <w:t>(eV)</w:t>
            </w:r>
          </w:p>
        </w:tc>
        <w:tc>
          <w:tcPr>
            <w:tcW w:w="1271" w:type="dxa"/>
            <w:tcBorders>
              <w:top w:val="single" w:sz="4" w:space="0" w:color="auto"/>
              <w:bottom w:val="single" w:sz="4" w:space="0" w:color="auto"/>
            </w:tcBorders>
            <w:vAlign w:val="center"/>
          </w:tcPr>
          <w:p w14:paraId="33A9ACE5"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ERE</w:t>
            </w:r>
          </w:p>
        </w:tc>
        <w:tc>
          <w:tcPr>
            <w:tcW w:w="1102" w:type="dxa"/>
            <w:tcBorders>
              <w:top w:val="single" w:sz="4" w:space="0" w:color="auto"/>
              <w:bottom w:val="single" w:sz="4" w:space="0" w:color="auto"/>
            </w:tcBorders>
            <w:vAlign w:val="center"/>
          </w:tcPr>
          <w:p w14:paraId="0F5AAD07"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sym w:font="Symbol" w:char="F044"/>
            </w:r>
            <w:r w:rsidRPr="008F522B">
              <w:rPr>
                <w:rFonts w:ascii="Arial" w:hAnsi="Arial" w:cs="Arial"/>
                <w:sz w:val="16"/>
                <w:szCs w:val="16"/>
              </w:rPr>
              <w:t>V</w:t>
            </w:r>
            <w:r w:rsidRPr="008F522B">
              <w:rPr>
                <w:rFonts w:ascii="Arial" w:hAnsi="Arial" w:cs="Arial"/>
                <w:sz w:val="16"/>
                <w:szCs w:val="16"/>
                <w:vertAlign w:val="subscript"/>
              </w:rPr>
              <w:t>oc</w:t>
            </w:r>
            <w:r w:rsidRPr="008F522B">
              <w:rPr>
                <w:rFonts w:ascii="Arial" w:hAnsi="Arial" w:cs="Arial"/>
                <w:sz w:val="16"/>
                <w:szCs w:val="16"/>
              </w:rPr>
              <w:t xml:space="preserve"> (mV)</w:t>
            </w:r>
          </w:p>
          <w:p w14:paraId="24ACA53C"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calculated</w:t>
            </w:r>
          </w:p>
        </w:tc>
      </w:tr>
      <w:tr w:rsidR="005A097E" w:rsidRPr="008F522B" w14:paraId="7096899D" w14:textId="77777777" w:rsidTr="00AD22E9">
        <w:trPr>
          <w:trHeight w:val="360"/>
        </w:trPr>
        <w:tc>
          <w:tcPr>
            <w:tcW w:w="1696" w:type="dxa"/>
            <w:tcBorders>
              <w:top w:val="single" w:sz="4" w:space="0" w:color="auto"/>
            </w:tcBorders>
            <w:vAlign w:val="center"/>
          </w:tcPr>
          <w:p w14:paraId="08E1CEFB"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WBG SJ cell</w:t>
            </w:r>
          </w:p>
        </w:tc>
        <w:tc>
          <w:tcPr>
            <w:tcW w:w="1187" w:type="dxa"/>
            <w:tcBorders>
              <w:top w:val="single" w:sz="4" w:space="0" w:color="auto"/>
            </w:tcBorders>
            <w:vAlign w:val="center"/>
          </w:tcPr>
          <w:p w14:paraId="59CE31BF"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1.268</w:t>
            </w:r>
          </w:p>
        </w:tc>
        <w:tc>
          <w:tcPr>
            <w:tcW w:w="1102" w:type="dxa"/>
            <w:tcBorders>
              <w:top w:val="single" w:sz="4" w:space="0" w:color="auto"/>
            </w:tcBorders>
            <w:vAlign w:val="center"/>
          </w:tcPr>
          <w:p w14:paraId="56575FED" w14:textId="77777777" w:rsidR="004F4B5C" w:rsidRPr="008F522B" w:rsidRDefault="004F4B5C" w:rsidP="00D96327">
            <w:pPr>
              <w:pStyle w:val="MainText"/>
              <w:spacing w:line="360" w:lineRule="auto"/>
              <w:jc w:val="center"/>
              <w:rPr>
                <w:rFonts w:ascii="Arial" w:hAnsi="Arial" w:cs="Arial"/>
                <w:sz w:val="16"/>
                <w:szCs w:val="16"/>
              </w:rPr>
            </w:pPr>
          </w:p>
        </w:tc>
        <w:tc>
          <w:tcPr>
            <w:tcW w:w="1102" w:type="dxa"/>
            <w:tcBorders>
              <w:top w:val="single" w:sz="4" w:space="0" w:color="auto"/>
            </w:tcBorders>
            <w:vAlign w:val="center"/>
          </w:tcPr>
          <w:p w14:paraId="7107E461"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1.781</w:t>
            </w:r>
          </w:p>
        </w:tc>
        <w:tc>
          <w:tcPr>
            <w:tcW w:w="1271" w:type="dxa"/>
            <w:tcBorders>
              <w:top w:val="single" w:sz="4" w:space="0" w:color="auto"/>
            </w:tcBorders>
            <w:vAlign w:val="center"/>
          </w:tcPr>
          <w:p w14:paraId="56D162E9"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 xml:space="preserve">4 </w:t>
            </w:r>
            <w:r w:rsidRPr="008F522B">
              <w:rPr>
                <w:rFonts w:ascii="Arial" w:hAnsi="Arial" w:cs="Arial"/>
                <w:sz w:val="16"/>
                <w:szCs w:val="16"/>
              </w:rPr>
              <w:sym w:font="Symbol" w:char="F0B4"/>
            </w:r>
            <w:r w:rsidRPr="008F522B">
              <w:rPr>
                <w:rFonts w:ascii="Arial" w:hAnsi="Arial" w:cs="Arial"/>
                <w:sz w:val="16"/>
                <w:szCs w:val="16"/>
              </w:rPr>
              <w:t xml:space="preserve"> 10</w:t>
            </w:r>
            <w:r w:rsidRPr="008F522B">
              <w:rPr>
                <w:rFonts w:ascii="Arial" w:hAnsi="Arial" w:cs="Arial"/>
                <w:sz w:val="16"/>
                <w:szCs w:val="16"/>
                <w:vertAlign w:val="superscript"/>
              </w:rPr>
              <w:t>-4</w:t>
            </w:r>
          </w:p>
        </w:tc>
        <w:tc>
          <w:tcPr>
            <w:tcW w:w="1102" w:type="dxa"/>
            <w:tcBorders>
              <w:top w:val="single" w:sz="4" w:space="0" w:color="auto"/>
            </w:tcBorders>
            <w:vAlign w:val="center"/>
          </w:tcPr>
          <w:p w14:paraId="39CC6048" w14:textId="77777777" w:rsidR="004F4B5C" w:rsidRPr="008F522B" w:rsidRDefault="004F4B5C" w:rsidP="00D96327">
            <w:pPr>
              <w:pStyle w:val="MainText"/>
              <w:spacing w:line="360" w:lineRule="auto"/>
              <w:jc w:val="center"/>
              <w:rPr>
                <w:rFonts w:ascii="Arial" w:hAnsi="Arial" w:cs="Arial"/>
                <w:sz w:val="16"/>
                <w:szCs w:val="16"/>
              </w:rPr>
            </w:pPr>
          </w:p>
        </w:tc>
      </w:tr>
      <w:tr w:rsidR="005A097E" w:rsidRPr="008F522B" w14:paraId="25829E77" w14:textId="77777777" w:rsidTr="00AD22E9">
        <w:trPr>
          <w:trHeight w:val="360"/>
        </w:trPr>
        <w:tc>
          <w:tcPr>
            <w:tcW w:w="1696" w:type="dxa"/>
            <w:vAlign w:val="center"/>
          </w:tcPr>
          <w:p w14:paraId="5A2A359C"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DI-WBG subcell</w:t>
            </w:r>
          </w:p>
        </w:tc>
        <w:tc>
          <w:tcPr>
            <w:tcW w:w="1187" w:type="dxa"/>
            <w:vAlign w:val="center"/>
          </w:tcPr>
          <w:p w14:paraId="205778F7"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1.278</w:t>
            </w:r>
          </w:p>
        </w:tc>
        <w:tc>
          <w:tcPr>
            <w:tcW w:w="1102" w:type="dxa"/>
            <w:vAlign w:val="center"/>
          </w:tcPr>
          <w:p w14:paraId="56C866A8"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-10</w:t>
            </w:r>
          </w:p>
        </w:tc>
        <w:tc>
          <w:tcPr>
            <w:tcW w:w="1102" w:type="dxa"/>
            <w:vAlign w:val="center"/>
          </w:tcPr>
          <w:p w14:paraId="61172D72"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1.822</w:t>
            </w:r>
          </w:p>
        </w:tc>
        <w:tc>
          <w:tcPr>
            <w:tcW w:w="1271" w:type="dxa"/>
            <w:vAlign w:val="center"/>
          </w:tcPr>
          <w:p w14:paraId="51375644"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 xml:space="preserve">1.1 </w:t>
            </w:r>
            <w:r w:rsidRPr="008F522B">
              <w:rPr>
                <w:rFonts w:ascii="Arial" w:hAnsi="Arial" w:cs="Arial"/>
                <w:sz w:val="16"/>
                <w:szCs w:val="16"/>
              </w:rPr>
              <w:sym w:font="Symbol" w:char="F0B4"/>
            </w:r>
            <w:r w:rsidRPr="008F522B">
              <w:rPr>
                <w:rFonts w:ascii="Arial" w:hAnsi="Arial" w:cs="Arial"/>
                <w:sz w:val="16"/>
                <w:szCs w:val="16"/>
              </w:rPr>
              <w:t xml:space="preserve"> 10</w:t>
            </w:r>
            <w:r w:rsidRPr="008F522B">
              <w:rPr>
                <w:rFonts w:ascii="Arial" w:hAnsi="Arial" w:cs="Arial"/>
                <w:sz w:val="16"/>
                <w:szCs w:val="16"/>
                <w:vertAlign w:val="superscript"/>
              </w:rPr>
              <w:t>-4</w:t>
            </w:r>
          </w:p>
        </w:tc>
        <w:tc>
          <w:tcPr>
            <w:tcW w:w="1102" w:type="dxa"/>
            <w:vAlign w:val="center"/>
          </w:tcPr>
          <w:p w14:paraId="52F53F1A"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-7</w:t>
            </w:r>
          </w:p>
        </w:tc>
      </w:tr>
      <w:tr w:rsidR="005A097E" w:rsidRPr="008F522B" w14:paraId="1F1C9178" w14:textId="77777777" w:rsidTr="00AD22E9">
        <w:trPr>
          <w:trHeight w:val="360"/>
        </w:trPr>
        <w:tc>
          <w:tcPr>
            <w:tcW w:w="1696" w:type="dxa"/>
            <w:vAlign w:val="center"/>
          </w:tcPr>
          <w:p w14:paraId="1F0602CA"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DII-WBG subcell</w:t>
            </w:r>
          </w:p>
        </w:tc>
        <w:tc>
          <w:tcPr>
            <w:tcW w:w="1187" w:type="dxa"/>
            <w:vAlign w:val="center"/>
          </w:tcPr>
          <w:p w14:paraId="44A5C4C4"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1.253</w:t>
            </w:r>
          </w:p>
        </w:tc>
        <w:tc>
          <w:tcPr>
            <w:tcW w:w="1102" w:type="dxa"/>
            <w:vAlign w:val="center"/>
          </w:tcPr>
          <w:p w14:paraId="267A74B0"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15</w:t>
            </w:r>
          </w:p>
        </w:tc>
        <w:tc>
          <w:tcPr>
            <w:tcW w:w="1102" w:type="dxa"/>
            <w:vAlign w:val="center"/>
          </w:tcPr>
          <w:p w14:paraId="42DB437A"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1.822</w:t>
            </w:r>
          </w:p>
        </w:tc>
        <w:tc>
          <w:tcPr>
            <w:tcW w:w="1271" w:type="dxa"/>
            <w:vAlign w:val="center"/>
          </w:tcPr>
          <w:p w14:paraId="70B87A5B"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 xml:space="preserve">2.9 </w:t>
            </w:r>
            <w:r w:rsidRPr="008F522B">
              <w:rPr>
                <w:rFonts w:ascii="Arial" w:hAnsi="Arial" w:cs="Arial"/>
                <w:sz w:val="16"/>
                <w:szCs w:val="16"/>
              </w:rPr>
              <w:sym w:font="Symbol" w:char="F0B4"/>
            </w:r>
            <w:r w:rsidRPr="008F522B">
              <w:rPr>
                <w:rFonts w:ascii="Arial" w:hAnsi="Arial" w:cs="Arial"/>
                <w:sz w:val="16"/>
                <w:szCs w:val="16"/>
              </w:rPr>
              <w:t xml:space="preserve"> 10</w:t>
            </w:r>
            <w:r w:rsidRPr="008F522B">
              <w:rPr>
                <w:rFonts w:ascii="Arial" w:hAnsi="Arial" w:cs="Arial"/>
                <w:sz w:val="16"/>
                <w:szCs w:val="16"/>
                <w:vertAlign w:val="superscript"/>
              </w:rPr>
              <w:t>-5</w:t>
            </w:r>
          </w:p>
        </w:tc>
        <w:tc>
          <w:tcPr>
            <w:tcW w:w="1102" w:type="dxa"/>
            <w:vAlign w:val="center"/>
          </w:tcPr>
          <w:p w14:paraId="703AE97F"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27</w:t>
            </w:r>
          </w:p>
        </w:tc>
      </w:tr>
      <w:tr w:rsidR="005A097E" w:rsidRPr="008F522B" w14:paraId="43989740" w14:textId="77777777" w:rsidTr="00AD22E9">
        <w:trPr>
          <w:trHeight w:val="360"/>
        </w:trPr>
        <w:tc>
          <w:tcPr>
            <w:tcW w:w="1696" w:type="dxa"/>
            <w:vAlign w:val="center"/>
          </w:tcPr>
          <w:p w14:paraId="26056477"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NBG SJ cell</w:t>
            </w:r>
          </w:p>
        </w:tc>
        <w:tc>
          <w:tcPr>
            <w:tcW w:w="1187" w:type="dxa"/>
            <w:vAlign w:val="center"/>
          </w:tcPr>
          <w:p w14:paraId="37EBE1BA"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0.878</w:t>
            </w:r>
          </w:p>
        </w:tc>
        <w:tc>
          <w:tcPr>
            <w:tcW w:w="1102" w:type="dxa"/>
            <w:vAlign w:val="center"/>
          </w:tcPr>
          <w:p w14:paraId="6F3F74C2" w14:textId="77777777" w:rsidR="004F4B5C" w:rsidRPr="008F522B" w:rsidRDefault="004F4B5C" w:rsidP="00D96327">
            <w:pPr>
              <w:pStyle w:val="MainText"/>
              <w:spacing w:line="360" w:lineRule="auto"/>
              <w:jc w:val="center"/>
              <w:rPr>
                <w:rFonts w:ascii="Arial" w:hAnsi="Arial" w:cs="Arial"/>
                <w:sz w:val="16"/>
                <w:szCs w:val="16"/>
              </w:rPr>
            </w:pPr>
          </w:p>
        </w:tc>
        <w:tc>
          <w:tcPr>
            <w:tcW w:w="1102" w:type="dxa"/>
            <w:vAlign w:val="center"/>
          </w:tcPr>
          <w:p w14:paraId="706F2EA9"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1.249</w:t>
            </w:r>
          </w:p>
        </w:tc>
        <w:tc>
          <w:tcPr>
            <w:tcW w:w="1271" w:type="dxa"/>
            <w:vAlign w:val="center"/>
          </w:tcPr>
          <w:p w14:paraId="745DF0B8"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0.014</w:t>
            </w:r>
          </w:p>
        </w:tc>
        <w:tc>
          <w:tcPr>
            <w:tcW w:w="1102" w:type="dxa"/>
            <w:vAlign w:val="center"/>
          </w:tcPr>
          <w:p w14:paraId="52E8AF44" w14:textId="77777777" w:rsidR="004F4B5C" w:rsidRPr="008F522B" w:rsidRDefault="004F4B5C" w:rsidP="00D96327">
            <w:pPr>
              <w:pStyle w:val="MainText"/>
              <w:spacing w:line="360" w:lineRule="auto"/>
              <w:jc w:val="center"/>
              <w:rPr>
                <w:rFonts w:ascii="Arial" w:hAnsi="Arial" w:cs="Arial"/>
                <w:sz w:val="16"/>
                <w:szCs w:val="16"/>
              </w:rPr>
            </w:pPr>
          </w:p>
        </w:tc>
      </w:tr>
      <w:tr w:rsidR="005A097E" w:rsidRPr="008F522B" w14:paraId="656E4144" w14:textId="77777777" w:rsidTr="00AD22E9">
        <w:trPr>
          <w:trHeight w:val="360"/>
        </w:trPr>
        <w:tc>
          <w:tcPr>
            <w:tcW w:w="1696" w:type="dxa"/>
            <w:vAlign w:val="center"/>
          </w:tcPr>
          <w:p w14:paraId="4FEF3A08"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DI-NBG subcell</w:t>
            </w:r>
          </w:p>
        </w:tc>
        <w:tc>
          <w:tcPr>
            <w:tcW w:w="1187" w:type="dxa"/>
            <w:vAlign w:val="center"/>
          </w:tcPr>
          <w:p w14:paraId="27921F32"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0.750</w:t>
            </w:r>
          </w:p>
        </w:tc>
        <w:tc>
          <w:tcPr>
            <w:tcW w:w="1102" w:type="dxa"/>
            <w:vAlign w:val="center"/>
          </w:tcPr>
          <w:p w14:paraId="2BC39649"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128</w:t>
            </w:r>
          </w:p>
        </w:tc>
        <w:tc>
          <w:tcPr>
            <w:tcW w:w="1102" w:type="dxa"/>
            <w:vAlign w:val="center"/>
          </w:tcPr>
          <w:p w14:paraId="09692F30"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1.230</w:t>
            </w:r>
          </w:p>
        </w:tc>
        <w:tc>
          <w:tcPr>
            <w:tcW w:w="1271" w:type="dxa"/>
            <w:vAlign w:val="center"/>
          </w:tcPr>
          <w:p w14:paraId="2343EE8D"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 xml:space="preserve">1.9 </w:t>
            </w:r>
            <w:r w:rsidRPr="008F522B">
              <w:rPr>
                <w:rFonts w:ascii="Arial" w:hAnsi="Arial" w:cs="Arial"/>
                <w:sz w:val="16"/>
                <w:szCs w:val="16"/>
              </w:rPr>
              <w:sym w:font="Symbol" w:char="F0B4"/>
            </w:r>
            <w:r w:rsidRPr="008F522B">
              <w:rPr>
                <w:rFonts w:ascii="Arial" w:hAnsi="Arial" w:cs="Arial"/>
                <w:sz w:val="16"/>
                <w:szCs w:val="16"/>
              </w:rPr>
              <w:t xml:space="preserve"> 10</w:t>
            </w:r>
            <w:r w:rsidRPr="008F522B">
              <w:rPr>
                <w:rFonts w:ascii="Arial" w:hAnsi="Arial" w:cs="Arial"/>
                <w:sz w:val="16"/>
                <w:szCs w:val="16"/>
                <w:vertAlign w:val="superscript"/>
              </w:rPr>
              <w:t>-4</w:t>
            </w:r>
          </w:p>
        </w:tc>
        <w:tc>
          <w:tcPr>
            <w:tcW w:w="1102" w:type="dxa"/>
            <w:vAlign w:val="center"/>
          </w:tcPr>
          <w:p w14:paraId="00234DD9"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130</w:t>
            </w:r>
          </w:p>
        </w:tc>
      </w:tr>
      <w:tr w:rsidR="005A097E" w:rsidRPr="008F522B" w14:paraId="3E2674D5" w14:textId="77777777" w:rsidTr="00AD22E9">
        <w:trPr>
          <w:trHeight w:val="360"/>
        </w:trPr>
        <w:tc>
          <w:tcPr>
            <w:tcW w:w="1696" w:type="dxa"/>
            <w:tcBorders>
              <w:bottom w:val="single" w:sz="4" w:space="0" w:color="auto"/>
            </w:tcBorders>
            <w:vAlign w:val="center"/>
          </w:tcPr>
          <w:p w14:paraId="51CAB9D3"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DII-NBG subcell</w:t>
            </w:r>
          </w:p>
        </w:tc>
        <w:tc>
          <w:tcPr>
            <w:tcW w:w="1187" w:type="dxa"/>
            <w:tcBorders>
              <w:bottom w:val="single" w:sz="4" w:space="0" w:color="auto"/>
            </w:tcBorders>
            <w:vAlign w:val="center"/>
          </w:tcPr>
          <w:p w14:paraId="6947BFFF"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0.738</w:t>
            </w:r>
          </w:p>
        </w:tc>
        <w:tc>
          <w:tcPr>
            <w:tcW w:w="1102" w:type="dxa"/>
            <w:tcBorders>
              <w:bottom w:val="single" w:sz="4" w:space="0" w:color="auto"/>
            </w:tcBorders>
            <w:vAlign w:val="center"/>
          </w:tcPr>
          <w:p w14:paraId="009D8C82"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140</w:t>
            </w:r>
          </w:p>
        </w:tc>
        <w:tc>
          <w:tcPr>
            <w:tcW w:w="1102" w:type="dxa"/>
            <w:tcBorders>
              <w:bottom w:val="single" w:sz="4" w:space="0" w:color="auto"/>
            </w:tcBorders>
            <w:vAlign w:val="center"/>
          </w:tcPr>
          <w:p w14:paraId="3723F5CC"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1.230</w:t>
            </w:r>
          </w:p>
        </w:tc>
        <w:tc>
          <w:tcPr>
            <w:tcW w:w="1271" w:type="dxa"/>
            <w:tcBorders>
              <w:bottom w:val="single" w:sz="4" w:space="0" w:color="auto"/>
            </w:tcBorders>
            <w:vAlign w:val="center"/>
          </w:tcPr>
          <w:p w14:paraId="79997124"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 xml:space="preserve">8.4 </w:t>
            </w:r>
            <w:r w:rsidRPr="008F522B">
              <w:rPr>
                <w:rFonts w:ascii="Arial" w:hAnsi="Arial" w:cs="Arial"/>
                <w:sz w:val="16"/>
                <w:szCs w:val="16"/>
              </w:rPr>
              <w:sym w:font="Symbol" w:char="F0B4"/>
            </w:r>
            <w:r w:rsidRPr="008F522B">
              <w:rPr>
                <w:rFonts w:ascii="Arial" w:hAnsi="Arial" w:cs="Arial"/>
                <w:sz w:val="16"/>
                <w:szCs w:val="16"/>
              </w:rPr>
              <w:t xml:space="preserve"> 10</w:t>
            </w:r>
            <w:r w:rsidRPr="008F522B">
              <w:rPr>
                <w:rFonts w:ascii="Arial" w:hAnsi="Arial" w:cs="Arial"/>
                <w:sz w:val="16"/>
                <w:szCs w:val="16"/>
                <w:vertAlign w:val="superscript"/>
              </w:rPr>
              <w:t>-5</w:t>
            </w:r>
          </w:p>
        </w:tc>
        <w:tc>
          <w:tcPr>
            <w:tcW w:w="1102" w:type="dxa"/>
            <w:tcBorders>
              <w:bottom w:val="single" w:sz="4" w:space="0" w:color="auto"/>
            </w:tcBorders>
            <w:vAlign w:val="center"/>
          </w:tcPr>
          <w:p w14:paraId="0E967C2D" w14:textId="77777777" w:rsidR="004F4B5C" w:rsidRPr="008F522B" w:rsidRDefault="004F4B5C" w:rsidP="00D96327">
            <w:pPr>
              <w:pStyle w:val="MainText"/>
              <w:spacing w:line="360" w:lineRule="auto"/>
              <w:jc w:val="center"/>
              <w:rPr>
                <w:rFonts w:ascii="Arial" w:hAnsi="Arial" w:cs="Arial"/>
                <w:sz w:val="16"/>
                <w:szCs w:val="16"/>
              </w:rPr>
            </w:pPr>
            <w:r w:rsidRPr="008F522B">
              <w:rPr>
                <w:rFonts w:ascii="Arial" w:hAnsi="Arial" w:cs="Arial"/>
                <w:sz w:val="16"/>
                <w:szCs w:val="16"/>
              </w:rPr>
              <w:t>152</w:t>
            </w:r>
          </w:p>
        </w:tc>
      </w:tr>
    </w:tbl>
    <w:p w14:paraId="1A00F317" w14:textId="77777777" w:rsidR="007F73BB" w:rsidRDefault="007F73BB" w:rsidP="00FD2160">
      <w:pPr>
        <w:pStyle w:val="Head1"/>
      </w:pPr>
    </w:p>
    <w:p w14:paraId="5E8BFC6A" w14:textId="509FB574" w:rsidR="004F4B5C" w:rsidRPr="008F522B" w:rsidRDefault="004F4B5C" w:rsidP="00FD2160">
      <w:pPr>
        <w:pStyle w:val="Head1"/>
      </w:pPr>
      <w:r w:rsidRPr="008F522B">
        <w:t xml:space="preserve">3. Discussion  </w:t>
      </w:r>
    </w:p>
    <w:p w14:paraId="305FCCB6" w14:textId="1271FEBD" w:rsidR="004F4B5C" w:rsidRPr="008F522B" w:rsidRDefault="004F4B5C" w:rsidP="002C0257">
      <w:pPr>
        <w:pStyle w:val="MainText"/>
        <w:spacing w:after="120" w:line="360" w:lineRule="auto"/>
        <w:jc w:val="both"/>
      </w:pPr>
      <w:r w:rsidRPr="008F522B">
        <w:t>Our measurements and modeling results indicate that although the individual NBG solar cells are more radiatively efficient than their WBG counterparts, their initial radiative efficiency advantage can suffer significantly when incorporated in a tandem cell structure. For example, the WBG subcell in the DI tandem cell shrinks the WBG voltage gap by 10 mV (</w:t>
      </w:r>
      <w:r w:rsidRPr="008F522B">
        <w:rPr>
          <w:i/>
          <w:iCs/>
        </w:rPr>
        <w:sym w:font="Symbol" w:char="F044"/>
      </w:r>
      <w:r w:rsidRPr="008F522B">
        <w:rPr>
          <w:i/>
          <w:iCs/>
        </w:rPr>
        <w:t>V</w:t>
      </w:r>
      <w:r w:rsidRPr="008F522B">
        <w:rPr>
          <w:i/>
          <w:iCs/>
          <w:vertAlign w:val="subscript"/>
        </w:rPr>
        <w:t>oc</w:t>
      </w:r>
      <w:r w:rsidRPr="008F522B">
        <w:t xml:space="preserve"> = -10 mV), mostly due to its slightly larger </w:t>
      </w:r>
      <w:r w:rsidRPr="008F522B">
        <w:rPr>
          <w:i/>
          <w:iCs/>
        </w:rPr>
        <w:t>E</w:t>
      </w:r>
      <w:r w:rsidRPr="008F522B">
        <w:rPr>
          <w:vertAlign w:val="subscript"/>
        </w:rPr>
        <w:t>g</w:t>
      </w:r>
      <w:r w:rsidRPr="008F522B">
        <w:t xml:space="preserve"> in the subcell form; however, the NBG subcell adds 128 mV to the voltage gap, most of which is a result of its substantially lower ERE (0.014 in the SJ form vs 1.9 </w:t>
      </w:r>
      <w:r w:rsidRPr="008F522B">
        <w:sym w:font="Symbol" w:char="F0B4"/>
      </w:r>
      <w:r w:rsidRPr="008F522B">
        <w:t xml:space="preserve"> 10</w:t>
      </w:r>
      <w:r w:rsidRPr="008F522B">
        <w:rPr>
          <w:vertAlign w:val="superscript"/>
        </w:rPr>
        <w:t xml:space="preserve">-4 </w:t>
      </w:r>
      <w:r w:rsidRPr="008F522B">
        <w:t xml:space="preserve">in the subcell form). Therefore, a large amount of the voltage gap that exists between the tandem cells and the sum of the individual SJ cells is caused by a substantial amount of </w:t>
      </w:r>
      <w:r w:rsidR="003667F8" w:rsidRPr="008F522B">
        <w:t>reduction in the external radiative efficiency of</w:t>
      </w:r>
      <w:r w:rsidRPr="008F522B">
        <w:t xml:space="preserve"> the NBG subcell. A similar trend is observed for the DII device with even larger losses in the NBG subcell. Recent work has shown that the voltage gap can be reduced to </w:t>
      </w:r>
      <w:r w:rsidRPr="008F522B">
        <w:sym w:font="Symbol" w:char="F0BB"/>
      </w:r>
      <w:r w:rsidRPr="008F522B">
        <w:t xml:space="preserve"> 0 V in very high-quality champion all-perovskite solar cells</w:t>
      </w:r>
      <w:sdt>
        <w:sdtPr>
          <w:rPr>
            <w:color w:val="000000"/>
            <w:vertAlign w:val="superscript"/>
          </w:rPr>
          <w:tag w:val="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"/>
          <w:id w:val="602386750"/>
          <w:placeholder>
            <w:docPart w:val="BC601D502AA748179863BE750610E0CF"/>
          </w:placeholder>
        </w:sdtPr>
        <w:sdtEndPr/>
        <w:sdtContent>
          <w:r w:rsidR="00982AC2" w:rsidRPr="00982AC2">
            <w:rPr>
              <w:color w:val="000000"/>
              <w:vertAlign w:val="superscript"/>
            </w:rPr>
            <w:t>[10]</w:t>
          </w:r>
        </w:sdtContent>
      </w:sdt>
      <w:r w:rsidRPr="008F522B">
        <w:t xml:space="preserve"> but in most typical devices, this voltage gap exists and can be large.</w:t>
      </w:r>
      <w:sdt>
        <w:sdtPr>
          <w:rPr>
            <w:color w:val="000000"/>
            <w:vertAlign w:val="superscript"/>
          </w:rPr>
          <w:tag w:val="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"/>
          <w:id w:val="1590049381"/>
          <w:placeholder>
            <w:docPart w:val="BC601D502AA748179863BE750610E0CF"/>
          </w:placeholder>
        </w:sdtPr>
        <w:sdtEndPr/>
        <w:sdtContent>
          <w:r w:rsidR="00982AC2" w:rsidRPr="00982AC2">
            <w:rPr>
              <w:color w:val="000000"/>
              <w:vertAlign w:val="superscript"/>
            </w:rPr>
            <w:t>[9,39–41]</w:t>
          </w:r>
        </w:sdtContent>
      </w:sdt>
    </w:p>
    <w:p w14:paraId="1A7A43A7" w14:textId="1A684944" w:rsidR="00034E10" w:rsidRPr="008F522B" w:rsidRDefault="009875ED" w:rsidP="009875ED">
      <w:pPr>
        <w:pStyle w:val="MainText"/>
        <w:spacing w:after="120" w:line="360" w:lineRule="auto"/>
        <w:jc w:val="both"/>
      </w:pPr>
      <w:bookmarkStart w:id="18" w:name="_Hlk215572994"/>
      <w:r w:rsidRPr="008F522B">
        <w:t xml:space="preserve">A question that may arise here is whether the substantial ERE reduction between the SJ NBG and the tandem NBG subcells (i.e.,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 xml:space="preserve">r,  </m:t>
            </m:r>
            <m:r>
              <m:rPr>
                <m:sty m:val="p"/>
              </m:rPr>
              <w:rPr>
                <w:rFonts w:ascii="Cambria Math" w:hAnsi="Cambria Math"/>
              </w:rPr>
              <m:t>SJ-NBG</m:t>
            </m:r>
          </m:sup>
        </m:sSubSup>
      </m:oMath>
      <w:r w:rsidRPr="008F522B">
        <w:t>/</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 xml:space="preserve">r,  </m:t>
            </m:r>
            <m:r>
              <m:rPr>
                <m:sty m:val="p"/>
              </m:rPr>
              <w:rPr>
                <w:rFonts w:ascii="Cambria Math" w:hAnsi="Cambria Math"/>
              </w:rPr>
              <m:t>T-NBG</m:t>
            </m:r>
          </m:sup>
        </m:sSubSup>
        <m:r>
          <w:rPr>
            <w:rFonts w:ascii="Cambria Math" w:hAnsi="Cambria Math"/>
          </w:rPr>
          <m:t>≅70</m:t>
        </m:r>
      </m:oMath>
      <w:r w:rsidRPr="008F522B">
        <w:t xml:space="preserve">) is mostly attributable to </w:t>
      </w:r>
      <w:r w:rsidR="000D1DAD" w:rsidRPr="008F522B">
        <w:t xml:space="preserve">extra </w:t>
      </w:r>
      <w:r w:rsidRPr="008F522B">
        <w:t xml:space="preserve">nonradiative recombination losses caused by higher defects and lower material quality in the tandem NBG absorber layer or is a result of outcoupling losses caused by parasitic absorption and reduction in emission probability. </w:t>
      </w:r>
      <w:r w:rsidR="00034E10" w:rsidRPr="008F522B">
        <w:t>In a previous work,</w:t>
      </w:r>
      <w:r w:rsidR="00143BBA" w:rsidRPr="008F522B">
        <w:t xml:space="preserve"> Rau et. al.</w:t>
      </w:r>
      <w:sdt>
        <w:sdtPr>
          <w:rPr>
            <w:color w:val="000000"/>
            <w:vertAlign w:val="superscript"/>
          </w:rPr>
          <w:tag w:val="MENDELEY_CITATION_v3_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"/>
          <w:id w:val="-1505431914"/>
          <w:placeholder>
            <w:docPart w:val="DefaultPlaceholder_-1854013440"/>
          </w:placeholder>
        </w:sdtPr>
        <w:sdtEndPr/>
        <w:sdtContent>
          <w:r w:rsidR="00982AC2" w:rsidRPr="00982AC2">
            <w:rPr>
              <w:color w:val="000000"/>
              <w:vertAlign w:val="superscript"/>
            </w:rPr>
            <w:t>[42]</w:t>
          </w:r>
        </w:sdtContent>
      </w:sdt>
      <w:r w:rsidR="00143BBA" w:rsidRPr="008F522B">
        <w:t xml:space="preserve"> </w:t>
      </w:r>
      <w:r w:rsidR="00034E10" w:rsidRPr="008F522B">
        <w:t xml:space="preserve">connected the external </w:t>
      </w:r>
      <w:r w:rsidR="00034E10" w:rsidRPr="008F522B">
        <w:lastRenderedPageBreak/>
        <w:t xml:space="preserve">and the internal radiative efficiencies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oMath>
      <w:r w:rsidR="00034E10" w:rsidRPr="008F522B">
        <w:t xml:space="preserve"> and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int</m:t>
            </m:r>
          </m:sub>
          <m:sup>
            <m:r>
              <w:rPr>
                <w:rFonts w:ascii="Cambria Math" w:hAnsi="Cambria Math"/>
              </w:rPr>
              <m:t>r</m:t>
            </m:r>
          </m:sup>
        </m:sSubSup>
      </m:oMath>
      <w:r w:rsidR="00034E10" w:rsidRPr="008F522B">
        <w:t xml:space="preserve"> with probabilities of </w:t>
      </w:r>
      <w:r w:rsidR="00175D39" w:rsidRPr="008F522B">
        <w:t xml:space="preserve">photon </w:t>
      </w:r>
      <w:r w:rsidR="00034E10" w:rsidRPr="008F522B">
        <w:t xml:space="preserve">emission, </w:t>
      </w:r>
      <w:r w:rsidR="00034E10" w:rsidRPr="008F522B">
        <w:rPr>
          <w:i/>
          <w:iCs/>
        </w:rPr>
        <w:t>p</w:t>
      </w:r>
      <w:r w:rsidR="00034E10" w:rsidRPr="008F522B">
        <w:rPr>
          <w:i/>
          <w:iCs/>
          <w:vertAlign w:val="subscript"/>
        </w:rPr>
        <w:t>e</w:t>
      </w:r>
      <w:r w:rsidR="00034E10" w:rsidRPr="008F522B">
        <w:t xml:space="preserve">, and parasitic absorption, </w:t>
      </w:r>
      <w:r w:rsidR="00034E10" w:rsidRPr="008F522B">
        <w:rPr>
          <w:i/>
          <w:iCs/>
        </w:rPr>
        <w:t>p</w:t>
      </w:r>
      <w:r w:rsidR="00034E10" w:rsidRPr="008F522B">
        <w:rPr>
          <w:i/>
          <w:iCs/>
          <w:vertAlign w:val="subscript"/>
        </w:rPr>
        <w:t>a</w:t>
      </w:r>
      <w:r w:rsidR="00034E10" w:rsidRPr="008F522B">
        <w:t xml:space="preserve">, </w:t>
      </w:r>
      <w:r w:rsidR="00471AC9" w:rsidRPr="008F522B">
        <w:t>via the relationship</w:t>
      </w:r>
      <w:r w:rsidR="00034E10" w:rsidRPr="008F522B">
        <w:t>:</w:t>
      </w:r>
    </w:p>
    <w:p w14:paraId="65346DB5" w14:textId="13F6FD35" w:rsidR="00034E10" w:rsidRPr="008F522B" w:rsidRDefault="008421DB" w:rsidP="0001151F">
      <w:pPr>
        <w:pStyle w:val="MainText"/>
        <w:spacing w:after="120" w:line="360" w:lineRule="auto"/>
        <w:jc w:val="both"/>
      </w:pP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 xml:space="preserve">e </m:t>
                </m:r>
              </m:sub>
            </m:sSub>
            <m:sSubSup>
              <m:sSubSupPr>
                <m:ctrlPr>
                  <w:rPr>
                    <w:rFonts w:ascii="Cambria Math" w:hAnsi="Cambria Math"/>
                    <w:i/>
                  </w:rPr>
                </m:ctrlPr>
              </m:sSubSupPr>
              <m:e>
                <m:r>
                  <w:rPr>
                    <w:rFonts w:ascii="Cambria Math" w:hAnsi="Cambria Math"/>
                  </w:rPr>
                  <m:t>η</m:t>
                </m:r>
              </m:e>
              <m:sub>
                <m:r>
                  <m:rPr>
                    <m:sty m:val="p"/>
                  </m:rPr>
                  <w:rPr>
                    <w:rFonts w:ascii="Cambria Math" w:hAnsi="Cambria Math"/>
                  </w:rPr>
                  <m:t>int</m:t>
                </m:r>
              </m:sub>
              <m:sup>
                <m:r>
                  <w:rPr>
                    <w:rFonts w:ascii="Cambria Math" w:hAnsi="Cambria Math"/>
                  </w:rPr>
                  <m:t>r</m:t>
                </m:r>
              </m:sup>
            </m:sSubSup>
          </m:num>
          <m:den>
            <m:d>
              <m:dPr>
                <m:ctrlPr>
                  <w:rPr>
                    <w:rFonts w:ascii="Cambria Math" w:hAnsi="Cambria Math"/>
                    <w:i/>
                  </w:rPr>
                </m:ctrlPr>
              </m:dPr>
              <m:e>
                <m:r>
                  <w:rPr>
                    <w:rFonts w:ascii="Cambria Math" w:hAnsi="Cambria Math"/>
                  </w:rPr>
                  <m:t>1-</m:t>
                </m:r>
                <m:sSubSup>
                  <m:sSubSupPr>
                    <m:ctrlPr>
                      <w:rPr>
                        <w:rFonts w:ascii="Cambria Math" w:hAnsi="Cambria Math"/>
                        <w:i/>
                      </w:rPr>
                    </m:ctrlPr>
                  </m:sSubSupPr>
                  <m:e>
                    <m:r>
                      <w:rPr>
                        <w:rFonts w:ascii="Cambria Math" w:hAnsi="Cambria Math"/>
                      </w:rPr>
                      <m:t>η</m:t>
                    </m:r>
                  </m:e>
                  <m:sub>
                    <m:r>
                      <m:rPr>
                        <m:sty m:val="p"/>
                      </m:rPr>
                      <w:rPr>
                        <w:rFonts w:ascii="Cambria Math" w:hAnsi="Cambria Math"/>
                      </w:rPr>
                      <m:t>int</m:t>
                    </m:r>
                  </m:sub>
                  <m:sup>
                    <m:r>
                      <w:rPr>
                        <w:rFonts w:ascii="Cambria Math" w:hAnsi="Cambria Math"/>
                      </w:rPr>
                      <m:t>r</m:t>
                    </m:r>
                  </m:sup>
                </m:sSubSup>
              </m:e>
            </m:d>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a</m:t>
                </m:r>
              </m:sub>
            </m:sSub>
            <m:r>
              <w:rPr>
                <w:rFonts w:ascii="Cambria Math" w:hAnsi="Cambria Math"/>
              </w:rPr>
              <m:t>)</m:t>
            </m:r>
            <m:sSubSup>
              <m:sSubSupPr>
                <m:ctrlPr>
                  <w:rPr>
                    <w:rFonts w:ascii="Cambria Math" w:hAnsi="Cambria Math"/>
                    <w:i/>
                  </w:rPr>
                </m:ctrlPr>
              </m:sSubSupPr>
              <m:e>
                <m:r>
                  <w:rPr>
                    <w:rFonts w:ascii="Cambria Math" w:hAnsi="Cambria Math"/>
                  </w:rPr>
                  <m:t>η</m:t>
                </m:r>
              </m:e>
              <m:sub>
                <m:r>
                  <m:rPr>
                    <m:sty m:val="p"/>
                  </m:rPr>
                  <w:rPr>
                    <w:rFonts w:ascii="Cambria Math" w:hAnsi="Cambria Math"/>
                  </w:rPr>
                  <m:t>int</m:t>
                </m:r>
              </m:sub>
              <m:sup>
                <m:r>
                  <w:rPr>
                    <w:rFonts w:ascii="Cambria Math" w:hAnsi="Cambria Math"/>
                  </w:rPr>
                  <m:t>r</m:t>
                </m:r>
              </m:sup>
            </m:sSubSup>
          </m:den>
        </m:f>
      </m:oMath>
      <w:r w:rsidR="000D1DAD" w:rsidRPr="008F522B">
        <w:t xml:space="preserve">                                                                                                       (9)</w:t>
      </w:r>
    </w:p>
    <w:p w14:paraId="60B0A6B7" w14:textId="2FFF5553" w:rsidR="009875ED" w:rsidRPr="008F522B" w:rsidRDefault="000D1DAD" w:rsidP="009875ED">
      <w:pPr>
        <w:pStyle w:val="MainText"/>
        <w:spacing w:after="120" w:line="360" w:lineRule="auto"/>
        <w:jc w:val="both"/>
      </w:pPr>
      <w:r w:rsidRPr="008F522B">
        <w:t xml:space="preserve">In equation 9,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int</m:t>
            </m:r>
          </m:sub>
          <m:sup>
            <m:r>
              <w:rPr>
                <w:rFonts w:ascii="Cambria Math" w:hAnsi="Cambria Math"/>
              </w:rPr>
              <m:t>r</m:t>
            </m:r>
          </m:sup>
        </m:sSubSup>
      </m:oMath>
      <w:r w:rsidRPr="008F522B">
        <w:t xml:space="preserve">=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oMath>
      <w:r w:rsidRPr="008F522B">
        <w:t xml:space="preserve"> when </w:t>
      </w:r>
      <m:oMath>
        <m:sSub>
          <m:sSubPr>
            <m:ctrlPr>
              <w:rPr>
                <w:rFonts w:ascii="Cambria Math" w:hAnsi="Cambria Math"/>
                <w:i/>
              </w:rPr>
            </m:ctrlPr>
          </m:sSubPr>
          <m:e>
            <m:r>
              <w:rPr>
                <w:rFonts w:ascii="Cambria Math" w:hAnsi="Cambria Math"/>
              </w:rPr>
              <m:t>p</m:t>
            </m:r>
          </m:e>
          <m:sub>
            <m:r>
              <w:rPr>
                <w:rFonts w:ascii="Cambria Math" w:hAnsi="Cambria Math"/>
              </w:rPr>
              <m:t>e</m:t>
            </m:r>
          </m:sub>
        </m:sSub>
        <m:r>
          <w:rPr>
            <w:rFonts w:ascii="Cambria Math" w:hAnsi="Cambria Math"/>
          </w:rPr>
          <m:t>=1</m:t>
        </m:r>
      </m:oMath>
      <w:r w:rsidRPr="008F522B">
        <w:t xml:space="preserve"> and </w:t>
      </w:r>
      <m:oMath>
        <m:sSub>
          <m:sSubPr>
            <m:ctrlPr>
              <w:rPr>
                <w:rFonts w:ascii="Cambria Math" w:hAnsi="Cambria Math"/>
                <w:i/>
              </w:rPr>
            </m:ctrlPr>
          </m:sSubPr>
          <m:e>
            <m:r>
              <w:rPr>
                <w:rFonts w:ascii="Cambria Math" w:hAnsi="Cambria Math"/>
              </w:rPr>
              <m:t>p</m:t>
            </m:r>
          </m:e>
          <m:sub>
            <m:r>
              <w:rPr>
                <w:rFonts w:ascii="Cambria Math" w:hAnsi="Cambria Math"/>
              </w:rPr>
              <m:t>a</m:t>
            </m:r>
          </m:sub>
        </m:sSub>
        <m:r>
          <w:rPr>
            <w:rFonts w:ascii="Cambria Math" w:hAnsi="Cambria Math"/>
          </w:rPr>
          <m:t>=0</m:t>
        </m:r>
      </m:oMath>
      <w:r w:rsidRPr="008F522B">
        <w:t xml:space="preserve"> as expected. </w:t>
      </w:r>
      <w:r w:rsidR="0001151F" w:rsidRPr="008F522B">
        <w:t>In our measurements,</w:t>
      </w:r>
      <w:r w:rsidRPr="008F522B">
        <w:t xml:space="preserve"> there is a factor of 70 deterioration between </w:t>
      </w:r>
      <w:r w:rsidR="0001151F" w:rsidRPr="008F522B">
        <w:t xml:space="preserve">the </w:t>
      </w:r>
      <w:r w:rsidRPr="008F522B">
        <w:t>ERE of the SJ and the tandem NBG</w:t>
      </w:r>
      <w:r w:rsidR="0001151F" w:rsidRPr="008F522B">
        <w:t>.</w:t>
      </w:r>
      <w:r w:rsidRPr="008F522B">
        <w:t xml:space="preserve"> </w:t>
      </w:r>
      <w:r w:rsidR="0001151F" w:rsidRPr="008F522B">
        <w:t>I</w:t>
      </w:r>
      <w:r w:rsidR="00490D63" w:rsidRPr="008F522B">
        <w:t xml:space="preserve">f the NBG material quality was the same between the SJ and the tandem devices or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int</m:t>
            </m:r>
          </m:sub>
          <m:sup>
            <m:r>
              <w:rPr>
                <w:rFonts w:ascii="Cambria Math" w:hAnsi="Cambria Math"/>
              </w:rPr>
              <m:t>r, T-NBG</m:t>
            </m:r>
          </m:sup>
        </m:sSubSup>
      </m:oMath>
      <w:r w:rsidR="00490D63" w:rsidRPr="008F522B">
        <w:t xml:space="preserve">=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int</m:t>
            </m:r>
          </m:sub>
          <m:sup>
            <m:r>
              <w:rPr>
                <w:rFonts w:ascii="Cambria Math" w:hAnsi="Cambria Math"/>
              </w:rPr>
              <m:t>r,SJ-NBG</m:t>
            </m:r>
          </m:sup>
        </m:sSubSup>
      </m:oMath>
      <w:r w:rsidR="00490D63" w:rsidRPr="008F522B">
        <w:t xml:space="preserve">, then assuming an equal photon emission probability between the two cases, </w:t>
      </w:r>
      <w:r w:rsidRPr="008F522B">
        <w:t>this relationship implies that</w:t>
      </w:r>
      <w:r w:rsidR="00490D63" w:rsidRPr="008F522B">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a</m:t>
            </m:r>
          </m:sub>
          <m:sup>
            <m:r>
              <w:rPr>
                <w:rFonts w:ascii="Cambria Math" w:hAnsi="Cambria Math"/>
              </w:rPr>
              <m:t>T-NBG</m:t>
            </m:r>
          </m:sup>
        </m:sSubSup>
        <m:r>
          <w:rPr>
            <w:rFonts w:ascii="Cambria Math" w:hAnsi="Cambria Math"/>
          </w:rPr>
          <m:t xml:space="preserve">=70 </m:t>
        </m:r>
        <m:sSubSup>
          <m:sSubSupPr>
            <m:ctrlPr>
              <w:rPr>
                <w:rFonts w:ascii="Cambria Math" w:hAnsi="Cambria Math"/>
                <w:i/>
              </w:rPr>
            </m:ctrlPr>
          </m:sSubSupPr>
          <m:e>
            <m:r>
              <w:rPr>
                <w:rFonts w:ascii="Cambria Math" w:hAnsi="Cambria Math"/>
              </w:rPr>
              <m:t>p</m:t>
            </m:r>
          </m:e>
          <m:sub>
            <m:r>
              <w:rPr>
                <w:rFonts w:ascii="Cambria Math" w:hAnsi="Cambria Math"/>
              </w:rPr>
              <m:t>a</m:t>
            </m:r>
          </m:sub>
          <m:sup>
            <m:r>
              <w:rPr>
                <w:rFonts w:ascii="Cambria Math" w:hAnsi="Cambria Math"/>
              </w:rPr>
              <m:t>SJ-NBG</m:t>
            </m:r>
          </m:sup>
        </m:sSubSup>
      </m:oMath>
      <w:r w:rsidR="00490D63" w:rsidRPr="008F522B">
        <w:t xml:space="preserve">. One can also envision other scenarios where both </w:t>
      </w:r>
      <m:oMath>
        <m:sSub>
          <m:sSubPr>
            <m:ctrlPr>
              <w:rPr>
                <w:rFonts w:ascii="Cambria Math" w:hAnsi="Cambria Math"/>
                <w:i/>
              </w:rPr>
            </m:ctrlPr>
          </m:sSubPr>
          <m:e>
            <m:r>
              <w:rPr>
                <w:rFonts w:ascii="Cambria Math" w:hAnsi="Cambria Math"/>
              </w:rPr>
              <m:t>p</m:t>
            </m:r>
          </m:e>
          <m:sub>
            <m:r>
              <w:rPr>
                <w:rFonts w:ascii="Cambria Math" w:hAnsi="Cambria Math"/>
              </w:rPr>
              <m:t>e</m:t>
            </m:r>
          </m:sub>
        </m:sSub>
      </m:oMath>
      <w:r w:rsidR="00490D63" w:rsidRPr="008F522B">
        <w:t xml:space="preserve"> and </w:t>
      </w:r>
      <m:oMath>
        <m:sSub>
          <m:sSubPr>
            <m:ctrlPr>
              <w:rPr>
                <w:rFonts w:ascii="Cambria Math" w:hAnsi="Cambria Math"/>
                <w:i/>
              </w:rPr>
            </m:ctrlPr>
          </m:sSubPr>
          <m:e>
            <m:r>
              <w:rPr>
                <w:rFonts w:ascii="Cambria Math" w:hAnsi="Cambria Math"/>
              </w:rPr>
              <m:t>p</m:t>
            </m:r>
          </m:e>
          <m:sub>
            <m:r>
              <w:rPr>
                <w:rFonts w:ascii="Cambria Math" w:hAnsi="Cambria Math"/>
              </w:rPr>
              <m:t>a</m:t>
            </m:r>
          </m:sub>
        </m:sSub>
      </m:oMath>
      <w:r w:rsidR="00490D63" w:rsidRPr="008F522B">
        <w:t xml:space="preserve"> are substantially altered for the NBG subcell relative to its NBG SJ counterpart. This amount of outcoupling deterioration in the tandem structure seems unlikely </w:t>
      </w:r>
      <w:r w:rsidR="00046FFE" w:rsidRPr="008F522B">
        <w:t xml:space="preserve">given that all the material layers are mostly transparent at the NBG emission </w:t>
      </w:r>
      <w:r w:rsidR="0001151F" w:rsidRPr="008F522B">
        <w:t xml:space="preserve">energy of </w:t>
      </w:r>
      <w:r w:rsidR="00046FFE" w:rsidRPr="008F522B">
        <w:t xml:space="preserve">1.23 eV. Although one cannot rule out extra parasitic absorption and emission losses in the tandem structure, we believe the bulk of the </w:t>
      </w:r>
      <m:oMath>
        <m:sSubSup>
          <m:sSubSupPr>
            <m:ctrlPr>
              <w:rPr>
                <w:rFonts w:ascii="Cambria Math" w:hAnsi="Cambria Math"/>
                <w:i/>
              </w:rPr>
            </m:ctrlPr>
          </m:sSubSupPr>
          <m:e>
            <m:r>
              <w:rPr>
                <w:rFonts w:ascii="Cambria Math" w:hAnsi="Cambria Math"/>
              </w:rPr>
              <m:t>η</m:t>
            </m:r>
          </m:e>
          <m:sub>
            <m:r>
              <m:rPr>
                <m:sty m:val="p"/>
              </m:rPr>
              <w:rPr>
                <w:rFonts w:ascii="Cambria Math" w:hAnsi="Cambria Math"/>
              </w:rPr>
              <m:t>ext</m:t>
            </m:r>
          </m:sub>
          <m:sup>
            <m:r>
              <w:rPr>
                <w:rFonts w:ascii="Cambria Math" w:hAnsi="Cambria Math"/>
              </w:rPr>
              <m:t>r</m:t>
            </m:r>
          </m:sup>
        </m:sSubSup>
      </m:oMath>
      <w:r w:rsidR="00046FFE" w:rsidRPr="008F522B">
        <w:t xml:space="preserve"> deterioration comes from substantial internal radiative emission </w:t>
      </w:r>
      <w:r w:rsidR="00175D39" w:rsidRPr="008F522B">
        <w:t>reductions</w:t>
      </w:r>
      <w:r w:rsidR="00046FFE" w:rsidRPr="008F522B">
        <w:t xml:space="preserve">, leading us to suspect that defect formation is substantial in the NBG subcell. </w:t>
      </w:r>
    </w:p>
    <w:bookmarkEnd w:id="18"/>
    <w:p w14:paraId="59E61BF8" w14:textId="6BCD186C" w:rsidR="00876BBF" w:rsidRPr="008F522B" w:rsidRDefault="00471AC9" w:rsidP="00344203">
      <w:pPr>
        <w:pStyle w:val="MainText"/>
        <w:spacing w:after="120" w:line="360" w:lineRule="auto"/>
        <w:jc w:val="both"/>
        <w:rPr>
          <w:lang w:val="de-DE"/>
        </w:rPr>
      </w:pPr>
      <w:r w:rsidRPr="008F522B">
        <w:t>Furthermore, recent work</w:t>
      </w:r>
      <w:sdt>
        <w:sdtPr>
          <w:rPr>
            <w:color w:val="000000"/>
            <w:vertAlign w:val="superscript"/>
          </w:rPr>
          <w:tag w:val="MENDELEY_CITATION_v3_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"/>
          <w:id w:val="-84695809"/>
          <w:placeholder>
            <w:docPart w:val="DefaultPlaceholder_-1854013440"/>
          </w:placeholder>
        </w:sdtPr>
        <w:sdtEndPr/>
        <w:sdtContent>
          <w:r w:rsidR="00982AC2" w:rsidRPr="00982AC2">
            <w:rPr>
              <w:color w:val="000000"/>
              <w:vertAlign w:val="superscript"/>
            </w:rPr>
            <w:t>[43]</w:t>
          </w:r>
        </w:sdtContent>
      </w:sdt>
      <w:r w:rsidRPr="008F522B">
        <w:t xml:space="preserve"> has shown that luminescent coupling (LC), which is the absorption of some emitted photons from the WBG subcell by the NBG subcell, </w:t>
      </w:r>
      <w:r w:rsidR="006E24E2" w:rsidRPr="008F522B">
        <w:t xml:space="preserve">can impact the overall tandem cell device performance. </w:t>
      </w:r>
      <w:proofErr w:type="gramStart"/>
      <w:r w:rsidR="006E24E2" w:rsidRPr="008F522B">
        <w:t>In particular, LC</w:t>
      </w:r>
      <w:proofErr w:type="gramEnd"/>
      <w:r w:rsidR="006E24E2" w:rsidRPr="008F522B">
        <w:t xml:space="preserve"> can result in a small voltage loss</w:t>
      </w:r>
      <w:r w:rsidR="00344203" w:rsidRPr="008F522B">
        <w:t xml:space="preserve"> for the cell because voltage is determined by the efficiency of luminescence extraction from the cell and any fraction of photons not extracted from the cell will contribute to losses. LC becomes an important issue in state-of-the-art WBG perovskite materials with high ERE values, but in the </w:t>
      </w:r>
      <w:r w:rsidR="00876BBF" w:rsidRPr="008F522B">
        <w:t>measurements</w:t>
      </w:r>
      <w:r w:rsidR="009216E1" w:rsidRPr="008F522B">
        <w:t xml:space="preserve"> </w:t>
      </w:r>
      <w:r w:rsidR="00344203" w:rsidRPr="008F522B">
        <w:t xml:space="preserve">performed on these all-perovskite structures, given the low ERE values, we see very limited evidence regarding the role of LC on voltage related losses. </w:t>
      </w:r>
      <w:bookmarkStart w:id="19" w:name="_Hlk205887359"/>
      <w:r w:rsidR="00344203" w:rsidRPr="008F522B">
        <w:rPr>
          <w:lang w:val="de-DE"/>
        </w:rPr>
        <w:t xml:space="preserve">The evidence to support our assertion here lies in the high energy EQE tail of the T-NBG junction as shown in Figure 1D. In the 2.7 eV to 3 eV range, the EQE values in this region are </w:t>
      </w:r>
      <w:r w:rsidR="00344203" w:rsidRPr="008F522B">
        <w:rPr>
          <w:lang w:val="de-DE"/>
        </w:rPr>
        <w:sym w:font="Symbol" w:char="F0BB"/>
      </w:r>
      <w:r w:rsidR="00344203" w:rsidRPr="008F522B">
        <w:rPr>
          <w:lang w:val="de-DE"/>
        </w:rPr>
        <w:t xml:space="preserve"> 0.1</w:t>
      </w:r>
      <w:r w:rsidR="003966EB" w:rsidRPr="008F522B">
        <w:rPr>
          <w:lang w:val="de-DE"/>
        </w:rPr>
        <w:t>4</w:t>
      </w:r>
      <w:r w:rsidR="00344203" w:rsidRPr="008F522B">
        <w:rPr>
          <w:lang w:val="de-DE"/>
        </w:rPr>
        <w:t xml:space="preserve"> %. In high quality III-V triple junction</w:t>
      </w:r>
      <w:r w:rsidR="00876BBF" w:rsidRPr="008F522B">
        <w:rPr>
          <w:lang w:val="de-DE"/>
        </w:rPr>
        <w:t xml:space="preserve"> solar cells,</w:t>
      </w:r>
      <w:sdt>
        <w:sdtPr>
          <w:rPr>
            <w:color w:val="000000"/>
            <w:vertAlign w:val="superscript"/>
            <w:lang w:val="de-DE"/>
          </w:rPr>
          <w:tag w:val="MENDELEY_CITATION_v3_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"/>
          <w:id w:val="-1607273183"/>
          <w:placeholder>
            <w:docPart w:val="DefaultPlaceholder_-1854013440"/>
          </w:placeholder>
        </w:sdtPr>
        <w:sdtEndPr/>
        <w:sdtContent>
          <w:r w:rsidR="00982AC2" w:rsidRPr="00982AC2">
            <w:rPr>
              <w:color w:val="000000"/>
              <w:vertAlign w:val="superscript"/>
              <w:lang w:val="de-DE"/>
            </w:rPr>
            <w:t>[44]</w:t>
          </w:r>
        </w:sdtContent>
      </w:sdt>
      <w:r w:rsidR="00344203" w:rsidRPr="008F522B">
        <w:rPr>
          <w:lang w:val="de-DE"/>
        </w:rPr>
        <w:t xml:space="preserve"> for example</w:t>
      </w:r>
      <w:r w:rsidR="00876BBF" w:rsidRPr="008F522B">
        <w:rPr>
          <w:lang w:val="de-DE"/>
        </w:rPr>
        <w:t>,</w:t>
      </w:r>
      <w:r w:rsidR="00344203" w:rsidRPr="008F522B">
        <w:rPr>
          <w:lang w:val="de-DE"/>
        </w:rPr>
        <w:t xml:space="preserve"> where LC from the top</w:t>
      </w:r>
      <w:r w:rsidR="00876BBF" w:rsidRPr="008F522B">
        <w:rPr>
          <w:lang w:val="de-DE"/>
        </w:rPr>
        <w:t xml:space="preserve"> GaInP subcell</w:t>
      </w:r>
      <w:r w:rsidR="00344203" w:rsidRPr="008F522B">
        <w:rPr>
          <w:lang w:val="de-DE"/>
        </w:rPr>
        <w:t xml:space="preserve"> to </w:t>
      </w:r>
      <w:r w:rsidR="00876BBF" w:rsidRPr="008F522B">
        <w:rPr>
          <w:lang w:val="de-DE"/>
        </w:rPr>
        <w:t xml:space="preserve">the the </w:t>
      </w:r>
      <w:r w:rsidR="00344203" w:rsidRPr="008F522B">
        <w:rPr>
          <w:lang w:val="de-DE"/>
        </w:rPr>
        <w:t xml:space="preserve">middle </w:t>
      </w:r>
      <w:r w:rsidR="00876BBF" w:rsidRPr="008F522B">
        <w:rPr>
          <w:lang w:val="de-DE"/>
        </w:rPr>
        <w:t>GaAs subcell</w:t>
      </w:r>
      <w:r w:rsidR="00344203" w:rsidRPr="008F522B">
        <w:rPr>
          <w:lang w:val="de-DE"/>
        </w:rPr>
        <w:t xml:space="preserve">, and from </w:t>
      </w:r>
      <w:r w:rsidR="00876BBF" w:rsidRPr="008F522B">
        <w:rPr>
          <w:lang w:val="de-DE"/>
        </w:rPr>
        <w:t>the GaAs</w:t>
      </w:r>
      <w:r w:rsidR="00344203" w:rsidRPr="008F522B">
        <w:rPr>
          <w:lang w:val="de-DE"/>
        </w:rPr>
        <w:t xml:space="preserve"> to</w:t>
      </w:r>
      <w:r w:rsidR="00876BBF" w:rsidRPr="008F522B">
        <w:rPr>
          <w:lang w:val="de-DE"/>
        </w:rPr>
        <w:t xml:space="preserve"> the</w:t>
      </w:r>
      <w:r w:rsidR="00344203" w:rsidRPr="008F522B">
        <w:rPr>
          <w:lang w:val="de-DE"/>
        </w:rPr>
        <w:t xml:space="preserve"> bottom </w:t>
      </w:r>
      <w:r w:rsidR="00876BBF" w:rsidRPr="008F522B">
        <w:rPr>
          <w:lang w:val="de-DE"/>
        </w:rPr>
        <w:t xml:space="preserve">GaInAs </w:t>
      </w:r>
      <w:r w:rsidR="00344203" w:rsidRPr="008F522B">
        <w:rPr>
          <w:lang w:val="de-DE"/>
        </w:rPr>
        <w:t xml:space="preserve">junction is usually very strong, measured EQE values on the high energy </w:t>
      </w:r>
      <w:r w:rsidR="00876BBF" w:rsidRPr="008F522B">
        <w:rPr>
          <w:lang w:val="de-DE"/>
        </w:rPr>
        <w:t>tail</w:t>
      </w:r>
      <w:r w:rsidR="00344203" w:rsidRPr="008F522B">
        <w:rPr>
          <w:lang w:val="de-DE"/>
        </w:rPr>
        <w:t xml:space="preserve"> of the middle and the bottom junction EQEs typically reach 10</w:t>
      </w:r>
      <w:r w:rsidR="00876BBF" w:rsidRPr="008F522B">
        <w:rPr>
          <w:lang w:val="de-DE"/>
        </w:rPr>
        <w:t xml:space="preserve"> %</w:t>
      </w:r>
      <w:r w:rsidR="00344203" w:rsidRPr="008F522B">
        <w:rPr>
          <w:lang w:val="de-DE"/>
        </w:rPr>
        <w:t xml:space="preserve"> to 15 %</w:t>
      </w:r>
      <w:r w:rsidR="00876BBF" w:rsidRPr="008F522B">
        <w:rPr>
          <w:lang w:val="de-DE"/>
        </w:rPr>
        <w:t>.</w:t>
      </w:r>
      <w:r w:rsidR="00205F04" w:rsidRPr="008F522B">
        <w:rPr>
          <w:lang w:val="de-DE"/>
        </w:rPr>
        <w:t xml:space="preserve"> Given the signifincatly lower values we have measured in this region for the T-NBG subcell, we believe the impact of LC is very supressed in our devices. </w:t>
      </w:r>
    </w:p>
    <w:p w14:paraId="52DF1DF5" w14:textId="255B40C4" w:rsidR="004F4B5C" w:rsidRPr="008F522B" w:rsidRDefault="004F4B5C" w:rsidP="00344203">
      <w:pPr>
        <w:pStyle w:val="MainText"/>
        <w:spacing w:after="120" w:line="360" w:lineRule="auto"/>
        <w:jc w:val="both"/>
      </w:pPr>
      <w:r w:rsidRPr="008F522B">
        <w:t xml:space="preserve">The primary structural distinction between single-junction solar cells and the subcells within a tandem solar cell lies in the presence of the recombination layer. </w:t>
      </w:r>
      <w:bookmarkStart w:id="20" w:name="_Hlk215663303"/>
      <w:r w:rsidRPr="008F522B">
        <w:t xml:space="preserve">In the tandem configuration, the NBG subcell is deposited on top of the WBG layers, with the two separated by a </w:t>
      </w:r>
      <w:r w:rsidRPr="008F522B">
        <w:lastRenderedPageBreak/>
        <w:t xml:space="preserve">recombination layer (ALD </w:t>
      </w:r>
      <w:proofErr w:type="spellStart"/>
      <w:r w:rsidRPr="008F522B">
        <w:t>SnO</w:t>
      </w:r>
      <w:proofErr w:type="spellEnd"/>
      <w:r w:rsidRPr="008F522B">
        <w:t>₂-Au) designed to facilitate efficient charge balance across the device.</w:t>
      </w:r>
      <w:sdt>
        <w:sdtPr>
          <w:rPr>
            <w:color w:val="000000"/>
            <w:vertAlign w:val="superscript"/>
          </w:rPr>
          <w:tag w:val="MENDELEY_CITATION_v3_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"/>
          <w:id w:val="-823818833"/>
          <w:placeholder>
            <w:docPart w:val="BC601D502AA748179863BE750610E0CF"/>
          </w:placeholder>
        </w:sdtPr>
        <w:sdtEndPr/>
        <w:sdtContent>
          <w:r w:rsidR="00982AC2" w:rsidRPr="00982AC2">
            <w:rPr>
              <w:color w:val="000000"/>
              <w:vertAlign w:val="superscript"/>
            </w:rPr>
            <w:t>[8]</w:t>
          </w:r>
        </w:sdtContent>
      </w:sdt>
      <w:r w:rsidRPr="008F522B">
        <w:t xml:space="preserve"> However, </w:t>
      </w:r>
      <w:r w:rsidR="003667F8" w:rsidRPr="008F522B">
        <w:t xml:space="preserve">processing </w:t>
      </w:r>
      <w:r w:rsidRPr="008F522B">
        <w:t>defects</w:t>
      </w:r>
      <w:r w:rsidR="003667F8" w:rsidRPr="008F522B">
        <w:t xml:space="preserve"> (e.g., pinholes, voids)</w:t>
      </w:r>
      <w:r w:rsidRPr="008F522B">
        <w:t xml:space="preserve"> within the recombination layer can impair the uniform deposition and crystallization of the overlying NBG subcell</w:t>
      </w:r>
      <w:sdt>
        <w:sdtPr>
          <w:rPr>
            <w:color w:val="000000"/>
            <w:vertAlign w:val="superscript"/>
          </w:rPr>
          <w:tag w:val="MENDELEY_CITATION_v3_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"/>
          <w:id w:val="2095207893"/>
          <w:placeholder>
            <w:docPart w:val="BC601D502AA748179863BE750610E0CF"/>
          </w:placeholder>
        </w:sdtPr>
        <w:sdtEndPr/>
        <w:sdtContent>
          <w:r w:rsidR="00982AC2" w:rsidRPr="00982AC2">
            <w:rPr>
              <w:color w:val="000000"/>
              <w:vertAlign w:val="superscript"/>
            </w:rPr>
            <w:t>[45]</w:t>
          </w:r>
        </w:sdtContent>
      </w:sdt>
      <w:r w:rsidRPr="008F522B">
        <w:t xml:space="preserve"> </w:t>
      </w:r>
      <w:r w:rsidR="003667F8" w:rsidRPr="008F522B">
        <w:t xml:space="preserve">and allow penetration of NBG precursor solution to damage the underlying WBG subcell. </w:t>
      </w:r>
      <w:r w:rsidRPr="008F522B">
        <w:t>Such defects may promote the formation of interfacial imperfections at the junction</w:t>
      </w:r>
      <w:r w:rsidR="003667F8" w:rsidRPr="008F522B">
        <w:t>s of the two</w:t>
      </w:r>
      <w:r w:rsidRPr="008F522B">
        <w:t xml:space="preserve"> subcells, thereby degrading overall device performance and contributing to additional voltage losses. On the other hand, these </w:t>
      </w:r>
      <w:r w:rsidR="0028752A" w:rsidRPr="008F522B">
        <w:t>interfacial imperfections</w:t>
      </w:r>
      <w:r w:rsidRPr="008F522B">
        <w:t xml:space="preserve"> induce </w:t>
      </w:r>
      <w:r w:rsidR="00E73E4D" w:rsidRPr="008F522B">
        <w:t>SRH</w:t>
      </w:r>
      <w:r w:rsidRPr="008F522B">
        <w:t xml:space="preserve"> recombination, an effect that can be beneficial in tandem cells by enhancing non-radiative recombination</w:t>
      </w:r>
      <w:r w:rsidR="0028752A" w:rsidRPr="008F522B">
        <w:t xml:space="preserve"> in the recombination layer</w:t>
      </w:r>
      <w:r w:rsidRPr="008F522B">
        <w:t xml:space="preserve">. However, </w:t>
      </w:r>
      <w:bookmarkStart w:id="21" w:name="_Hlk207032410"/>
      <w:r w:rsidR="0028752A" w:rsidRPr="008F522B">
        <w:t>recombination at the subcell interfaces is</w:t>
      </w:r>
      <w:r w:rsidRPr="008F522B">
        <w:t xml:space="preserve"> entirely undesirable and must be avoided, as discussed in previous studies</w:t>
      </w:r>
      <w:bookmarkEnd w:id="21"/>
      <w:r w:rsidRPr="008F522B">
        <w:t>.</w:t>
      </w:r>
      <w:sdt>
        <w:sdtPr>
          <w:rPr>
            <w:color w:val="000000"/>
            <w:vertAlign w:val="superscript"/>
          </w:rPr>
          <w:tag w:val="MENDELEY_CITATION_v3_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"/>
          <w:id w:val="-1890172353"/>
          <w:placeholder>
            <w:docPart w:val="BC601D502AA748179863BE750610E0CF"/>
          </w:placeholder>
        </w:sdtPr>
        <w:sdtEndPr/>
        <w:sdtContent>
          <w:r w:rsidR="00982AC2" w:rsidRPr="00982AC2">
            <w:rPr>
              <w:color w:val="000000"/>
              <w:vertAlign w:val="superscript"/>
            </w:rPr>
            <w:t>[46,47]</w:t>
          </w:r>
        </w:sdtContent>
      </w:sdt>
      <w:r w:rsidRPr="008F522B">
        <w:t xml:space="preserve"> </w:t>
      </w:r>
      <w:bookmarkStart w:id="22" w:name="_Hlk207032527"/>
      <w:bookmarkEnd w:id="20"/>
      <w:r w:rsidRPr="008F522B">
        <w:t xml:space="preserve">Such recombination processes result in voltage losses, highlighting the importance of effective passivation strategies. </w:t>
      </w:r>
      <w:bookmarkEnd w:id="19"/>
      <w:bookmarkEnd w:id="22"/>
      <w:r w:rsidRPr="008F522B">
        <w:t xml:space="preserve">However, if impurities or native defects migrate into the bulk, then bulk recombination losses can also be a significant source of the nonradiative losses. The NBG material starts as a higher radiative efficiency material and can therefore be more prone to penetration by impurities or other defects and can degrade more significantly than the WBG material. </w:t>
      </w:r>
    </w:p>
    <w:p w14:paraId="0B5020E0" w14:textId="77777777" w:rsidR="007F73BB" w:rsidRDefault="007F73BB" w:rsidP="00FD2160">
      <w:pPr>
        <w:pStyle w:val="Head1"/>
      </w:pPr>
    </w:p>
    <w:p w14:paraId="2B09E90A" w14:textId="2DCF788A" w:rsidR="004F4B5C" w:rsidRPr="008F522B" w:rsidRDefault="004F4B5C" w:rsidP="00FD2160">
      <w:pPr>
        <w:pStyle w:val="Head1"/>
        <w:rPr>
          <w:bCs/>
        </w:rPr>
      </w:pPr>
      <w:r w:rsidRPr="008F522B">
        <w:t>4. Conclusion</w:t>
      </w:r>
    </w:p>
    <w:p w14:paraId="70097F90" w14:textId="77777777" w:rsidR="004F4B5C" w:rsidRPr="008F522B" w:rsidRDefault="004F4B5C" w:rsidP="00FD2160">
      <w:pPr>
        <w:pStyle w:val="Head1"/>
        <w:rPr>
          <w:b w:val="0"/>
          <w:bCs/>
        </w:rPr>
      </w:pPr>
      <w:r w:rsidRPr="008F522B">
        <w:rPr>
          <w:b w:val="0"/>
          <w:bCs/>
        </w:rPr>
        <w:t xml:space="preserve">Absolute EL-based ERE measurements were applied to subcells within all-perovskite tandem solar cells to better understand nonradiative recombination losses in these devices. We observed that radiative efficiencies of both the WBG and NBG subcells are substantially lower compared to single junction WBG and NBG solar cells. However, even though the NBG subcell remains the more efficient one, it degrades more substantially in the tandem structure compared to the WBG cell. Use of the two-diode model on both the ERE and </w:t>
      </w:r>
      <w:r w:rsidRPr="008F522B">
        <w:rPr>
          <w:b w:val="0"/>
          <w:bCs/>
          <w:i/>
          <w:iCs/>
        </w:rPr>
        <w:t>J-V</w:t>
      </w:r>
      <w:r w:rsidRPr="008F522B">
        <w:rPr>
          <w:b w:val="0"/>
          <w:bCs/>
        </w:rPr>
        <w:t xml:space="preserve"> data allowed us to calculate individual subcell </w:t>
      </w:r>
      <w:r w:rsidRPr="008F522B">
        <w:rPr>
          <w:b w:val="0"/>
          <w:bCs/>
          <w:i/>
          <w:iCs/>
        </w:rPr>
        <w:t>J-V</w:t>
      </w:r>
      <w:r w:rsidRPr="008F522B">
        <w:rPr>
          <w:b w:val="0"/>
          <w:bCs/>
        </w:rPr>
        <w:t xml:space="preserve"> curves under the standard reporting conditions and compare their characteristics, particularly the open circuit voltages, with the single junction cells. Surprisingly, we find that the NBG subcell contributes the most towards the voltage gap between a tandem cell and the sum of its constituents in single junction form even though it is the more efficient subcell. Our results have significant implications for the processing and optimization of all-perovskite tandem solar cells as they reveal that more efforts </w:t>
      </w:r>
      <w:proofErr w:type="gramStart"/>
      <w:r w:rsidRPr="008F522B">
        <w:rPr>
          <w:b w:val="0"/>
          <w:bCs/>
        </w:rPr>
        <w:t>have to</w:t>
      </w:r>
      <w:proofErr w:type="gramEnd"/>
      <w:r w:rsidRPr="008F522B">
        <w:rPr>
          <w:b w:val="0"/>
          <w:bCs/>
        </w:rPr>
        <w:t xml:space="preserve"> be put towards interface passivation and defect mitigation strategies targeting the NBG instead of the WBG subcell. </w:t>
      </w:r>
    </w:p>
    <w:p w14:paraId="7B609545" w14:textId="376FAB9A" w:rsidR="004F4B5C" w:rsidRPr="008F522B" w:rsidRDefault="004F4B5C" w:rsidP="00FD2160">
      <w:pPr>
        <w:pStyle w:val="Head1"/>
      </w:pPr>
      <w:r w:rsidRPr="008F522B">
        <w:rPr>
          <w:b w:val="0"/>
          <w:bCs/>
        </w:rPr>
        <w:t xml:space="preserve">The EL hyperspectral imaging and </w:t>
      </w:r>
      <w:r w:rsidRPr="008F522B">
        <w:rPr>
          <w:b w:val="0"/>
          <w:bCs/>
          <w:i/>
          <w:iCs/>
        </w:rPr>
        <w:t>J</w:t>
      </w:r>
      <w:r w:rsidRPr="008F522B">
        <w:rPr>
          <w:b w:val="0"/>
          <w:bCs/>
        </w:rPr>
        <w:t xml:space="preserve"> or </w:t>
      </w:r>
      <w:r w:rsidRPr="008F522B">
        <w:rPr>
          <w:b w:val="0"/>
          <w:bCs/>
          <w:i/>
          <w:iCs/>
        </w:rPr>
        <w:t>V</w:t>
      </w:r>
      <w:r w:rsidRPr="008F522B">
        <w:rPr>
          <w:b w:val="0"/>
          <w:bCs/>
        </w:rPr>
        <w:t xml:space="preserve"> dependent-ERE calculations employed in this work are broadly applicable beyond the tandem solar cells studied here. This technique can also be </w:t>
      </w:r>
      <w:r w:rsidRPr="008F522B">
        <w:rPr>
          <w:b w:val="0"/>
          <w:bCs/>
        </w:rPr>
        <w:lastRenderedPageBreak/>
        <w:t>readily implemented across different perovskite compositions, device architectures, and in other photovoltaic technologies. Their stability under varying environmental conditions and scalability from single cells to modules makes them particularly powerful for both laboratory diagnostics and industrial quality control. Consequently, the methodology studied here provides a generalizable framework for evaluating external radiative efficiency and identifying radiative / non radiative recombination pathways in a wide range of optoelectronic devices</w:t>
      </w:r>
      <w:r w:rsidRPr="008F522B">
        <w:t>.</w:t>
      </w:r>
    </w:p>
    <w:p w14:paraId="3EF941DD" w14:textId="77777777" w:rsidR="004F4B5C" w:rsidRPr="008F522B" w:rsidRDefault="004F4B5C" w:rsidP="00CA3E53">
      <w:pPr>
        <w:pStyle w:val="MainText"/>
        <w:spacing w:line="360" w:lineRule="auto"/>
        <w:jc w:val="both"/>
        <w:rPr>
          <w:bCs/>
        </w:rPr>
      </w:pPr>
    </w:p>
    <w:p w14:paraId="26B1B733" w14:textId="274BDA9A" w:rsidR="00E06E63" w:rsidRPr="008F522B" w:rsidRDefault="00E06E63" w:rsidP="0079281C">
      <w:pPr>
        <w:pStyle w:val="MainText"/>
        <w:spacing w:after="240" w:line="360" w:lineRule="auto"/>
        <w:jc w:val="both"/>
        <w:rPr>
          <w:b/>
        </w:rPr>
      </w:pPr>
      <w:r w:rsidRPr="008F522B">
        <w:rPr>
          <w:b/>
        </w:rPr>
        <w:t>5. Experimental Section</w:t>
      </w:r>
    </w:p>
    <w:p w14:paraId="118922F9" w14:textId="12F7791C" w:rsidR="00E06E63" w:rsidRPr="008F522B" w:rsidRDefault="00E06E63" w:rsidP="00CA3E53">
      <w:pPr>
        <w:pStyle w:val="MainText"/>
        <w:spacing w:line="360" w:lineRule="auto"/>
        <w:jc w:val="both"/>
        <w:rPr>
          <w:b/>
          <w:bCs/>
        </w:rPr>
      </w:pPr>
      <w:r w:rsidRPr="008F522B">
        <w:rPr>
          <w:i/>
          <w:iCs/>
        </w:rPr>
        <w:t>Fabrication of single junction and all perovskite tandem solar cells:</w:t>
      </w:r>
      <w:r w:rsidRPr="008F522B">
        <w:rPr>
          <w:b/>
          <w:bCs/>
        </w:rPr>
        <w:t xml:space="preserve"> </w:t>
      </w:r>
      <w:r w:rsidRPr="008F522B">
        <w:t>All perovskite tandem solar cells were fabricated following our previous work.</w:t>
      </w:r>
      <w:sdt>
        <w:sdtPr>
          <w:rPr>
            <w:color w:val="000000"/>
            <w:vertAlign w:val="superscript"/>
          </w:rPr>
          <w:tag w:val="MENDELEY_CITATION_v3_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"/>
          <w:id w:val="579488760"/>
          <w:placeholder>
            <w:docPart w:val="D32585B6C0D845C499149B0DCA1A3C0F"/>
          </w:placeholder>
        </w:sdtPr>
        <w:sdtEndPr/>
        <w:sdtContent>
          <w:r w:rsidR="00982AC2" w:rsidRPr="00982AC2">
            <w:rPr>
              <w:color w:val="000000"/>
              <w:vertAlign w:val="superscript"/>
            </w:rPr>
            <w:t>[9]</w:t>
          </w:r>
        </w:sdtContent>
      </w:sdt>
      <w:r w:rsidRPr="008F522B">
        <w:t xml:space="preserve"> WBG perovskite precursor solution was prepared by dissolving 0.96 mol/L </w:t>
      </w:r>
      <w:proofErr w:type="spellStart"/>
      <w:r w:rsidRPr="008F522B">
        <w:t>formamidinium</w:t>
      </w:r>
      <w:proofErr w:type="spellEnd"/>
      <w:r w:rsidRPr="008F522B">
        <w:t xml:space="preserve"> iodide</w:t>
      </w:r>
      <w:r w:rsidRPr="008F522B">
        <w:rPr>
          <w:b/>
          <w:bCs/>
        </w:rPr>
        <w:t xml:space="preserve"> (</w:t>
      </w:r>
      <w:r w:rsidRPr="008F522B">
        <w:t>FAI) 0.24 mol/L cesium iodide (</w:t>
      </w:r>
      <w:proofErr w:type="spellStart"/>
      <w:r w:rsidRPr="008F522B">
        <w:t>CsI</w:t>
      </w:r>
      <w:proofErr w:type="spellEnd"/>
      <w:r w:rsidRPr="008F522B">
        <w:t>), 0.48 mol/L lead iodide (PbI</w:t>
      </w:r>
      <w:r w:rsidRPr="008F522B">
        <w:rPr>
          <w:vertAlign w:val="subscript"/>
        </w:rPr>
        <w:t>2</w:t>
      </w:r>
      <w:r w:rsidRPr="008F522B">
        <w:t>), and 0.72 mol/L lead bromide (PbBr</w:t>
      </w:r>
      <w:r w:rsidRPr="008F522B">
        <w:rPr>
          <w:vertAlign w:val="subscript"/>
        </w:rPr>
        <w:t>2</w:t>
      </w:r>
      <w:r w:rsidRPr="008F522B">
        <w:t xml:space="preserve">) in 1 ml N,N-dimethylformamide (DMF) / dimethyl sulfoxide (DMSO) solvent (volume ratio = 4:1). NBG perovskite precursor solution was prepared by dissolving 0.3 mol/L </w:t>
      </w:r>
      <w:proofErr w:type="spellStart"/>
      <w:r w:rsidRPr="008F522B">
        <w:t>CsI</w:t>
      </w:r>
      <w:proofErr w:type="spellEnd"/>
      <w:r w:rsidRPr="008F522B">
        <w:t>, 1.9 mol/L FAI, 0.45 mol/L methylammonium Iodide (MAI), 0.9 mol/L PbI</w:t>
      </w:r>
      <w:r w:rsidRPr="008F522B">
        <w:rPr>
          <w:vertAlign w:val="subscript"/>
        </w:rPr>
        <w:t>2</w:t>
      </w:r>
      <w:r w:rsidRPr="008F522B">
        <w:t>, 0.9 mol/L tin iodide (SnI</w:t>
      </w:r>
      <w:r w:rsidRPr="008F522B">
        <w:rPr>
          <w:vertAlign w:val="subscript"/>
        </w:rPr>
        <w:t>2</w:t>
      </w:r>
      <w:r w:rsidRPr="008F522B">
        <w:t>), and 0.09 mol/L tin fluoride (SnF</w:t>
      </w:r>
      <w:r w:rsidRPr="008F522B">
        <w:rPr>
          <w:vertAlign w:val="subscript"/>
        </w:rPr>
        <w:t>2</w:t>
      </w:r>
      <w:r w:rsidRPr="008F522B">
        <w:t>) in 1 ml DMF/DMSO solvent (volume ratio = 3:1). To fabricate tandem devices, nickel oxide (</w:t>
      </w:r>
      <w:proofErr w:type="spellStart"/>
      <w:r w:rsidRPr="008F522B">
        <w:t>NiO</w:t>
      </w:r>
      <w:r w:rsidRPr="008F522B">
        <w:rPr>
          <w:vertAlign w:val="subscript"/>
        </w:rPr>
        <w:t>x</w:t>
      </w:r>
      <w:proofErr w:type="spellEnd"/>
      <w:r w:rsidRPr="008F522B">
        <w:t>) nanoparticles were first spin-coated on cleaned indium tin oxide (ITO) substrates at 4000 rpm (1.00 rpm = 0.105 rad/s) for 30 s. The substrates were transferred into a glovebox to coat a [4-(3,6-dimethyl-9</w:t>
      </w:r>
      <w:r w:rsidRPr="008F522B">
        <w:rPr>
          <w:i/>
          <w:iCs/>
        </w:rPr>
        <w:t>H</w:t>
      </w:r>
      <w:r w:rsidRPr="008F522B">
        <w:t>-carbazol-9-</w:t>
      </w:r>
      <w:proofErr w:type="gramStart"/>
      <w:r w:rsidRPr="008F522B">
        <w:t>yl)butyl</w:t>
      </w:r>
      <w:proofErr w:type="gramEnd"/>
      <w:r w:rsidRPr="008F522B">
        <w:t xml:space="preserve">]phosphonic acid (Me-4PACz) film at 3000 rpm for 25 s and annealed at 100 °C for 10 min. A WBG perovskite film was then deposited on the substrate at a speed of 4000 rpm for 30 s, with 150 </w:t>
      </w:r>
      <w:proofErr w:type="spellStart"/>
      <w:r w:rsidRPr="008F522B">
        <w:t>μL</w:t>
      </w:r>
      <w:proofErr w:type="spellEnd"/>
      <w:r w:rsidRPr="008F522B">
        <w:t xml:space="preserve"> anisole as antisolvent dropping on the film at 22 s, followed by annealing at 110 °C for 15 min. Then propane-1,3-diammonium iodide (PDAI</w:t>
      </w:r>
      <w:r w:rsidRPr="008F522B">
        <w:rPr>
          <w:vertAlign w:val="subscript"/>
        </w:rPr>
        <w:t>2</w:t>
      </w:r>
      <w:r w:rsidRPr="008F522B">
        <w:t>) was dynamically coated on the WBG perovskite as surface passivation, followed by annealing at 100 °C for 5 min. After that, the substrates were transferred into an evaporation chamber to deposit a 30 nm C</w:t>
      </w:r>
      <w:r w:rsidRPr="008F522B">
        <w:rPr>
          <w:vertAlign w:val="subscript"/>
        </w:rPr>
        <w:t>60</w:t>
      </w:r>
      <w:r w:rsidRPr="008F522B">
        <w:t xml:space="preserve">. A </w:t>
      </w:r>
      <w:proofErr w:type="spellStart"/>
      <w:r w:rsidRPr="008F522B">
        <w:t>polyethylenimine</w:t>
      </w:r>
      <w:proofErr w:type="spellEnd"/>
      <w:r w:rsidRPr="008F522B">
        <w:t xml:space="preserve"> ethoxylated (PEIE) solution was spin-coated on top of C</w:t>
      </w:r>
      <w:r w:rsidRPr="008F522B">
        <w:rPr>
          <w:vertAlign w:val="subscript"/>
        </w:rPr>
        <w:t>60</w:t>
      </w:r>
      <w:r w:rsidRPr="008F522B">
        <w:t xml:space="preserve"> at 5000 rpm for 30 s. Then, a 25 nm SnO</w:t>
      </w:r>
      <w:r w:rsidRPr="008F522B">
        <w:rPr>
          <w:vertAlign w:val="subscript"/>
        </w:rPr>
        <w:t>2</w:t>
      </w:r>
      <w:r w:rsidRPr="008F522B">
        <w:t xml:space="preserve"> film was deposited by atomic layer deposition, and 1 nm Au was deposited by thermal evaporation. Diluted </w:t>
      </w:r>
      <w:proofErr w:type="gramStart"/>
      <w:r w:rsidRPr="008F522B">
        <w:t>PEDOT:PSS</w:t>
      </w:r>
      <w:proofErr w:type="gramEnd"/>
      <w:r w:rsidRPr="008F522B">
        <w:t xml:space="preserve"> solution (1:2 in isopropanol) was spin coated at 3000 rpm for 10 s in the clean room (controlled humidity below 30%) and further dried at 120 °C for 8 min. The samples were transferred back to a nitrogen-filled glovebox. An NBG perovskite film was coated at 800 rpm for 5 s and 3500 rpm for 40 s, with 400 </w:t>
      </w:r>
      <w:proofErr w:type="spellStart"/>
      <w:r w:rsidRPr="008F522B">
        <w:t>μL</w:t>
      </w:r>
      <w:proofErr w:type="spellEnd"/>
      <w:r w:rsidRPr="008F522B">
        <w:t xml:space="preserve"> of chlorobenzene as the antisolvent dropping on the film at 20 s before the end of spin procedures. The NBG film was passivated with ethane-1,2-diammonium (EDA) treatment. Lastly, C</w:t>
      </w:r>
      <w:r w:rsidRPr="008F522B">
        <w:rPr>
          <w:vertAlign w:val="subscript"/>
        </w:rPr>
        <w:t>60</w:t>
      </w:r>
      <w:r w:rsidRPr="008F522B">
        <w:t xml:space="preserve">, bathocuproine (BCP), and Ag evaporation were </w:t>
      </w:r>
      <w:r w:rsidRPr="008F522B">
        <w:lastRenderedPageBreak/>
        <w:t>used to complete the tandem devices. Before measurements, the devices were packaged with UV epoxy in a glovebox.</w:t>
      </w:r>
    </w:p>
    <w:p w14:paraId="4C900918" w14:textId="1A11DF46" w:rsidR="00E06E63" w:rsidRPr="008F522B" w:rsidRDefault="00E06E63" w:rsidP="00CA3E53">
      <w:pPr>
        <w:pStyle w:val="MainText"/>
        <w:spacing w:line="360" w:lineRule="auto"/>
        <w:jc w:val="both"/>
      </w:pPr>
      <w:r w:rsidRPr="008F522B">
        <w:rPr>
          <w:i/>
          <w:iCs/>
        </w:rPr>
        <w:t>Electroluminescence Measurements:</w:t>
      </w:r>
      <w:r w:rsidRPr="008F522B">
        <w:t xml:space="preserve"> EL measurements of the perovskite solar cells were performed using the Grand EOS hyperspectral wide-field imaging system by Photon ETC under different applied currents using a Source Meter. This system is comprised</w:t>
      </w:r>
      <w:r w:rsidR="00653E41" w:rsidRPr="008F522B">
        <w:t xml:space="preserve"> of</w:t>
      </w:r>
      <w:r w:rsidRPr="008F522B">
        <w:t xml:space="preserve"> two camera systems, a </w:t>
      </w:r>
      <w:proofErr w:type="spellStart"/>
      <w:r w:rsidRPr="008F522B">
        <w:t>sCMOS</w:t>
      </w:r>
      <w:proofErr w:type="spellEnd"/>
      <w:r w:rsidRPr="008F522B">
        <w:t xml:space="preserve"> camera for measurements in the visible and near infrared (VIS-NIR) region between 400 nm to 1000 nm and a cooled InGaAs camera for spectral measurements in the short-wave infrared (SWIR) region between 850 nm to 1600 nm. The spectral resolution is about 2 nm for the VIS-NIR, and 4 nm for the SWIR ranges. All images were taken by a 20 mm x 20 mm wide field objective lens. The calibration of this system to obtain absolute photon flux rates is discussed elsewhere.</w:t>
      </w:r>
      <w:sdt>
        <w:sdtPr>
          <w:rPr>
            <w:color w:val="000000"/>
            <w:vertAlign w:val="superscript"/>
          </w:rPr>
          <w:tag w:val="MENDELEY_CITATION_v3_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"/>
          <w:id w:val="-1319963637"/>
          <w:placeholder>
            <w:docPart w:val="D32585B6C0D845C499149B0DCA1A3C0F"/>
          </w:placeholder>
        </w:sdtPr>
        <w:sdtEndPr/>
        <w:sdtContent>
          <w:r w:rsidR="00982AC2" w:rsidRPr="00982AC2">
            <w:rPr>
              <w:color w:val="000000"/>
              <w:vertAlign w:val="superscript"/>
            </w:rPr>
            <w:t>[19]</w:t>
          </w:r>
        </w:sdtContent>
      </w:sdt>
      <w:r w:rsidRPr="008F522B">
        <w:t xml:space="preserve"> The relative uncertainties of the EL flux rates presented here are about </w:t>
      </w:r>
      <w:r w:rsidRPr="008F522B">
        <w:sym w:font="Symbol" w:char="F0B1"/>
      </w:r>
      <w:r w:rsidRPr="008F522B">
        <w:t xml:space="preserve"> 15 %. </w:t>
      </w:r>
      <w:r w:rsidR="00653E41" w:rsidRPr="008F522B">
        <w:t xml:space="preserve">This estimate is very preliminary and is based on a combination of radiometric calibration transfer uncertainties </w:t>
      </w:r>
      <w:proofErr w:type="gramStart"/>
      <w:r w:rsidR="00653E41" w:rsidRPr="008F522B">
        <w:t>and also</w:t>
      </w:r>
      <w:proofErr w:type="gramEnd"/>
      <w:r w:rsidR="00653E41" w:rsidRPr="008F522B">
        <w:t xml:space="preserve"> camera field-of-view inhomogeneities and other related calibration transfer issues. </w:t>
      </w:r>
      <w:r w:rsidRPr="008F522B">
        <w:t>The effective mean area of the perovskite solar cells calculated from their EL images is 7.67</w:t>
      </w:r>
      <w:r w:rsidR="00653E41" w:rsidRPr="008F522B">
        <w:sym w:font="Symbol" w:char="F0B4"/>
      </w:r>
      <w:r w:rsidR="00653E41" w:rsidRPr="008F522B">
        <w:t xml:space="preserve"> </w:t>
      </w:r>
      <w:r w:rsidRPr="008F522B">
        <w:t>10</w:t>
      </w:r>
      <w:r w:rsidRPr="008F522B">
        <w:rPr>
          <w:vertAlign w:val="superscript"/>
        </w:rPr>
        <w:t>-2</w:t>
      </w:r>
      <w:r w:rsidRPr="008F522B">
        <w:t xml:space="preserve"> cm. </w:t>
      </w:r>
      <w:r w:rsidR="00653E41" w:rsidRPr="008F522B">
        <w:t>Regarding reproducibility of measurements under current, we have generally observed stable outcomes since these devices are encapsulated and are generally stable in air. When current is applied to the device, we allow the cell to reach steady state by monitoring the voltage for a few minutes and the EL measurements will be conducted once the rate of change is usually less than 2 %. Measurements are generally reproducible within the same day, sometimes over several days if the device has not been stressed by a large current, typically up to 50 mA/cm</w:t>
      </w:r>
      <w:r w:rsidR="00653E41" w:rsidRPr="008F522B">
        <w:rPr>
          <w:vertAlign w:val="superscript"/>
        </w:rPr>
        <w:t>2</w:t>
      </w:r>
      <w:r w:rsidR="00653E41" w:rsidRPr="008F522B">
        <w:t xml:space="preserve">. </w:t>
      </w:r>
    </w:p>
    <w:p w14:paraId="4CB9C771" w14:textId="049FCE9F" w:rsidR="00E06E63" w:rsidRPr="008F522B" w:rsidRDefault="00E06E63" w:rsidP="00CA3E53">
      <w:pPr>
        <w:pStyle w:val="MainText"/>
        <w:spacing w:line="360" w:lineRule="auto"/>
        <w:jc w:val="both"/>
        <w:rPr>
          <w:b/>
          <w:bCs/>
        </w:rPr>
      </w:pPr>
      <w:r w:rsidRPr="008F522B">
        <w:rPr>
          <w:i/>
          <w:iCs/>
        </w:rPr>
        <w:t>EQE Measurements:</w:t>
      </w:r>
      <w:r w:rsidRPr="008F522B">
        <w:rPr>
          <w:b/>
          <w:bCs/>
        </w:rPr>
        <w:t xml:space="preserve"> </w:t>
      </w:r>
      <w:r w:rsidRPr="008F522B">
        <w:t>EQE measurements were carried out in the range of 280 nm to 1160 nm for SJ-NBG, 280 nm to 900 nm for SJ-WBG, 400 nm to 1100 nm for tandem NBG subcell, and 280-800 nm for tandem WBG subcell solar cells using a monochromator-based differential spectral responsivity system. For the tandem devices, appropriate light bias LEDs were used to measure the EQE response of each subcell. The details of the system operation have been reported in our previous work.</w:t>
      </w:r>
      <w:sdt>
        <w:sdtPr>
          <w:rPr>
            <w:color w:val="000000"/>
            <w:vertAlign w:val="superscript"/>
          </w:rPr>
          <w:tag w:val="MENDELEY_CITATION_v3_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"/>
          <w:id w:val="597681037"/>
          <w:placeholder>
            <w:docPart w:val="D32585B6C0D845C499149B0DCA1A3C0F"/>
          </w:placeholder>
        </w:sdtPr>
        <w:sdtEndPr/>
        <w:sdtContent>
          <w:r w:rsidR="00982AC2" w:rsidRPr="00982AC2">
            <w:rPr>
              <w:color w:val="000000"/>
              <w:vertAlign w:val="superscript"/>
            </w:rPr>
            <w:t>[48]</w:t>
          </w:r>
        </w:sdtContent>
      </w:sdt>
      <w:r w:rsidRPr="008F522B">
        <w:t xml:space="preserve"> </w:t>
      </w:r>
    </w:p>
    <w:p w14:paraId="0E251F35" w14:textId="405EB9ED" w:rsidR="00E06E63" w:rsidRPr="008F522B" w:rsidRDefault="00E06E63" w:rsidP="00CA3E53">
      <w:pPr>
        <w:pStyle w:val="MainText"/>
        <w:spacing w:line="360" w:lineRule="auto"/>
        <w:jc w:val="both"/>
      </w:pPr>
      <w:r w:rsidRPr="008F522B">
        <w:rPr>
          <w:i/>
          <w:iCs/>
        </w:rPr>
        <w:t xml:space="preserve">Current vs voltage measurements: </w:t>
      </w:r>
      <w:r w:rsidRPr="008F522B">
        <w:t>The dark current vs voltage (</w:t>
      </w:r>
      <w:r w:rsidRPr="008F522B">
        <w:rPr>
          <w:i/>
          <w:iCs/>
        </w:rPr>
        <w:t>I-V</w:t>
      </w:r>
      <w:r w:rsidRPr="008F522B">
        <w:t>) measurements were performed near room temperature (T = 23 °C) using the steady state I-V approach</w:t>
      </w:r>
      <w:sdt>
        <w:sdtPr>
          <w:rPr>
            <w:color w:val="000000"/>
            <w:vertAlign w:val="superscript"/>
          </w:rPr>
          <w:tag w:val="MENDELEY_CITATION_v3_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"/>
          <w:id w:val="1038087311"/>
          <w:placeholder>
            <w:docPart w:val="D32585B6C0D845C499149B0DCA1A3C0F"/>
          </w:placeholder>
        </w:sdtPr>
        <w:sdtEndPr/>
        <w:sdtContent>
          <w:r w:rsidR="00982AC2" w:rsidRPr="00982AC2">
            <w:rPr>
              <w:color w:val="000000"/>
              <w:vertAlign w:val="superscript"/>
            </w:rPr>
            <w:t>[49]</w:t>
          </w:r>
        </w:sdtContent>
      </w:sdt>
      <w:r w:rsidRPr="008F522B">
        <w:t xml:space="preserve"> with Keithley model 2601 source-measure unit. In this method, the cell is held under a given voltage until a relative stability level for the current is achieved before the current is recorded. The voltage sweep values are predefined in a fixed array and the program goes through the list one voltage value at a time. Under each voltage, the cell current is monitored at a rate of about 10 samples/s and the average of every 50 samples is continuously compared against the prior 50-</w:t>
      </w:r>
      <w:r w:rsidRPr="008F522B">
        <w:lastRenderedPageBreak/>
        <w:t>sample average. Once the rate of change for the current comparisons falls below a user-defined value (called the stability value), a current is recorded for the given voltage. We usually require this stability value to be under 2 %. Forward and backward light I-V sweeps for the single junction cells were performed under a xenon solar simulator against an internally calibrated, silicon reference solar cell under the standard reporting conditions (i.e., 1000 W/m</w:t>
      </w:r>
      <w:r w:rsidRPr="008F522B">
        <w:rPr>
          <w:vertAlign w:val="superscript"/>
        </w:rPr>
        <w:t>2</w:t>
      </w:r>
      <w:r w:rsidRPr="008F522B">
        <w:t xml:space="preserve">). A spectral mismatch correction parameter was calculated and applied to each type of solar cell I-V measurement. The light I-V sweeps are typically conducted at a rate of 17 </w:t>
      </w:r>
      <w:proofErr w:type="spellStart"/>
      <w:r w:rsidRPr="008F522B">
        <w:t>ms</w:t>
      </w:r>
      <w:proofErr w:type="spellEnd"/>
      <w:r w:rsidRPr="008F522B">
        <w:t xml:space="preserve"> per point and no device preconditioning was performed. For the tandem cell </w:t>
      </w:r>
      <w:r w:rsidRPr="008F522B">
        <w:rPr>
          <w:i/>
          <w:iCs/>
        </w:rPr>
        <w:t>I-V</w:t>
      </w:r>
      <w:r w:rsidRPr="008F522B">
        <w:t xml:space="preserve">s, the measurements were performed under an adjustable light emitting diode (LED) based solar simulator using two separate NIST-calibrated reference solar cells (A gallium arsenide reference cell for the NBG measurements and an indium gallium phosphide reference cel for the WBG measurements) for setting the effective irradiance at the SRC. The </w:t>
      </w:r>
      <w:r w:rsidRPr="008F522B">
        <w:rPr>
          <w:i/>
          <w:iCs/>
        </w:rPr>
        <w:t>I-V</w:t>
      </w:r>
      <w:r w:rsidRPr="008F522B">
        <w:t xml:space="preserve"> results presented here have uncertainties in the range of 1 % to 2 %. </w:t>
      </w:r>
    </w:p>
    <w:p w14:paraId="412AEFF9" w14:textId="7AE6364E" w:rsidR="00E06E63" w:rsidRPr="008F522B" w:rsidRDefault="00E06E63" w:rsidP="00CA3E53">
      <w:pPr>
        <w:pStyle w:val="MainText"/>
        <w:spacing w:line="360" w:lineRule="auto"/>
        <w:jc w:val="both"/>
      </w:pPr>
      <w:bookmarkStart w:id="23" w:name="_Hlk207025954"/>
      <w:r w:rsidRPr="008F522B">
        <w:rPr>
          <w:i/>
          <w:iCs/>
        </w:rPr>
        <w:t>2-diode model fitting:</w:t>
      </w:r>
      <w:r w:rsidRPr="008F522B">
        <w:t xml:space="preserve"> Data fitting for each curve was performed using the classical chi-square fitting algorithm proposed by Pearson within the framework of the two-diode model.</w:t>
      </w:r>
      <w:sdt>
        <w:sdtPr>
          <w:rPr>
            <w:color w:val="000000"/>
            <w:vertAlign w:val="superscript"/>
          </w:rPr>
          <w:tag w:val="MENDELEY_CITATION_v3_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"/>
          <w:id w:val="-2019846368"/>
          <w:placeholder>
            <w:docPart w:val="D32585B6C0D845C499149B0DCA1A3C0F"/>
          </w:placeholder>
        </w:sdtPr>
        <w:sdtEndPr/>
        <w:sdtContent>
          <w:r w:rsidR="00982AC2" w:rsidRPr="00982AC2">
            <w:rPr>
              <w:color w:val="000000"/>
              <w:vertAlign w:val="superscript"/>
            </w:rPr>
            <w:t>[50]</w:t>
          </w:r>
        </w:sdtContent>
      </w:sdt>
      <w:r w:rsidRPr="008F522B">
        <w:t xml:space="preserve"> The resulting standard deviation for the ERE curves lies in the range of 10-50%, while for the </w:t>
      </w:r>
      <w:r w:rsidRPr="008F522B">
        <w:rPr>
          <w:i/>
          <w:iCs/>
        </w:rPr>
        <w:t>J-V</w:t>
      </w:r>
      <w:r w:rsidRPr="008F522B">
        <w:t xml:space="preserve"> curves it is higher, on the order of 100 %.</w:t>
      </w:r>
    </w:p>
    <w:bookmarkEnd w:id="23"/>
    <w:p w14:paraId="3F8EF3C0" w14:textId="77777777" w:rsidR="00131D58" w:rsidRPr="008F522B" w:rsidRDefault="00131D58" w:rsidP="00CA3E53">
      <w:pPr>
        <w:pStyle w:val="MainText"/>
        <w:spacing w:line="360" w:lineRule="auto"/>
        <w:jc w:val="both"/>
      </w:pPr>
    </w:p>
    <w:p w14:paraId="0FD25508" w14:textId="77777777" w:rsidR="00EA4472" w:rsidRPr="008F522B" w:rsidRDefault="00EA4472" w:rsidP="00FD2160">
      <w:pPr>
        <w:pStyle w:val="Head1"/>
      </w:pPr>
      <w:r w:rsidRPr="008F522B">
        <w:t>Acknowledgements</w:t>
      </w:r>
    </w:p>
    <w:p w14:paraId="0C77748D" w14:textId="3E209B98" w:rsidR="00D4577B" w:rsidRPr="008F522B" w:rsidRDefault="00D4577B" w:rsidP="00CA3E53">
      <w:pPr>
        <w:pStyle w:val="MainText"/>
        <w:spacing w:line="360" w:lineRule="auto"/>
        <w:jc w:val="both"/>
      </w:pPr>
      <w:r w:rsidRPr="008F522B">
        <w:t xml:space="preserve">H.Y-C. acknowledges the generous support of the Professional Research Experience Program (PREP) under the award number PREP0002351. The work at the University of Toledo was supported by the U.S. Department of Energy’s Office of Energy Efficiency and Renewable Energy (EERE) under Hydrogen and Fuel Cell Technologies Office Award Number DE-EE0010740, and by the U.S. Air Force Research Laboratory under agreement number FA9453-19-C-1002. S.M.T. acknowledges funding from the National Science Foundation (ECCS-1846239) and support from the Ralph S. O’Connor Sustainable Energy Institute (ROSEI) at Johns Hopkins University. The views expressed in the article do not necessarily represent the views of the DOE or the U.S. Government. The U.S. Government retains and the publisher, by accepting the article for publication, acknowledges that the U.S. Government retains a nonexclusive, paid-up, irrevocable, worldwide license to publish or reproduce the published form of this work, or allow others to do so, for U.S. Government purposes. NIST disclaimer: Certain equipment, instruments, software, or materials are identified in this paper in order to specify the experimental procedure adequately. Such identification is not intended to imply </w:t>
      </w:r>
      <w:r w:rsidRPr="008F522B">
        <w:lastRenderedPageBreak/>
        <w:t>recommendation or endorsement of any product or service by NIST, nor is it intended to imply that the materials or equipment identified are necessarily the best available for the purpose.</w:t>
      </w:r>
    </w:p>
    <w:p w14:paraId="4B788957" w14:textId="6D1AC888" w:rsidR="00FD2160" w:rsidRPr="008F522B" w:rsidRDefault="00FD2160" w:rsidP="00CA3E53">
      <w:pPr>
        <w:pStyle w:val="MainText"/>
        <w:spacing w:line="360" w:lineRule="auto"/>
        <w:jc w:val="both"/>
      </w:pPr>
    </w:p>
    <w:p w14:paraId="4ED92337" w14:textId="77777777" w:rsidR="0064646E" w:rsidRPr="008F522B" w:rsidRDefault="0064646E" w:rsidP="00CA3E53">
      <w:pPr>
        <w:pStyle w:val="MainText"/>
        <w:spacing w:line="360" w:lineRule="auto"/>
        <w:jc w:val="both"/>
        <w:rPr>
          <w:b/>
          <w:bCs/>
        </w:rPr>
      </w:pPr>
    </w:p>
    <w:p w14:paraId="1A72D500" w14:textId="0999081E" w:rsidR="001B3231" w:rsidRPr="008F522B" w:rsidRDefault="001B3231" w:rsidP="00CA3E53">
      <w:pPr>
        <w:pStyle w:val="MainText"/>
        <w:spacing w:line="360" w:lineRule="auto"/>
        <w:jc w:val="both"/>
        <w:rPr>
          <w:b/>
          <w:bCs/>
        </w:rPr>
      </w:pPr>
      <w:r w:rsidRPr="008F522B">
        <w:rPr>
          <w:b/>
          <w:bCs/>
        </w:rPr>
        <w:t>Data Availability Statement</w:t>
      </w:r>
    </w:p>
    <w:p w14:paraId="53990CCD" w14:textId="045CBC42" w:rsidR="00D121E6" w:rsidRPr="008F522B" w:rsidRDefault="00D121E6" w:rsidP="00CA3E53">
      <w:pPr>
        <w:pStyle w:val="MainText"/>
        <w:spacing w:line="360" w:lineRule="auto"/>
        <w:jc w:val="both"/>
      </w:pPr>
      <w:r w:rsidRPr="008F522B">
        <w:t xml:space="preserve">Data presented in this paper are available from the corresponding author upon a reasonable request. </w:t>
      </w:r>
    </w:p>
    <w:p w14:paraId="517B7FDB" w14:textId="318CE506" w:rsidR="001B3231" w:rsidRPr="008F522B" w:rsidRDefault="001B3231" w:rsidP="00CA3E53">
      <w:pPr>
        <w:pStyle w:val="MainText"/>
        <w:spacing w:line="360" w:lineRule="auto"/>
        <w:jc w:val="both"/>
      </w:pPr>
    </w:p>
    <w:p w14:paraId="1D409941" w14:textId="77777777" w:rsidR="00C56CD4" w:rsidRPr="008F522B" w:rsidRDefault="00C56CD4" w:rsidP="008C6D5F">
      <w:pPr>
        <w:pStyle w:val="Acknowledgements"/>
        <w:spacing w:line="360" w:lineRule="auto"/>
        <w:rPr>
          <w:b/>
        </w:rPr>
      </w:pPr>
    </w:p>
    <w:p w14:paraId="524417EC" w14:textId="77777777" w:rsidR="00004A23" w:rsidRPr="008F522B" w:rsidRDefault="00004A23" w:rsidP="008C6D5F">
      <w:pPr>
        <w:pStyle w:val="dates"/>
        <w:spacing w:line="360" w:lineRule="auto"/>
      </w:pPr>
      <w:r w:rsidRPr="008F522B">
        <w:t>Received: ((will be filled in by the editorial staff))</w:t>
      </w:r>
      <w:r w:rsidRPr="008F522B">
        <w:br/>
        <w:t>Revised: ((will be filled in by the editorial staff))</w:t>
      </w:r>
      <w:r w:rsidRPr="008F522B">
        <w:br/>
        <w:t>Published online: ((will be filled in by the editorial staff))</w:t>
      </w:r>
    </w:p>
    <w:p w14:paraId="119E9FE7" w14:textId="77777777" w:rsidR="00FD2160" w:rsidRPr="008F522B" w:rsidRDefault="00FD2160" w:rsidP="008C6D5F">
      <w:pPr>
        <w:pStyle w:val="dates"/>
        <w:spacing w:line="360" w:lineRule="auto"/>
      </w:pPr>
    </w:p>
    <w:p w14:paraId="19569340" w14:textId="77777777" w:rsidR="00004A23" w:rsidRPr="008F522B" w:rsidRDefault="00004A23" w:rsidP="008C6D5F">
      <w:pPr>
        <w:pStyle w:val="MainText"/>
        <w:spacing w:line="360" w:lineRule="auto"/>
      </w:pPr>
    </w:p>
    <w:p w14:paraId="3959E692" w14:textId="77777777" w:rsidR="0064646E" w:rsidRPr="008F522B" w:rsidRDefault="0064646E" w:rsidP="008C6D5F">
      <w:pPr>
        <w:pStyle w:val="MainText"/>
        <w:spacing w:line="360" w:lineRule="auto"/>
      </w:pPr>
    </w:p>
    <w:p w14:paraId="1ED17127" w14:textId="77777777" w:rsidR="0064646E" w:rsidRPr="008F522B" w:rsidRDefault="0064646E" w:rsidP="008C6D5F">
      <w:pPr>
        <w:pStyle w:val="MainText"/>
        <w:spacing w:line="360" w:lineRule="auto"/>
      </w:pPr>
    </w:p>
    <w:p w14:paraId="57D51066" w14:textId="77777777" w:rsidR="0064646E" w:rsidRDefault="0064646E" w:rsidP="008C6D5F">
      <w:pPr>
        <w:pStyle w:val="MainText"/>
        <w:spacing w:line="360" w:lineRule="auto"/>
      </w:pPr>
    </w:p>
    <w:p w14:paraId="426C7311" w14:textId="77777777" w:rsidR="007F73BB" w:rsidRDefault="007F73BB" w:rsidP="008C6D5F">
      <w:pPr>
        <w:pStyle w:val="MainText"/>
        <w:spacing w:line="360" w:lineRule="auto"/>
      </w:pPr>
    </w:p>
    <w:p w14:paraId="3CC5B069" w14:textId="77777777" w:rsidR="007F73BB" w:rsidRDefault="007F73BB" w:rsidP="008C6D5F">
      <w:pPr>
        <w:pStyle w:val="MainText"/>
        <w:spacing w:line="360" w:lineRule="auto"/>
      </w:pPr>
    </w:p>
    <w:p w14:paraId="2DF6796B" w14:textId="77777777" w:rsidR="007F73BB" w:rsidRDefault="007F73BB" w:rsidP="008C6D5F">
      <w:pPr>
        <w:pStyle w:val="MainText"/>
        <w:spacing w:line="360" w:lineRule="auto"/>
      </w:pPr>
    </w:p>
    <w:p w14:paraId="0F54BD99" w14:textId="77777777" w:rsidR="007F73BB" w:rsidRDefault="007F73BB" w:rsidP="008C6D5F">
      <w:pPr>
        <w:pStyle w:val="MainText"/>
        <w:spacing w:line="360" w:lineRule="auto"/>
      </w:pPr>
    </w:p>
    <w:p w14:paraId="6019EF0A" w14:textId="77777777" w:rsidR="007F73BB" w:rsidRDefault="007F73BB" w:rsidP="008C6D5F">
      <w:pPr>
        <w:pStyle w:val="MainText"/>
        <w:spacing w:line="360" w:lineRule="auto"/>
      </w:pPr>
    </w:p>
    <w:p w14:paraId="7B74CE76" w14:textId="77777777" w:rsidR="007F73BB" w:rsidRDefault="007F73BB" w:rsidP="008C6D5F">
      <w:pPr>
        <w:pStyle w:val="MainText"/>
        <w:spacing w:line="360" w:lineRule="auto"/>
      </w:pPr>
    </w:p>
    <w:p w14:paraId="601A73F0" w14:textId="77777777" w:rsidR="007F73BB" w:rsidRDefault="007F73BB" w:rsidP="008C6D5F">
      <w:pPr>
        <w:pStyle w:val="MainText"/>
        <w:spacing w:line="360" w:lineRule="auto"/>
      </w:pPr>
    </w:p>
    <w:p w14:paraId="04752AF8" w14:textId="77777777" w:rsidR="007F73BB" w:rsidRDefault="007F73BB" w:rsidP="008C6D5F">
      <w:pPr>
        <w:pStyle w:val="MainText"/>
        <w:spacing w:line="360" w:lineRule="auto"/>
      </w:pPr>
    </w:p>
    <w:p w14:paraId="3702CD40" w14:textId="77777777" w:rsidR="007F73BB" w:rsidRDefault="007F73BB" w:rsidP="008C6D5F">
      <w:pPr>
        <w:pStyle w:val="MainText"/>
        <w:spacing w:line="360" w:lineRule="auto"/>
      </w:pPr>
    </w:p>
    <w:p w14:paraId="79E2E48C" w14:textId="77777777" w:rsidR="007F73BB" w:rsidRDefault="007F73BB" w:rsidP="008C6D5F">
      <w:pPr>
        <w:pStyle w:val="MainText"/>
        <w:spacing w:line="360" w:lineRule="auto"/>
      </w:pPr>
    </w:p>
    <w:p w14:paraId="4F56E1CF" w14:textId="77777777" w:rsidR="007F73BB" w:rsidRDefault="007F73BB" w:rsidP="008C6D5F">
      <w:pPr>
        <w:pStyle w:val="MainText"/>
        <w:spacing w:line="360" w:lineRule="auto"/>
      </w:pPr>
    </w:p>
    <w:p w14:paraId="4E03FF6E" w14:textId="77777777" w:rsidR="007F73BB" w:rsidRDefault="007F73BB" w:rsidP="008C6D5F">
      <w:pPr>
        <w:pStyle w:val="MainText"/>
        <w:spacing w:line="360" w:lineRule="auto"/>
      </w:pPr>
    </w:p>
    <w:p w14:paraId="45D776A2" w14:textId="77777777" w:rsidR="007F73BB" w:rsidRDefault="007F73BB" w:rsidP="008C6D5F">
      <w:pPr>
        <w:pStyle w:val="MainText"/>
        <w:spacing w:line="360" w:lineRule="auto"/>
      </w:pPr>
    </w:p>
    <w:p w14:paraId="6F2321A6" w14:textId="77777777" w:rsidR="007F73BB" w:rsidRDefault="007F73BB" w:rsidP="008C6D5F">
      <w:pPr>
        <w:pStyle w:val="MainText"/>
        <w:spacing w:line="360" w:lineRule="auto"/>
      </w:pPr>
    </w:p>
    <w:p w14:paraId="6500F968" w14:textId="77777777" w:rsidR="007F73BB" w:rsidRPr="008F522B" w:rsidRDefault="007F73BB" w:rsidP="008C6D5F">
      <w:pPr>
        <w:pStyle w:val="MainText"/>
        <w:spacing w:line="360" w:lineRule="auto"/>
      </w:pPr>
    </w:p>
    <w:p w14:paraId="30E75A5B" w14:textId="77777777" w:rsidR="0064646E" w:rsidRPr="008F522B" w:rsidRDefault="0064646E" w:rsidP="008C6D5F">
      <w:pPr>
        <w:pStyle w:val="MainText"/>
        <w:spacing w:line="360" w:lineRule="auto"/>
      </w:pPr>
    </w:p>
    <w:p w14:paraId="5149424E" w14:textId="77777777" w:rsidR="0064646E" w:rsidRPr="008F522B" w:rsidRDefault="0064646E" w:rsidP="008C6D5F">
      <w:pPr>
        <w:pStyle w:val="MainText"/>
        <w:spacing w:line="360" w:lineRule="auto"/>
      </w:pPr>
    </w:p>
    <w:p w14:paraId="295BC1E9" w14:textId="77777777" w:rsidR="00FE4D5F" w:rsidRPr="008F522B" w:rsidRDefault="00FE4D5F" w:rsidP="00CA3E53">
      <w:pPr>
        <w:pStyle w:val="MainText"/>
        <w:spacing w:line="360" w:lineRule="auto"/>
        <w:jc w:val="both"/>
        <w:rPr>
          <w:b/>
          <w:bCs/>
        </w:rPr>
      </w:pPr>
      <w:r w:rsidRPr="008F522B">
        <w:rPr>
          <w:b/>
          <w:bCs/>
        </w:rPr>
        <w:lastRenderedPageBreak/>
        <w:t>References</w:t>
      </w:r>
    </w:p>
    <w:sdt>
      <w:sdtPr>
        <w:rPr>
          <w:color w:val="000000"/>
          <w:lang w:val="en-US"/>
        </w:rPr>
        <w:tag w:val="MENDELEY_BIBLIOGRAPHY"/>
        <w:id w:val="-425421532"/>
        <w:placeholder>
          <w:docPart w:val="DefaultPlaceholder_-1854013440"/>
        </w:placeholder>
      </w:sdtPr>
      <w:sdtEndPr/>
      <w:sdtContent>
        <w:p w14:paraId="1F005F83" w14:textId="77777777" w:rsidR="00982AC2" w:rsidRPr="00982AC2" w:rsidRDefault="00982AC2">
          <w:pPr>
            <w:autoSpaceDE w:val="0"/>
            <w:autoSpaceDN w:val="0"/>
            <w:ind w:hanging="640"/>
            <w:divId w:val="1251694852"/>
            <w:rPr>
              <w:rFonts w:eastAsia="Times New Roman"/>
              <w:color w:val="000000"/>
            </w:rPr>
          </w:pPr>
          <w:r w:rsidRPr="00982AC2">
            <w:rPr>
              <w:rFonts w:eastAsia="Times New Roman"/>
              <w:color w:val="000000"/>
            </w:rPr>
            <w:t>[1]</w:t>
          </w:r>
          <w:r w:rsidRPr="00982AC2">
            <w:rPr>
              <w:rFonts w:eastAsia="Times New Roman"/>
              <w:color w:val="000000"/>
            </w:rPr>
            <w:tab/>
            <w:t xml:space="preserve">A. Rogalski, F. Wang, J. Wang, P. Martyniuk, W. Hu, </w:t>
          </w:r>
          <w:r w:rsidRPr="00982AC2">
            <w:rPr>
              <w:rFonts w:eastAsia="Times New Roman"/>
              <w:i/>
              <w:iCs/>
              <w:color w:val="000000"/>
            </w:rPr>
            <w:t>Small Methods</w:t>
          </w:r>
          <w:r w:rsidRPr="00982AC2">
            <w:rPr>
              <w:rFonts w:eastAsia="Times New Roman"/>
              <w:color w:val="000000"/>
            </w:rPr>
            <w:t xml:space="preserve"> </w:t>
          </w:r>
          <w:r w:rsidRPr="00982AC2">
            <w:rPr>
              <w:rFonts w:eastAsia="Times New Roman"/>
              <w:bCs/>
              <w:color w:val="000000"/>
            </w:rPr>
            <w:t>2024</w:t>
          </w:r>
          <w:r w:rsidRPr="00982AC2">
            <w:rPr>
              <w:rFonts w:eastAsia="Times New Roman"/>
              <w:color w:val="000000"/>
            </w:rPr>
            <w:t xml:space="preserve">, </w:t>
          </w:r>
          <w:r w:rsidRPr="00982AC2">
            <w:rPr>
              <w:rFonts w:eastAsia="Times New Roman"/>
              <w:i/>
              <w:iCs/>
              <w:color w:val="000000"/>
            </w:rPr>
            <w:t>2400709</w:t>
          </w:r>
          <w:r w:rsidRPr="00982AC2">
            <w:rPr>
              <w:rFonts w:eastAsia="Times New Roman"/>
              <w:color w:val="000000"/>
            </w:rPr>
            <w:t>, 1.</w:t>
          </w:r>
        </w:p>
        <w:p w14:paraId="6C5CEE18" w14:textId="77777777" w:rsidR="00982AC2" w:rsidRPr="00982AC2" w:rsidRDefault="00982AC2">
          <w:pPr>
            <w:autoSpaceDE w:val="0"/>
            <w:autoSpaceDN w:val="0"/>
            <w:ind w:hanging="640"/>
            <w:divId w:val="2017270006"/>
            <w:rPr>
              <w:rFonts w:eastAsia="Times New Roman"/>
              <w:color w:val="000000"/>
            </w:rPr>
          </w:pPr>
          <w:r w:rsidRPr="00982AC2">
            <w:rPr>
              <w:rFonts w:eastAsia="Times New Roman"/>
              <w:color w:val="000000"/>
            </w:rPr>
            <w:t>[2]</w:t>
          </w:r>
          <w:r w:rsidRPr="00982AC2">
            <w:rPr>
              <w:rFonts w:eastAsia="Times New Roman"/>
              <w:color w:val="000000"/>
            </w:rPr>
            <w:tab/>
            <w:t xml:space="preserve">G. Xing, N. Mathews, S. S. Lim, N. Yantara, X. Liu, D. Sabba, M. Grätzel, S. Mhaisalkar, T. C. Sum, </w:t>
          </w:r>
          <w:r w:rsidRPr="00982AC2">
            <w:rPr>
              <w:rFonts w:eastAsia="Times New Roman"/>
              <w:i/>
              <w:iCs/>
              <w:color w:val="000000"/>
            </w:rPr>
            <w:t>Nat Mater</w:t>
          </w:r>
          <w:r w:rsidRPr="00982AC2">
            <w:rPr>
              <w:rFonts w:eastAsia="Times New Roman"/>
              <w:color w:val="000000"/>
            </w:rPr>
            <w:t xml:space="preserve"> </w:t>
          </w:r>
          <w:r w:rsidRPr="00982AC2">
            <w:rPr>
              <w:rFonts w:eastAsia="Times New Roman"/>
              <w:bCs/>
              <w:color w:val="000000"/>
            </w:rPr>
            <w:t>2014</w:t>
          </w:r>
          <w:r w:rsidRPr="00982AC2">
            <w:rPr>
              <w:rFonts w:eastAsia="Times New Roman"/>
              <w:color w:val="000000"/>
            </w:rPr>
            <w:t xml:space="preserve">, </w:t>
          </w:r>
          <w:r w:rsidRPr="00982AC2">
            <w:rPr>
              <w:rFonts w:eastAsia="Times New Roman"/>
              <w:i/>
              <w:iCs/>
              <w:color w:val="000000"/>
            </w:rPr>
            <w:t>13</w:t>
          </w:r>
          <w:r w:rsidRPr="00982AC2">
            <w:rPr>
              <w:rFonts w:eastAsia="Times New Roman"/>
              <w:color w:val="000000"/>
            </w:rPr>
            <w:t>, 476.</w:t>
          </w:r>
        </w:p>
        <w:p w14:paraId="4426EFD3" w14:textId="77777777" w:rsidR="00982AC2" w:rsidRPr="00982AC2" w:rsidRDefault="00982AC2">
          <w:pPr>
            <w:autoSpaceDE w:val="0"/>
            <w:autoSpaceDN w:val="0"/>
            <w:ind w:hanging="640"/>
            <w:divId w:val="36511781"/>
            <w:rPr>
              <w:rFonts w:eastAsia="Times New Roman"/>
              <w:color w:val="000000"/>
            </w:rPr>
          </w:pPr>
          <w:r w:rsidRPr="00982AC2">
            <w:rPr>
              <w:rFonts w:eastAsia="Times New Roman"/>
              <w:color w:val="000000"/>
            </w:rPr>
            <w:t>[3]</w:t>
          </w:r>
          <w:r w:rsidRPr="00982AC2">
            <w:rPr>
              <w:rFonts w:eastAsia="Times New Roman"/>
              <w:color w:val="000000"/>
            </w:rPr>
            <w:tab/>
            <w:t xml:space="preserve">B. Zhao, M. Vasilopoulou, A. Fakharuddin, F. Gao, A. R. bin Mohd Yusoff, R. H. Friend, D. Di, </w:t>
          </w:r>
          <w:r w:rsidRPr="00982AC2">
            <w:rPr>
              <w:rFonts w:eastAsia="Times New Roman"/>
              <w:i/>
              <w:iCs/>
              <w:color w:val="000000"/>
            </w:rPr>
            <w:t>Nat Nanotechnol</w:t>
          </w:r>
          <w:r w:rsidRPr="00982AC2">
            <w:rPr>
              <w:rFonts w:eastAsia="Times New Roman"/>
              <w:color w:val="000000"/>
            </w:rPr>
            <w:t xml:space="preserve"> </w:t>
          </w:r>
          <w:r w:rsidRPr="00982AC2">
            <w:rPr>
              <w:rFonts w:eastAsia="Times New Roman"/>
              <w:bCs/>
              <w:color w:val="000000"/>
            </w:rPr>
            <w:t>2023</w:t>
          </w:r>
          <w:r w:rsidRPr="00982AC2">
            <w:rPr>
              <w:rFonts w:eastAsia="Times New Roman"/>
              <w:color w:val="000000"/>
            </w:rPr>
            <w:t xml:space="preserve">, </w:t>
          </w:r>
          <w:r w:rsidRPr="00982AC2">
            <w:rPr>
              <w:rFonts w:eastAsia="Times New Roman"/>
              <w:i/>
              <w:iCs/>
              <w:color w:val="000000"/>
            </w:rPr>
            <w:t>18</w:t>
          </w:r>
          <w:r w:rsidRPr="00982AC2">
            <w:rPr>
              <w:rFonts w:eastAsia="Times New Roman"/>
              <w:color w:val="000000"/>
            </w:rPr>
            <w:t>, 981.</w:t>
          </w:r>
        </w:p>
        <w:p w14:paraId="24CB5B14" w14:textId="6C5BD34E" w:rsidR="00982AC2" w:rsidRPr="00982AC2" w:rsidRDefault="00982AC2">
          <w:pPr>
            <w:autoSpaceDE w:val="0"/>
            <w:autoSpaceDN w:val="0"/>
            <w:ind w:hanging="640"/>
            <w:divId w:val="1841120695"/>
            <w:rPr>
              <w:rFonts w:eastAsia="Times New Roman"/>
              <w:color w:val="000000"/>
            </w:rPr>
          </w:pPr>
          <w:r w:rsidRPr="00982AC2">
            <w:rPr>
              <w:rFonts w:eastAsia="Times New Roman"/>
              <w:color w:val="000000"/>
            </w:rPr>
            <w:t>[4]</w:t>
          </w:r>
          <w:r w:rsidRPr="00982AC2">
            <w:rPr>
              <w:rFonts w:eastAsia="Times New Roman"/>
              <w:color w:val="000000"/>
            </w:rPr>
            <w:tab/>
            <w:t xml:space="preserve">D. Shi, V. Adinolfi, R. Comin, M. Yuan, E. Alarousu, A. Buin, Y. Chen, S. Hoogland, A. Rothenberger, K. Katsiev, Y. Losovyj, X. Zhang, P. A. Dowben, O. F. Mohammed, E. H. Sargent, O. M. Bakr, </w:t>
          </w:r>
          <w:r w:rsidRPr="00982AC2">
            <w:rPr>
              <w:rFonts w:eastAsia="Times New Roman"/>
              <w:i/>
              <w:iCs/>
              <w:color w:val="000000"/>
            </w:rPr>
            <w:t xml:space="preserve">Science </w:t>
          </w:r>
          <w:r w:rsidRPr="00982AC2">
            <w:rPr>
              <w:rFonts w:eastAsia="Times New Roman"/>
              <w:bCs/>
              <w:color w:val="000000"/>
            </w:rPr>
            <w:t>2015</w:t>
          </w:r>
          <w:r w:rsidRPr="00982AC2">
            <w:rPr>
              <w:rFonts w:eastAsia="Times New Roman"/>
              <w:color w:val="000000"/>
            </w:rPr>
            <w:t xml:space="preserve">, </w:t>
          </w:r>
          <w:r w:rsidRPr="00982AC2">
            <w:rPr>
              <w:rFonts w:eastAsia="Times New Roman"/>
              <w:i/>
              <w:iCs/>
              <w:color w:val="000000"/>
            </w:rPr>
            <w:t>347</w:t>
          </w:r>
          <w:r w:rsidRPr="00982AC2">
            <w:rPr>
              <w:rFonts w:eastAsia="Times New Roman"/>
              <w:color w:val="000000"/>
            </w:rPr>
            <w:t>, 519.</w:t>
          </w:r>
        </w:p>
        <w:p w14:paraId="2871D78C" w14:textId="77777777" w:rsidR="00982AC2" w:rsidRPr="00982AC2" w:rsidRDefault="00982AC2">
          <w:pPr>
            <w:autoSpaceDE w:val="0"/>
            <w:autoSpaceDN w:val="0"/>
            <w:ind w:hanging="640"/>
            <w:divId w:val="1387293984"/>
            <w:rPr>
              <w:rFonts w:eastAsia="Times New Roman"/>
              <w:color w:val="000000"/>
            </w:rPr>
          </w:pPr>
          <w:r w:rsidRPr="00982AC2">
            <w:rPr>
              <w:rFonts w:eastAsia="Times New Roman"/>
              <w:color w:val="000000"/>
            </w:rPr>
            <w:t>[5]</w:t>
          </w:r>
          <w:r w:rsidRPr="00982AC2">
            <w:rPr>
              <w:rFonts w:eastAsia="Times New Roman"/>
              <w:color w:val="000000"/>
            </w:rPr>
            <w:tab/>
            <w:t xml:space="preserve">G. D. Tainter, M. T. Hörantner, L. M. Pazos-Outón, R. D. Lamboll, H. Āboliņš, T. Leijtens, S. Mahesh, R. H. Friend, H. J. Snaith, H. J. Joyce, F. Deschler, </w:t>
          </w:r>
          <w:r w:rsidRPr="00982AC2">
            <w:rPr>
              <w:rFonts w:eastAsia="Times New Roman"/>
              <w:i/>
              <w:iCs/>
              <w:color w:val="000000"/>
            </w:rPr>
            <w:t>Joule</w:t>
          </w:r>
          <w:r w:rsidRPr="00982AC2">
            <w:rPr>
              <w:rFonts w:eastAsia="Times New Roman"/>
              <w:color w:val="000000"/>
            </w:rPr>
            <w:t xml:space="preserve"> </w:t>
          </w:r>
          <w:r w:rsidRPr="00982AC2">
            <w:rPr>
              <w:rFonts w:eastAsia="Times New Roman"/>
              <w:bCs/>
              <w:color w:val="000000"/>
            </w:rPr>
            <w:t>2019</w:t>
          </w:r>
          <w:r w:rsidRPr="00982AC2">
            <w:rPr>
              <w:rFonts w:eastAsia="Times New Roman"/>
              <w:color w:val="000000"/>
            </w:rPr>
            <w:t xml:space="preserve">, </w:t>
          </w:r>
          <w:r w:rsidRPr="00982AC2">
            <w:rPr>
              <w:rFonts w:eastAsia="Times New Roman"/>
              <w:i/>
              <w:iCs/>
              <w:color w:val="000000"/>
            </w:rPr>
            <w:t>3</w:t>
          </w:r>
          <w:r w:rsidRPr="00982AC2">
            <w:rPr>
              <w:rFonts w:eastAsia="Times New Roman"/>
              <w:color w:val="000000"/>
            </w:rPr>
            <w:t>, 1301.</w:t>
          </w:r>
        </w:p>
        <w:p w14:paraId="3266E210" w14:textId="77777777" w:rsidR="00982AC2" w:rsidRPr="00982AC2" w:rsidRDefault="00982AC2">
          <w:pPr>
            <w:autoSpaceDE w:val="0"/>
            <w:autoSpaceDN w:val="0"/>
            <w:ind w:hanging="640"/>
            <w:divId w:val="1640843438"/>
            <w:rPr>
              <w:rFonts w:eastAsia="Times New Roman"/>
              <w:color w:val="000000"/>
            </w:rPr>
          </w:pPr>
          <w:r w:rsidRPr="00982AC2">
            <w:rPr>
              <w:rFonts w:eastAsia="Times New Roman"/>
              <w:color w:val="000000"/>
            </w:rPr>
            <w:t>[6]</w:t>
          </w:r>
          <w:r w:rsidRPr="00982AC2">
            <w:rPr>
              <w:rFonts w:eastAsia="Times New Roman"/>
              <w:color w:val="000000"/>
            </w:rPr>
            <w:tab/>
            <w:t xml:space="preserve">S. Wu, M. Liu, A. K. Y. Jen, </w:t>
          </w:r>
          <w:r w:rsidRPr="00982AC2">
            <w:rPr>
              <w:rFonts w:eastAsia="Times New Roman"/>
              <w:i/>
              <w:iCs/>
              <w:color w:val="000000"/>
            </w:rPr>
            <w:t>Joule</w:t>
          </w:r>
          <w:r w:rsidRPr="00982AC2">
            <w:rPr>
              <w:rFonts w:eastAsia="Times New Roman"/>
              <w:color w:val="000000"/>
            </w:rPr>
            <w:t xml:space="preserve"> </w:t>
          </w:r>
          <w:r w:rsidRPr="00982AC2">
            <w:rPr>
              <w:rFonts w:eastAsia="Times New Roman"/>
              <w:bCs/>
              <w:color w:val="000000"/>
            </w:rPr>
            <w:t>2023</w:t>
          </w:r>
          <w:r w:rsidRPr="00982AC2">
            <w:rPr>
              <w:rFonts w:eastAsia="Times New Roman"/>
              <w:color w:val="000000"/>
            </w:rPr>
            <w:t xml:space="preserve">, </w:t>
          </w:r>
          <w:r w:rsidRPr="00982AC2">
            <w:rPr>
              <w:rFonts w:eastAsia="Times New Roman"/>
              <w:i/>
              <w:iCs/>
              <w:color w:val="000000"/>
            </w:rPr>
            <w:t>7</w:t>
          </w:r>
          <w:r w:rsidRPr="00982AC2">
            <w:rPr>
              <w:rFonts w:eastAsia="Times New Roman"/>
              <w:color w:val="000000"/>
            </w:rPr>
            <w:t>, 484.</w:t>
          </w:r>
        </w:p>
        <w:p w14:paraId="2FFB4F3D" w14:textId="63404BDD" w:rsidR="00982AC2" w:rsidRPr="00982AC2" w:rsidRDefault="00982AC2">
          <w:pPr>
            <w:autoSpaceDE w:val="0"/>
            <w:autoSpaceDN w:val="0"/>
            <w:ind w:hanging="640"/>
            <w:divId w:val="1893613105"/>
            <w:rPr>
              <w:rFonts w:eastAsia="Times New Roman"/>
              <w:color w:val="000000"/>
            </w:rPr>
          </w:pPr>
          <w:r w:rsidRPr="00982AC2">
            <w:rPr>
              <w:rFonts w:eastAsia="Times New Roman"/>
              <w:color w:val="000000"/>
            </w:rPr>
            <w:t>[7]</w:t>
          </w:r>
          <w:r w:rsidRPr="00982AC2">
            <w:rPr>
              <w:rFonts w:eastAsia="Times New Roman"/>
              <w:color w:val="000000"/>
            </w:rPr>
            <w:tab/>
            <w:t>Best Research-Cell Efficiency Chart | Photovoltaic Research | NREL (2025), https://www.nrel.gov/pv/cell-efficiency</w:t>
          </w:r>
          <w:r w:rsidRPr="00982AC2">
            <w:rPr>
              <w:rFonts w:eastAsia="Times New Roman"/>
              <w:bCs/>
              <w:color w:val="000000"/>
            </w:rPr>
            <w:t>.</w:t>
          </w:r>
        </w:p>
        <w:p w14:paraId="571B9F51" w14:textId="77777777" w:rsidR="00982AC2" w:rsidRPr="00982AC2" w:rsidRDefault="00982AC2">
          <w:pPr>
            <w:autoSpaceDE w:val="0"/>
            <w:autoSpaceDN w:val="0"/>
            <w:ind w:hanging="640"/>
            <w:divId w:val="1303078111"/>
            <w:rPr>
              <w:rFonts w:eastAsia="Times New Roman"/>
              <w:color w:val="000000"/>
            </w:rPr>
          </w:pPr>
          <w:r w:rsidRPr="00982AC2">
            <w:rPr>
              <w:rFonts w:eastAsia="Times New Roman"/>
              <w:color w:val="000000"/>
            </w:rPr>
            <w:t>[8]</w:t>
          </w:r>
          <w:r w:rsidRPr="00982AC2">
            <w:rPr>
              <w:rFonts w:eastAsia="Times New Roman"/>
              <w:color w:val="000000"/>
            </w:rPr>
            <w:tab/>
            <w:t xml:space="preserve">Y. Lin, W. Yang, H. Gu, F. Du, J. Liao, D. Yu, J. Xia, H. Wang, S. Yang, G. Fang, C. Liang, </w:t>
          </w:r>
          <w:r w:rsidRPr="00982AC2">
            <w:rPr>
              <w:rFonts w:eastAsia="Times New Roman"/>
              <w:i/>
              <w:iCs/>
              <w:color w:val="000000"/>
            </w:rPr>
            <w:t>Advanced Materials</w:t>
          </w:r>
          <w:r w:rsidRPr="00982AC2">
            <w:rPr>
              <w:rFonts w:eastAsia="Times New Roman"/>
              <w:color w:val="000000"/>
            </w:rPr>
            <w:t xml:space="preserve"> </w:t>
          </w:r>
          <w:r w:rsidRPr="00982AC2">
            <w:rPr>
              <w:rFonts w:eastAsia="Times New Roman"/>
              <w:bCs/>
              <w:color w:val="000000"/>
            </w:rPr>
            <w:t>2024</w:t>
          </w:r>
          <w:r w:rsidRPr="00982AC2">
            <w:rPr>
              <w:rFonts w:eastAsia="Times New Roman"/>
              <w:color w:val="000000"/>
            </w:rPr>
            <w:t xml:space="preserve">, </w:t>
          </w:r>
          <w:r w:rsidRPr="00982AC2">
            <w:rPr>
              <w:rFonts w:eastAsia="Times New Roman"/>
              <w:i/>
              <w:iCs/>
              <w:color w:val="000000"/>
            </w:rPr>
            <w:t>36</w:t>
          </w:r>
          <w:r w:rsidRPr="00982AC2">
            <w:rPr>
              <w:rFonts w:eastAsia="Times New Roman"/>
              <w:color w:val="000000"/>
            </w:rPr>
            <w:t>, 2405684.</w:t>
          </w:r>
        </w:p>
        <w:p w14:paraId="59BBBD31" w14:textId="77777777" w:rsidR="00982AC2" w:rsidRPr="00982AC2" w:rsidRDefault="00982AC2">
          <w:pPr>
            <w:autoSpaceDE w:val="0"/>
            <w:autoSpaceDN w:val="0"/>
            <w:ind w:hanging="640"/>
            <w:divId w:val="2057922038"/>
            <w:rPr>
              <w:rFonts w:eastAsia="Times New Roman"/>
              <w:color w:val="000000"/>
            </w:rPr>
          </w:pPr>
          <w:r w:rsidRPr="00982AC2">
            <w:rPr>
              <w:rFonts w:eastAsia="Times New Roman"/>
              <w:color w:val="000000"/>
            </w:rPr>
            <w:t>[9]</w:t>
          </w:r>
          <w:r w:rsidRPr="00982AC2">
            <w:rPr>
              <w:rFonts w:eastAsia="Times New Roman"/>
              <w:color w:val="000000"/>
            </w:rPr>
            <w:tab/>
            <w:t xml:space="preserve">L. Chen, C. Li, Y. Xian, S. Fu, A. Abudulimu, D. B. Li, J. D. Friedl, Y. Li, S. Neupane, M. S. Tumusange, N. Sun, X. Wang, R. J. Ellingson, M. J. Heben, N. J. Podraza, Z. Song, Y. Yan, </w:t>
          </w:r>
          <w:r w:rsidRPr="00982AC2">
            <w:rPr>
              <w:rFonts w:eastAsia="Times New Roman"/>
              <w:i/>
              <w:iCs/>
              <w:color w:val="000000"/>
            </w:rPr>
            <w:t>Adv Energy Mater</w:t>
          </w:r>
          <w:r w:rsidRPr="00982AC2">
            <w:rPr>
              <w:rFonts w:eastAsia="Times New Roman"/>
              <w:color w:val="000000"/>
            </w:rPr>
            <w:t xml:space="preserve"> </w:t>
          </w:r>
          <w:r w:rsidRPr="00982AC2">
            <w:rPr>
              <w:rFonts w:eastAsia="Times New Roman"/>
              <w:bCs/>
              <w:color w:val="000000"/>
            </w:rPr>
            <w:t>2023</w:t>
          </w:r>
          <w:r w:rsidRPr="00982AC2">
            <w:rPr>
              <w:rFonts w:eastAsia="Times New Roman"/>
              <w:color w:val="000000"/>
            </w:rPr>
            <w:t xml:space="preserve">, </w:t>
          </w:r>
          <w:r w:rsidRPr="00982AC2">
            <w:rPr>
              <w:rFonts w:eastAsia="Times New Roman"/>
              <w:i/>
              <w:iCs/>
              <w:color w:val="000000"/>
            </w:rPr>
            <w:t>13</w:t>
          </w:r>
          <w:r w:rsidRPr="00982AC2">
            <w:rPr>
              <w:rFonts w:eastAsia="Times New Roman"/>
              <w:color w:val="000000"/>
            </w:rPr>
            <w:t>, DOI 10.1002/aenm.202301218.</w:t>
          </w:r>
        </w:p>
        <w:p w14:paraId="1255E7AE" w14:textId="77777777" w:rsidR="00982AC2" w:rsidRPr="00982AC2" w:rsidRDefault="00982AC2">
          <w:pPr>
            <w:autoSpaceDE w:val="0"/>
            <w:autoSpaceDN w:val="0"/>
            <w:ind w:hanging="640"/>
            <w:divId w:val="1874338917"/>
            <w:rPr>
              <w:rFonts w:eastAsia="Times New Roman"/>
              <w:color w:val="000000"/>
            </w:rPr>
          </w:pPr>
          <w:r w:rsidRPr="00982AC2">
            <w:rPr>
              <w:rFonts w:eastAsia="Times New Roman"/>
              <w:color w:val="000000"/>
            </w:rPr>
            <w:t>[10]</w:t>
          </w:r>
          <w:r w:rsidRPr="00982AC2">
            <w:rPr>
              <w:rFonts w:eastAsia="Times New Roman"/>
              <w:color w:val="000000"/>
            </w:rPr>
            <w:tab/>
            <w:t xml:space="preserve">C. Li, L. Chen, F. Jiang, Z. Song, X. Wang, A. Balvanz, E. Ugur, Y. Liu, C. Liu, A. Maxwell, H. Chen, Y. Liu, Z. Wang, P. Xia, Y. Li, S. Fu, N. Sun, C. R. Grice, X. Wu, Z. Fink, Q. Hu, L. Zeng, E. Jung, J. Wang, S. M. Park, D. Luo, C. Chen, J. Shen, Y. Han, C. A. R. Perini, J. P. Correa-Baena, Z. H. Lu, T. P. Russell, S. De Wolf, M. G. Kanatzidis, D. S. Ginger, B. Chen, Y. Yan, E. H. Sargent, </w:t>
          </w:r>
          <w:r w:rsidRPr="00982AC2">
            <w:rPr>
              <w:rFonts w:eastAsia="Times New Roman"/>
              <w:i/>
              <w:iCs/>
              <w:color w:val="000000"/>
            </w:rPr>
            <w:t>Nat Energy</w:t>
          </w:r>
          <w:r w:rsidRPr="00982AC2">
            <w:rPr>
              <w:rFonts w:eastAsia="Times New Roman"/>
              <w:color w:val="000000"/>
            </w:rPr>
            <w:t xml:space="preserve"> </w:t>
          </w:r>
          <w:r w:rsidRPr="00982AC2">
            <w:rPr>
              <w:rFonts w:eastAsia="Times New Roman"/>
              <w:bCs/>
              <w:color w:val="000000"/>
            </w:rPr>
            <w:t>2024</w:t>
          </w:r>
          <w:r w:rsidRPr="00982AC2">
            <w:rPr>
              <w:rFonts w:eastAsia="Times New Roman"/>
              <w:color w:val="000000"/>
            </w:rPr>
            <w:t xml:space="preserve">, </w:t>
          </w:r>
          <w:r w:rsidRPr="00982AC2">
            <w:rPr>
              <w:rFonts w:eastAsia="Times New Roman"/>
              <w:i/>
              <w:iCs/>
              <w:color w:val="000000"/>
            </w:rPr>
            <w:t>9</w:t>
          </w:r>
          <w:r w:rsidRPr="00982AC2">
            <w:rPr>
              <w:rFonts w:eastAsia="Times New Roman"/>
              <w:color w:val="000000"/>
            </w:rPr>
            <w:t>, 1388.</w:t>
          </w:r>
        </w:p>
        <w:p w14:paraId="04A5C0C0" w14:textId="77777777" w:rsidR="00982AC2" w:rsidRPr="00982AC2" w:rsidRDefault="00982AC2">
          <w:pPr>
            <w:autoSpaceDE w:val="0"/>
            <w:autoSpaceDN w:val="0"/>
            <w:ind w:hanging="640"/>
            <w:divId w:val="107896574"/>
            <w:rPr>
              <w:rFonts w:eastAsia="Times New Roman"/>
              <w:color w:val="000000"/>
            </w:rPr>
          </w:pPr>
          <w:r w:rsidRPr="00982AC2">
            <w:rPr>
              <w:rFonts w:eastAsia="Times New Roman"/>
              <w:color w:val="000000"/>
            </w:rPr>
            <w:t>[11]</w:t>
          </w:r>
          <w:r w:rsidRPr="00982AC2">
            <w:rPr>
              <w:rFonts w:eastAsia="Times New Roman"/>
              <w:color w:val="000000"/>
            </w:rPr>
            <w:tab/>
            <w:t xml:space="preserve">D. W. Dequilettes, M. Laitz, R. Brenes, B. Dou, B. T. Motes, S. D. Stranks, H. J. Snaith, V. Bulović, D. S. Ginger, </w:t>
          </w:r>
          <w:r w:rsidRPr="00982AC2">
            <w:rPr>
              <w:rFonts w:eastAsia="Times New Roman"/>
              <w:i/>
              <w:iCs/>
              <w:color w:val="000000"/>
            </w:rPr>
            <w:t>Pure and Applied Chemistry</w:t>
          </w:r>
          <w:r w:rsidRPr="00982AC2">
            <w:rPr>
              <w:rFonts w:eastAsia="Times New Roman"/>
              <w:color w:val="000000"/>
            </w:rPr>
            <w:t xml:space="preserve"> </w:t>
          </w:r>
          <w:r w:rsidRPr="00982AC2">
            <w:rPr>
              <w:rFonts w:eastAsia="Times New Roman"/>
              <w:bCs/>
              <w:color w:val="000000"/>
            </w:rPr>
            <w:t>2020</w:t>
          </w:r>
          <w:r w:rsidRPr="00982AC2">
            <w:rPr>
              <w:rFonts w:eastAsia="Times New Roman"/>
              <w:color w:val="000000"/>
            </w:rPr>
            <w:t xml:space="preserve">, </w:t>
          </w:r>
          <w:r w:rsidRPr="00982AC2">
            <w:rPr>
              <w:rFonts w:eastAsia="Times New Roman"/>
              <w:i/>
              <w:iCs/>
              <w:color w:val="000000"/>
            </w:rPr>
            <w:t>92</w:t>
          </w:r>
          <w:r w:rsidRPr="00982AC2">
            <w:rPr>
              <w:rFonts w:eastAsia="Times New Roman"/>
              <w:color w:val="000000"/>
            </w:rPr>
            <w:t>, 697.</w:t>
          </w:r>
        </w:p>
        <w:p w14:paraId="65E0449D" w14:textId="77777777" w:rsidR="00982AC2" w:rsidRPr="00982AC2" w:rsidRDefault="00982AC2">
          <w:pPr>
            <w:autoSpaceDE w:val="0"/>
            <w:autoSpaceDN w:val="0"/>
            <w:ind w:hanging="640"/>
            <w:divId w:val="966662319"/>
            <w:rPr>
              <w:rFonts w:eastAsia="Times New Roman"/>
              <w:color w:val="000000"/>
            </w:rPr>
          </w:pPr>
          <w:r w:rsidRPr="00982AC2">
            <w:rPr>
              <w:rFonts w:eastAsia="Times New Roman"/>
              <w:color w:val="000000"/>
            </w:rPr>
            <w:t>[12]</w:t>
          </w:r>
          <w:r w:rsidRPr="00982AC2">
            <w:rPr>
              <w:rFonts w:eastAsia="Times New Roman"/>
              <w:color w:val="000000"/>
            </w:rPr>
            <w:tab/>
            <w:t xml:space="preserve">T. Kirchartz, J. A. Márquez, M. Stolterfoht, T. Unold, </w:t>
          </w:r>
          <w:r w:rsidRPr="00982AC2">
            <w:rPr>
              <w:rFonts w:eastAsia="Times New Roman"/>
              <w:i/>
              <w:iCs/>
              <w:color w:val="000000"/>
            </w:rPr>
            <w:t>Adv Energy Mater</w:t>
          </w:r>
          <w:r w:rsidRPr="00982AC2">
            <w:rPr>
              <w:rFonts w:eastAsia="Times New Roman"/>
              <w:color w:val="000000"/>
            </w:rPr>
            <w:t xml:space="preserve"> </w:t>
          </w:r>
          <w:r w:rsidRPr="00982AC2">
            <w:rPr>
              <w:rFonts w:eastAsia="Times New Roman"/>
              <w:bCs/>
              <w:color w:val="000000"/>
            </w:rPr>
            <w:t>2020</w:t>
          </w:r>
          <w:r w:rsidRPr="00982AC2">
            <w:rPr>
              <w:rFonts w:eastAsia="Times New Roman"/>
              <w:color w:val="000000"/>
            </w:rPr>
            <w:t xml:space="preserve">, </w:t>
          </w:r>
          <w:r w:rsidRPr="00982AC2">
            <w:rPr>
              <w:rFonts w:eastAsia="Times New Roman"/>
              <w:i/>
              <w:iCs/>
              <w:color w:val="000000"/>
            </w:rPr>
            <w:t>10</w:t>
          </w:r>
          <w:r w:rsidRPr="00982AC2">
            <w:rPr>
              <w:rFonts w:eastAsia="Times New Roman"/>
              <w:color w:val="000000"/>
            </w:rPr>
            <w:t>, DOI 10.1002/aenm.201904134.</w:t>
          </w:r>
        </w:p>
        <w:p w14:paraId="67B52415" w14:textId="77777777" w:rsidR="00982AC2" w:rsidRPr="00982AC2" w:rsidRDefault="00982AC2">
          <w:pPr>
            <w:autoSpaceDE w:val="0"/>
            <w:autoSpaceDN w:val="0"/>
            <w:ind w:hanging="640"/>
            <w:divId w:val="1624919005"/>
            <w:rPr>
              <w:rFonts w:eastAsia="Times New Roman"/>
              <w:color w:val="000000"/>
            </w:rPr>
          </w:pPr>
          <w:r w:rsidRPr="00982AC2">
            <w:rPr>
              <w:rFonts w:eastAsia="Times New Roman"/>
              <w:color w:val="000000"/>
            </w:rPr>
            <w:t>[13]</w:t>
          </w:r>
          <w:r w:rsidRPr="00982AC2">
            <w:rPr>
              <w:rFonts w:eastAsia="Times New Roman"/>
              <w:color w:val="000000"/>
            </w:rPr>
            <w:tab/>
            <w:t xml:space="preserve">L. M. Pazos-Outón, T. P. Xiao, E. Yablonovitch, </w:t>
          </w:r>
          <w:r w:rsidRPr="00982AC2">
            <w:rPr>
              <w:rFonts w:eastAsia="Times New Roman"/>
              <w:i/>
              <w:iCs/>
              <w:color w:val="000000"/>
            </w:rPr>
            <w:t>Journal of Physical Chemistry Letters</w:t>
          </w:r>
          <w:r w:rsidRPr="00982AC2">
            <w:rPr>
              <w:rFonts w:eastAsia="Times New Roman"/>
              <w:color w:val="000000"/>
            </w:rPr>
            <w:t xml:space="preserve"> </w:t>
          </w:r>
          <w:r w:rsidRPr="00982AC2">
            <w:rPr>
              <w:rFonts w:eastAsia="Times New Roman"/>
              <w:bCs/>
              <w:color w:val="000000"/>
            </w:rPr>
            <w:t>2018</w:t>
          </w:r>
          <w:r w:rsidRPr="00982AC2">
            <w:rPr>
              <w:rFonts w:eastAsia="Times New Roman"/>
              <w:color w:val="000000"/>
            </w:rPr>
            <w:t xml:space="preserve">, </w:t>
          </w:r>
          <w:r w:rsidRPr="00982AC2">
            <w:rPr>
              <w:rFonts w:eastAsia="Times New Roman"/>
              <w:i/>
              <w:iCs/>
              <w:color w:val="000000"/>
            </w:rPr>
            <w:t>9</w:t>
          </w:r>
          <w:r w:rsidRPr="00982AC2">
            <w:rPr>
              <w:rFonts w:eastAsia="Times New Roman"/>
              <w:color w:val="000000"/>
            </w:rPr>
            <w:t>, 1703.</w:t>
          </w:r>
        </w:p>
        <w:p w14:paraId="2B362CCC" w14:textId="77777777" w:rsidR="00982AC2" w:rsidRPr="00982AC2" w:rsidRDefault="00982AC2">
          <w:pPr>
            <w:autoSpaceDE w:val="0"/>
            <w:autoSpaceDN w:val="0"/>
            <w:ind w:hanging="640"/>
            <w:divId w:val="119567547"/>
            <w:rPr>
              <w:rFonts w:eastAsia="Times New Roman"/>
              <w:color w:val="000000"/>
            </w:rPr>
          </w:pPr>
          <w:r w:rsidRPr="00982AC2">
            <w:rPr>
              <w:rFonts w:eastAsia="Times New Roman"/>
              <w:color w:val="000000"/>
            </w:rPr>
            <w:t>[14]</w:t>
          </w:r>
          <w:r w:rsidRPr="00982AC2">
            <w:rPr>
              <w:rFonts w:eastAsia="Times New Roman"/>
              <w:color w:val="000000"/>
            </w:rPr>
            <w:tab/>
            <w:t xml:space="preserve">M. A. Green, </w:t>
          </w:r>
          <w:r w:rsidRPr="00982AC2">
            <w:rPr>
              <w:rFonts w:eastAsia="Times New Roman"/>
              <w:i/>
              <w:iCs/>
              <w:color w:val="000000"/>
            </w:rPr>
            <w:t>Progress in Photovoltaics: Research and Applications</w:t>
          </w:r>
          <w:r w:rsidRPr="00982AC2">
            <w:rPr>
              <w:rFonts w:eastAsia="Times New Roman"/>
              <w:color w:val="000000"/>
            </w:rPr>
            <w:t xml:space="preserve"> </w:t>
          </w:r>
          <w:r w:rsidRPr="00982AC2">
            <w:rPr>
              <w:rFonts w:eastAsia="Times New Roman"/>
              <w:bCs/>
              <w:color w:val="000000"/>
            </w:rPr>
            <w:t>2012</w:t>
          </w:r>
          <w:r w:rsidRPr="00982AC2">
            <w:rPr>
              <w:rFonts w:eastAsia="Times New Roman"/>
              <w:color w:val="000000"/>
            </w:rPr>
            <w:t xml:space="preserve">, </w:t>
          </w:r>
          <w:r w:rsidRPr="00982AC2">
            <w:rPr>
              <w:rFonts w:eastAsia="Times New Roman"/>
              <w:i/>
              <w:iCs/>
              <w:color w:val="000000"/>
            </w:rPr>
            <w:t>20</w:t>
          </w:r>
          <w:r w:rsidRPr="00982AC2">
            <w:rPr>
              <w:rFonts w:eastAsia="Times New Roman"/>
              <w:color w:val="000000"/>
            </w:rPr>
            <w:t>, 472.</w:t>
          </w:r>
        </w:p>
        <w:p w14:paraId="5861488D" w14:textId="77777777" w:rsidR="00982AC2" w:rsidRPr="00982AC2" w:rsidRDefault="00982AC2">
          <w:pPr>
            <w:autoSpaceDE w:val="0"/>
            <w:autoSpaceDN w:val="0"/>
            <w:ind w:hanging="640"/>
            <w:divId w:val="1202472530"/>
            <w:rPr>
              <w:rFonts w:eastAsia="Times New Roman"/>
              <w:color w:val="000000"/>
            </w:rPr>
          </w:pPr>
          <w:r w:rsidRPr="00982AC2">
            <w:rPr>
              <w:rFonts w:eastAsia="Times New Roman"/>
              <w:color w:val="000000"/>
            </w:rPr>
            <w:t>[15]</w:t>
          </w:r>
          <w:r w:rsidRPr="00982AC2">
            <w:rPr>
              <w:rFonts w:eastAsia="Times New Roman"/>
              <w:color w:val="000000"/>
            </w:rPr>
            <w:tab/>
            <w:t xml:space="preserve">B. H. Hamadani, G. R. Neupane, S. Fu, Z. Song, Y. Yan, </w:t>
          </w:r>
          <w:r w:rsidRPr="00982AC2">
            <w:rPr>
              <w:rFonts w:eastAsia="Times New Roman"/>
              <w:i/>
              <w:iCs/>
              <w:color w:val="000000"/>
            </w:rPr>
            <w:t>Journal of Physical Chemistry C</w:t>
          </w:r>
          <w:r w:rsidRPr="00982AC2">
            <w:rPr>
              <w:rFonts w:eastAsia="Times New Roman"/>
              <w:color w:val="000000"/>
            </w:rPr>
            <w:t xml:space="preserve"> </w:t>
          </w:r>
          <w:r w:rsidRPr="00982AC2">
            <w:rPr>
              <w:rFonts w:eastAsia="Times New Roman"/>
              <w:bCs/>
              <w:color w:val="000000"/>
            </w:rPr>
            <w:t>2024</w:t>
          </w:r>
          <w:r w:rsidRPr="00982AC2">
            <w:rPr>
              <w:rFonts w:eastAsia="Times New Roman"/>
              <w:color w:val="000000"/>
            </w:rPr>
            <w:t xml:space="preserve">, </w:t>
          </w:r>
          <w:r w:rsidRPr="00982AC2">
            <w:rPr>
              <w:rFonts w:eastAsia="Times New Roman"/>
              <w:i/>
              <w:iCs/>
              <w:color w:val="000000"/>
            </w:rPr>
            <w:t>128</w:t>
          </w:r>
          <w:r w:rsidRPr="00982AC2">
            <w:rPr>
              <w:rFonts w:eastAsia="Times New Roman"/>
              <w:color w:val="000000"/>
            </w:rPr>
            <w:t>, 6198.</w:t>
          </w:r>
        </w:p>
        <w:p w14:paraId="27293D23" w14:textId="77777777" w:rsidR="00982AC2" w:rsidRPr="00982AC2" w:rsidRDefault="00982AC2">
          <w:pPr>
            <w:autoSpaceDE w:val="0"/>
            <w:autoSpaceDN w:val="0"/>
            <w:ind w:hanging="640"/>
            <w:divId w:val="2069261359"/>
            <w:rPr>
              <w:rFonts w:eastAsia="Times New Roman"/>
              <w:color w:val="000000"/>
            </w:rPr>
          </w:pPr>
          <w:r w:rsidRPr="00982AC2">
            <w:rPr>
              <w:rFonts w:eastAsia="Times New Roman"/>
              <w:color w:val="000000"/>
            </w:rPr>
            <w:t>[16]</w:t>
          </w:r>
          <w:r w:rsidRPr="00982AC2">
            <w:rPr>
              <w:rFonts w:eastAsia="Times New Roman"/>
              <w:color w:val="000000"/>
            </w:rPr>
            <w:tab/>
            <w:t xml:space="preserve">S. Kavadiya, A. Onno, C. C. Boyd, X. Wang, A. Cetta, M. D. McGehee, Z. C. Holman, </w:t>
          </w:r>
          <w:r w:rsidRPr="00982AC2">
            <w:rPr>
              <w:rFonts w:eastAsia="Times New Roman"/>
              <w:i/>
              <w:iCs/>
              <w:color w:val="000000"/>
            </w:rPr>
            <w:t>Solar RRL</w:t>
          </w:r>
          <w:r w:rsidRPr="00982AC2">
            <w:rPr>
              <w:rFonts w:eastAsia="Times New Roman"/>
              <w:color w:val="000000"/>
            </w:rPr>
            <w:t xml:space="preserve"> </w:t>
          </w:r>
          <w:r w:rsidRPr="00982AC2">
            <w:rPr>
              <w:rFonts w:eastAsia="Times New Roman"/>
              <w:bCs/>
              <w:color w:val="000000"/>
            </w:rPr>
            <w:t>2021</w:t>
          </w:r>
          <w:r w:rsidRPr="00982AC2">
            <w:rPr>
              <w:rFonts w:eastAsia="Times New Roman"/>
              <w:color w:val="000000"/>
            </w:rPr>
            <w:t xml:space="preserve">, </w:t>
          </w:r>
          <w:r w:rsidRPr="00982AC2">
            <w:rPr>
              <w:rFonts w:eastAsia="Times New Roman"/>
              <w:i/>
              <w:iCs/>
              <w:color w:val="000000"/>
            </w:rPr>
            <w:t>5</w:t>
          </w:r>
          <w:r w:rsidRPr="00982AC2">
            <w:rPr>
              <w:rFonts w:eastAsia="Times New Roman"/>
              <w:color w:val="000000"/>
            </w:rPr>
            <w:t>, 1.</w:t>
          </w:r>
        </w:p>
        <w:p w14:paraId="741B417A" w14:textId="77777777" w:rsidR="00982AC2" w:rsidRPr="00982AC2" w:rsidRDefault="00982AC2">
          <w:pPr>
            <w:autoSpaceDE w:val="0"/>
            <w:autoSpaceDN w:val="0"/>
            <w:ind w:hanging="640"/>
            <w:divId w:val="1214734728"/>
            <w:rPr>
              <w:rFonts w:eastAsia="Times New Roman"/>
              <w:color w:val="000000"/>
            </w:rPr>
          </w:pPr>
          <w:r w:rsidRPr="00982AC2">
            <w:rPr>
              <w:rFonts w:eastAsia="Times New Roman"/>
              <w:color w:val="000000"/>
            </w:rPr>
            <w:t>[17]</w:t>
          </w:r>
          <w:r w:rsidRPr="00982AC2">
            <w:rPr>
              <w:rFonts w:eastAsia="Times New Roman"/>
              <w:color w:val="000000"/>
            </w:rPr>
            <w:tab/>
            <w:t xml:space="preserve">G. Yeung, C. Reich, A. Onno, A. Bothwell, A. Danielson, Z. Holman, W. S. Sampath, C. A. Wolden, </w:t>
          </w:r>
          <w:r w:rsidRPr="00982AC2">
            <w:rPr>
              <w:rFonts w:eastAsia="Times New Roman"/>
              <w:i/>
              <w:iCs/>
              <w:color w:val="000000"/>
            </w:rPr>
            <w:t>Solar Energy Materials and Solar Cells</w:t>
          </w:r>
          <w:r w:rsidRPr="00982AC2">
            <w:rPr>
              <w:rFonts w:eastAsia="Times New Roman"/>
              <w:color w:val="000000"/>
            </w:rPr>
            <w:t xml:space="preserve"> </w:t>
          </w:r>
          <w:r w:rsidRPr="00982AC2">
            <w:rPr>
              <w:rFonts w:eastAsia="Times New Roman"/>
              <w:bCs/>
              <w:color w:val="000000"/>
            </w:rPr>
            <w:t>2021</w:t>
          </w:r>
          <w:r w:rsidRPr="00982AC2">
            <w:rPr>
              <w:rFonts w:eastAsia="Times New Roman"/>
              <w:color w:val="000000"/>
            </w:rPr>
            <w:t xml:space="preserve">, </w:t>
          </w:r>
          <w:r w:rsidRPr="00982AC2">
            <w:rPr>
              <w:rFonts w:eastAsia="Times New Roman"/>
              <w:i/>
              <w:iCs/>
              <w:color w:val="000000"/>
            </w:rPr>
            <w:t>233</w:t>
          </w:r>
          <w:r w:rsidRPr="00982AC2">
            <w:rPr>
              <w:rFonts w:eastAsia="Times New Roman"/>
              <w:color w:val="000000"/>
            </w:rPr>
            <w:t>, 111388.</w:t>
          </w:r>
        </w:p>
        <w:p w14:paraId="54ABD663" w14:textId="77777777" w:rsidR="00982AC2" w:rsidRPr="00982AC2" w:rsidRDefault="00982AC2">
          <w:pPr>
            <w:autoSpaceDE w:val="0"/>
            <w:autoSpaceDN w:val="0"/>
            <w:ind w:hanging="640"/>
            <w:divId w:val="1319187647"/>
            <w:rPr>
              <w:rFonts w:eastAsia="Times New Roman"/>
              <w:color w:val="000000"/>
            </w:rPr>
          </w:pPr>
          <w:r w:rsidRPr="00982AC2">
            <w:rPr>
              <w:rFonts w:eastAsia="Times New Roman"/>
              <w:color w:val="000000"/>
            </w:rPr>
            <w:t>[18]</w:t>
          </w:r>
          <w:r w:rsidRPr="00982AC2">
            <w:rPr>
              <w:rFonts w:eastAsia="Times New Roman"/>
              <w:color w:val="000000"/>
            </w:rPr>
            <w:tab/>
            <w:t xml:space="preserve">B. H. Hamadani, G. R. Neupane, S. Fu, Z. Song, Y. Yan, </w:t>
          </w:r>
          <w:r w:rsidRPr="00982AC2">
            <w:rPr>
              <w:rFonts w:eastAsia="Times New Roman"/>
              <w:i/>
              <w:iCs/>
              <w:color w:val="000000"/>
            </w:rPr>
            <w:t>Journal of Physical Chemistry C</w:t>
          </w:r>
          <w:r w:rsidRPr="00982AC2">
            <w:rPr>
              <w:rFonts w:eastAsia="Times New Roman"/>
              <w:color w:val="000000"/>
            </w:rPr>
            <w:t xml:space="preserve"> </w:t>
          </w:r>
          <w:r w:rsidRPr="00982AC2">
            <w:rPr>
              <w:rFonts w:eastAsia="Times New Roman"/>
              <w:bCs/>
              <w:color w:val="000000"/>
            </w:rPr>
            <w:t>2024</w:t>
          </w:r>
          <w:r w:rsidRPr="00982AC2">
            <w:rPr>
              <w:rFonts w:eastAsia="Times New Roman"/>
              <w:color w:val="000000"/>
            </w:rPr>
            <w:t xml:space="preserve">, </w:t>
          </w:r>
          <w:r w:rsidRPr="00982AC2">
            <w:rPr>
              <w:rFonts w:eastAsia="Times New Roman"/>
              <w:i/>
              <w:iCs/>
              <w:color w:val="000000"/>
            </w:rPr>
            <w:t>128</w:t>
          </w:r>
          <w:r w:rsidRPr="00982AC2">
            <w:rPr>
              <w:rFonts w:eastAsia="Times New Roman"/>
              <w:color w:val="000000"/>
            </w:rPr>
            <w:t>, 6198.</w:t>
          </w:r>
        </w:p>
        <w:p w14:paraId="5F4C718C" w14:textId="77777777" w:rsidR="00982AC2" w:rsidRPr="00982AC2" w:rsidRDefault="00982AC2">
          <w:pPr>
            <w:autoSpaceDE w:val="0"/>
            <w:autoSpaceDN w:val="0"/>
            <w:ind w:hanging="640"/>
            <w:divId w:val="1960868563"/>
            <w:rPr>
              <w:rFonts w:eastAsia="Times New Roman"/>
              <w:color w:val="000000"/>
            </w:rPr>
          </w:pPr>
          <w:r w:rsidRPr="00982AC2">
            <w:rPr>
              <w:rFonts w:eastAsia="Times New Roman"/>
              <w:color w:val="000000"/>
            </w:rPr>
            <w:t>[19]</w:t>
          </w:r>
          <w:r w:rsidRPr="00982AC2">
            <w:rPr>
              <w:rFonts w:eastAsia="Times New Roman"/>
              <w:color w:val="000000"/>
            </w:rPr>
            <w:tab/>
            <w:t xml:space="preserve">S. M. Chavali, J. Roller, M. Dagenais, B. H. Hamadani, </w:t>
          </w:r>
          <w:r w:rsidRPr="00982AC2">
            <w:rPr>
              <w:rFonts w:eastAsia="Times New Roman"/>
              <w:i/>
              <w:iCs/>
              <w:color w:val="000000"/>
            </w:rPr>
            <w:t>Solar Energy Materials and Solar Cells</w:t>
          </w:r>
          <w:r w:rsidRPr="00982AC2">
            <w:rPr>
              <w:rFonts w:eastAsia="Times New Roman"/>
              <w:color w:val="000000"/>
            </w:rPr>
            <w:t xml:space="preserve"> </w:t>
          </w:r>
          <w:r w:rsidRPr="00982AC2">
            <w:rPr>
              <w:rFonts w:eastAsia="Times New Roman"/>
              <w:bCs/>
              <w:color w:val="000000"/>
            </w:rPr>
            <w:t>2022</w:t>
          </w:r>
          <w:r w:rsidRPr="00982AC2">
            <w:rPr>
              <w:rFonts w:eastAsia="Times New Roman"/>
              <w:color w:val="000000"/>
            </w:rPr>
            <w:t xml:space="preserve">, </w:t>
          </w:r>
          <w:r w:rsidRPr="00982AC2">
            <w:rPr>
              <w:rFonts w:eastAsia="Times New Roman"/>
              <w:i/>
              <w:iCs/>
              <w:color w:val="000000"/>
            </w:rPr>
            <w:t>236</w:t>
          </w:r>
          <w:r w:rsidRPr="00982AC2">
            <w:rPr>
              <w:rFonts w:eastAsia="Times New Roman"/>
              <w:color w:val="000000"/>
            </w:rPr>
            <w:t>, 111543.</w:t>
          </w:r>
        </w:p>
        <w:p w14:paraId="12AD030B" w14:textId="77777777" w:rsidR="00982AC2" w:rsidRPr="00982AC2" w:rsidRDefault="00982AC2">
          <w:pPr>
            <w:autoSpaceDE w:val="0"/>
            <w:autoSpaceDN w:val="0"/>
            <w:ind w:hanging="640"/>
            <w:divId w:val="1148278058"/>
            <w:rPr>
              <w:rFonts w:eastAsia="Times New Roman"/>
              <w:color w:val="000000"/>
            </w:rPr>
          </w:pPr>
          <w:r w:rsidRPr="00982AC2">
            <w:rPr>
              <w:rFonts w:eastAsia="Times New Roman"/>
              <w:color w:val="000000"/>
            </w:rPr>
            <w:t>[20]</w:t>
          </w:r>
          <w:r w:rsidRPr="00982AC2">
            <w:rPr>
              <w:rFonts w:eastAsia="Times New Roman"/>
              <w:color w:val="000000"/>
            </w:rPr>
            <w:tab/>
            <w:t xml:space="preserve">K. Nguyen, A. D. Bui, A. O. Mayon, T. Nguyen, T. White, T. Truong, A. Ho-Baillie, T. Duong, H. Shen, K. Weber, K. Catchpole, D. Macdonald, H. T. Nguyen, </w:t>
          </w:r>
          <w:r w:rsidRPr="00982AC2">
            <w:rPr>
              <w:rFonts w:eastAsia="Times New Roman"/>
              <w:i/>
              <w:iCs/>
              <w:color w:val="000000"/>
            </w:rPr>
            <w:t>Cell Rep Phys Sci</w:t>
          </w:r>
          <w:r w:rsidRPr="00982AC2">
            <w:rPr>
              <w:rFonts w:eastAsia="Times New Roman"/>
              <w:color w:val="000000"/>
            </w:rPr>
            <w:t xml:space="preserve"> </w:t>
          </w:r>
          <w:r w:rsidRPr="00982AC2">
            <w:rPr>
              <w:rFonts w:eastAsia="Times New Roman"/>
              <w:bCs/>
              <w:color w:val="000000"/>
            </w:rPr>
            <w:t>2023</w:t>
          </w:r>
          <w:r w:rsidRPr="00982AC2">
            <w:rPr>
              <w:rFonts w:eastAsia="Times New Roman"/>
              <w:color w:val="000000"/>
            </w:rPr>
            <w:t xml:space="preserve">, </w:t>
          </w:r>
          <w:r w:rsidRPr="00982AC2">
            <w:rPr>
              <w:rFonts w:eastAsia="Times New Roman"/>
              <w:i/>
              <w:iCs/>
              <w:color w:val="000000"/>
            </w:rPr>
            <w:t>4</w:t>
          </w:r>
          <w:r w:rsidRPr="00982AC2">
            <w:rPr>
              <w:rFonts w:eastAsia="Times New Roman"/>
              <w:color w:val="000000"/>
            </w:rPr>
            <w:t>, 101585.</w:t>
          </w:r>
        </w:p>
        <w:p w14:paraId="125A8827" w14:textId="77777777" w:rsidR="00982AC2" w:rsidRPr="00982AC2" w:rsidRDefault="00982AC2">
          <w:pPr>
            <w:autoSpaceDE w:val="0"/>
            <w:autoSpaceDN w:val="0"/>
            <w:ind w:hanging="640"/>
            <w:divId w:val="387463332"/>
            <w:rPr>
              <w:rFonts w:eastAsia="Times New Roman"/>
              <w:color w:val="000000"/>
            </w:rPr>
          </w:pPr>
          <w:r w:rsidRPr="00982AC2">
            <w:rPr>
              <w:rFonts w:eastAsia="Times New Roman"/>
              <w:color w:val="000000"/>
            </w:rPr>
            <w:lastRenderedPageBreak/>
            <w:t>[21]</w:t>
          </w:r>
          <w:r w:rsidRPr="00982AC2">
            <w:rPr>
              <w:rFonts w:eastAsia="Times New Roman"/>
              <w:color w:val="000000"/>
            </w:rPr>
            <w:tab/>
            <w:t xml:space="preserve">G. El-Hajje, C. Momblona, L. Gil-Escrig, J. Ávila, T. Guillemot, J. F. Guillemoles, M. Sessolo, H. J. Bolink, L. Lombez, </w:t>
          </w:r>
          <w:r w:rsidRPr="00982AC2">
            <w:rPr>
              <w:rFonts w:eastAsia="Times New Roman"/>
              <w:i/>
              <w:iCs/>
              <w:color w:val="000000"/>
            </w:rPr>
            <w:t>Energy Environ Sci</w:t>
          </w:r>
          <w:r w:rsidRPr="00982AC2">
            <w:rPr>
              <w:rFonts w:eastAsia="Times New Roman"/>
              <w:color w:val="000000"/>
            </w:rPr>
            <w:t xml:space="preserve"> </w:t>
          </w:r>
          <w:r w:rsidRPr="00982AC2">
            <w:rPr>
              <w:rFonts w:eastAsia="Times New Roman"/>
              <w:bCs/>
              <w:color w:val="000000"/>
            </w:rPr>
            <w:t>2016</w:t>
          </w:r>
          <w:r w:rsidRPr="00982AC2">
            <w:rPr>
              <w:rFonts w:eastAsia="Times New Roman"/>
              <w:color w:val="000000"/>
            </w:rPr>
            <w:t xml:space="preserve">, </w:t>
          </w:r>
          <w:r w:rsidRPr="00982AC2">
            <w:rPr>
              <w:rFonts w:eastAsia="Times New Roman"/>
              <w:i/>
              <w:iCs/>
              <w:color w:val="000000"/>
            </w:rPr>
            <w:t>9</w:t>
          </w:r>
          <w:r w:rsidRPr="00982AC2">
            <w:rPr>
              <w:rFonts w:eastAsia="Times New Roman"/>
              <w:color w:val="000000"/>
            </w:rPr>
            <w:t>, 2286.</w:t>
          </w:r>
        </w:p>
        <w:p w14:paraId="3625FAC3" w14:textId="2B1D6DE1" w:rsidR="00982AC2" w:rsidRPr="00982AC2" w:rsidRDefault="00982AC2">
          <w:pPr>
            <w:autoSpaceDE w:val="0"/>
            <w:autoSpaceDN w:val="0"/>
            <w:ind w:hanging="640"/>
            <w:divId w:val="1124158973"/>
            <w:rPr>
              <w:rFonts w:eastAsia="Times New Roman"/>
              <w:color w:val="000000"/>
            </w:rPr>
          </w:pPr>
          <w:r w:rsidRPr="00982AC2">
            <w:rPr>
              <w:rFonts w:eastAsia="Times New Roman"/>
              <w:color w:val="000000"/>
            </w:rPr>
            <w:t>[22]</w:t>
          </w:r>
          <w:r w:rsidRPr="00982AC2">
            <w:rPr>
              <w:rFonts w:eastAsia="Times New Roman"/>
              <w:color w:val="000000"/>
            </w:rPr>
            <w:tab/>
            <w:t xml:space="preserve">O. Er-raji, C. Messmer, R. R. Pradhan, O. Fischer, V. Hnapovskyi, S. Kosar, M. Marengo, M. List, J. Faisst, J. P. Jurado, O. Matiash, H. P. Pasanen, A. Prasetio, B. Vishal, S. Zhumagali, A. R. Pininti, Y. Gupta, C. Baretzky, E. Ugur, C. E. Petoukhoff, M. Bivour, E. Aydin, R. Azmi, J. Schön, F. Schindler, M. C. Schubert, U. Schwingenschlögl, F. Laquai, A. A. Said, J. Borchert, P. S. C. Schulze, S. De Wolf, S. W. Glunz, </w:t>
          </w:r>
          <w:r w:rsidRPr="00982AC2">
            <w:rPr>
              <w:rFonts w:eastAsia="Times New Roman"/>
              <w:i/>
              <w:iCs/>
              <w:color w:val="000000"/>
            </w:rPr>
            <w:t>Science</w:t>
          </w:r>
          <w:r w:rsidRPr="00982AC2">
            <w:rPr>
              <w:rFonts w:eastAsia="Times New Roman"/>
              <w:color w:val="000000"/>
            </w:rPr>
            <w:t xml:space="preserve"> </w:t>
          </w:r>
          <w:r w:rsidRPr="00982AC2">
            <w:rPr>
              <w:rFonts w:eastAsia="Times New Roman"/>
              <w:bCs/>
              <w:color w:val="000000"/>
            </w:rPr>
            <w:t>2025</w:t>
          </w:r>
          <w:r w:rsidRPr="00982AC2">
            <w:rPr>
              <w:rFonts w:eastAsia="Times New Roman"/>
              <w:color w:val="000000"/>
            </w:rPr>
            <w:t xml:space="preserve">, </w:t>
          </w:r>
          <w:r w:rsidRPr="00982AC2">
            <w:rPr>
              <w:rFonts w:eastAsia="Times New Roman"/>
              <w:i/>
              <w:iCs/>
              <w:color w:val="000000"/>
            </w:rPr>
            <w:t>390</w:t>
          </w:r>
          <w:r w:rsidRPr="00982AC2">
            <w:rPr>
              <w:rFonts w:eastAsia="Times New Roman"/>
              <w:color w:val="000000"/>
            </w:rPr>
            <w:t>, DOI 10.1126/science.adx1745.</w:t>
          </w:r>
        </w:p>
        <w:p w14:paraId="6A11E653" w14:textId="77777777" w:rsidR="00982AC2" w:rsidRPr="00982AC2" w:rsidRDefault="00982AC2">
          <w:pPr>
            <w:autoSpaceDE w:val="0"/>
            <w:autoSpaceDN w:val="0"/>
            <w:ind w:hanging="640"/>
            <w:divId w:val="1598905894"/>
            <w:rPr>
              <w:rFonts w:eastAsia="Times New Roman"/>
              <w:color w:val="000000"/>
            </w:rPr>
          </w:pPr>
          <w:r w:rsidRPr="00982AC2">
            <w:rPr>
              <w:rFonts w:eastAsia="Times New Roman"/>
              <w:color w:val="000000"/>
            </w:rPr>
            <w:t>[23]</w:t>
          </w:r>
          <w:r w:rsidRPr="00982AC2">
            <w:rPr>
              <w:rFonts w:eastAsia="Times New Roman"/>
              <w:color w:val="000000"/>
            </w:rPr>
            <w:tab/>
            <w:t xml:space="preserve">O. Fischer, M. Heydarian, M. Heydarian, P. S. C. Schulze, J. Borchert, F. Schindler, S. W. Glunz, M. C. Schubert, </w:t>
          </w:r>
          <w:r w:rsidRPr="00982AC2">
            <w:rPr>
              <w:rFonts w:eastAsia="Times New Roman"/>
              <w:i/>
              <w:iCs/>
              <w:color w:val="000000"/>
            </w:rPr>
            <w:t>Solar Energy Materials and Solar Cells</w:t>
          </w:r>
          <w:r w:rsidRPr="00982AC2">
            <w:rPr>
              <w:rFonts w:eastAsia="Times New Roman"/>
              <w:color w:val="000000"/>
            </w:rPr>
            <w:t xml:space="preserve"> </w:t>
          </w:r>
          <w:r w:rsidRPr="00982AC2">
            <w:rPr>
              <w:rFonts w:eastAsia="Times New Roman"/>
              <w:bCs/>
              <w:color w:val="000000"/>
            </w:rPr>
            <w:t>2026</w:t>
          </w:r>
          <w:r w:rsidRPr="00982AC2">
            <w:rPr>
              <w:rFonts w:eastAsia="Times New Roman"/>
              <w:color w:val="000000"/>
            </w:rPr>
            <w:t xml:space="preserve">, </w:t>
          </w:r>
          <w:r w:rsidRPr="00982AC2">
            <w:rPr>
              <w:rFonts w:eastAsia="Times New Roman"/>
              <w:i/>
              <w:iCs/>
              <w:color w:val="000000"/>
            </w:rPr>
            <w:t>295</w:t>
          </w:r>
          <w:r w:rsidRPr="00982AC2">
            <w:rPr>
              <w:rFonts w:eastAsia="Times New Roman"/>
              <w:color w:val="000000"/>
            </w:rPr>
            <w:t>, 114004.</w:t>
          </w:r>
        </w:p>
        <w:p w14:paraId="4BBDF60A" w14:textId="77777777" w:rsidR="00982AC2" w:rsidRPr="00982AC2" w:rsidRDefault="00982AC2">
          <w:pPr>
            <w:autoSpaceDE w:val="0"/>
            <w:autoSpaceDN w:val="0"/>
            <w:ind w:hanging="640"/>
            <w:divId w:val="1066027647"/>
            <w:rPr>
              <w:rFonts w:eastAsia="Times New Roman"/>
              <w:color w:val="000000"/>
            </w:rPr>
          </w:pPr>
          <w:r w:rsidRPr="00982AC2">
            <w:rPr>
              <w:rFonts w:eastAsia="Times New Roman"/>
              <w:color w:val="000000"/>
            </w:rPr>
            <w:t>[24]</w:t>
          </w:r>
          <w:r w:rsidRPr="00982AC2">
            <w:rPr>
              <w:rFonts w:eastAsia="Times New Roman"/>
              <w:color w:val="000000"/>
            </w:rPr>
            <w:tab/>
            <w:t xml:space="preserve">B. Abdollahi Nejand, D. B. Ritzer, H. Hu, F. Schackmar, S. Moghadamzadeh, T. Feeney, R. Singh, F. Laufer, R. Schmager, R. Azmi, M. Kaiser, T. Abzieher, S. Gharibzadeh, E. Ahlswede, U. Lemmer, B. S. Richards, U. W. Paetzold, </w:t>
          </w:r>
          <w:r w:rsidRPr="00982AC2">
            <w:rPr>
              <w:rFonts w:eastAsia="Times New Roman"/>
              <w:i/>
              <w:iCs/>
              <w:color w:val="000000"/>
            </w:rPr>
            <w:t>Nat Energy</w:t>
          </w:r>
          <w:r w:rsidRPr="00982AC2">
            <w:rPr>
              <w:rFonts w:eastAsia="Times New Roman"/>
              <w:color w:val="000000"/>
            </w:rPr>
            <w:t xml:space="preserve"> </w:t>
          </w:r>
          <w:r w:rsidRPr="00982AC2">
            <w:rPr>
              <w:rFonts w:eastAsia="Times New Roman"/>
              <w:bCs/>
              <w:color w:val="000000"/>
            </w:rPr>
            <w:t>2022</w:t>
          </w:r>
          <w:r w:rsidRPr="00982AC2">
            <w:rPr>
              <w:rFonts w:eastAsia="Times New Roman"/>
              <w:color w:val="000000"/>
            </w:rPr>
            <w:t xml:space="preserve">, </w:t>
          </w:r>
          <w:r w:rsidRPr="00982AC2">
            <w:rPr>
              <w:rFonts w:eastAsia="Times New Roman"/>
              <w:i/>
              <w:iCs/>
              <w:color w:val="000000"/>
            </w:rPr>
            <w:t>7</w:t>
          </w:r>
          <w:r w:rsidRPr="00982AC2">
            <w:rPr>
              <w:rFonts w:eastAsia="Times New Roman"/>
              <w:color w:val="000000"/>
            </w:rPr>
            <w:t>, 620.</w:t>
          </w:r>
        </w:p>
        <w:p w14:paraId="5194A916" w14:textId="77777777" w:rsidR="00982AC2" w:rsidRPr="00982AC2" w:rsidRDefault="00982AC2">
          <w:pPr>
            <w:autoSpaceDE w:val="0"/>
            <w:autoSpaceDN w:val="0"/>
            <w:ind w:hanging="640"/>
            <w:divId w:val="1872298123"/>
            <w:rPr>
              <w:rFonts w:eastAsia="Times New Roman"/>
              <w:color w:val="000000"/>
            </w:rPr>
          </w:pPr>
          <w:r w:rsidRPr="00982AC2">
            <w:rPr>
              <w:rFonts w:eastAsia="Times New Roman"/>
              <w:color w:val="000000"/>
            </w:rPr>
            <w:t>[25]</w:t>
          </w:r>
          <w:r w:rsidRPr="00982AC2">
            <w:rPr>
              <w:rFonts w:eastAsia="Times New Roman"/>
              <w:color w:val="000000"/>
            </w:rPr>
            <w:tab/>
            <w:t xml:space="preserve">I. J. Djeukeu, J. Horn, M. Meixner, E. Wagner, S. W. Glunz, K. Ramspeck, </w:t>
          </w:r>
          <w:r w:rsidRPr="00982AC2">
            <w:rPr>
              <w:rFonts w:eastAsia="Times New Roman"/>
              <w:i/>
              <w:iCs/>
              <w:color w:val="000000"/>
            </w:rPr>
            <w:t>Solar RRL</w:t>
          </w:r>
          <w:r w:rsidRPr="00982AC2">
            <w:rPr>
              <w:rFonts w:eastAsia="Times New Roman"/>
              <w:color w:val="000000"/>
            </w:rPr>
            <w:t xml:space="preserve"> </w:t>
          </w:r>
          <w:r w:rsidRPr="00982AC2">
            <w:rPr>
              <w:rFonts w:eastAsia="Times New Roman"/>
              <w:bCs/>
              <w:color w:val="000000"/>
            </w:rPr>
            <w:t>2024</w:t>
          </w:r>
          <w:r w:rsidRPr="00982AC2">
            <w:rPr>
              <w:rFonts w:eastAsia="Times New Roman"/>
              <w:color w:val="000000"/>
            </w:rPr>
            <w:t xml:space="preserve">, </w:t>
          </w:r>
          <w:r w:rsidRPr="00982AC2">
            <w:rPr>
              <w:rFonts w:eastAsia="Times New Roman"/>
              <w:i/>
              <w:iCs/>
              <w:color w:val="000000"/>
            </w:rPr>
            <w:t>8</w:t>
          </w:r>
          <w:r w:rsidRPr="00982AC2">
            <w:rPr>
              <w:rFonts w:eastAsia="Times New Roman"/>
              <w:color w:val="000000"/>
            </w:rPr>
            <w:t>, 2400469.</w:t>
          </w:r>
        </w:p>
        <w:p w14:paraId="4F278775" w14:textId="77777777" w:rsidR="00982AC2" w:rsidRPr="00982AC2" w:rsidRDefault="00982AC2">
          <w:pPr>
            <w:autoSpaceDE w:val="0"/>
            <w:autoSpaceDN w:val="0"/>
            <w:ind w:hanging="640"/>
            <w:divId w:val="562644442"/>
            <w:rPr>
              <w:rFonts w:eastAsia="Times New Roman"/>
              <w:color w:val="000000"/>
            </w:rPr>
          </w:pPr>
          <w:r w:rsidRPr="00982AC2">
            <w:rPr>
              <w:rFonts w:eastAsia="Times New Roman"/>
              <w:color w:val="000000"/>
            </w:rPr>
            <w:t>[26]</w:t>
          </w:r>
          <w:r w:rsidRPr="00982AC2">
            <w:rPr>
              <w:rFonts w:eastAsia="Times New Roman"/>
              <w:color w:val="000000"/>
            </w:rPr>
            <w:tab/>
            <w:t xml:space="preserve">A. M. Soufiani, M. J. Y. Tayebjee, S. Meyer, A. Ho-Baillie, J. Sung Yun, R. W. McQueen, L. Spiccia, M. A. Green, Z. Hameiri, </w:t>
          </w:r>
          <w:r w:rsidRPr="00982AC2">
            <w:rPr>
              <w:rFonts w:eastAsia="Times New Roman"/>
              <w:i/>
              <w:iCs/>
              <w:color w:val="000000"/>
            </w:rPr>
            <w:t>J Appl Phys</w:t>
          </w:r>
          <w:r w:rsidRPr="00982AC2">
            <w:rPr>
              <w:rFonts w:eastAsia="Times New Roman"/>
              <w:color w:val="000000"/>
            </w:rPr>
            <w:t xml:space="preserve"> </w:t>
          </w:r>
          <w:r w:rsidRPr="00982AC2">
            <w:rPr>
              <w:rFonts w:eastAsia="Times New Roman"/>
              <w:bCs/>
              <w:color w:val="000000"/>
            </w:rPr>
            <w:t>2016</w:t>
          </w:r>
          <w:r w:rsidRPr="00982AC2">
            <w:rPr>
              <w:rFonts w:eastAsia="Times New Roman"/>
              <w:color w:val="000000"/>
            </w:rPr>
            <w:t xml:space="preserve">, </w:t>
          </w:r>
          <w:r w:rsidRPr="00982AC2">
            <w:rPr>
              <w:rFonts w:eastAsia="Times New Roman"/>
              <w:i/>
              <w:iCs/>
              <w:color w:val="000000"/>
            </w:rPr>
            <w:t>120</w:t>
          </w:r>
          <w:r w:rsidRPr="00982AC2">
            <w:rPr>
              <w:rFonts w:eastAsia="Times New Roman"/>
              <w:color w:val="000000"/>
            </w:rPr>
            <w:t>, DOI 10.1063/1.4956436.</w:t>
          </w:r>
        </w:p>
        <w:p w14:paraId="3A8484DF" w14:textId="77777777" w:rsidR="00982AC2" w:rsidRPr="00982AC2" w:rsidRDefault="00982AC2">
          <w:pPr>
            <w:autoSpaceDE w:val="0"/>
            <w:autoSpaceDN w:val="0"/>
            <w:ind w:hanging="640"/>
            <w:divId w:val="686441940"/>
            <w:rPr>
              <w:rFonts w:eastAsia="Times New Roman"/>
              <w:color w:val="000000"/>
            </w:rPr>
          </w:pPr>
          <w:r w:rsidRPr="00982AC2">
            <w:rPr>
              <w:rFonts w:eastAsia="Times New Roman"/>
              <w:color w:val="000000"/>
            </w:rPr>
            <w:t>[27]</w:t>
          </w:r>
          <w:r w:rsidRPr="00982AC2">
            <w:rPr>
              <w:rFonts w:eastAsia="Times New Roman"/>
              <w:color w:val="000000"/>
            </w:rPr>
            <w:tab/>
            <w:t xml:space="preserve">T. Kirchartz, U. Rau, </w:t>
          </w:r>
          <w:r w:rsidRPr="00982AC2">
            <w:rPr>
              <w:rFonts w:eastAsia="Times New Roman"/>
              <w:i/>
              <w:iCs/>
              <w:color w:val="000000"/>
            </w:rPr>
            <w:t>Physica Status Solidi (A) Applications and Materials Science</w:t>
          </w:r>
          <w:r w:rsidRPr="00982AC2">
            <w:rPr>
              <w:rFonts w:eastAsia="Times New Roman"/>
              <w:color w:val="000000"/>
            </w:rPr>
            <w:t xml:space="preserve"> </w:t>
          </w:r>
          <w:r w:rsidRPr="00982AC2">
            <w:rPr>
              <w:rFonts w:eastAsia="Times New Roman"/>
              <w:bCs/>
              <w:color w:val="000000"/>
            </w:rPr>
            <w:t>2008</w:t>
          </w:r>
          <w:r w:rsidRPr="00982AC2">
            <w:rPr>
              <w:rFonts w:eastAsia="Times New Roman"/>
              <w:color w:val="000000"/>
            </w:rPr>
            <w:t xml:space="preserve">, </w:t>
          </w:r>
          <w:r w:rsidRPr="00982AC2">
            <w:rPr>
              <w:rFonts w:eastAsia="Times New Roman"/>
              <w:i/>
              <w:iCs/>
              <w:color w:val="000000"/>
            </w:rPr>
            <w:t>205</w:t>
          </w:r>
          <w:r w:rsidRPr="00982AC2">
            <w:rPr>
              <w:rFonts w:eastAsia="Times New Roman"/>
              <w:color w:val="000000"/>
            </w:rPr>
            <w:t>, 2737.</w:t>
          </w:r>
        </w:p>
        <w:p w14:paraId="08EA3209" w14:textId="77777777" w:rsidR="00982AC2" w:rsidRPr="00982AC2" w:rsidRDefault="00982AC2">
          <w:pPr>
            <w:autoSpaceDE w:val="0"/>
            <w:autoSpaceDN w:val="0"/>
            <w:ind w:hanging="640"/>
            <w:divId w:val="402874193"/>
            <w:rPr>
              <w:rFonts w:eastAsia="Times New Roman"/>
              <w:color w:val="000000"/>
            </w:rPr>
          </w:pPr>
          <w:r w:rsidRPr="00982AC2">
            <w:rPr>
              <w:rFonts w:eastAsia="Times New Roman"/>
              <w:color w:val="000000"/>
            </w:rPr>
            <w:t>[28]</w:t>
          </w:r>
          <w:r w:rsidRPr="00982AC2">
            <w:rPr>
              <w:rFonts w:eastAsia="Times New Roman"/>
              <w:color w:val="000000"/>
            </w:rPr>
            <w:tab/>
            <w:t xml:space="preserve">M. P. Lumb, M. A. Steiner, J. F. Geisz, R. J. Walters, </w:t>
          </w:r>
          <w:r w:rsidRPr="00982AC2">
            <w:rPr>
              <w:rFonts w:eastAsia="Times New Roman"/>
              <w:i/>
              <w:iCs/>
              <w:color w:val="000000"/>
            </w:rPr>
            <w:t>J Appl Phys</w:t>
          </w:r>
          <w:r w:rsidRPr="00982AC2">
            <w:rPr>
              <w:rFonts w:eastAsia="Times New Roman"/>
              <w:color w:val="000000"/>
            </w:rPr>
            <w:t xml:space="preserve"> </w:t>
          </w:r>
          <w:r w:rsidRPr="00982AC2">
            <w:rPr>
              <w:rFonts w:eastAsia="Times New Roman"/>
              <w:bCs/>
              <w:color w:val="000000"/>
            </w:rPr>
            <w:t>2014</w:t>
          </w:r>
          <w:r w:rsidRPr="00982AC2">
            <w:rPr>
              <w:rFonts w:eastAsia="Times New Roman"/>
              <w:color w:val="000000"/>
            </w:rPr>
            <w:t xml:space="preserve">, </w:t>
          </w:r>
          <w:r w:rsidRPr="00982AC2">
            <w:rPr>
              <w:rFonts w:eastAsia="Times New Roman"/>
              <w:i/>
              <w:iCs/>
              <w:color w:val="000000"/>
            </w:rPr>
            <w:t>116</w:t>
          </w:r>
          <w:r w:rsidRPr="00982AC2">
            <w:rPr>
              <w:rFonts w:eastAsia="Times New Roman"/>
              <w:color w:val="000000"/>
            </w:rPr>
            <w:t>, DOI 10.1063/1.4902320.</w:t>
          </w:r>
        </w:p>
        <w:p w14:paraId="1B8E40A3" w14:textId="77777777" w:rsidR="00982AC2" w:rsidRPr="00982AC2" w:rsidRDefault="00982AC2">
          <w:pPr>
            <w:autoSpaceDE w:val="0"/>
            <w:autoSpaceDN w:val="0"/>
            <w:ind w:hanging="640"/>
            <w:divId w:val="1926643776"/>
            <w:rPr>
              <w:rFonts w:eastAsia="Times New Roman"/>
              <w:color w:val="000000"/>
            </w:rPr>
          </w:pPr>
          <w:r w:rsidRPr="00982AC2">
            <w:rPr>
              <w:rFonts w:eastAsia="Times New Roman"/>
              <w:color w:val="000000"/>
            </w:rPr>
            <w:t>[29]</w:t>
          </w:r>
          <w:r w:rsidRPr="00982AC2">
            <w:rPr>
              <w:rFonts w:eastAsia="Times New Roman"/>
              <w:color w:val="000000"/>
            </w:rPr>
            <w:tab/>
            <w:t xml:space="preserve">V. J. Chin, Z. Salam, K. Ishaque, </w:t>
          </w:r>
          <w:r w:rsidRPr="00982AC2">
            <w:rPr>
              <w:rFonts w:eastAsia="Times New Roman"/>
              <w:i/>
              <w:iCs/>
              <w:color w:val="000000"/>
            </w:rPr>
            <w:t>Appl Energy</w:t>
          </w:r>
          <w:r w:rsidRPr="00982AC2">
            <w:rPr>
              <w:rFonts w:eastAsia="Times New Roman"/>
              <w:color w:val="000000"/>
            </w:rPr>
            <w:t xml:space="preserve"> </w:t>
          </w:r>
          <w:r w:rsidRPr="00982AC2">
            <w:rPr>
              <w:rFonts w:eastAsia="Times New Roman"/>
              <w:bCs/>
              <w:color w:val="000000"/>
            </w:rPr>
            <w:t>2015</w:t>
          </w:r>
          <w:r w:rsidRPr="00982AC2">
            <w:rPr>
              <w:rFonts w:eastAsia="Times New Roman"/>
              <w:color w:val="000000"/>
            </w:rPr>
            <w:t xml:space="preserve">, </w:t>
          </w:r>
          <w:r w:rsidRPr="00982AC2">
            <w:rPr>
              <w:rFonts w:eastAsia="Times New Roman"/>
              <w:i/>
              <w:iCs/>
              <w:color w:val="000000"/>
            </w:rPr>
            <w:t>154</w:t>
          </w:r>
          <w:r w:rsidRPr="00982AC2">
            <w:rPr>
              <w:rFonts w:eastAsia="Times New Roman"/>
              <w:color w:val="000000"/>
            </w:rPr>
            <w:t>, 500.</w:t>
          </w:r>
        </w:p>
        <w:p w14:paraId="3B527DFD" w14:textId="77777777" w:rsidR="00982AC2" w:rsidRPr="00982AC2" w:rsidRDefault="00982AC2">
          <w:pPr>
            <w:autoSpaceDE w:val="0"/>
            <w:autoSpaceDN w:val="0"/>
            <w:ind w:hanging="640"/>
            <w:divId w:val="1803494453"/>
            <w:rPr>
              <w:rFonts w:eastAsia="Times New Roman"/>
              <w:color w:val="000000"/>
            </w:rPr>
          </w:pPr>
          <w:r w:rsidRPr="00982AC2">
            <w:rPr>
              <w:rFonts w:eastAsia="Times New Roman"/>
              <w:color w:val="000000"/>
            </w:rPr>
            <w:t>[30]</w:t>
          </w:r>
          <w:r w:rsidRPr="00982AC2">
            <w:rPr>
              <w:rFonts w:eastAsia="Times New Roman"/>
              <w:color w:val="000000"/>
            </w:rPr>
            <w:tab/>
            <w:t xml:space="preserve">W. Tress, M. Yavari, K. Domanski, P. Yadav, B. Niesen, J. P. Correa Baena, A. Hagfeldt, M. Graetzel, </w:t>
          </w:r>
          <w:r w:rsidRPr="00982AC2">
            <w:rPr>
              <w:rFonts w:eastAsia="Times New Roman"/>
              <w:i/>
              <w:iCs/>
              <w:color w:val="000000"/>
            </w:rPr>
            <w:t>Energy Environ Sci</w:t>
          </w:r>
          <w:r w:rsidRPr="00982AC2">
            <w:rPr>
              <w:rFonts w:eastAsia="Times New Roman"/>
              <w:color w:val="000000"/>
            </w:rPr>
            <w:t xml:space="preserve"> </w:t>
          </w:r>
          <w:r w:rsidRPr="00982AC2">
            <w:rPr>
              <w:rFonts w:eastAsia="Times New Roman"/>
              <w:bCs/>
              <w:color w:val="000000"/>
            </w:rPr>
            <w:t>2018</w:t>
          </w:r>
          <w:r w:rsidRPr="00982AC2">
            <w:rPr>
              <w:rFonts w:eastAsia="Times New Roman"/>
              <w:color w:val="000000"/>
            </w:rPr>
            <w:t xml:space="preserve">, </w:t>
          </w:r>
          <w:r w:rsidRPr="00982AC2">
            <w:rPr>
              <w:rFonts w:eastAsia="Times New Roman"/>
              <w:i/>
              <w:iCs/>
              <w:color w:val="000000"/>
            </w:rPr>
            <w:t>11</w:t>
          </w:r>
          <w:r w:rsidRPr="00982AC2">
            <w:rPr>
              <w:rFonts w:eastAsia="Times New Roman"/>
              <w:color w:val="000000"/>
            </w:rPr>
            <w:t>, 151.</w:t>
          </w:r>
        </w:p>
        <w:p w14:paraId="66B82567" w14:textId="77777777" w:rsidR="00982AC2" w:rsidRPr="00982AC2" w:rsidRDefault="00982AC2">
          <w:pPr>
            <w:autoSpaceDE w:val="0"/>
            <w:autoSpaceDN w:val="0"/>
            <w:ind w:hanging="640"/>
            <w:divId w:val="975600703"/>
            <w:rPr>
              <w:rFonts w:eastAsia="Times New Roman"/>
              <w:color w:val="000000"/>
            </w:rPr>
          </w:pPr>
          <w:r w:rsidRPr="00982AC2">
            <w:rPr>
              <w:rFonts w:eastAsia="Times New Roman"/>
              <w:color w:val="000000"/>
            </w:rPr>
            <w:t>[31]</w:t>
          </w:r>
          <w:r w:rsidRPr="00982AC2">
            <w:rPr>
              <w:rFonts w:eastAsia="Times New Roman"/>
              <w:color w:val="000000"/>
            </w:rPr>
            <w:tab/>
            <w:t xml:space="preserve">H. Lin, M. Yang, X. Ru, G. Wang, S. Yin, F. Peng, C. Hong, M. Qu, J. Lu, L. Fang, C. Han, P. Procel, O. Isabella, P. Gao, Z. Li, X. Xu, </w:t>
          </w:r>
          <w:r w:rsidRPr="00982AC2">
            <w:rPr>
              <w:rFonts w:eastAsia="Times New Roman"/>
              <w:i/>
              <w:iCs/>
              <w:color w:val="000000"/>
            </w:rPr>
            <w:t>Nat Energy</w:t>
          </w:r>
          <w:r w:rsidRPr="00982AC2">
            <w:rPr>
              <w:rFonts w:eastAsia="Times New Roman"/>
              <w:color w:val="000000"/>
            </w:rPr>
            <w:t xml:space="preserve"> </w:t>
          </w:r>
          <w:r w:rsidRPr="00982AC2">
            <w:rPr>
              <w:rFonts w:eastAsia="Times New Roman"/>
              <w:bCs/>
              <w:color w:val="000000"/>
            </w:rPr>
            <w:t>2023</w:t>
          </w:r>
          <w:r w:rsidRPr="00982AC2">
            <w:rPr>
              <w:rFonts w:eastAsia="Times New Roman"/>
              <w:color w:val="000000"/>
            </w:rPr>
            <w:t xml:space="preserve">, </w:t>
          </w:r>
          <w:r w:rsidRPr="00982AC2">
            <w:rPr>
              <w:rFonts w:eastAsia="Times New Roman"/>
              <w:i/>
              <w:iCs/>
              <w:color w:val="000000"/>
            </w:rPr>
            <w:t>8</w:t>
          </w:r>
          <w:r w:rsidRPr="00982AC2">
            <w:rPr>
              <w:rFonts w:eastAsia="Times New Roman"/>
              <w:color w:val="000000"/>
            </w:rPr>
            <w:t>, 789.</w:t>
          </w:r>
        </w:p>
        <w:p w14:paraId="417FE019" w14:textId="77777777" w:rsidR="00982AC2" w:rsidRPr="00982AC2" w:rsidRDefault="00982AC2">
          <w:pPr>
            <w:autoSpaceDE w:val="0"/>
            <w:autoSpaceDN w:val="0"/>
            <w:ind w:hanging="640"/>
            <w:divId w:val="373190025"/>
            <w:rPr>
              <w:rFonts w:eastAsia="Times New Roman"/>
              <w:color w:val="000000"/>
            </w:rPr>
          </w:pPr>
          <w:r w:rsidRPr="00982AC2">
            <w:rPr>
              <w:rFonts w:eastAsia="Times New Roman"/>
              <w:color w:val="000000"/>
            </w:rPr>
            <w:t>[32]</w:t>
          </w:r>
          <w:r w:rsidRPr="00982AC2">
            <w:rPr>
              <w:rFonts w:eastAsia="Times New Roman"/>
              <w:color w:val="000000"/>
            </w:rPr>
            <w:tab/>
            <w:t xml:space="preserve">C. Dreessen, L. Gil-Escrig, M. Hülsbeck, M. Sessolo, H. J. Bolink, T. Kirchartz, </w:t>
          </w:r>
          <w:r w:rsidRPr="00982AC2">
            <w:rPr>
              <w:rFonts w:eastAsia="Times New Roman"/>
              <w:i/>
              <w:iCs/>
              <w:color w:val="000000"/>
            </w:rPr>
            <w:t>Solar RRL</w:t>
          </w:r>
          <w:r w:rsidRPr="00982AC2">
            <w:rPr>
              <w:rFonts w:eastAsia="Times New Roman"/>
              <w:color w:val="000000"/>
            </w:rPr>
            <w:t xml:space="preserve"> </w:t>
          </w:r>
          <w:r w:rsidRPr="00982AC2">
            <w:rPr>
              <w:rFonts w:eastAsia="Times New Roman"/>
              <w:bCs/>
              <w:color w:val="000000"/>
            </w:rPr>
            <w:t>2024</w:t>
          </w:r>
          <w:r w:rsidRPr="00982AC2">
            <w:rPr>
              <w:rFonts w:eastAsia="Times New Roman"/>
              <w:color w:val="000000"/>
            </w:rPr>
            <w:t xml:space="preserve">, </w:t>
          </w:r>
          <w:r w:rsidRPr="00982AC2">
            <w:rPr>
              <w:rFonts w:eastAsia="Times New Roman"/>
              <w:i/>
              <w:iCs/>
              <w:color w:val="000000"/>
            </w:rPr>
            <w:t>8</w:t>
          </w:r>
          <w:r w:rsidRPr="00982AC2">
            <w:rPr>
              <w:rFonts w:eastAsia="Times New Roman"/>
              <w:color w:val="000000"/>
            </w:rPr>
            <w:t>, 2400504.</w:t>
          </w:r>
        </w:p>
        <w:p w14:paraId="61C4E656" w14:textId="77777777" w:rsidR="00982AC2" w:rsidRPr="00982AC2" w:rsidRDefault="00982AC2">
          <w:pPr>
            <w:autoSpaceDE w:val="0"/>
            <w:autoSpaceDN w:val="0"/>
            <w:ind w:hanging="640"/>
            <w:divId w:val="192424656"/>
            <w:rPr>
              <w:rFonts w:eastAsia="Times New Roman"/>
              <w:color w:val="000000"/>
            </w:rPr>
          </w:pPr>
          <w:bookmarkStart w:id="24" w:name="_Hlk218264840"/>
          <w:r w:rsidRPr="00982AC2">
            <w:rPr>
              <w:rFonts w:eastAsia="Times New Roman"/>
              <w:color w:val="000000"/>
            </w:rPr>
            <w:t>[33]</w:t>
          </w:r>
          <w:r w:rsidRPr="00982AC2">
            <w:rPr>
              <w:rFonts w:eastAsia="Times New Roman"/>
              <w:color w:val="000000"/>
            </w:rPr>
            <w:tab/>
            <w:t xml:space="preserve">S. Agarwal, M. Seetharaman, N. K. Kumawat, A. S. Subbiah, S. K. Sarkar, D. Kabra, M. A. G. Namboothiry, P. R. Nair, </w:t>
          </w:r>
          <w:r w:rsidRPr="00982AC2">
            <w:rPr>
              <w:rFonts w:eastAsia="Times New Roman"/>
              <w:i/>
              <w:iCs/>
              <w:color w:val="000000"/>
            </w:rPr>
            <w:t>Journal of Physical Chemistry Letters</w:t>
          </w:r>
          <w:r w:rsidRPr="00982AC2">
            <w:rPr>
              <w:rFonts w:eastAsia="Times New Roman"/>
              <w:color w:val="000000"/>
            </w:rPr>
            <w:t xml:space="preserve"> </w:t>
          </w:r>
          <w:r w:rsidRPr="00982AC2">
            <w:rPr>
              <w:rFonts w:eastAsia="Times New Roman"/>
              <w:bCs/>
              <w:color w:val="000000"/>
            </w:rPr>
            <w:t>2014</w:t>
          </w:r>
          <w:r w:rsidRPr="00982AC2">
            <w:rPr>
              <w:rFonts w:eastAsia="Times New Roman"/>
              <w:color w:val="000000"/>
            </w:rPr>
            <w:t xml:space="preserve">, </w:t>
          </w:r>
          <w:r w:rsidRPr="00982AC2">
            <w:rPr>
              <w:rFonts w:eastAsia="Times New Roman"/>
              <w:i/>
              <w:iCs/>
              <w:color w:val="000000"/>
            </w:rPr>
            <w:t>5</w:t>
          </w:r>
          <w:r w:rsidRPr="00982AC2">
            <w:rPr>
              <w:rFonts w:eastAsia="Times New Roman"/>
              <w:color w:val="000000"/>
            </w:rPr>
            <w:t>, 4115.</w:t>
          </w:r>
        </w:p>
        <w:p w14:paraId="59C5677A" w14:textId="77777777" w:rsidR="00982AC2" w:rsidRPr="00982AC2" w:rsidRDefault="00982AC2">
          <w:pPr>
            <w:autoSpaceDE w:val="0"/>
            <w:autoSpaceDN w:val="0"/>
            <w:ind w:hanging="640"/>
            <w:divId w:val="983697026"/>
            <w:rPr>
              <w:rFonts w:eastAsia="Times New Roman"/>
              <w:color w:val="000000"/>
            </w:rPr>
          </w:pPr>
          <w:r w:rsidRPr="00982AC2">
            <w:rPr>
              <w:rFonts w:eastAsia="Times New Roman"/>
              <w:color w:val="000000"/>
            </w:rPr>
            <w:t>[34]</w:t>
          </w:r>
          <w:r w:rsidRPr="00982AC2">
            <w:rPr>
              <w:rFonts w:eastAsia="Times New Roman"/>
              <w:color w:val="000000"/>
            </w:rPr>
            <w:tab/>
            <w:t xml:space="preserve">B. W. Su, X. L. Zhang, W. Xin, H. W. Guo, Y. Z. Zhang, Z. B. Liu, J. G. Tian, </w:t>
          </w:r>
          <w:r w:rsidRPr="00982AC2">
            <w:rPr>
              <w:rFonts w:eastAsia="Times New Roman"/>
              <w:i/>
              <w:iCs/>
              <w:color w:val="000000"/>
            </w:rPr>
            <w:t>J Mater Chem C Mater</w:t>
          </w:r>
          <w:r w:rsidRPr="00982AC2">
            <w:rPr>
              <w:rFonts w:eastAsia="Times New Roman"/>
              <w:color w:val="000000"/>
            </w:rPr>
            <w:t xml:space="preserve"> </w:t>
          </w:r>
          <w:r w:rsidRPr="00982AC2">
            <w:rPr>
              <w:rFonts w:eastAsia="Times New Roman"/>
              <w:bCs/>
              <w:color w:val="000000"/>
            </w:rPr>
            <w:t>2021</w:t>
          </w:r>
          <w:r w:rsidRPr="00982AC2">
            <w:rPr>
              <w:rFonts w:eastAsia="Times New Roman"/>
              <w:color w:val="000000"/>
            </w:rPr>
            <w:t xml:space="preserve">, </w:t>
          </w:r>
          <w:r w:rsidRPr="00982AC2">
            <w:rPr>
              <w:rFonts w:eastAsia="Times New Roman"/>
              <w:i/>
              <w:iCs/>
              <w:color w:val="000000"/>
            </w:rPr>
            <w:t>9</w:t>
          </w:r>
          <w:r w:rsidRPr="00982AC2">
            <w:rPr>
              <w:rFonts w:eastAsia="Times New Roman"/>
              <w:color w:val="000000"/>
            </w:rPr>
            <w:t>, 2599.</w:t>
          </w:r>
        </w:p>
        <w:bookmarkEnd w:id="24"/>
        <w:p w14:paraId="051FA54A" w14:textId="77777777" w:rsidR="00982AC2" w:rsidRPr="00982AC2" w:rsidRDefault="00982AC2">
          <w:pPr>
            <w:autoSpaceDE w:val="0"/>
            <w:autoSpaceDN w:val="0"/>
            <w:ind w:hanging="640"/>
            <w:divId w:val="1353193063"/>
            <w:rPr>
              <w:rFonts w:eastAsia="Times New Roman"/>
              <w:color w:val="000000"/>
            </w:rPr>
          </w:pPr>
          <w:r w:rsidRPr="00982AC2">
            <w:rPr>
              <w:rFonts w:eastAsia="Times New Roman"/>
              <w:color w:val="000000"/>
            </w:rPr>
            <w:t>[35]</w:t>
          </w:r>
          <w:r w:rsidRPr="00982AC2">
            <w:rPr>
              <w:rFonts w:eastAsia="Times New Roman"/>
              <w:color w:val="000000"/>
            </w:rPr>
            <w:tab/>
            <w:t xml:space="preserve">P. Caprioglio, C. M. Wolff, O. J. Sandberg, A. Armin, B. Rech, S. Albrecht, D. Neher, M. Stolterfoht, </w:t>
          </w:r>
          <w:r w:rsidRPr="00982AC2">
            <w:rPr>
              <w:rFonts w:eastAsia="Times New Roman"/>
              <w:i/>
              <w:iCs/>
              <w:color w:val="000000"/>
            </w:rPr>
            <w:t>Adv Energy Mater</w:t>
          </w:r>
          <w:r w:rsidRPr="00982AC2">
            <w:rPr>
              <w:rFonts w:eastAsia="Times New Roman"/>
              <w:color w:val="000000"/>
            </w:rPr>
            <w:t xml:space="preserve"> </w:t>
          </w:r>
          <w:r w:rsidRPr="00982AC2">
            <w:rPr>
              <w:rFonts w:eastAsia="Times New Roman"/>
              <w:bCs/>
              <w:color w:val="000000"/>
            </w:rPr>
            <w:t>2020</w:t>
          </w:r>
          <w:r w:rsidRPr="00982AC2">
            <w:rPr>
              <w:rFonts w:eastAsia="Times New Roman"/>
              <w:color w:val="000000"/>
            </w:rPr>
            <w:t xml:space="preserve">, </w:t>
          </w:r>
          <w:r w:rsidRPr="00982AC2">
            <w:rPr>
              <w:rFonts w:eastAsia="Times New Roman"/>
              <w:i/>
              <w:iCs/>
              <w:color w:val="000000"/>
            </w:rPr>
            <w:t>10</w:t>
          </w:r>
          <w:r w:rsidRPr="00982AC2">
            <w:rPr>
              <w:rFonts w:eastAsia="Times New Roman"/>
              <w:color w:val="000000"/>
            </w:rPr>
            <w:t>, 2000502.</w:t>
          </w:r>
        </w:p>
        <w:p w14:paraId="2A14C5ED" w14:textId="77777777" w:rsidR="00982AC2" w:rsidRPr="00982AC2" w:rsidRDefault="00982AC2">
          <w:pPr>
            <w:autoSpaceDE w:val="0"/>
            <w:autoSpaceDN w:val="0"/>
            <w:ind w:hanging="640"/>
            <w:divId w:val="1224291723"/>
            <w:rPr>
              <w:rFonts w:eastAsia="Times New Roman"/>
              <w:color w:val="000000"/>
            </w:rPr>
          </w:pPr>
          <w:r w:rsidRPr="00982AC2">
            <w:rPr>
              <w:rFonts w:eastAsia="Times New Roman"/>
              <w:color w:val="000000"/>
            </w:rPr>
            <w:t>[36]</w:t>
          </w:r>
          <w:r w:rsidRPr="00982AC2">
            <w:rPr>
              <w:rFonts w:eastAsia="Times New Roman"/>
              <w:color w:val="000000"/>
            </w:rPr>
            <w:tab/>
            <w:t xml:space="preserve">P. Caprioglio, M. Stolterfoht, C. M. Wolff, T. Unold, B. Rech, S. Albrecht, D. Neher, </w:t>
          </w:r>
          <w:r w:rsidRPr="00982AC2">
            <w:rPr>
              <w:rFonts w:eastAsia="Times New Roman"/>
              <w:i/>
              <w:iCs/>
              <w:color w:val="000000"/>
            </w:rPr>
            <w:t>Adv Energy Mater</w:t>
          </w:r>
          <w:r w:rsidRPr="00982AC2">
            <w:rPr>
              <w:rFonts w:eastAsia="Times New Roman"/>
              <w:color w:val="000000"/>
            </w:rPr>
            <w:t xml:space="preserve"> </w:t>
          </w:r>
          <w:r w:rsidRPr="00982AC2">
            <w:rPr>
              <w:rFonts w:eastAsia="Times New Roman"/>
              <w:bCs/>
              <w:color w:val="000000"/>
            </w:rPr>
            <w:t>2019</w:t>
          </w:r>
          <w:r w:rsidRPr="00982AC2">
            <w:rPr>
              <w:rFonts w:eastAsia="Times New Roman"/>
              <w:color w:val="000000"/>
            </w:rPr>
            <w:t xml:space="preserve">, </w:t>
          </w:r>
          <w:r w:rsidRPr="00982AC2">
            <w:rPr>
              <w:rFonts w:eastAsia="Times New Roman"/>
              <w:i/>
              <w:iCs/>
              <w:color w:val="000000"/>
            </w:rPr>
            <w:t>9</w:t>
          </w:r>
          <w:r w:rsidRPr="00982AC2">
            <w:rPr>
              <w:rFonts w:eastAsia="Times New Roman"/>
              <w:color w:val="000000"/>
            </w:rPr>
            <w:t>, 1901631.</w:t>
          </w:r>
        </w:p>
        <w:p w14:paraId="79F9D7DB" w14:textId="77777777" w:rsidR="00982AC2" w:rsidRPr="00982AC2" w:rsidRDefault="00982AC2">
          <w:pPr>
            <w:autoSpaceDE w:val="0"/>
            <w:autoSpaceDN w:val="0"/>
            <w:ind w:hanging="640"/>
            <w:divId w:val="574512254"/>
            <w:rPr>
              <w:rFonts w:eastAsia="Times New Roman"/>
              <w:color w:val="000000"/>
            </w:rPr>
          </w:pPr>
          <w:r w:rsidRPr="00982AC2">
            <w:rPr>
              <w:rFonts w:eastAsia="Times New Roman"/>
              <w:color w:val="000000"/>
            </w:rPr>
            <w:t>[37]</w:t>
          </w:r>
          <w:r w:rsidRPr="00982AC2">
            <w:rPr>
              <w:rFonts w:eastAsia="Times New Roman"/>
              <w:color w:val="000000"/>
            </w:rPr>
            <w:tab/>
            <w:t xml:space="preserve">P. P. Boix, A. Guerrero, L. F. Marchesi, G. Garcia-Belmonte, J. Bisquert, </w:t>
          </w:r>
          <w:r w:rsidRPr="00982AC2">
            <w:rPr>
              <w:rFonts w:eastAsia="Times New Roman"/>
              <w:i/>
              <w:iCs/>
              <w:color w:val="000000"/>
            </w:rPr>
            <w:t>Adv Energy Mater</w:t>
          </w:r>
          <w:r w:rsidRPr="00982AC2">
            <w:rPr>
              <w:rFonts w:eastAsia="Times New Roman"/>
              <w:color w:val="000000"/>
            </w:rPr>
            <w:t xml:space="preserve"> </w:t>
          </w:r>
          <w:r w:rsidRPr="00982AC2">
            <w:rPr>
              <w:rFonts w:eastAsia="Times New Roman"/>
              <w:bCs/>
              <w:color w:val="000000"/>
            </w:rPr>
            <w:t>2011</w:t>
          </w:r>
          <w:r w:rsidRPr="00982AC2">
            <w:rPr>
              <w:rFonts w:eastAsia="Times New Roman"/>
              <w:color w:val="000000"/>
            </w:rPr>
            <w:t xml:space="preserve">, </w:t>
          </w:r>
          <w:r w:rsidRPr="00982AC2">
            <w:rPr>
              <w:rFonts w:eastAsia="Times New Roman"/>
              <w:i/>
              <w:iCs/>
              <w:color w:val="000000"/>
            </w:rPr>
            <w:t>1</w:t>
          </w:r>
          <w:r w:rsidRPr="00982AC2">
            <w:rPr>
              <w:rFonts w:eastAsia="Times New Roman"/>
              <w:color w:val="000000"/>
            </w:rPr>
            <w:t>, 1073.</w:t>
          </w:r>
        </w:p>
        <w:p w14:paraId="00DAE6B2" w14:textId="77777777" w:rsidR="00982AC2" w:rsidRPr="00982AC2" w:rsidRDefault="00982AC2">
          <w:pPr>
            <w:autoSpaceDE w:val="0"/>
            <w:autoSpaceDN w:val="0"/>
            <w:ind w:hanging="640"/>
            <w:divId w:val="921646149"/>
            <w:rPr>
              <w:rFonts w:eastAsia="Times New Roman"/>
              <w:color w:val="000000"/>
            </w:rPr>
          </w:pPr>
          <w:r w:rsidRPr="00982AC2">
            <w:rPr>
              <w:rFonts w:eastAsia="Times New Roman"/>
              <w:color w:val="000000"/>
            </w:rPr>
            <w:t>[38]</w:t>
          </w:r>
          <w:r w:rsidRPr="00982AC2">
            <w:rPr>
              <w:rFonts w:eastAsia="Times New Roman"/>
              <w:color w:val="000000"/>
            </w:rPr>
            <w:tab/>
            <w:t xml:space="preserve">D. Lübke, P. Hartnagel, M. Hülsbeck, T. Kirchartz, </w:t>
          </w:r>
          <w:r w:rsidRPr="00982AC2">
            <w:rPr>
              <w:rFonts w:eastAsia="Times New Roman"/>
              <w:i/>
              <w:iCs/>
              <w:color w:val="000000"/>
            </w:rPr>
            <w:t>ACS Materials Au</w:t>
          </w:r>
          <w:r w:rsidRPr="00982AC2">
            <w:rPr>
              <w:rFonts w:eastAsia="Times New Roman"/>
              <w:color w:val="000000"/>
            </w:rPr>
            <w:t xml:space="preserve"> </w:t>
          </w:r>
          <w:r w:rsidRPr="00982AC2">
            <w:rPr>
              <w:rFonts w:eastAsia="Times New Roman"/>
              <w:bCs/>
              <w:color w:val="000000"/>
            </w:rPr>
            <w:t>2023</w:t>
          </w:r>
          <w:r w:rsidRPr="00982AC2">
            <w:rPr>
              <w:rFonts w:eastAsia="Times New Roman"/>
              <w:color w:val="000000"/>
            </w:rPr>
            <w:t xml:space="preserve">, </w:t>
          </w:r>
          <w:r w:rsidRPr="00982AC2">
            <w:rPr>
              <w:rFonts w:eastAsia="Times New Roman"/>
              <w:i/>
              <w:iCs/>
              <w:color w:val="000000"/>
            </w:rPr>
            <w:t>3</w:t>
          </w:r>
          <w:r w:rsidRPr="00982AC2">
            <w:rPr>
              <w:rFonts w:eastAsia="Times New Roman"/>
              <w:color w:val="000000"/>
            </w:rPr>
            <w:t>, 215.</w:t>
          </w:r>
        </w:p>
        <w:p w14:paraId="68D0F123" w14:textId="77777777" w:rsidR="00982AC2" w:rsidRPr="00982AC2" w:rsidRDefault="00982AC2">
          <w:pPr>
            <w:autoSpaceDE w:val="0"/>
            <w:autoSpaceDN w:val="0"/>
            <w:ind w:hanging="640"/>
            <w:divId w:val="1664628507"/>
            <w:rPr>
              <w:rFonts w:eastAsia="Times New Roman"/>
              <w:color w:val="000000"/>
            </w:rPr>
          </w:pPr>
          <w:r w:rsidRPr="00982AC2">
            <w:rPr>
              <w:rFonts w:eastAsia="Times New Roman"/>
              <w:color w:val="000000"/>
            </w:rPr>
            <w:t>[39]</w:t>
          </w:r>
          <w:r w:rsidRPr="00982AC2">
            <w:rPr>
              <w:rFonts w:eastAsia="Times New Roman"/>
              <w:color w:val="000000"/>
            </w:rPr>
            <w:tab/>
            <w:t xml:space="preserve">S. Wu, M. Liu, A. K. Y. Jen, </w:t>
          </w:r>
          <w:r w:rsidRPr="00982AC2">
            <w:rPr>
              <w:rFonts w:eastAsia="Times New Roman"/>
              <w:i/>
              <w:iCs/>
              <w:color w:val="000000"/>
            </w:rPr>
            <w:t>Joule</w:t>
          </w:r>
          <w:r w:rsidRPr="00982AC2">
            <w:rPr>
              <w:rFonts w:eastAsia="Times New Roman"/>
              <w:color w:val="000000"/>
            </w:rPr>
            <w:t xml:space="preserve"> </w:t>
          </w:r>
          <w:r w:rsidRPr="00982AC2">
            <w:rPr>
              <w:rFonts w:eastAsia="Times New Roman"/>
              <w:bCs/>
              <w:color w:val="000000"/>
            </w:rPr>
            <w:t>2023</w:t>
          </w:r>
          <w:r w:rsidRPr="00982AC2">
            <w:rPr>
              <w:rFonts w:eastAsia="Times New Roman"/>
              <w:color w:val="000000"/>
            </w:rPr>
            <w:t xml:space="preserve">, </w:t>
          </w:r>
          <w:r w:rsidRPr="00982AC2">
            <w:rPr>
              <w:rFonts w:eastAsia="Times New Roman"/>
              <w:i/>
              <w:iCs/>
              <w:color w:val="000000"/>
            </w:rPr>
            <w:t>7</w:t>
          </w:r>
          <w:r w:rsidRPr="00982AC2">
            <w:rPr>
              <w:rFonts w:eastAsia="Times New Roman"/>
              <w:color w:val="000000"/>
            </w:rPr>
            <w:t>, 484.</w:t>
          </w:r>
        </w:p>
        <w:p w14:paraId="32BFA794" w14:textId="77777777" w:rsidR="00982AC2" w:rsidRPr="00982AC2" w:rsidRDefault="00982AC2">
          <w:pPr>
            <w:autoSpaceDE w:val="0"/>
            <w:autoSpaceDN w:val="0"/>
            <w:ind w:hanging="640"/>
            <w:divId w:val="1257322422"/>
            <w:rPr>
              <w:rFonts w:eastAsia="Times New Roman"/>
              <w:color w:val="000000"/>
            </w:rPr>
          </w:pPr>
          <w:r w:rsidRPr="00982AC2">
            <w:rPr>
              <w:rFonts w:eastAsia="Times New Roman"/>
              <w:color w:val="000000"/>
            </w:rPr>
            <w:t>[40]</w:t>
          </w:r>
          <w:r w:rsidRPr="00982AC2">
            <w:rPr>
              <w:rFonts w:eastAsia="Times New Roman"/>
              <w:color w:val="000000"/>
            </w:rPr>
            <w:tab/>
            <w:t xml:space="preserve">X. Zheng, S. Yang, J. Zhu, R. Liu, L. Li, M. Zeng, C. Lan, S. Li, J. Li, Y. Shi, C. Chen, R. Guo, Z. Zheng, J. Guo, X. Wu, T. Luan, Z. Wang, D. Zhao, Y. Rong, X. Li, </w:t>
          </w:r>
          <w:r w:rsidRPr="00982AC2">
            <w:rPr>
              <w:rFonts w:eastAsia="Times New Roman"/>
              <w:i/>
              <w:iCs/>
              <w:color w:val="000000"/>
            </w:rPr>
            <w:t>Energy Environ Sci</w:t>
          </w:r>
          <w:r w:rsidRPr="00982AC2">
            <w:rPr>
              <w:rFonts w:eastAsia="Times New Roman"/>
              <w:color w:val="000000"/>
            </w:rPr>
            <w:t xml:space="preserve"> </w:t>
          </w:r>
          <w:r w:rsidRPr="00982AC2">
            <w:rPr>
              <w:rFonts w:eastAsia="Times New Roman"/>
              <w:bCs/>
              <w:color w:val="000000"/>
            </w:rPr>
            <w:t>2025</w:t>
          </w:r>
          <w:r w:rsidRPr="00982AC2">
            <w:rPr>
              <w:rFonts w:eastAsia="Times New Roman"/>
              <w:color w:val="000000"/>
            </w:rPr>
            <w:t>, 2995.</w:t>
          </w:r>
        </w:p>
        <w:p w14:paraId="7D8CB23A" w14:textId="77777777" w:rsidR="00982AC2" w:rsidRPr="00982AC2" w:rsidRDefault="00982AC2">
          <w:pPr>
            <w:autoSpaceDE w:val="0"/>
            <w:autoSpaceDN w:val="0"/>
            <w:ind w:hanging="640"/>
            <w:divId w:val="1706977378"/>
            <w:rPr>
              <w:rFonts w:eastAsia="Times New Roman"/>
              <w:color w:val="000000"/>
            </w:rPr>
          </w:pPr>
          <w:r w:rsidRPr="00982AC2">
            <w:rPr>
              <w:rFonts w:eastAsia="Times New Roman"/>
              <w:color w:val="000000"/>
            </w:rPr>
            <w:lastRenderedPageBreak/>
            <w:t>[41]</w:t>
          </w:r>
          <w:r w:rsidRPr="00982AC2">
            <w:rPr>
              <w:rFonts w:eastAsia="Times New Roman"/>
              <w:color w:val="000000"/>
            </w:rPr>
            <w:tab/>
            <w:t xml:space="preserve">J. Wang, B. Branco, W. H. M. Remmerswaal, S. Hu, N. R. M. Schipper, V. Zardetto, L. Bellini, N. Daub, M. M. Wienk, A. Wakamiya, H. J. Snaith, R. A. J. Janssen, </w:t>
          </w:r>
          <w:r w:rsidRPr="00982AC2">
            <w:rPr>
              <w:rFonts w:eastAsia="Times New Roman"/>
              <w:i/>
              <w:iCs/>
              <w:color w:val="000000"/>
            </w:rPr>
            <w:t xml:space="preserve">Nature Communications </w:t>
          </w:r>
          <w:r w:rsidRPr="00982AC2">
            <w:rPr>
              <w:rFonts w:eastAsia="Times New Roman"/>
              <w:bCs/>
              <w:color w:val="000000"/>
            </w:rPr>
            <w:t>2025</w:t>
          </w:r>
          <w:r w:rsidRPr="00982AC2">
            <w:rPr>
              <w:rFonts w:eastAsia="Times New Roman"/>
              <w:color w:val="000000"/>
            </w:rPr>
            <w:t xml:space="preserve">, </w:t>
          </w:r>
          <w:r w:rsidRPr="00982AC2">
            <w:rPr>
              <w:rFonts w:eastAsia="Times New Roman"/>
              <w:i/>
              <w:iCs/>
              <w:color w:val="000000"/>
            </w:rPr>
            <w:t>16</w:t>
          </w:r>
          <w:r w:rsidRPr="00982AC2">
            <w:rPr>
              <w:rFonts w:eastAsia="Times New Roman"/>
              <w:color w:val="000000"/>
            </w:rPr>
            <w:t>, DOI 10.1038/s41467-024-55654-4.</w:t>
          </w:r>
        </w:p>
        <w:p w14:paraId="199E56A1" w14:textId="77777777" w:rsidR="00982AC2" w:rsidRPr="00982AC2" w:rsidRDefault="00982AC2">
          <w:pPr>
            <w:autoSpaceDE w:val="0"/>
            <w:autoSpaceDN w:val="0"/>
            <w:ind w:hanging="640"/>
            <w:divId w:val="1114247186"/>
            <w:rPr>
              <w:rFonts w:eastAsia="Times New Roman"/>
              <w:color w:val="000000"/>
            </w:rPr>
          </w:pPr>
          <w:r w:rsidRPr="00982AC2">
            <w:rPr>
              <w:rFonts w:eastAsia="Times New Roman"/>
              <w:color w:val="000000"/>
            </w:rPr>
            <w:t>[42]</w:t>
          </w:r>
          <w:r w:rsidRPr="00982AC2">
            <w:rPr>
              <w:rFonts w:eastAsia="Times New Roman"/>
              <w:color w:val="000000"/>
            </w:rPr>
            <w:tab/>
            <w:t xml:space="preserve">U. Rau, U. W. Paetzold, T. Kirchartz, </w:t>
          </w:r>
          <w:r w:rsidRPr="00982AC2">
            <w:rPr>
              <w:rFonts w:eastAsia="Times New Roman"/>
              <w:i/>
              <w:iCs/>
              <w:color w:val="000000"/>
            </w:rPr>
            <w:t>Phys Rev B</w:t>
          </w:r>
          <w:r w:rsidRPr="00982AC2">
            <w:rPr>
              <w:rFonts w:eastAsia="Times New Roman"/>
              <w:color w:val="000000"/>
            </w:rPr>
            <w:t xml:space="preserve"> </w:t>
          </w:r>
          <w:r w:rsidRPr="00982AC2">
            <w:rPr>
              <w:rFonts w:eastAsia="Times New Roman"/>
              <w:bCs/>
              <w:color w:val="000000"/>
            </w:rPr>
            <w:t>2014</w:t>
          </w:r>
          <w:r w:rsidRPr="00982AC2">
            <w:rPr>
              <w:rFonts w:eastAsia="Times New Roman"/>
              <w:color w:val="000000"/>
            </w:rPr>
            <w:t xml:space="preserve">, </w:t>
          </w:r>
          <w:r w:rsidRPr="00982AC2">
            <w:rPr>
              <w:rFonts w:eastAsia="Times New Roman"/>
              <w:i/>
              <w:iCs/>
              <w:color w:val="000000"/>
            </w:rPr>
            <w:t>90</w:t>
          </w:r>
          <w:r w:rsidRPr="00982AC2">
            <w:rPr>
              <w:rFonts w:eastAsia="Times New Roman"/>
              <w:color w:val="000000"/>
            </w:rPr>
            <w:t>, 035211.</w:t>
          </w:r>
        </w:p>
        <w:p w14:paraId="6A6E2631" w14:textId="77777777" w:rsidR="00982AC2" w:rsidRPr="00982AC2" w:rsidRDefault="00982AC2">
          <w:pPr>
            <w:autoSpaceDE w:val="0"/>
            <w:autoSpaceDN w:val="0"/>
            <w:ind w:hanging="640"/>
            <w:divId w:val="313605996"/>
            <w:rPr>
              <w:rFonts w:eastAsia="Times New Roman"/>
              <w:color w:val="000000"/>
            </w:rPr>
          </w:pPr>
          <w:r w:rsidRPr="00982AC2">
            <w:rPr>
              <w:rFonts w:eastAsia="Times New Roman"/>
              <w:color w:val="000000"/>
            </w:rPr>
            <w:t>[43]</w:t>
          </w:r>
          <w:r w:rsidRPr="00982AC2">
            <w:rPr>
              <w:rFonts w:eastAsia="Times New Roman"/>
              <w:color w:val="000000"/>
            </w:rPr>
            <w:tab/>
            <w:t xml:space="preserve">A. R. Bowman, F. Lang, Y. H. Chiang, A. Jiménez-Solano, K. Frohna, G. E. Eperon, E. Ruggeri, M. Abdi-Jalebi, M. Anaya, B. V. Lotsch, S. D. Stranks, </w:t>
          </w:r>
          <w:r w:rsidRPr="00982AC2">
            <w:rPr>
              <w:rFonts w:eastAsia="Times New Roman"/>
              <w:i/>
              <w:iCs/>
              <w:color w:val="000000"/>
            </w:rPr>
            <w:t>ACS Energy Lett</w:t>
          </w:r>
          <w:r w:rsidRPr="00982AC2">
            <w:rPr>
              <w:rFonts w:eastAsia="Times New Roman"/>
              <w:color w:val="000000"/>
            </w:rPr>
            <w:t xml:space="preserve"> </w:t>
          </w:r>
          <w:r w:rsidRPr="00982AC2">
            <w:rPr>
              <w:rFonts w:eastAsia="Times New Roman"/>
              <w:bCs/>
              <w:color w:val="000000"/>
            </w:rPr>
            <w:t>2021</w:t>
          </w:r>
          <w:r w:rsidRPr="00982AC2">
            <w:rPr>
              <w:rFonts w:eastAsia="Times New Roman"/>
              <w:color w:val="000000"/>
            </w:rPr>
            <w:t xml:space="preserve">, </w:t>
          </w:r>
          <w:r w:rsidRPr="00982AC2">
            <w:rPr>
              <w:rFonts w:eastAsia="Times New Roman"/>
              <w:i/>
              <w:iCs/>
              <w:color w:val="000000"/>
            </w:rPr>
            <w:t>6</w:t>
          </w:r>
          <w:r w:rsidRPr="00982AC2">
            <w:rPr>
              <w:rFonts w:eastAsia="Times New Roman"/>
              <w:color w:val="000000"/>
            </w:rPr>
            <w:t>, 612.</w:t>
          </w:r>
        </w:p>
        <w:p w14:paraId="1EBC1F7D" w14:textId="77777777" w:rsidR="00982AC2" w:rsidRPr="00982AC2" w:rsidRDefault="00982AC2">
          <w:pPr>
            <w:autoSpaceDE w:val="0"/>
            <w:autoSpaceDN w:val="0"/>
            <w:ind w:hanging="640"/>
            <w:divId w:val="325864482"/>
            <w:rPr>
              <w:rFonts w:eastAsia="Times New Roman"/>
              <w:color w:val="000000"/>
            </w:rPr>
          </w:pPr>
          <w:r w:rsidRPr="00982AC2">
            <w:rPr>
              <w:rFonts w:eastAsia="Times New Roman"/>
              <w:color w:val="000000"/>
            </w:rPr>
            <w:t>[44]</w:t>
          </w:r>
          <w:r w:rsidRPr="00982AC2">
            <w:rPr>
              <w:rFonts w:eastAsia="Times New Roman"/>
              <w:color w:val="000000"/>
            </w:rPr>
            <w:tab/>
            <w:t xml:space="preserve">M. A. Steiner, J. F. Geisz, T. E. Moriarty, R. M. France, W. E. McMahon, J. M. Olson, S. R. Kurtz, D. J. Friedman, </w:t>
          </w:r>
          <w:r w:rsidRPr="00982AC2">
            <w:rPr>
              <w:rFonts w:eastAsia="Times New Roman"/>
              <w:i/>
              <w:iCs/>
              <w:color w:val="000000"/>
            </w:rPr>
            <w:t>IEEE J Photovolt</w:t>
          </w:r>
          <w:r w:rsidRPr="00982AC2">
            <w:rPr>
              <w:rFonts w:eastAsia="Times New Roman"/>
              <w:color w:val="000000"/>
            </w:rPr>
            <w:t xml:space="preserve"> </w:t>
          </w:r>
          <w:r w:rsidRPr="00982AC2">
            <w:rPr>
              <w:rFonts w:eastAsia="Times New Roman"/>
              <w:bCs/>
              <w:color w:val="000000"/>
            </w:rPr>
            <w:t>2013</w:t>
          </w:r>
          <w:r w:rsidRPr="00982AC2">
            <w:rPr>
              <w:rFonts w:eastAsia="Times New Roman"/>
              <w:color w:val="000000"/>
            </w:rPr>
            <w:t xml:space="preserve">, </w:t>
          </w:r>
          <w:r w:rsidRPr="00982AC2">
            <w:rPr>
              <w:rFonts w:eastAsia="Times New Roman"/>
              <w:i/>
              <w:iCs/>
              <w:color w:val="000000"/>
            </w:rPr>
            <w:t>3</w:t>
          </w:r>
          <w:r w:rsidRPr="00982AC2">
            <w:rPr>
              <w:rFonts w:eastAsia="Times New Roman"/>
              <w:color w:val="000000"/>
            </w:rPr>
            <w:t>, 879.</w:t>
          </w:r>
        </w:p>
        <w:p w14:paraId="3210B14A" w14:textId="77777777" w:rsidR="00982AC2" w:rsidRPr="00982AC2" w:rsidRDefault="00982AC2">
          <w:pPr>
            <w:autoSpaceDE w:val="0"/>
            <w:autoSpaceDN w:val="0"/>
            <w:ind w:hanging="640"/>
            <w:divId w:val="1760908949"/>
            <w:rPr>
              <w:rFonts w:eastAsia="Times New Roman"/>
              <w:color w:val="000000"/>
            </w:rPr>
          </w:pPr>
          <w:r w:rsidRPr="00982AC2">
            <w:rPr>
              <w:rFonts w:eastAsia="Times New Roman"/>
              <w:color w:val="000000"/>
            </w:rPr>
            <w:t>[45]</w:t>
          </w:r>
          <w:r w:rsidRPr="00982AC2">
            <w:rPr>
              <w:rFonts w:eastAsia="Times New Roman"/>
              <w:color w:val="000000"/>
            </w:rPr>
            <w:tab/>
            <w:t xml:space="preserve">M. Zhang, Z. Lin, </w:t>
          </w:r>
          <w:r w:rsidRPr="00982AC2">
            <w:rPr>
              <w:rFonts w:eastAsia="Times New Roman"/>
              <w:i/>
              <w:iCs/>
              <w:color w:val="000000"/>
            </w:rPr>
            <w:t>Energy Environ Sci</w:t>
          </w:r>
          <w:r w:rsidRPr="00982AC2">
            <w:rPr>
              <w:rFonts w:eastAsia="Times New Roman"/>
              <w:color w:val="000000"/>
            </w:rPr>
            <w:t xml:space="preserve"> </w:t>
          </w:r>
          <w:r w:rsidRPr="00982AC2">
            <w:rPr>
              <w:rFonts w:eastAsia="Times New Roman"/>
              <w:bCs/>
              <w:color w:val="000000"/>
            </w:rPr>
            <w:t>2022</w:t>
          </w:r>
          <w:r w:rsidRPr="00982AC2">
            <w:rPr>
              <w:rFonts w:eastAsia="Times New Roman"/>
              <w:color w:val="000000"/>
            </w:rPr>
            <w:t xml:space="preserve">, </w:t>
          </w:r>
          <w:r w:rsidRPr="00982AC2">
            <w:rPr>
              <w:rFonts w:eastAsia="Times New Roman"/>
              <w:i/>
              <w:iCs/>
              <w:color w:val="000000"/>
            </w:rPr>
            <w:t>15</w:t>
          </w:r>
          <w:r w:rsidRPr="00982AC2">
            <w:rPr>
              <w:rFonts w:eastAsia="Times New Roman"/>
              <w:color w:val="000000"/>
            </w:rPr>
            <w:t>, 3152.</w:t>
          </w:r>
        </w:p>
        <w:p w14:paraId="456E242C" w14:textId="77777777" w:rsidR="00982AC2" w:rsidRPr="00982AC2" w:rsidRDefault="00982AC2">
          <w:pPr>
            <w:autoSpaceDE w:val="0"/>
            <w:autoSpaceDN w:val="0"/>
            <w:ind w:hanging="640"/>
            <w:divId w:val="1962029137"/>
            <w:rPr>
              <w:rFonts w:eastAsia="Times New Roman"/>
              <w:color w:val="000000"/>
            </w:rPr>
          </w:pPr>
          <w:r w:rsidRPr="00982AC2">
            <w:rPr>
              <w:rFonts w:eastAsia="Times New Roman"/>
              <w:color w:val="000000"/>
            </w:rPr>
            <w:t>[46]</w:t>
          </w:r>
          <w:r w:rsidRPr="00982AC2">
            <w:rPr>
              <w:rFonts w:eastAsia="Times New Roman"/>
              <w:color w:val="000000"/>
            </w:rPr>
            <w:tab/>
            <w:t xml:space="preserve">M. De Bastiani, A. S. Subbiah, E. Aydin, F. H. Isikgor, T. G. Allen, S. De Wolf, </w:t>
          </w:r>
          <w:r w:rsidRPr="00982AC2">
            <w:rPr>
              <w:rFonts w:eastAsia="Times New Roman"/>
              <w:i/>
              <w:iCs/>
              <w:color w:val="000000"/>
            </w:rPr>
            <w:t>Mater Horiz</w:t>
          </w:r>
          <w:r w:rsidRPr="00982AC2">
            <w:rPr>
              <w:rFonts w:eastAsia="Times New Roman"/>
              <w:color w:val="000000"/>
            </w:rPr>
            <w:t xml:space="preserve"> </w:t>
          </w:r>
          <w:r w:rsidRPr="00982AC2">
            <w:rPr>
              <w:rFonts w:eastAsia="Times New Roman"/>
              <w:bCs/>
              <w:color w:val="000000"/>
            </w:rPr>
            <w:t>2020</w:t>
          </w:r>
          <w:r w:rsidRPr="00982AC2">
            <w:rPr>
              <w:rFonts w:eastAsia="Times New Roman"/>
              <w:color w:val="000000"/>
            </w:rPr>
            <w:t xml:space="preserve">, </w:t>
          </w:r>
          <w:r w:rsidRPr="00982AC2">
            <w:rPr>
              <w:rFonts w:eastAsia="Times New Roman"/>
              <w:i/>
              <w:iCs/>
              <w:color w:val="000000"/>
            </w:rPr>
            <w:t>7</w:t>
          </w:r>
          <w:r w:rsidRPr="00982AC2">
            <w:rPr>
              <w:rFonts w:eastAsia="Times New Roman"/>
              <w:color w:val="000000"/>
            </w:rPr>
            <w:t>, 2791.</w:t>
          </w:r>
        </w:p>
        <w:p w14:paraId="2D6E7FFB" w14:textId="77777777" w:rsidR="00982AC2" w:rsidRPr="00982AC2" w:rsidRDefault="00982AC2">
          <w:pPr>
            <w:autoSpaceDE w:val="0"/>
            <w:autoSpaceDN w:val="0"/>
            <w:ind w:hanging="640"/>
            <w:divId w:val="1270235209"/>
            <w:rPr>
              <w:rFonts w:eastAsia="Times New Roman"/>
              <w:color w:val="000000"/>
            </w:rPr>
          </w:pPr>
          <w:r w:rsidRPr="00982AC2">
            <w:rPr>
              <w:rFonts w:eastAsia="Times New Roman"/>
              <w:color w:val="000000"/>
            </w:rPr>
            <w:t>[47]</w:t>
          </w:r>
          <w:r w:rsidRPr="00982AC2">
            <w:rPr>
              <w:rFonts w:eastAsia="Times New Roman"/>
              <w:color w:val="000000"/>
            </w:rPr>
            <w:tab/>
            <w:t xml:space="preserve">Y. Guo, Z. C. Zhao, J. Zheng, F. J. Ma, A. W. Y. Ho-Baillie, D. R. McKenzie, </w:t>
          </w:r>
          <w:r w:rsidRPr="00982AC2">
            <w:rPr>
              <w:rFonts w:eastAsia="Times New Roman"/>
              <w:i/>
              <w:iCs/>
              <w:color w:val="000000"/>
            </w:rPr>
            <w:t>Phys Rev Lett</w:t>
          </w:r>
          <w:r w:rsidRPr="00982AC2">
            <w:rPr>
              <w:rFonts w:eastAsia="Times New Roman"/>
              <w:color w:val="000000"/>
            </w:rPr>
            <w:t xml:space="preserve"> </w:t>
          </w:r>
          <w:r w:rsidRPr="00982AC2">
            <w:rPr>
              <w:rFonts w:eastAsia="Times New Roman"/>
              <w:bCs/>
              <w:color w:val="000000"/>
            </w:rPr>
            <w:t>2024</w:t>
          </w:r>
          <w:r w:rsidRPr="00982AC2">
            <w:rPr>
              <w:rFonts w:eastAsia="Times New Roman"/>
              <w:color w:val="000000"/>
            </w:rPr>
            <w:t xml:space="preserve">, </w:t>
          </w:r>
          <w:r w:rsidRPr="00982AC2">
            <w:rPr>
              <w:rFonts w:eastAsia="Times New Roman"/>
              <w:i/>
              <w:iCs/>
              <w:color w:val="000000"/>
            </w:rPr>
            <w:t>133</w:t>
          </w:r>
          <w:r w:rsidRPr="00982AC2">
            <w:rPr>
              <w:rFonts w:eastAsia="Times New Roman"/>
              <w:color w:val="000000"/>
            </w:rPr>
            <w:t>, 76201.</w:t>
          </w:r>
        </w:p>
        <w:p w14:paraId="03308B6A" w14:textId="77777777" w:rsidR="00982AC2" w:rsidRPr="00982AC2" w:rsidRDefault="00982AC2">
          <w:pPr>
            <w:autoSpaceDE w:val="0"/>
            <w:autoSpaceDN w:val="0"/>
            <w:ind w:hanging="640"/>
            <w:divId w:val="901017130"/>
            <w:rPr>
              <w:rFonts w:eastAsia="Times New Roman"/>
              <w:color w:val="000000"/>
            </w:rPr>
          </w:pPr>
          <w:r w:rsidRPr="00982AC2">
            <w:rPr>
              <w:rFonts w:eastAsia="Times New Roman"/>
              <w:color w:val="000000"/>
            </w:rPr>
            <w:t>[48]</w:t>
          </w:r>
          <w:r w:rsidRPr="00982AC2">
            <w:rPr>
              <w:rFonts w:eastAsia="Times New Roman"/>
              <w:color w:val="000000"/>
            </w:rPr>
            <w:tab/>
            <w:t xml:space="preserve">B. H. Hamadani, J. Roller, B. Dougherty, F. Persaud, H. W. Yoon, </w:t>
          </w:r>
          <w:r w:rsidRPr="00982AC2">
            <w:rPr>
              <w:rFonts w:eastAsia="Times New Roman"/>
              <w:i/>
              <w:iCs/>
              <w:color w:val="000000"/>
            </w:rPr>
            <w:t>Appl Opt</w:t>
          </w:r>
          <w:r w:rsidRPr="00982AC2">
            <w:rPr>
              <w:rFonts w:eastAsia="Times New Roman"/>
              <w:color w:val="000000"/>
            </w:rPr>
            <w:t xml:space="preserve"> </w:t>
          </w:r>
          <w:r w:rsidRPr="00982AC2">
            <w:rPr>
              <w:rFonts w:eastAsia="Times New Roman"/>
              <w:bCs/>
              <w:color w:val="000000"/>
            </w:rPr>
            <w:t>2013</w:t>
          </w:r>
          <w:r w:rsidRPr="00982AC2">
            <w:rPr>
              <w:rFonts w:eastAsia="Times New Roman"/>
              <w:color w:val="000000"/>
            </w:rPr>
            <w:t xml:space="preserve">, </w:t>
          </w:r>
          <w:r w:rsidRPr="00982AC2">
            <w:rPr>
              <w:rFonts w:eastAsia="Times New Roman"/>
              <w:i/>
              <w:iCs/>
              <w:color w:val="000000"/>
            </w:rPr>
            <w:t>52</w:t>
          </w:r>
          <w:r w:rsidRPr="00982AC2">
            <w:rPr>
              <w:rFonts w:eastAsia="Times New Roman"/>
              <w:color w:val="000000"/>
            </w:rPr>
            <w:t>, 5184.</w:t>
          </w:r>
        </w:p>
        <w:p w14:paraId="78612311" w14:textId="77777777" w:rsidR="00982AC2" w:rsidRPr="00982AC2" w:rsidRDefault="00982AC2">
          <w:pPr>
            <w:autoSpaceDE w:val="0"/>
            <w:autoSpaceDN w:val="0"/>
            <w:ind w:hanging="640"/>
            <w:divId w:val="64644818"/>
            <w:rPr>
              <w:rFonts w:eastAsia="Times New Roman"/>
              <w:color w:val="000000"/>
            </w:rPr>
          </w:pPr>
          <w:r w:rsidRPr="00982AC2">
            <w:rPr>
              <w:rFonts w:eastAsia="Times New Roman"/>
              <w:color w:val="000000"/>
            </w:rPr>
            <w:t>[49]</w:t>
          </w:r>
          <w:r w:rsidRPr="00982AC2">
            <w:rPr>
              <w:rFonts w:eastAsia="Times New Roman"/>
              <w:color w:val="000000"/>
            </w:rPr>
            <w:tab/>
            <w:t xml:space="preserve">T. Song, D. J. Friedman, N. Kopidakis, </w:t>
          </w:r>
          <w:r w:rsidRPr="00982AC2">
            <w:rPr>
              <w:rFonts w:eastAsia="Times New Roman"/>
              <w:i/>
              <w:iCs/>
              <w:color w:val="000000"/>
            </w:rPr>
            <w:t>Adv Energy Mater</w:t>
          </w:r>
          <w:r w:rsidRPr="00982AC2">
            <w:rPr>
              <w:rFonts w:eastAsia="Times New Roman"/>
              <w:color w:val="000000"/>
            </w:rPr>
            <w:t xml:space="preserve"> </w:t>
          </w:r>
          <w:r w:rsidRPr="00982AC2">
            <w:rPr>
              <w:rFonts w:eastAsia="Times New Roman"/>
              <w:bCs/>
              <w:color w:val="000000"/>
            </w:rPr>
            <w:t>2021</w:t>
          </w:r>
          <w:r w:rsidRPr="00982AC2">
            <w:rPr>
              <w:rFonts w:eastAsia="Times New Roman"/>
              <w:color w:val="000000"/>
            </w:rPr>
            <w:t xml:space="preserve">, </w:t>
          </w:r>
          <w:r w:rsidRPr="00982AC2">
            <w:rPr>
              <w:rFonts w:eastAsia="Times New Roman"/>
              <w:i/>
              <w:iCs/>
              <w:color w:val="000000"/>
            </w:rPr>
            <w:t>11</w:t>
          </w:r>
          <w:r w:rsidRPr="00982AC2">
            <w:rPr>
              <w:rFonts w:eastAsia="Times New Roman"/>
              <w:color w:val="000000"/>
            </w:rPr>
            <w:t>, 1.</w:t>
          </w:r>
        </w:p>
        <w:p w14:paraId="418B40E8" w14:textId="77777777" w:rsidR="00982AC2" w:rsidRPr="00982AC2" w:rsidRDefault="00982AC2">
          <w:pPr>
            <w:autoSpaceDE w:val="0"/>
            <w:autoSpaceDN w:val="0"/>
            <w:ind w:hanging="640"/>
            <w:divId w:val="10766792"/>
            <w:rPr>
              <w:rFonts w:eastAsia="Times New Roman"/>
              <w:color w:val="000000"/>
            </w:rPr>
          </w:pPr>
          <w:r w:rsidRPr="00982AC2">
            <w:rPr>
              <w:rFonts w:eastAsia="Times New Roman"/>
              <w:color w:val="000000"/>
            </w:rPr>
            <w:t>[50]</w:t>
          </w:r>
          <w:r w:rsidRPr="00982AC2">
            <w:rPr>
              <w:rFonts w:eastAsia="Times New Roman"/>
              <w:color w:val="000000"/>
            </w:rPr>
            <w:tab/>
            <w:t xml:space="preserve">T. Hauschild, M. Jentschel, </w:t>
          </w:r>
          <w:r w:rsidRPr="00982AC2">
            <w:rPr>
              <w:rFonts w:eastAsia="Times New Roman"/>
              <w:i/>
              <w:iCs/>
              <w:color w:val="000000"/>
            </w:rPr>
            <w:t>Nucl Instrum Methods Phys Res A</w:t>
          </w:r>
          <w:r w:rsidRPr="00982AC2">
            <w:rPr>
              <w:rFonts w:eastAsia="Times New Roman"/>
              <w:color w:val="000000"/>
            </w:rPr>
            <w:t xml:space="preserve"> </w:t>
          </w:r>
          <w:r w:rsidRPr="00982AC2">
            <w:rPr>
              <w:rFonts w:eastAsia="Times New Roman"/>
              <w:bCs/>
              <w:color w:val="000000"/>
            </w:rPr>
            <w:t>2001</w:t>
          </w:r>
          <w:r w:rsidRPr="00982AC2">
            <w:rPr>
              <w:rFonts w:eastAsia="Times New Roman"/>
              <w:color w:val="000000"/>
            </w:rPr>
            <w:t xml:space="preserve">, </w:t>
          </w:r>
          <w:r w:rsidRPr="00982AC2">
            <w:rPr>
              <w:rFonts w:eastAsia="Times New Roman"/>
              <w:i/>
              <w:iCs/>
              <w:color w:val="000000"/>
            </w:rPr>
            <w:t>457</w:t>
          </w:r>
          <w:r w:rsidRPr="00982AC2">
            <w:rPr>
              <w:rFonts w:eastAsia="Times New Roman"/>
              <w:color w:val="000000"/>
            </w:rPr>
            <w:t>, 384.</w:t>
          </w:r>
        </w:p>
        <w:p w14:paraId="15681BB7" w14:textId="1645ED42" w:rsidR="00583F79" w:rsidRPr="00EC02C6" w:rsidRDefault="00982AC2" w:rsidP="00EC02C6">
          <w:pPr>
            <w:autoSpaceDE w:val="0"/>
            <w:autoSpaceDN w:val="0"/>
            <w:ind w:hanging="640"/>
            <w:divId w:val="1117258386"/>
            <w:rPr>
              <w:rFonts w:eastAsia="Times New Roman"/>
            </w:rPr>
            <w:sectPr w:rsidR="00583F79" w:rsidRPr="00EC02C6">
              <w:headerReference w:type="default" r:id="rId17"/>
              <w:footerReference w:type="default" r:id="rId18"/>
              <w:pgSz w:w="11906" w:h="16838"/>
              <w:pgMar w:top="1417" w:right="1417" w:bottom="1134" w:left="1417" w:header="708" w:footer="708" w:gutter="0"/>
              <w:cols w:space="708"/>
              <w:docGrid w:linePitch="360"/>
            </w:sectPr>
          </w:pPr>
          <w:r w:rsidRPr="00982AC2">
            <w:rPr>
              <w:rFonts w:eastAsia="Times New Roman"/>
              <w:color w:val="000000"/>
            </w:rPr>
            <w:t> </w:t>
          </w:r>
        </w:p>
      </w:sdtContent>
    </w:sdt>
    <w:p w14:paraId="5CBF3B72" w14:textId="63FF6A2E" w:rsidR="0059526F" w:rsidRPr="00583F79" w:rsidRDefault="0059526F" w:rsidP="00583F79">
      <w:pPr>
        <w:spacing w:line="360" w:lineRule="auto"/>
        <w:jc w:val="both"/>
        <w:rPr>
          <w:b/>
          <w:lang w:val="en-US"/>
        </w:rPr>
      </w:pPr>
    </w:p>
    <w:sectPr w:rsidR="0059526F" w:rsidRPr="00583F79" w:rsidSect="00404548">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86584" w14:textId="77777777" w:rsidR="008421DB" w:rsidRDefault="008421DB">
      <w:r>
        <w:separator/>
      </w:r>
    </w:p>
  </w:endnote>
  <w:endnote w:type="continuationSeparator" w:id="0">
    <w:p w14:paraId="778133D9" w14:textId="77777777" w:rsidR="008421DB" w:rsidRDefault="00842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B96A1" w14:textId="77777777" w:rsidR="007B7A09" w:rsidRDefault="007B7A09">
    <w:pPr>
      <w:pStyle w:val="Footer"/>
      <w:jc w:val="center"/>
    </w:pPr>
    <w:r>
      <w:fldChar w:fldCharType="begin"/>
    </w:r>
    <w:r>
      <w:instrText>PAGE   \* MERGEFORMAT</w:instrText>
    </w:r>
    <w:r>
      <w:fldChar w:fldCharType="separate"/>
    </w:r>
    <w:r w:rsidR="00302E7A">
      <w:rPr>
        <w:noProof/>
      </w:rPr>
      <w:t>2</w:t>
    </w:r>
    <w:r>
      <w:fldChar w:fldCharType="end"/>
    </w:r>
  </w:p>
  <w:p w14:paraId="76AE581B" w14:textId="77777777" w:rsidR="00562E2B" w:rsidRDefault="00562E2B" w:rsidP="0088145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5DDA0" w14:textId="77777777" w:rsidR="008421DB" w:rsidRDefault="008421DB">
      <w:r>
        <w:separator/>
      </w:r>
    </w:p>
  </w:footnote>
  <w:footnote w:type="continuationSeparator" w:id="0">
    <w:p w14:paraId="2063A825" w14:textId="77777777" w:rsidR="008421DB" w:rsidRDefault="008421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9236" w14:textId="77777777" w:rsidR="00562E2B" w:rsidRPr="009B44CC" w:rsidRDefault="00562E2B" w:rsidP="009B44CC">
    <w:pPr>
      <w:pStyle w:val="Header"/>
      <w:tabs>
        <w:tab w:val="left" w:pos="5003"/>
      </w:tabs>
      <w:jc w:val="right"/>
      <w:rPr>
        <w:lang w:val="en-US"/>
      </w:rPr>
    </w:pPr>
    <w:r>
      <w:tab/>
    </w:r>
    <w:r w:rsidR="00C56CD4" w:rsidRPr="00302E7A">
      <w:rPr>
        <w:noProof/>
        <w:lang w:val="en-US" w:eastAsia="en-US"/>
      </w:rPr>
      <w:drawing>
        <wp:inline distT="0" distB="0" distL="0" distR="0" wp14:anchorId="08A47E0E" wp14:editId="2984969C">
          <wp:extent cx="1488440" cy="414655"/>
          <wp:effectExtent l="0" t="0" r="0" b="0"/>
          <wp:docPr id="2" name="Picture 2" descr="Wiley-VCH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ey-VCH_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8440" cy="41465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6A0"/>
    <w:rsid w:val="000003BB"/>
    <w:rsid w:val="0000374D"/>
    <w:rsid w:val="00004A23"/>
    <w:rsid w:val="00006A0A"/>
    <w:rsid w:val="0000703E"/>
    <w:rsid w:val="000112FC"/>
    <w:rsid w:val="0001151F"/>
    <w:rsid w:val="000118B0"/>
    <w:rsid w:val="00011C49"/>
    <w:rsid w:val="00011F40"/>
    <w:rsid w:val="0001454A"/>
    <w:rsid w:val="0001683C"/>
    <w:rsid w:val="000172E7"/>
    <w:rsid w:val="000214A8"/>
    <w:rsid w:val="00023F64"/>
    <w:rsid w:val="00027FB5"/>
    <w:rsid w:val="0003087C"/>
    <w:rsid w:val="000314D2"/>
    <w:rsid w:val="0003318F"/>
    <w:rsid w:val="00034E10"/>
    <w:rsid w:val="0004094E"/>
    <w:rsid w:val="00040B7B"/>
    <w:rsid w:val="00041C1B"/>
    <w:rsid w:val="000437F7"/>
    <w:rsid w:val="00043ECC"/>
    <w:rsid w:val="00046FFE"/>
    <w:rsid w:val="00050985"/>
    <w:rsid w:val="0005501E"/>
    <w:rsid w:val="00055883"/>
    <w:rsid w:val="0006044D"/>
    <w:rsid w:val="00060D37"/>
    <w:rsid w:val="00062324"/>
    <w:rsid w:val="0006397A"/>
    <w:rsid w:val="00063C0E"/>
    <w:rsid w:val="00067C29"/>
    <w:rsid w:val="000721F5"/>
    <w:rsid w:val="00072634"/>
    <w:rsid w:val="00072EA7"/>
    <w:rsid w:val="00076EAD"/>
    <w:rsid w:val="0008287E"/>
    <w:rsid w:val="00083031"/>
    <w:rsid w:val="0008740B"/>
    <w:rsid w:val="000904D3"/>
    <w:rsid w:val="0009052E"/>
    <w:rsid w:val="0009309C"/>
    <w:rsid w:val="00093F1B"/>
    <w:rsid w:val="000A1F4B"/>
    <w:rsid w:val="000A21A9"/>
    <w:rsid w:val="000A38D2"/>
    <w:rsid w:val="000A3E93"/>
    <w:rsid w:val="000A472C"/>
    <w:rsid w:val="000A5773"/>
    <w:rsid w:val="000A682F"/>
    <w:rsid w:val="000B05A0"/>
    <w:rsid w:val="000B091B"/>
    <w:rsid w:val="000B33EE"/>
    <w:rsid w:val="000B4293"/>
    <w:rsid w:val="000C12FB"/>
    <w:rsid w:val="000C259E"/>
    <w:rsid w:val="000C3E0C"/>
    <w:rsid w:val="000C6252"/>
    <w:rsid w:val="000C65D4"/>
    <w:rsid w:val="000C6F8A"/>
    <w:rsid w:val="000D1DAD"/>
    <w:rsid w:val="000D2D4B"/>
    <w:rsid w:val="000D40A9"/>
    <w:rsid w:val="000D45F4"/>
    <w:rsid w:val="000D5AB4"/>
    <w:rsid w:val="000D66DB"/>
    <w:rsid w:val="000D7EBA"/>
    <w:rsid w:val="000D7FE6"/>
    <w:rsid w:val="000E6205"/>
    <w:rsid w:val="000E788B"/>
    <w:rsid w:val="000E7A5B"/>
    <w:rsid w:val="000E7BBA"/>
    <w:rsid w:val="000F439F"/>
    <w:rsid w:val="000F512F"/>
    <w:rsid w:val="001013F4"/>
    <w:rsid w:val="001054D4"/>
    <w:rsid w:val="0010686C"/>
    <w:rsid w:val="00107C44"/>
    <w:rsid w:val="00107C5F"/>
    <w:rsid w:val="00107CA4"/>
    <w:rsid w:val="00107CCC"/>
    <w:rsid w:val="00110011"/>
    <w:rsid w:val="001105BD"/>
    <w:rsid w:val="00116079"/>
    <w:rsid w:val="00116C82"/>
    <w:rsid w:val="00120BE6"/>
    <w:rsid w:val="00120E85"/>
    <w:rsid w:val="00123ADA"/>
    <w:rsid w:val="00125573"/>
    <w:rsid w:val="0012642A"/>
    <w:rsid w:val="00126D17"/>
    <w:rsid w:val="001305BF"/>
    <w:rsid w:val="00131D58"/>
    <w:rsid w:val="00132D14"/>
    <w:rsid w:val="001370B1"/>
    <w:rsid w:val="001377CA"/>
    <w:rsid w:val="00140B94"/>
    <w:rsid w:val="00143791"/>
    <w:rsid w:val="00143BBA"/>
    <w:rsid w:val="001450FB"/>
    <w:rsid w:val="0014658A"/>
    <w:rsid w:val="00147DB8"/>
    <w:rsid w:val="00151683"/>
    <w:rsid w:val="0015392F"/>
    <w:rsid w:val="0015563E"/>
    <w:rsid w:val="00155F66"/>
    <w:rsid w:val="001634C7"/>
    <w:rsid w:val="0016390D"/>
    <w:rsid w:val="00164057"/>
    <w:rsid w:val="00165B37"/>
    <w:rsid w:val="00170369"/>
    <w:rsid w:val="00173757"/>
    <w:rsid w:val="00174176"/>
    <w:rsid w:val="00175D39"/>
    <w:rsid w:val="00181D92"/>
    <w:rsid w:val="001823B6"/>
    <w:rsid w:val="001848EB"/>
    <w:rsid w:val="00187DB9"/>
    <w:rsid w:val="0019077D"/>
    <w:rsid w:val="0019194D"/>
    <w:rsid w:val="0019723B"/>
    <w:rsid w:val="001A4240"/>
    <w:rsid w:val="001A6821"/>
    <w:rsid w:val="001A734D"/>
    <w:rsid w:val="001B0E68"/>
    <w:rsid w:val="001B3231"/>
    <w:rsid w:val="001B4224"/>
    <w:rsid w:val="001B7472"/>
    <w:rsid w:val="001B786D"/>
    <w:rsid w:val="001C10AC"/>
    <w:rsid w:val="001C55FB"/>
    <w:rsid w:val="001C6F37"/>
    <w:rsid w:val="001C7306"/>
    <w:rsid w:val="001D12BC"/>
    <w:rsid w:val="001D3A42"/>
    <w:rsid w:val="001D561D"/>
    <w:rsid w:val="001E0FEB"/>
    <w:rsid w:val="001E18CC"/>
    <w:rsid w:val="001E3D2D"/>
    <w:rsid w:val="001E4605"/>
    <w:rsid w:val="001E5F4E"/>
    <w:rsid w:val="001E7759"/>
    <w:rsid w:val="001F2689"/>
    <w:rsid w:val="001F2AB7"/>
    <w:rsid w:val="001F3C9B"/>
    <w:rsid w:val="001F3E77"/>
    <w:rsid w:val="001F4BD1"/>
    <w:rsid w:val="001F5110"/>
    <w:rsid w:val="001F5702"/>
    <w:rsid w:val="001F65A2"/>
    <w:rsid w:val="002002FC"/>
    <w:rsid w:val="00201F71"/>
    <w:rsid w:val="00203934"/>
    <w:rsid w:val="0020446B"/>
    <w:rsid w:val="00204BA7"/>
    <w:rsid w:val="00205F04"/>
    <w:rsid w:val="002072AB"/>
    <w:rsid w:val="00210140"/>
    <w:rsid w:val="00211942"/>
    <w:rsid w:val="00214D95"/>
    <w:rsid w:val="00215531"/>
    <w:rsid w:val="002162B2"/>
    <w:rsid w:val="00216F54"/>
    <w:rsid w:val="00220933"/>
    <w:rsid w:val="00220C72"/>
    <w:rsid w:val="0022540C"/>
    <w:rsid w:val="00226AA4"/>
    <w:rsid w:val="00232640"/>
    <w:rsid w:val="00233C8A"/>
    <w:rsid w:val="00235B06"/>
    <w:rsid w:val="00236036"/>
    <w:rsid w:val="00240D90"/>
    <w:rsid w:val="00252686"/>
    <w:rsid w:val="00253CB1"/>
    <w:rsid w:val="002543F9"/>
    <w:rsid w:val="00256B43"/>
    <w:rsid w:val="00257ADD"/>
    <w:rsid w:val="00262571"/>
    <w:rsid w:val="00263334"/>
    <w:rsid w:val="00263723"/>
    <w:rsid w:val="00263CF8"/>
    <w:rsid w:val="00265635"/>
    <w:rsid w:val="00266389"/>
    <w:rsid w:val="00266436"/>
    <w:rsid w:val="002675F7"/>
    <w:rsid w:val="002678DD"/>
    <w:rsid w:val="002725A5"/>
    <w:rsid w:val="0027314F"/>
    <w:rsid w:val="00273D1A"/>
    <w:rsid w:val="00282710"/>
    <w:rsid w:val="0028289F"/>
    <w:rsid w:val="00284157"/>
    <w:rsid w:val="00285631"/>
    <w:rsid w:val="0028752A"/>
    <w:rsid w:val="00290D94"/>
    <w:rsid w:val="0029203C"/>
    <w:rsid w:val="00294873"/>
    <w:rsid w:val="002A4A81"/>
    <w:rsid w:val="002A73A2"/>
    <w:rsid w:val="002A7CE8"/>
    <w:rsid w:val="002B0671"/>
    <w:rsid w:val="002B262F"/>
    <w:rsid w:val="002B3553"/>
    <w:rsid w:val="002B3AB0"/>
    <w:rsid w:val="002B5A0A"/>
    <w:rsid w:val="002B5E06"/>
    <w:rsid w:val="002C0257"/>
    <w:rsid w:val="002C0CFF"/>
    <w:rsid w:val="002D09B9"/>
    <w:rsid w:val="002D16A0"/>
    <w:rsid w:val="002D2930"/>
    <w:rsid w:val="002D2DFF"/>
    <w:rsid w:val="002D3D6D"/>
    <w:rsid w:val="002D5BF8"/>
    <w:rsid w:val="002D7ECC"/>
    <w:rsid w:val="002E1B8F"/>
    <w:rsid w:val="002E2DEF"/>
    <w:rsid w:val="002E4E3E"/>
    <w:rsid w:val="002E76B2"/>
    <w:rsid w:val="002E79A2"/>
    <w:rsid w:val="002F4F4B"/>
    <w:rsid w:val="002F55FD"/>
    <w:rsid w:val="002F594C"/>
    <w:rsid w:val="002F5D77"/>
    <w:rsid w:val="00301984"/>
    <w:rsid w:val="00301B0B"/>
    <w:rsid w:val="00301E84"/>
    <w:rsid w:val="00302E7A"/>
    <w:rsid w:val="00303D1B"/>
    <w:rsid w:val="003046B7"/>
    <w:rsid w:val="00306239"/>
    <w:rsid w:val="00306D4E"/>
    <w:rsid w:val="00311328"/>
    <w:rsid w:val="003115C0"/>
    <w:rsid w:val="00312A70"/>
    <w:rsid w:val="00316357"/>
    <w:rsid w:val="00317A57"/>
    <w:rsid w:val="00320A99"/>
    <w:rsid w:val="0032144B"/>
    <w:rsid w:val="00321E38"/>
    <w:rsid w:val="00322C31"/>
    <w:rsid w:val="00322D5B"/>
    <w:rsid w:val="003230FE"/>
    <w:rsid w:val="00325AC2"/>
    <w:rsid w:val="00326A1C"/>
    <w:rsid w:val="00327FDC"/>
    <w:rsid w:val="003302FB"/>
    <w:rsid w:val="00335B28"/>
    <w:rsid w:val="003360E3"/>
    <w:rsid w:val="003371D5"/>
    <w:rsid w:val="003376CD"/>
    <w:rsid w:val="003439BA"/>
    <w:rsid w:val="00344203"/>
    <w:rsid w:val="003452C3"/>
    <w:rsid w:val="003501A7"/>
    <w:rsid w:val="0035048A"/>
    <w:rsid w:val="00354F9C"/>
    <w:rsid w:val="00355C99"/>
    <w:rsid w:val="0036263B"/>
    <w:rsid w:val="00363B62"/>
    <w:rsid w:val="003645B0"/>
    <w:rsid w:val="00364B2C"/>
    <w:rsid w:val="003664F1"/>
    <w:rsid w:val="003667F8"/>
    <w:rsid w:val="00367E3F"/>
    <w:rsid w:val="00377EA5"/>
    <w:rsid w:val="00377F77"/>
    <w:rsid w:val="00383073"/>
    <w:rsid w:val="0038438F"/>
    <w:rsid w:val="00385158"/>
    <w:rsid w:val="00387C67"/>
    <w:rsid w:val="00387D98"/>
    <w:rsid w:val="00390B0F"/>
    <w:rsid w:val="00390B38"/>
    <w:rsid w:val="00390B6B"/>
    <w:rsid w:val="00391CFE"/>
    <w:rsid w:val="0039353B"/>
    <w:rsid w:val="00394F9E"/>
    <w:rsid w:val="00395426"/>
    <w:rsid w:val="00395B91"/>
    <w:rsid w:val="00396405"/>
    <w:rsid w:val="00396615"/>
    <w:rsid w:val="003966EB"/>
    <w:rsid w:val="0039700D"/>
    <w:rsid w:val="00397089"/>
    <w:rsid w:val="003978A8"/>
    <w:rsid w:val="003A0F30"/>
    <w:rsid w:val="003A4C44"/>
    <w:rsid w:val="003A5AD0"/>
    <w:rsid w:val="003A6CE3"/>
    <w:rsid w:val="003A7899"/>
    <w:rsid w:val="003B15EE"/>
    <w:rsid w:val="003B517D"/>
    <w:rsid w:val="003B60EC"/>
    <w:rsid w:val="003B7735"/>
    <w:rsid w:val="003C00ED"/>
    <w:rsid w:val="003C1C0A"/>
    <w:rsid w:val="003C35DF"/>
    <w:rsid w:val="003C4A68"/>
    <w:rsid w:val="003C554F"/>
    <w:rsid w:val="003C61DD"/>
    <w:rsid w:val="003C7D60"/>
    <w:rsid w:val="003D10C7"/>
    <w:rsid w:val="003D63E7"/>
    <w:rsid w:val="003E05F1"/>
    <w:rsid w:val="003E113B"/>
    <w:rsid w:val="003E5092"/>
    <w:rsid w:val="003E715D"/>
    <w:rsid w:val="003F103E"/>
    <w:rsid w:val="003F2E48"/>
    <w:rsid w:val="003F440C"/>
    <w:rsid w:val="003F525A"/>
    <w:rsid w:val="003F7BE6"/>
    <w:rsid w:val="004006A9"/>
    <w:rsid w:val="00400E3B"/>
    <w:rsid w:val="00401FD6"/>
    <w:rsid w:val="00404548"/>
    <w:rsid w:val="004052AE"/>
    <w:rsid w:val="004113F5"/>
    <w:rsid w:val="004118A5"/>
    <w:rsid w:val="00413672"/>
    <w:rsid w:val="00414041"/>
    <w:rsid w:val="00414465"/>
    <w:rsid w:val="00414729"/>
    <w:rsid w:val="00414C80"/>
    <w:rsid w:val="00414F4B"/>
    <w:rsid w:val="00415EF9"/>
    <w:rsid w:val="00416629"/>
    <w:rsid w:val="00417DA1"/>
    <w:rsid w:val="00423478"/>
    <w:rsid w:val="004251CA"/>
    <w:rsid w:val="00425B76"/>
    <w:rsid w:val="004260A2"/>
    <w:rsid w:val="00426FC6"/>
    <w:rsid w:val="004273BC"/>
    <w:rsid w:val="00427C5F"/>
    <w:rsid w:val="0043079A"/>
    <w:rsid w:val="0043307F"/>
    <w:rsid w:val="00441EAC"/>
    <w:rsid w:val="00442D32"/>
    <w:rsid w:val="004467F6"/>
    <w:rsid w:val="004507E5"/>
    <w:rsid w:val="004519AD"/>
    <w:rsid w:val="0045459A"/>
    <w:rsid w:val="004545DB"/>
    <w:rsid w:val="0045786A"/>
    <w:rsid w:val="004603E8"/>
    <w:rsid w:val="00460F76"/>
    <w:rsid w:val="00462F12"/>
    <w:rsid w:val="00463050"/>
    <w:rsid w:val="0046340F"/>
    <w:rsid w:val="00466168"/>
    <w:rsid w:val="0046778B"/>
    <w:rsid w:val="004714D4"/>
    <w:rsid w:val="00471AC9"/>
    <w:rsid w:val="00475712"/>
    <w:rsid w:val="00480CCE"/>
    <w:rsid w:val="004826EA"/>
    <w:rsid w:val="00482FAA"/>
    <w:rsid w:val="00487211"/>
    <w:rsid w:val="0049075F"/>
    <w:rsid w:val="00490D63"/>
    <w:rsid w:val="00492DA8"/>
    <w:rsid w:val="004A0888"/>
    <w:rsid w:val="004A3829"/>
    <w:rsid w:val="004A43B6"/>
    <w:rsid w:val="004A47A1"/>
    <w:rsid w:val="004A70EE"/>
    <w:rsid w:val="004A774E"/>
    <w:rsid w:val="004A7D3E"/>
    <w:rsid w:val="004A7FF9"/>
    <w:rsid w:val="004B379D"/>
    <w:rsid w:val="004B5F0C"/>
    <w:rsid w:val="004B6031"/>
    <w:rsid w:val="004C046E"/>
    <w:rsid w:val="004C1609"/>
    <w:rsid w:val="004C216B"/>
    <w:rsid w:val="004C51CE"/>
    <w:rsid w:val="004C56CA"/>
    <w:rsid w:val="004C5DD3"/>
    <w:rsid w:val="004D262B"/>
    <w:rsid w:val="004D30F9"/>
    <w:rsid w:val="004D4A32"/>
    <w:rsid w:val="004D525B"/>
    <w:rsid w:val="004D64AB"/>
    <w:rsid w:val="004E365F"/>
    <w:rsid w:val="004E7CE8"/>
    <w:rsid w:val="004F271D"/>
    <w:rsid w:val="004F4B5C"/>
    <w:rsid w:val="004F5114"/>
    <w:rsid w:val="004F756C"/>
    <w:rsid w:val="005001FA"/>
    <w:rsid w:val="005019AF"/>
    <w:rsid w:val="00502C30"/>
    <w:rsid w:val="0050439E"/>
    <w:rsid w:val="0050488D"/>
    <w:rsid w:val="00504D12"/>
    <w:rsid w:val="0050527A"/>
    <w:rsid w:val="0050535A"/>
    <w:rsid w:val="005106F5"/>
    <w:rsid w:val="00511192"/>
    <w:rsid w:val="005118AD"/>
    <w:rsid w:val="00512353"/>
    <w:rsid w:val="0051754A"/>
    <w:rsid w:val="00517AD6"/>
    <w:rsid w:val="005220C2"/>
    <w:rsid w:val="00522B92"/>
    <w:rsid w:val="00522E88"/>
    <w:rsid w:val="00523369"/>
    <w:rsid w:val="0052398F"/>
    <w:rsid w:val="0052773C"/>
    <w:rsid w:val="00532380"/>
    <w:rsid w:val="00532960"/>
    <w:rsid w:val="005346D2"/>
    <w:rsid w:val="00540BB4"/>
    <w:rsid w:val="00545A73"/>
    <w:rsid w:val="00546DEB"/>
    <w:rsid w:val="00546F0F"/>
    <w:rsid w:val="005477E7"/>
    <w:rsid w:val="00550159"/>
    <w:rsid w:val="00551897"/>
    <w:rsid w:val="00551FFD"/>
    <w:rsid w:val="00552A0F"/>
    <w:rsid w:val="005551ED"/>
    <w:rsid w:val="00556419"/>
    <w:rsid w:val="005572B4"/>
    <w:rsid w:val="005572DD"/>
    <w:rsid w:val="00560564"/>
    <w:rsid w:val="005618D4"/>
    <w:rsid w:val="00562E2B"/>
    <w:rsid w:val="00564668"/>
    <w:rsid w:val="00570353"/>
    <w:rsid w:val="005715F5"/>
    <w:rsid w:val="0057171E"/>
    <w:rsid w:val="00571EEC"/>
    <w:rsid w:val="00572666"/>
    <w:rsid w:val="0057267E"/>
    <w:rsid w:val="005726BD"/>
    <w:rsid w:val="00574A5A"/>
    <w:rsid w:val="005753B8"/>
    <w:rsid w:val="00583ED5"/>
    <w:rsid w:val="00583F79"/>
    <w:rsid w:val="00587437"/>
    <w:rsid w:val="0059126D"/>
    <w:rsid w:val="00592678"/>
    <w:rsid w:val="00594392"/>
    <w:rsid w:val="00594644"/>
    <w:rsid w:val="0059526F"/>
    <w:rsid w:val="00596F36"/>
    <w:rsid w:val="005A097E"/>
    <w:rsid w:val="005A1741"/>
    <w:rsid w:val="005A235F"/>
    <w:rsid w:val="005A751F"/>
    <w:rsid w:val="005A7719"/>
    <w:rsid w:val="005A77C2"/>
    <w:rsid w:val="005B291B"/>
    <w:rsid w:val="005B6F9F"/>
    <w:rsid w:val="005B76C5"/>
    <w:rsid w:val="005B7AF0"/>
    <w:rsid w:val="005B7B8A"/>
    <w:rsid w:val="005C09C6"/>
    <w:rsid w:val="005C458D"/>
    <w:rsid w:val="005C491E"/>
    <w:rsid w:val="005C5E0A"/>
    <w:rsid w:val="005C6C0C"/>
    <w:rsid w:val="005D2276"/>
    <w:rsid w:val="005D25FD"/>
    <w:rsid w:val="005D2808"/>
    <w:rsid w:val="005D7373"/>
    <w:rsid w:val="005E0858"/>
    <w:rsid w:val="005E1B56"/>
    <w:rsid w:val="005E1F51"/>
    <w:rsid w:val="005E2794"/>
    <w:rsid w:val="005E3CBF"/>
    <w:rsid w:val="005E6F9D"/>
    <w:rsid w:val="005E7B5A"/>
    <w:rsid w:val="005F01FC"/>
    <w:rsid w:val="005F04C8"/>
    <w:rsid w:val="005F0C89"/>
    <w:rsid w:val="005F3111"/>
    <w:rsid w:val="005F3701"/>
    <w:rsid w:val="005F41DF"/>
    <w:rsid w:val="005F4521"/>
    <w:rsid w:val="005F5478"/>
    <w:rsid w:val="006006FC"/>
    <w:rsid w:val="006045BA"/>
    <w:rsid w:val="0060583A"/>
    <w:rsid w:val="00605EA1"/>
    <w:rsid w:val="006062F1"/>
    <w:rsid w:val="00611649"/>
    <w:rsid w:val="00611A0E"/>
    <w:rsid w:val="00614154"/>
    <w:rsid w:val="00614BD3"/>
    <w:rsid w:val="00623A77"/>
    <w:rsid w:val="006244BB"/>
    <w:rsid w:val="006256F5"/>
    <w:rsid w:val="0063097B"/>
    <w:rsid w:val="006364B8"/>
    <w:rsid w:val="00636A64"/>
    <w:rsid w:val="00636B93"/>
    <w:rsid w:val="006403A0"/>
    <w:rsid w:val="00640550"/>
    <w:rsid w:val="0064326A"/>
    <w:rsid w:val="00644D5D"/>
    <w:rsid w:val="0064646E"/>
    <w:rsid w:val="0064695B"/>
    <w:rsid w:val="00646DC7"/>
    <w:rsid w:val="006511FB"/>
    <w:rsid w:val="00651A9D"/>
    <w:rsid w:val="00653E41"/>
    <w:rsid w:val="00654C93"/>
    <w:rsid w:val="00656092"/>
    <w:rsid w:val="006564C8"/>
    <w:rsid w:val="0065741C"/>
    <w:rsid w:val="00660B85"/>
    <w:rsid w:val="006622E0"/>
    <w:rsid w:val="00662DCE"/>
    <w:rsid w:val="00664F6D"/>
    <w:rsid w:val="006650B8"/>
    <w:rsid w:val="006656E5"/>
    <w:rsid w:val="00666329"/>
    <w:rsid w:val="006672EE"/>
    <w:rsid w:val="0067011F"/>
    <w:rsid w:val="0067015E"/>
    <w:rsid w:val="00676519"/>
    <w:rsid w:val="00680453"/>
    <w:rsid w:val="00682526"/>
    <w:rsid w:val="00683555"/>
    <w:rsid w:val="00686F1D"/>
    <w:rsid w:val="00692F7A"/>
    <w:rsid w:val="00694E11"/>
    <w:rsid w:val="00695E06"/>
    <w:rsid w:val="00696315"/>
    <w:rsid w:val="006A092C"/>
    <w:rsid w:val="006A0D51"/>
    <w:rsid w:val="006A1C05"/>
    <w:rsid w:val="006A1EE6"/>
    <w:rsid w:val="006A225B"/>
    <w:rsid w:val="006A30D2"/>
    <w:rsid w:val="006A5A6A"/>
    <w:rsid w:val="006A5FE3"/>
    <w:rsid w:val="006B23B2"/>
    <w:rsid w:val="006B4845"/>
    <w:rsid w:val="006B5167"/>
    <w:rsid w:val="006B635C"/>
    <w:rsid w:val="006C1708"/>
    <w:rsid w:val="006C1C29"/>
    <w:rsid w:val="006C3782"/>
    <w:rsid w:val="006C3CDE"/>
    <w:rsid w:val="006C4745"/>
    <w:rsid w:val="006D0EE8"/>
    <w:rsid w:val="006D3162"/>
    <w:rsid w:val="006D37E7"/>
    <w:rsid w:val="006D5146"/>
    <w:rsid w:val="006D59D6"/>
    <w:rsid w:val="006D5C04"/>
    <w:rsid w:val="006D7508"/>
    <w:rsid w:val="006D7D1A"/>
    <w:rsid w:val="006E0F2F"/>
    <w:rsid w:val="006E19D7"/>
    <w:rsid w:val="006E24E2"/>
    <w:rsid w:val="006E71B9"/>
    <w:rsid w:val="006F0FE9"/>
    <w:rsid w:val="006F39B2"/>
    <w:rsid w:val="006F5384"/>
    <w:rsid w:val="006F6604"/>
    <w:rsid w:val="006F6896"/>
    <w:rsid w:val="006F71D8"/>
    <w:rsid w:val="006F7D1A"/>
    <w:rsid w:val="00702A1A"/>
    <w:rsid w:val="00702F6F"/>
    <w:rsid w:val="0070346C"/>
    <w:rsid w:val="007051A0"/>
    <w:rsid w:val="00706496"/>
    <w:rsid w:val="0071175F"/>
    <w:rsid w:val="00711A12"/>
    <w:rsid w:val="00711F11"/>
    <w:rsid w:val="007154C4"/>
    <w:rsid w:val="00715DB9"/>
    <w:rsid w:val="007174BE"/>
    <w:rsid w:val="007218A0"/>
    <w:rsid w:val="007238AF"/>
    <w:rsid w:val="00725311"/>
    <w:rsid w:val="00726799"/>
    <w:rsid w:val="00726908"/>
    <w:rsid w:val="007270C7"/>
    <w:rsid w:val="00730F3A"/>
    <w:rsid w:val="00735F34"/>
    <w:rsid w:val="00736944"/>
    <w:rsid w:val="00737D2D"/>
    <w:rsid w:val="00741200"/>
    <w:rsid w:val="00741333"/>
    <w:rsid w:val="00742FF2"/>
    <w:rsid w:val="00744D6A"/>
    <w:rsid w:val="00746138"/>
    <w:rsid w:val="0074620A"/>
    <w:rsid w:val="00751D50"/>
    <w:rsid w:val="007527D5"/>
    <w:rsid w:val="00752F3C"/>
    <w:rsid w:val="00754A8B"/>
    <w:rsid w:val="007561FC"/>
    <w:rsid w:val="00761D34"/>
    <w:rsid w:val="00762D2D"/>
    <w:rsid w:val="00764622"/>
    <w:rsid w:val="00764CAD"/>
    <w:rsid w:val="00770FA1"/>
    <w:rsid w:val="00771FA1"/>
    <w:rsid w:val="00773884"/>
    <w:rsid w:val="00774813"/>
    <w:rsid w:val="00775B12"/>
    <w:rsid w:val="00777F83"/>
    <w:rsid w:val="0078052A"/>
    <w:rsid w:val="007812FB"/>
    <w:rsid w:val="00784032"/>
    <w:rsid w:val="00786E79"/>
    <w:rsid w:val="00787925"/>
    <w:rsid w:val="00790E31"/>
    <w:rsid w:val="00791578"/>
    <w:rsid w:val="00791BEE"/>
    <w:rsid w:val="0079281C"/>
    <w:rsid w:val="00793B87"/>
    <w:rsid w:val="0079566E"/>
    <w:rsid w:val="00796509"/>
    <w:rsid w:val="0079691E"/>
    <w:rsid w:val="0079749E"/>
    <w:rsid w:val="00797723"/>
    <w:rsid w:val="007B1EEE"/>
    <w:rsid w:val="007B249B"/>
    <w:rsid w:val="007B6375"/>
    <w:rsid w:val="007B6D4D"/>
    <w:rsid w:val="007B6FAF"/>
    <w:rsid w:val="007B73DA"/>
    <w:rsid w:val="007B7A09"/>
    <w:rsid w:val="007C0F7A"/>
    <w:rsid w:val="007D24A9"/>
    <w:rsid w:val="007D27FA"/>
    <w:rsid w:val="007D30B5"/>
    <w:rsid w:val="007D6218"/>
    <w:rsid w:val="007D6699"/>
    <w:rsid w:val="007D7E30"/>
    <w:rsid w:val="007E0A75"/>
    <w:rsid w:val="007E6419"/>
    <w:rsid w:val="007F2149"/>
    <w:rsid w:val="007F6546"/>
    <w:rsid w:val="007F6815"/>
    <w:rsid w:val="007F6BA8"/>
    <w:rsid w:val="007F73BB"/>
    <w:rsid w:val="00802A6C"/>
    <w:rsid w:val="008058F2"/>
    <w:rsid w:val="0080681B"/>
    <w:rsid w:val="0080738C"/>
    <w:rsid w:val="00810B77"/>
    <w:rsid w:val="00817436"/>
    <w:rsid w:val="00822217"/>
    <w:rsid w:val="0082542D"/>
    <w:rsid w:val="00827834"/>
    <w:rsid w:val="00832835"/>
    <w:rsid w:val="00835110"/>
    <w:rsid w:val="008351FC"/>
    <w:rsid w:val="00841F50"/>
    <w:rsid w:val="0084203D"/>
    <w:rsid w:val="008421DB"/>
    <w:rsid w:val="00842A3D"/>
    <w:rsid w:val="00843A0E"/>
    <w:rsid w:val="00845DFE"/>
    <w:rsid w:val="00846E17"/>
    <w:rsid w:val="008506AE"/>
    <w:rsid w:val="0085200A"/>
    <w:rsid w:val="00854283"/>
    <w:rsid w:val="008573E3"/>
    <w:rsid w:val="00857996"/>
    <w:rsid w:val="00861E81"/>
    <w:rsid w:val="008621BF"/>
    <w:rsid w:val="008645FF"/>
    <w:rsid w:val="00866D42"/>
    <w:rsid w:val="0087030E"/>
    <w:rsid w:val="00870AAC"/>
    <w:rsid w:val="008734F7"/>
    <w:rsid w:val="00874350"/>
    <w:rsid w:val="00874E9F"/>
    <w:rsid w:val="00876BBF"/>
    <w:rsid w:val="00877842"/>
    <w:rsid w:val="00877FE5"/>
    <w:rsid w:val="008806F8"/>
    <w:rsid w:val="008808E2"/>
    <w:rsid w:val="00881456"/>
    <w:rsid w:val="00881ACB"/>
    <w:rsid w:val="00885FC9"/>
    <w:rsid w:val="00891328"/>
    <w:rsid w:val="00891A47"/>
    <w:rsid w:val="00892809"/>
    <w:rsid w:val="0089370F"/>
    <w:rsid w:val="008939AF"/>
    <w:rsid w:val="00893FED"/>
    <w:rsid w:val="0089449A"/>
    <w:rsid w:val="00895E48"/>
    <w:rsid w:val="00896687"/>
    <w:rsid w:val="008971F4"/>
    <w:rsid w:val="008A0E7D"/>
    <w:rsid w:val="008A3023"/>
    <w:rsid w:val="008A403F"/>
    <w:rsid w:val="008A43C7"/>
    <w:rsid w:val="008A6815"/>
    <w:rsid w:val="008B1031"/>
    <w:rsid w:val="008B1847"/>
    <w:rsid w:val="008B1F7A"/>
    <w:rsid w:val="008B2303"/>
    <w:rsid w:val="008B34A0"/>
    <w:rsid w:val="008B377D"/>
    <w:rsid w:val="008B3E0B"/>
    <w:rsid w:val="008B5740"/>
    <w:rsid w:val="008B5BF3"/>
    <w:rsid w:val="008C0B84"/>
    <w:rsid w:val="008C223E"/>
    <w:rsid w:val="008C41DA"/>
    <w:rsid w:val="008C553A"/>
    <w:rsid w:val="008C588E"/>
    <w:rsid w:val="008C6D5F"/>
    <w:rsid w:val="008C7226"/>
    <w:rsid w:val="008D7B80"/>
    <w:rsid w:val="008E243B"/>
    <w:rsid w:val="008E33D8"/>
    <w:rsid w:val="008E4184"/>
    <w:rsid w:val="008E4E3A"/>
    <w:rsid w:val="008E549F"/>
    <w:rsid w:val="008E6301"/>
    <w:rsid w:val="008F10BC"/>
    <w:rsid w:val="008F2052"/>
    <w:rsid w:val="008F26ED"/>
    <w:rsid w:val="008F2A38"/>
    <w:rsid w:val="008F2E16"/>
    <w:rsid w:val="008F3012"/>
    <w:rsid w:val="008F522B"/>
    <w:rsid w:val="008F592B"/>
    <w:rsid w:val="008F7BE0"/>
    <w:rsid w:val="00901D14"/>
    <w:rsid w:val="00902B87"/>
    <w:rsid w:val="00903775"/>
    <w:rsid w:val="00903DDB"/>
    <w:rsid w:val="00905BE1"/>
    <w:rsid w:val="00906179"/>
    <w:rsid w:val="009109F7"/>
    <w:rsid w:val="00912137"/>
    <w:rsid w:val="00915BED"/>
    <w:rsid w:val="00916B64"/>
    <w:rsid w:val="0092145D"/>
    <w:rsid w:val="009216E1"/>
    <w:rsid w:val="00921755"/>
    <w:rsid w:val="009245DE"/>
    <w:rsid w:val="00924909"/>
    <w:rsid w:val="009278F7"/>
    <w:rsid w:val="00927C22"/>
    <w:rsid w:val="00930762"/>
    <w:rsid w:val="00930C0C"/>
    <w:rsid w:val="00936B81"/>
    <w:rsid w:val="00944701"/>
    <w:rsid w:val="00950ED1"/>
    <w:rsid w:val="0095244A"/>
    <w:rsid w:val="00952A7A"/>
    <w:rsid w:val="00953857"/>
    <w:rsid w:val="00953A02"/>
    <w:rsid w:val="0095444E"/>
    <w:rsid w:val="00955710"/>
    <w:rsid w:val="00955C67"/>
    <w:rsid w:val="00957B65"/>
    <w:rsid w:val="00960AFF"/>
    <w:rsid w:val="00963F62"/>
    <w:rsid w:val="00965EFC"/>
    <w:rsid w:val="0097161B"/>
    <w:rsid w:val="009762D2"/>
    <w:rsid w:val="009762F1"/>
    <w:rsid w:val="0097692D"/>
    <w:rsid w:val="009776D2"/>
    <w:rsid w:val="00977EA8"/>
    <w:rsid w:val="0098140D"/>
    <w:rsid w:val="00981CED"/>
    <w:rsid w:val="00982AC2"/>
    <w:rsid w:val="00983E37"/>
    <w:rsid w:val="00987225"/>
    <w:rsid w:val="009875ED"/>
    <w:rsid w:val="00990870"/>
    <w:rsid w:val="00990DCF"/>
    <w:rsid w:val="00991EE2"/>
    <w:rsid w:val="009920F5"/>
    <w:rsid w:val="00992B56"/>
    <w:rsid w:val="00992CDA"/>
    <w:rsid w:val="00993342"/>
    <w:rsid w:val="00996CE4"/>
    <w:rsid w:val="00997D80"/>
    <w:rsid w:val="009A0FB3"/>
    <w:rsid w:val="009A3F36"/>
    <w:rsid w:val="009A48D8"/>
    <w:rsid w:val="009A6C59"/>
    <w:rsid w:val="009A7878"/>
    <w:rsid w:val="009A7C2A"/>
    <w:rsid w:val="009B0888"/>
    <w:rsid w:val="009B33DF"/>
    <w:rsid w:val="009B3DA9"/>
    <w:rsid w:val="009B4270"/>
    <w:rsid w:val="009B44CC"/>
    <w:rsid w:val="009B5651"/>
    <w:rsid w:val="009B62E4"/>
    <w:rsid w:val="009B706A"/>
    <w:rsid w:val="009C4319"/>
    <w:rsid w:val="009D109E"/>
    <w:rsid w:val="009D1CD9"/>
    <w:rsid w:val="009D1F28"/>
    <w:rsid w:val="009D28E5"/>
    <w:rsid w:val="009D4830"/>
    <w:rsid w:val="009D520D"/>
    <w:rsid w:val="009D797A"/>
    <w:rsid w:val="009E026A"/>
    <w:rsid w:val="009E3B56"/>
    <w:rsid w:val="009E49B5"/>
    <w:rsid w:val="009E551E"/>
    <w:rsid w:val="009E7066"/>
    <w:rsid w:val="009F1EF8"/>
    <w:rsid w:val="009F4604"/>
    <w:rsid w:val="009F4B78"/>
    <w:rsid w:val="009F4E09"/>
    <w:rsid w:val="009F57A6"/>
    <w:rsid w:val="009F606B"/>
    <w:rsid w:val="009F6E66"/>
    <w:rsid w:val="009F7888"/>
    <w:rsid w:val="00A02AC3"/>
    <w:rsid w:val="00A05071"/>
    <w:rsid w:val="00A06840"/>
    <w:rsid w:val="00A06EAD"/>
    <w:rsid w:val="00A1293C"/>
    <w:rsid w:val="00A14F9B"/>
    <w:rsid w:val="00A167F1"/>
    <w:rsid w:val="00A17218"/>
    <w:rsid w:val="00A2085F"/>
    <w:rsid w:val="00A20EC0"/>
    <w:rsid w:val="00A2150B"/>
    <w:rsid w:val="00A215D9"/>
    <w:rsid w:val="00A2292C"/>
    <w:rsid w:val="00A22DD6"/>
    <w:rsid w:val="00A23FC3"/>
    <w:rsid w:val="00A25F1B"/>
    <w:rsid w:val="00A3288D"/>
    <w:rsid w:val="00A329DC"/>
    <w:rsid w:val="00A41135"/>
    <w:rsid w:val="00A41FEB"/>
    <w:rsid w:val="00A42FBA"/>
    <w:rsid w:val="00A44DA6"/>
    <w:rsid w:val="00A47F31"/>
    <w:rsid w:val="00A50921"/>
    <w:rsid w:val="00A5160D"/>
    <w:rsid w:val="00A56CA4"/>
    <w:rsid w:val="00A62981"/>
    <w:rsid w:val="00A65F04"/>
    <w:rsid w:val="00A65F2E"/>
    <w:rsid w:val="00A7086D"/>
    <w:rsid w:val="00A71AD5"/>
    <w:rsid w:val="00A8073E"/>
    <w:rsid w:val="00A80883"/>
    <w:rsid w:val="00A81BED"/>
    <w:rsid w:val="00A82FC6"/>
    <w:rsid w:val="00A85A0D"/>
    <w:rsid w:val="00A90B87"/>
    <w:rsid w:val="00A92270"/>
    <w:rsid w:val="00AA10AE"/>
    <w:rsid w:val="00AA329F"/>
    <w:rsid w:val="00AA7B6A"/>
    <w:rsid w:val="00AB593E"/>
    <w:rsid w:val="00AB5D37"/>
    <w:rsid w:val="00AB683F"/>
    <w:rsid w:val="00AC4A2E"/>
    <w:rsid w:val="00AC71AF"/>
    <w:rsid w:val="00AD1885"/>
    <w:rsid w:val="00AD22E9"/>
    <w:rsid w:val="00AD50BA"/>
    <w:rsid w:val="00AE02E7"/>
    <w:rsid w:val="00AE0F75"/>
    <w:rsid w:val="00AE319E"/>
    <w:rsid w:val="00AE3B2C"/>
    <w:rsid w:val="00AE3B4E"/>
    <w:rsid w:val="00AE676F"/>
    <w:rsid w:val="00AE709C"/>
    <w:rsid w:val="00AE7DD9"/>
    <w:rsid w:val="00AF1F13"/>
    <w:rsid w:val="00AF2B38"/>
    <w:rsid w:val="00B004C1"/>
    <w:rsid w:val="00B00717"/>
    <w:rsid w:val="00B0168B"/>
    <w:rsid w:val="00B02214"/>
    <w:rsid w:val="00B03458"/>
    <w:rsid w:val="00B04B8E"/>
    <w:rsid w:val="00B1072F"/>
    <w:rsid w:val="00B15820"/>
    <w:rsid w:val="00B215D8"/>
    <w:rsid w:val="00B2218A"/>
    <w:rsid w:val="00B23F64"/>
    <w:rsid w:val="00B246ED"/>
    <w:rsid w:val="00B24877"/>
    <w:rsid w:val="00B26989"/>
    <w:rsid w:val="00B26DD0"/>
    <w:rsid w:val="00B33086"/>
    <w:rsid w:val="00B338C8"/>
    <w:rsid w:val="00B341CC"/>
    <w:rsid w:val="00B35321"/>
    <w:rsid w:val="00B35505"/>
    <w:rsid w:val="00B35CB3"/>
    <w:rsid w:val="00B35E0A"/>
    <w:rsid w:val="00B40124"/>
    <w:rsid w:val="00B40B86"/>
    <w:rsid w:val="00B42E03"/>
    <w:rsid w:val="00B443E2"/>
    <w:rsid w:val="00B46222"/>
    <w:rsid w:val="00B54092"/>
    <w:rsid w:val="00B5444C"/>
    <w:rsid w:val="00B5568B"/>
    <w:rsid w:val="00B557BF"/>
    <w:rsid w:val="00B55BD6"/>
    <w:rsid w:val="00B56147"/>
    <w:rsid w:val="00B5720A"/>
    <w:rsid w:val="00B604A0"/>
    <w:rsid w:val="00B60761"/>
    <w:rsid w:val="00B620A5"/>
    <w:rsid w:val="00B62BB1"/>
    <w:rsid w:val="00B63559"/>
    <w:rsid w:val="00B646E9"/>
    <w:rsid w:val="00B73979"/>
    <w:rsid w:val="00B751B0"/>
    <w:rsid w:val="00B762E0"/>
    <w:rsid w:val="00B86188"/>
    <w:rsid w:val="00B86C54"/>
    <w:rsid w:val="00B874C4"/>
    <w:rsid w:val="00B928D0"/>
    <w:rsid w:val="00B97AA2"/>
    <w:rsid w:val="00B97B8E"/>
    <w:rsid w:val="00BA00A8"/>
    <w:rsid w:val="00BA0378"/>
    <w:rsid w:val="00BA3326"/>
    <w:rsid w:val="00BA37A4"/>
    <w:rsid w:val="00BA3B05"/>
    <w:rsid w:val="00BA4FB0"/>
    <w:rsid w:val="00BA5E0F"/>
    <w:rsid w:val="00BA6138"/>
    <w:rsid w:val="00BB1930"/>
    <w:rsid w:val="00BB3478"/>
    <w:rsid w:val="00BC2247"/>
    <w:rsid w:val="00BC5572"/>
    <w:rsid w:val="00BD016D"/>
    <w:rsid w:val="00BD497C"/>
    <w:rsid w:val="00BD57EE"/>
    <w:rsid w:val="00BE0CF1"/>
    <w:rsid w:val="00BE4546"/>
    <w:rsid w:val="00BE4E8A"/>
    <w:rsid w:val="00BE6478"/>
    <w:rsid w:val="00BF2A5F"/>
    <w:rsid w:val="00BF2A79"/>
    <w:rsid w:val="00BF375F"/>
    <w:rsid w:val="00C00873"/>
    <w:rsid w:val="00C017F1"/>
    <w:rsid w:val="00C02372"/>
    <w:rsid w:val="00C044C3"/>
    <w:rsid w:val="00C046CD"/>
    <w:rsid w:val="00C05CE8"/>
    <w:rsid w:val="00C06FD8"/>
    <w:rsid w:val="00C10453"/>
    <w:rsid w:val="00C12E60"/>
    <w:rsid w:val="00C13BCA"/>
    <w:rsid w:val="00C141B9"/>
    <w:rsid w:val="00C158CF"/>
    <w:rsid w:val="00C16518"/>
    <w:rsid w:val="00C17196"/>
    <w:rsid w:val="00C1787D"/>
    <w:rsid w:val="00C20F14"/>
    <w:rsid w:val="00C21888"/>
    <w:rsid w:val="00C22B7C"/>
    <w:rsid w:val="00C23B8E"/>
    <w:rsid w:val="00C3184D"/>
    <w:rsid w:val="00C331FD"/>
    <w:rsid w:val="00C340E5"/>
    <w:rsid w:val="00C34DCB"/>
    <w:rsid w:val="00C36D0C"/>
    <w:rsid w:val="00C3708D"/>
    <w:rsid w:val="00C4138A"/>
    <w:rsid w:val="00C440B4"/>
    <w:rsid w:val="00C446F9"/>
    <w:rsid w:val="00C45538"/>
    <w:rsid w:val="00C462CB"/>
    <w:rsid w:val="00C46F39"/>
    <w:rsid w:val="00C47AFE"/>
    <w:rsid w:val="00C5067F"/>
    <w:rsid w:val="00C515C3"/>
    <w:rsid w:val="00C51AA2"/>
    <w:rsid w:val="00C52E43"/>
    <w:rsid w:val="00C54A64"/>
    <w:rsid w:val="00C56AC5"/>
    <w:rsid w:val="00C56CD4"/>
    <w:rsid w:val="00C609C3"/>
    <w:rsid w:val="00C60E16"/>
    <w:rsid w:val="00C65E4E"/>
    <w:rsid w:val="00C66610"/>
    <w:rsid w:val="00C66648"/>
    <w:rsid w:val="00C66FEF"/>
    <w:rsid w:val="00C702EC"/>
    <w:rsid w:val="00C70CB4"/>
    <w:rsid w:val="00C70FF2"/>
    <w:rsid w:val="00C727A7"/>
    <w:rsid w:val="00C728D5"/>
    <w:rsid w:val="00C72CF7"/>
    <w:rsid w:val="00C75119"/>
    <w:rsid w:val="00C76DD6"/>
    <w:rsid w:val="00C90B62"/>
    <w:rsid w:val="00C91C08"/>
    <w:rsid w:val="00C92116"/>
    <w:rsid w:val="00C959F3"/>
    <w:rsid w:val="00C96B6B"/>
    <w:rsid w:val="00C97F0E"/>
    <w:rsid w:val="00CA06AC"/>
    <w:rsid w:val="00CA1D9E"/>
    <w:rsid w:val="00CA242A"/>
    <w:rsid w:val="00CA27BD"/>
    <w:rsid w:val="00CA2AB6"/>
    <w:rsid w:val="00CA36DE"/>
    <w:rsid w:val="00CA3E53"/>
    <w:rsid w:val="00CA4BCC"/>
    <w:rsid w:val="00CA5313"/>
    <w:rsid w:val="00CB01D6"/>
    <w:rsid w:val="00CB1A86"/>
    <w:rsid w:val="00CB311E"/>
    <w:rsid w:val="00CB3E7D"/>
    <w:rsid w:val="00CB4DC6"/>
    <w:rsid w:val="00CB71E1"/>
    <w:rsid w:val="00CC021F"/>
    <w:rsid w:val="00CC0ED3"/>
    <w:rsid w:val="00CC1894"/>
    <w:rsid w:val="00CC2EE2"/>
    <w:rsid w:val="00CC3D03"/>
    <w:rsid w:val="00CC45DB"/>
    <w:rsid w:val="00CC5651"/>
    <w:rsid w:val="00CC73FF"/>
    <w:rsid w:val="00CD078C"/>
    <w:rsid w:val="00CD141E"/>
    <w:rsid w:val="00CD45DA"/>
    <w:rsid w:val="00CE2EA4"/>
    <w:rsid w:val="00CE379C"/>
    <w:rsid w:val="00CE5714"/>
    <w:rsid w:val="00CE6138"/>
    <w:rsid w:val="00CE6500"/>
    <w:rsid w:val="00CE6F33"/>
    <w:rsid w:val="00CE6F59"/>
    <w:rsid w:val="00CE7AAB"/>
    <w:rsid w:val="00CF2673"/>
    <w:rsid w:val="00CF2DA1"/>
    <w:rsid w:val="00CF43B1"/>
    <w:rsid w:val="00D0614B"/>
    <w:rsid w:val="00D06AD1"/>
    <w:rsid w:val="00D121E6"/>
    <w:rsid w:val="00D125CC"/>
    <w:rsid w:val="00D15222"/>
    <w:rsid w:val="00D17549"/>
    <w:rsid w:val="00D222E5"/>
    <w:rsid w:val="00D24D97"/>
    <w:rsid w:val="00D275F5"/>
    <w:rsid w:val="00D2768C"/>
    <w:rsid w:val="00D27C09"/>
    <w:rsid w:val="00D376F1"/>
    <w:rsid w:val="00D43CA8"/>
    <w:rsid w:val="00D4523D"/>
    <w:rsid w:val="00D4577B"/>
    <w:rsid w:val="00D4593F"/>
    <w:rsid w:val="00D45BD4"/>
    <w:rsid w:val="00D4775B"/>
    <w:rsid w:val="00D47AB8"/>
    <w:rsid w:val="00D55D94"/>
    <w:rsid w:val="00D56566"/>
    <w:rsid w:val="00D647A4"/>
    <w:rsid w:val="00D6487A"/>
    <w:rsid w:val="00D648BB"/>
    <w:rsid w:val="00D64E04"/>
    <w:rsid w:val="00D65A5E"/>
    <w:rsid w:val="00D669D1"/>
    <w:rsid w:val="00D7049A"/>
    <w:rsid w:val="00D704F6"/>
    <w:rsid w:val="00D722B1"/>
    <w:rsid w:val="00D745E3"/>
    <w:rsid w:val="00D74A82"/>
    <w:rsid w:val="00D753F6"/>
    <w:rsid w:val="00D7737D"/>
    <w:rsid w:val="00D8042A"/>
    <w:rsid w:val="00D80897"/>
    <w:rsid w:val="00D81375"/>
    <w:rsid w:val="00D8540E"/>
    <w:rsid w:val="00D85C4D"/>
    <w:rsid w:val="00D8730B"/>
    <w:rsid w:val="00D87749"/>
    <w:rsid w:val="00D9072A"/>
    <w:rsid w:val="00D94852"/>
    <w:rsid w:val="00D96327"/>
    <w:rsid w:val="00D97F35"/>
    <w:rsid w:val="00DA039C"/>
    <w:rsid w:val="00DA10B4"/>
    <w:rsid w:val="00DA6EBE"/>
    <w:rsid w:val="00DB27CC"/>
    <w:rsid w:val="00DB2A54"/>
    <w:rsid w:val="00DB4EF9"/>
    <w:rsid w:val="00DB7C6C"/>
    <w:rsid w:val="00DC29FE"/>
    <w:rsid w:val="00DC430C"/>
    <w:rsid w:val="00DC60FB"/>
    <w:rsid w:val="00DC646A"/>
    <w:rsid w:val="00DC7319"/>
    <w:rsid w:val="00DC742E"/>
    <w:rsid w:val="00DD38DC"/>
    <w:rsid w:val="00DD63FF"/>
    <w:rsid w:val="00DE6361"/>
    <w:rsid w:val="00DF053D"/>
    <w:rsid w:val="00DF1BBF"/>
    <w:rsid w:val="00DF3145"/>
    <w:rsid w:val="00DF4B0E"/>
    <w:rsid w:val="00E01E4B"/>
    <w:rsid w:val="00E062B0"/>
    <w:rsid w:val="00E06E63"/>
    <w:rsid w:val="00E0711E"/>
    <w:rsid w:val="00E0770C"/>
    <w:rsid w:val="00E113AB"/>
    <w:rsid w:val="00E14DFA"/>
    <w:rsid w:val="00E153F7"/>
    <w:rsid w:val="00E17EA5"/>
    <w:rsid w:val="00E229DB"/>
    <w:rsid w:val="00E2571A"/>
    <w:rsid w:val="00E26EDC"/>
    <w:rsid w:val="00E2713C"/>
    <w:rsid w:val="00E30B42"/>
    <w:rsid w:val="00E342D7"/>
    <w:rsid w:val="00E34554"/>
    <w:rsid w:val="00E34D1F"/>
    <w:rsid w:val="00E35C26"/>
    <w:rsid w:val="00E40003"/>
    <w:rsid w:val="00E40DE6"/>
    <w:rsid w:val="00E410EA"/>
    <w:rsid w:val="00E41D5C"/>
    <w:rsid w:val="00E437F7"/>
    <w:rsid w:val="00E445A3"/>
    <w:rsid w:val="00E529F9"/>
    <w:rsid w:val="00E55017"/>
    <w:rsid w:val="00E55416"/>
    <w:rsid w:val="00E557D1"/>
    <w:rsid w:val="00E56282"/>
    <w:rsid w:val="00E60C8F"/>
    <w:rsid w:val="00E61138"/>
    <w:rsid w:val="00E616BF"/>
    <w:rsid w:val="00E658AA"/>
    <w:rsid w:val="00E6656A"/>
    <w:rsid w:val="00E70D30"/>
    <w:rsid w:val="00E716BA"/>
    <w:rsid w:val="00E735DC"/>
    <w:rsid w:val="00E73E4D"/>
    <w:rsid w:val="00E75977"/>
    <w:rsid w:val="00E76431"/>
    <w:rsid w:val="00E7686D"/>
    <w:rsid w:val="00E813BA"/>
    <w:rsid w:val="00E8590C"/>
    <w:rsid w:val="00E85F76"/>
    <w:rsid w:val="00E87381"/>
    <w:rsid w:val="00E93590"/>
    <w:rsid w:val="00E94506"/>
    <w:rsid w:val="00E95A7B"/>
    <w:rsid w:val="00E969E9"/>
    <w:rsid w:val="00EA01A0"/>
    <w:rsid w:val="00EA155A"/>
    <w:rsid w:val="00EA24D4"/>
    <w:rsid w:val="00EA2851"/>
    <w:rsid w:val="00EA3515"/>
    <w:rsid w:val="00EA4472"/>
    <w:rsid w:val="00EA55FE"/>
    <w:rsid w:val="00EB0B4F"/>
    <w:rsid w:val="00EB1B59"/>
    <w:rsid w:val="00EB4384"/>
    <w:rsid w:val="00EB5631"/>
    <w:rsid w:val="00EB6065"/>
    <w:rsid w:val="00EB734B"/>
    <w:rsid w:val="00EB7C1C"/>
    <w:rsid w:val="00EC02C6"/>
    <w:rsid w:val="00EC0826"/>
    <w:rsid w:val="00EC4791"/>
    <w:rsid w:val="00EC4E99"/>
    <w:rsid w:val="00EC70BB"/>
    <w:rsid w:val="00EC7E23"/>
    <w:rsid w:val="00ED3A21"/>
    <w:rsid w:val="00ED415C"/>
    <w:rsid w:val="00ED54F9"/>
    <w:rsid w:val="00ED6982"/>
    <w:rsid w:val="00ED73E6"/>
    <w:rsid w:val="00EE0218"/>
    <w:rsid w:val="00EE0E54"/>
    <w:rsid w:val="00EE1033"/>
    <w:rsid w:val="00EE114E"/>
    <w:rsid w:val="00EF24BB"/>
    <w:rsid w:val="00EF2B90"/>
    <w:rsid w:val="00EF32F6"/>
    <w:rsid w:val="00EF4114"/>
    <w:rsid w:val="00EF448F"/>
    <w:rsid w:val="00EF4634"/>
    <w:rsid w:val="00EF472E"/>
    <w:rsid w:val="00EF4A5A"/>
    <w:rsid w:val="00EF4EC4"/>
    <w:rsid w:val="00EF66A9"/>
    <w:rsid w:val="00EF74D8"/>
    <w:rsid w:val="00F01898"/>
    <w:rsid w:val="00F02F3F"/>
    <w:rsid w:val="00F05EE0"/>
    <w:rsid w:val="00F06985"/>
    <w:rsid w:val="00F07DE8"/>
    <w:rsid w:val="00F156B3"/>
    <w:rsid w:val="00F15FD8"/>
    <w:rsid w:val="00F163B0"/>
    <w:rsid w:val="00F21A1A"/>
    <w:rsid w:val="00F22813"/>
    <w:rsid w:val="00F22FC8"/>
    <w:rsid w:val="00F243F8"/>
    <w:rsid w:val="00F27F36"/>
    <w:rsid w:val="00F32B8C"/>
    <w:rsid w:val="00F33383"/>
    <w:rsid w:val="00F33D5B"/>
    <w:rsid w:val="00F4030B"/>
    <w:rsid w:val="00F42F65"/>
    <w:rsid w:val="00F444F5"/>
    <w:rsid w:val="00F45D8A"/>
    <w:rsid w:val="00F4602E"/>
    <w:rsid w:val="00F46BCF"/>
    <w:rsid w:val="00F515AF"/>
    <w:rsid w:val="00F53E05"/>
    <w:rsid w:val="00F5481A"/>
    <w:rsid w:val="00F5550A"/>
    <w:rsid w:val="00F55A56"/>
    <w:rsid w:val="00F56088"/>
    <w:rsid w:val="00F6031D"/>
    <w:rsid w:val="00F61303"/>
    <w:rsid w:val="00F648F8"/>
    <w:rsid w:val="00F65606"/>
    <w:rsid w:val="00F66614"/>
    <w:rsid w:val="00F67764"/>
    <w:rsid w:val="00F67C19"/>
    <w:rsid w:val="00F71232"/>
    <w:rsid w:val="00F71D65"/>
    <w:rsid w:val="00F74722"/>
    <w:rsid w:val="00F75F45"/>
    <w:rsid w:val="00F82957"/>
    <w:rsid w:val="00F83BD2"/>
    <w:rsid w:val="00F857CA"/>
    <w:rsid w:val="00F9275F"/>
    <w:rsid w:val="00F92C2B"/>
    <w:rsid w:val="00F94241"/>
    <w:rsid w:val="00F945CD"/>
    <w:rsid w:val="00F95ECF"/>
    <w:rsid w:val="00F9792C"/>
    <w:rsid w:val="00F97AAA"/>
    <w:rsid w:val="00FA4AD8"/>
    <w:rsid w:val="00FA5088"/>
    <w:rsid w:val="00FB28E5"/>
    <w:rsid w:val="00FB3597"/>
    <w:rsid w:val="00FB53CA"/>
    <w:rsid w:val="00FC3750"/>
    <w:rsid w:val="00FC487C"/>
    <w:rsid w:val="00FC51A5"/>
    <w:rsid w:val="00FD0B36"/>
    <w:rsid w:val="00FD168A"/>
    <w:rsid w:val="00FD2160"/>
    <w:rsid w:val="00FD3643"/>
    <w:rsid w:val="00FD553C"/>
    <w:rsid w:val="00FD6F5E"/>
    <w:rsid w:val="00FE087D"/>
    <w:rsid w:val="00FE133D"/>
    <w:rsid w:val="00FE2090"/>
    <w:rsid w:val="00FE359D"/>
    <w:rsid w:val="00FE47EA"/>
    <w:rsid w:val="00FE4D5F"/>
    <w:rsid w:val="00FE55A0"/>
    <w:rsid w:val="00FE7BC4"/>
    <w:rsid w:val="00FF050D"/>
    <w:rsid w:val="00FF29D4"/>
    <w:rsid w:val="00FF388D"/>
    <w:rsid w:val="00FF4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6A4608"/>
  <w15:chartTrackingRefBased/>
  <w15:docId w15:val="{46A115F9-39D3-4F36-8CE3-928F01CB3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A23"/>
    <w:rPr>
      <w:sz w:val="24"/>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istory">
    <w:name w:val="History"/>
    <w:basedOn w:val="Normal"/>
    <w:rsid w:val="005B291B"/>
    <w:pPr>
      <w:spacing w:before="230" w:after="460" w:line="180" w:lineRule="exact"/>
      <w:jc w:val="right"/>
    </w:pPr>
    <w:rPr>
      <w:rFonts w:ascii="Arial" w:hAnsi="Arial"/>
      <w:sz w:val="14"/>
      <w:szCs w:val="16"/>
    </w:rPr>
  </w:style>
  <w:style w:type="paragraph" w:customStyle="1" w:styleId="References">
    <w:name w:val="References"/>
    <w:basedOn w:val="Normal"/>
    <w:rsid w:val="005B291B"/>
    <w:pPr>
      <w:spacing w:line="200" w:lineRule="exact"/>
      <w:ind w:left="425" w:hanging="425"/>
      <w:jc w:val="both"/>
    </w:pPr>
    <w:rPr>
      <w:sz w:val="15"/>
      <w:szCs w:val="14"/>
      <w:lang w:val="en-GB"/>
    </w:rPr>
  </w:style>
  <w:style w:type="paragraph" w:customStyle="1" w:styleId="HExperimentalSection">
    <w:name w:val="HExperimental_Section"/>
    <w:basedOn w:val="Normal"/>
    <w:rsid w:val="005B291B"/>
    <w:pPr>
      <w:spacing w:before="460" w:after="230" w:line="230" w:lineRule="atLeast"/>
    </w:pPr>
    <w:rPr>
      <w:i/>
      <w:szCs w:val="20"/>
    </w:rPr>
  </w:style>
  <w:style w:type="paragraph" w:customStyle="1" w:styleId="ExperimentalSection">
    <w:name w:val="ExperimentalSection"/>
    <w:basedOn w:val="Normal"/>
    <w:rsid w:val="005B291B"/>
    <w:pPr>
      <w:spacing w:after="240" w:line="200" w:lineRule="exact"/>
      <w:ind w:firstLine="170"/>
      <w:jc w:val="both"/>
    </w:pPr>
    <w:rPr>
      <w:sz w:val="16"/>
      <w:szCs w:val="14"/>
      <w:lang w:val="en-GB"/>
    </w:rPr>
  </w:style>
  <w:style w:type="paragraph" w:customStyle="1" w:styleId="FNB">
    <w:name w:val="FNB"/>
    <w:basedOn w:val="Normal"/>
    <w:link w:val="FNBChar"/>
    <w:rsid w:val="005B291B"/>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5B291B"/>
    <w:rPr>
      <w:rFonts w:ascii="Times" w:hAnsi="Times"/>
      <w:sz w:val="14"/>
      <w:szCs w:val="3276"/>
      <w:lang w:val="en-GB" w:eastAsia="de-DE" w:bidi="ar-SA"/>
    </w:rPr>
  </w:style>
  <w:style w:type="paragraph" w:customStyle="1" w:styleId="Ack">
    <w:name w:val="Ack"/>
    <w:basedOn w:val="Normal"/>
    <w:rsid w:val="005B291B"/>
  </w:style>
  <w:style w:type="paragraph" w:customStyle="1" w:styleId="TableCaption">
    <w:name w:val="TableCaption"/>
    <w:basedOn w:val="Normal"/>
    <w:rsid w:val="006511FB"/>
    <w:pPr>
      <w:spacing w:after="120" w:line="190" w:lineRule="exact"/>
      <w:jc w:val="both"/>
    </w:pPr>
    <w:rPr>
      <w:rFonts w:ascii="Arial" w:hAnsi="Arial"/>
      <w:sz w:val="16"/>
      <w:szCs w:val="14"/>
      <w:lang w:val="en-GB"/>
    </w:rPr>
  </w:style>
  <w:style w:type="paragraph" w:customStyle="1" w:styleId="TableHead">
    <w:name w:val="TableHead"/>
    <w:basedOn w:val="TableCaption"/>
    <w:rsid w:val="006511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6511FB"/>
  </w:style>
  <w:style w:type="paragraph" w:customStyle="1" w:styleId="TableFoot">
    <w:name w:val="TableFoot"/>
    <w:basedOn w:val="TableBody"/>
    <w:rsid w:val="006511FB"/>
    <w:pPr>
      <w:spacing w:before="60" w:after="60"/>
    </w:pPr>
  </w:style>
  <w:style w:type="paragraph" w:customStyle="1" w:styleId="SchemeCaption">
    <w:name w:val="SchemeCaption"/>
    <w:basedOn w:val="Normal"/>
    <w:rsid w:val="006511FB"/>
    <w:pPr>
      <w:spacing w:before="230" w:after="460" w:line="190" w:lineRule="exact"/>
      <w:jc w:val="both"/>
    </w:pPr>
    <w:rPr>
      <w:rFonts w:ascii="Arial" w:hAnsi="Arial"/>
      <w:sz w:val="16"/>
      <w:szCs w:val="14"/>
      <w:lang w:val="en-GB"/>
    </w:rPr>
  </w:style>
  <w:style w:type="paragraph" w:styleId="FootnoteText">
    <w:name w:val="footnote text"/>
    <w:basedOn w:val="Normal"/>
    <w:semiHidden/>
    <w:rsid w:val="00D81375"/>
    <w:pPr>
      <w:keepLines/>
      <w:widowControl w:val="0"/>
      <w:jc w:val="both"/>
    </w:pPr>
    <w:rPr>
      <w:rFonts w:eastAsia="Times New Roman"/>
      <w:sz w:val="20"/>
      <w:szCs w:val="20"/>
      <w:lang w:val="en-GB" w:eastAsia="ro-RO"/>
    </w:rPr>
  </w:style>
  <w:style w:type="paragraph" w:customStyle="1" w:styleId="STOE">
    <w:name w:val="STOE"/>
    <w:basedOn w:val="Normal"/>
    <w:link w:val="STOEChar1"/>
    <w:rsid w:val="00D81375"/>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D81375"/>
    <w:rPr>
      <w:rFonts w:ascii="Times" w:hAnsi="Times"/>
      <w:sz w:val="18"/>
      <w:szCs w:val="3276"/>
      <w:lang w:val="en-GB" w:eastAsia="de-DE" w:bidi="ar-SA"/>
    </w:rPr>
  </w:style>
  <w:style w:type="paragraph" w:styleId="BalloonText">
    <w:name w:val="Balloon Text"/>
    <w:basedOn w:val="Normal"/>
    <w:semiHidden/>
    <w:rsid w:val="00D81375"/>
    <w:rPr>
      <w:rFonts w:ascii="Tahoma" w:hAnsi="Tahoma" w:cs="Tahoma"/>
      <w:sz w:val="16"/>
      <w:szCs w:val="16"/>
    </w:rPr>
  </w:style>
  <w:style w:type="paragraph" w:styleId="Header">
    <w:name w:val="header"/>
    <w:basedOn w:val="Normal"/>
    <w:link w:val="HeaderChar"/>
    <w:rsid w:val="00881456"/>
    <w:pPr>
      <w:tabs>
        <w:tab w:val="center" w:pos="4536"/>
        <w:tab w:val="right" w:pos="9072"/>
      </w:tabs>
    </w:pPr>
    <w:rPr>
      <w:lang w:val="x-none"/>
    </w:rPr>
  </w:style>
  <w:style w:type="paragraph" w:styleId="Footer">
    <w:name w:val="footer"/>
    <w:basedOn w:val="Normal"/>
    <w:link w:val="FooterChar"/>
    <w:uiPriority w:val="99"/>
    <w:rsid w:val="00881456"/>
    <w:pPr>
      <w:tabs>
        <w:tab w:val="center" w:pos="4536"/>
        <w:tab w:val="right" w:pos="9072"/>
      </w:tabs>
    </w:pPr>
  </w:style>
  <w:style w:type="paragraph" w:customStyle="1" w:styleId="Title1">
    <w:name w:val="Title1"/>
    <w:basedOn w:val="Normal"/>
    <w:rsid w:val="00004A23"/>
    <w:rPr>
      <w:b/>
      <w:lang w:val="en-US"/>
    </w:rPr>
  </w:style>
  <w:style w:type="paragraph" w:customStyle="1" w:styleId="AuthorsFull">
    <w:name w:val="Authors Full"/>
    <w:basedOn w:val="Normal"/>
    <w:rsid w:val="00004A23"/>
    <w:rPr>
      <w:i/>
      <w:lang w:val="en-US"/>
    </w:rPr>
  </w:style>
  <w:style w:type="paragraph" w:customStyle="1" w:styleId="dedication">
    <w:name w:val="dedication"/>
    <w:basedOn w:val="Normal"/>
    <w:rsid w:val="00004A23"/>
    <w:rPr>
      <w:i/>
      <w:lang w:val="en-US"/>
    </w:rPr>
  </w:style>
  <w:style w:type="paragraph" w:customStyle="1" w:styleId="Addresses">
    <w:name w:val="Addresses"/>
    <w:basedOn w:val="Normal"/>
    <w:rsid w:val="00004A23"/>
    <w:rPr>
      <w:lang w:val="en-US"/>
    </w:rPr>
  </w:style>
  <w:style w:type="paragraph" w:customStyle="1" w:styleId="Acknowledgements">
    <w:name w:val="Acknowledgements"/>
    <w:basedOn w:val="Normal"/>
    <w:rsid w:val="00004A23"/>
    <w:rPr>
      <w:lang w:val="en-US"/>
    </w:rPr>
  </w:style>
  <w:style w:type="paragraph" w:customStyle="1" w:styleId="Abstract">
    <w:name w:val="Abstract"/>
    <w:basedOn w:val="Normal"/>
    <w:autoRedefine/>
    <w:rsid w:val="00004A23"/>
    <w:pPr>
      <w:spacing w:line="480" w:lineRule="auto"/>
    </w:pPr>
    <w:rPr>
      <w:lang w:val="en-US"/>
    </w:rPr>
  </w:style>
  <w:style w:type="paragraph" w:customStyle="1" w:styleId="Head1">
    <w:name w:val="Head 1"/>
    <w:basedOn w:val="Normal"/>
    <w:autoRedefine/>
    <w:rsid w:val="00FD2160"/>
    <w:pPr>
      <w:spacing w:before="240" w:after="240" w:line="360" w:lineRule="auto"/>
      <w:jc w:val="both"/>
    </w:pPr>
    <w:rPr>
      <w:b/>
      <w:lang w:val="en-US"/>
    </w:rPr>
  </w:style>
  <w:style w:type="paragraph" w:customStyle="1" w:styleId="Head2">
    <w:name w:val="Head 2"/>
    <w:basedOn w:val="Normal"/>
    <w:autoRedefine/>
    <w:rsid w:val="0064646E"/>
    <w:pPr>
      <w:spacing w:before="240" w:after="240" w:line="360" w:lineRule="auto"/>
      <w:jc w:val="both"/>
    </w:pPr>
    <w:rPr>
      <w:i/>
      <w:lang w:val="en-US"/>
    </w:rPr>
  </w:style>
  <w:style w:type="paragraph" w:customStyle="1" w:styleId="dates">
    <w:name w:val="dates"/>
    <w:basedOn w:val="Normal"/>
    <w:rsid w:val="00004A23"/>
    <w:pPr>
      <w:jc w:val="right"/>
    </w:pPr>
    <w:rPr>
      <w:lang w:val="en-US"/>
    </w:rPr>
  </w:style>
  <w:style w:type="paragraph" w:customStyle="1" w:styleId="Literature">
    <w:name w:val="Literature"/>
    <w:basedOn w:val="Normal"/>
    <w:rsid w:val="00004A23"/>
    <w:pPr>
      <w:spacing w:line="480" w:lineRule="auto"/>
    </w:pPr>
  </w:style>
  <w:style w:type="paragraph" w:customStyle="1" w:styleId="Legend">
    <w:name w:val="Legend"/>
    <w:basedOn w:val="Normal"/>
    <w:rsid w:val="00004A23"/>
    <w:rPr>
      <w:lang w:val="en-US"/>
    </w:rPr>
  </w:style>
  <w:style w:type="paragraph" w:customStyle="1" w:styleId="MainText">
    <w:name w:val="Main Text"/>
    <w:basedOn w:val="Normal"/>
    <w:link w:val="MainTextChar"/>
    <w:rsid w:val="00004A23"/>
    <w:pPr>
      <w:spacing w:line="480" w:lineRule="auto"/>
    </w:pPr>
    <w:rPr>
      <w:lang w:val="en-US"/>
    </w:rPr>
  </w:style>
  <w:style w:type="paragraph" w:customStyle="1" w:styleId="Tableofcontents">
    <w:name w:val="Table of contents"/>
    <w:basedOn w:val="Normal"/>
    <w:autoRedefine/>
    <w:rsid w:val="00004A23"/>
    <w:rPr>
      <w:lang w:val="en-US"/>
    </w:rPr>
  </w:style>
  <w:style w:type="paragraph" w:customStyle="1" w:styleId="ExperimentalText">
    <w:name w:val="Experimental Text"/>
    <w:basedOn w:val="Normal"/>
    <w:link w:val="ExperimentalTextChar"/>
    <w:rsid w:val="00004A23"/>
    <w:pPr>
      <w:spacing w:line="480" w:lineRule="auto"/>
    </w:pPr>
    <w:rPr>
      <w:lang w:val="en-US"/>
    </w:rPr>
  </w:style>
  <w:style w:type="character" w:customStyle="1" w:styleId="ExperimentalTextChar">
    <w:name w:val="Experimental Text Char"/>
    <w:link w:val="ExperimentalText"/>
    <w:rsid w:val="00004A23"/>
    <w:rPr>
      <w:rFonts w:eastAsia="MS Mincho"/>
      <w:sz w:val="24"/>
      <w:szCs w:val="24"/>
      <w:lang w:val="en-US" w:eastAsia="ja-JP" w:bidi="ar-SA"/>
    </w:rPr>
  </w:style>
  <w:style w:type="character" w:customStyle="1" w:styleId="MainTextChar">
    <w:name w:val="Main Text Char"/>
    <w:link w:val="MainText"/>
    <w:rsid w:val="00004A23"/>
    <w:rPr>
      <w:rFonts w:eastAsia="MS Mincho"/>
      <w:sz w:val="24"/>
      <w:szCs w:val="24"/>
      <w:lang w:val="en-US" w:eastAsia="ja-JP" w:bidi="ar-SA"/>
    </w:rPr>
  </w:style>
  <w:style w:type="paragraph" w:customStyle="1" w:styleId="Title2">
    <w:name w:val="Title2"/>
    <w:basedOn w:val="Normal"/>
    <w:rsid w:val="002D16A0"/>
    <w:rPr>
      <w:b/>
      <w:lang w:val="en-US"/>
    </w:rPr>
  </w:style>
  <w:style w:type="paragraph" w:customStyle="1" w:styleId="Dedication0">
    <w:name w:val="Dedication"/>
    <w:basedOn w:val="Normal"/>
    <w:autoRedefine/>
    <w:rsid w:val="00322D5B"/>
    <w:rPr>
      <w:lang w:val="en-US"/>
    </w:rPr>
  </w:style>
  <w:style w:type="paragraph" w:customStyle="1" w:styleId="Maintext0">
    <w:name w:val="Main text"/>
    <w:basedOn w:val="Normal"/>
    <w:link w:val="MaintextChar0"/>
    <w:autoRedefine/>
    <w:rsid w:val="0019723B"/>
    <w:pPr>
      <w:spacing w:line="480" w:lineRule="auto"/>
    </w:pPr>
    <w:rPr>
      <w:lang w:val="en-US"/>
    </w:rPr>
  </w:style>
  <w:style w:type="character" w:customStyle="1" w:styleId="MaintextChar0">
    <w:name w:val="Main text Char"/>
    <w:link w:val="Maintext0"/>
    <w:rsid w:val="0019723B"/>
    <w:rPr>
      <w:sz w:val="24"/>
      <w:szCs w:val="24"/>
      <w:lang w:val="en-US" w:eastAsia="ja-JP"/>
    </w:rPr>
  </w:style>
  <w:style w:type="paragraph" w:customStyle="1" w:styleId="Biography">
    <w:name w:val="Biography"/>
    <w:basedOn w:val="Normal"/>
    <w:autoRedefine/>
    <w:rsid w:val="00562E2B"/>
    <w:rPr>
      <w:i/>
      <w:lang w:val="en-US"/>
    </w:rPr>
  </w:style>
  <w:style w:type="character" w:customStyle="1" w:styleId="HeaderChar">
    <w:name w:val="Header Char"/>
    <w:link w:val="Header"/>
    <w:rsid w:val="00414465"/>
    <w:rPr>
      <w:sz w:val="24"/>
      <w:szCs w:val="24"/>
      <w:lang w:eastAsia="ja-JP"/>
    </w:rPr>
  </w:style>
  <w:style w:type="character" w:styleId="CommentReference">
    <w:name w:val="annotation reference"/>
    <w:uiPriority w:val="99"/>
    <w:semiHidden/>
    <w:unhideWhenUsed/>
    <w:rsid w:val="00664F6D"/>
    <w:rPr>
      <w:sz w:val="16"/>
      <w:szCs w:val="16"/>
    </w:rPr>
  </w:style>
  <w:style w:type="paragraph" w:styleId="CommentText">
    <w:name w:val="annotation text"/>
    <w:basedOn w:val="Normal"/>
    <w:link w:val="CommentTextChar"/>
    <w:uiPriority w:val="99"/>
    <w:unhideWhenUsed/>
    <w:rsid w:val="00664F6D"/>
    <w:rPr>
      <w:sz w:val="20"/>
      <w:szCs w:val="20"/>
      <w:lang w:val="x-none"/>
    </w:rPr>
  </w:style>
  <w:style w:type="character" w:customStyle="1" w:styleId="CommentTextChar">
    <w:name w:val="Comment Text Char"/>
    <w:link w:val="CommentText"/>
    <w:uiPriority w:val="99"/>
    <w:rsid w:val="00664F6D"/>
    <w:rPr>
      <w:lang w:eastAsia="ja-JP"/>
    </w:rPr>
  </w:style>
  <w:style w:type="paragraph" w:styleId="CommentSubject">
    <w:name w:val="annotation subject"/>
    <w:basedOn w:val="CommentText"/>
    <w:next w:val="CommentText"/>
    <w:link w:val="CommentSubjectChar"/>
    <w:uiPriority w:val="99"/>
    <w:semiHidden/>
    <w:unhideWhenUsed/>
    <w:rsid w:val="00664F6D"/>
    <w:rPr>
      <w:b/>
      <w:bCs/>
    </w:rPr>
  </w:style>
  <w:style w:type="character" w:customStyle="1" w:styleId="CommentSubjectChar">
    <w:name w:val="Comment Subject Char"/>
    <w:link w:val="CommentSubject"/>
    <w:uiPriority w:val="99"/>
    <w:semiHidden/>
    <w:rsid w:val="00664F6D"/>
    <w:rPr>
      <w:b/>
      <w:bCs/>
      <w:lang w:eastAsia="ja-JP"/>
    </w:rPr>
  </w:style>
  <w:style w:type="character" w:customStyle="1" w:styleId="FooterChar">
    <w:name w:val="Footer Char"/>
    <w:link w:val="Footer"/>
    <w:uiPriority w:val="99"/>
    <w:rsid w:val="007B7A09"/>
    <w:rPr>
      <w:sz w:val="24"/>
      <w:szCs w:val="24"/>
      <w:lang w:eastAsia="ja-JP"/>
    </w:rPr>
  </w:style>
  <w:style w:type="paragraph" w:styleId="Revision">
    <w:name w:val="Revision"/>
    <w:hidden/>
    <w:uiPriority w:val="99"/>
    <w:semiHidden/>
    <w:rsid w:val="004D525B"/>
    <w:rPr>
      <w:sz w:val="24"/>
      <w:szCs w:val="24"/>
      <w:lang w:val="de-DE" w:eastAsia="ja-JP"/>
    </w:rPr>
  </w:style>
  <w:style w:type="character" w:styleId="Hyperlink">
    <w:name w:val="Hyperlink"/>
    <w:basedOn w:val="DefaultParagraphFont"/>
    <w:uiPriority w:val="99"/>
    <w:unhideWhenUsed/>
    <w:rsid w:val="000A38D2"/>
    <w:rPr>
      <w:color w:val="0563C1" w:themeColor="hyperlink"/>
      <w:u w:val="single"/>
    </w:rPr>
  </w:style>
  <w:style w:type="character" w:styleId="UnresolvedMention">
    <w:name w:val="Unresolved Mention"/>
    <w:basedOn w:val="DefaultParagraphFont"/>
    <w:uiPriority w:val="99"/>
    <w:semiHidden/>
    <w:unhideWhenUsed/>
    <w:rsid w:val="000A38D2"/>
    <w:rPr>
      <w:color w:val="605E5C"/>
      <w:shd w:val="clear" w:color="auto" w:fill="E1DFDD"/>
    </w:rPr>
  </w:style>
  <w:style w:type="paragraph" w:styleId="NormalWeb">
    <w:name w:val="Normal (Web)"/>
    <w:basedOn w:val="Normal"/>
    <w:uiPriority w:val="99"/>
    <w:semiHidden/>
    <w:unhideWhenUsed/>
    <w:rsid w:val="005B6F9F"/>
  </w:style>
  <w:style w:type="table" w:styleId="TableGrid">
    <w:name w:val="Table Grid"/>
    <w:basedOn w:val="TableNormal"/>
    <w:uiPriority w:val="59"/>
    <w:rsid w:val="005043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F4B5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B5C"/>
    <w:rPr>
      <w:rFonts w:asciiTheme="majorHAnsi" w:eastAsiaTheme="majorEastAsia" w:hAnsiTheme="majorHAnsi" w:cstheme="majorBidi"/>
      <w:spacing w:val="-10"/>
      <w:kern w:val="28"/>
      <w:sz w:val="56"/>
      <w:szCs w:val="56"/>
      <w:lang w:val="de-DE" w:eastAsia="ja-JP"/>
    </w:rPr>
  </w:style>
  <w:style w:type="character" w:styleId="PlaceholderText">
    <w:name w:val="Placeholder Text"/>
    <w:basedOn w:val="DefaultParagraphFont"/>
    <w:uiPriority w:val="99"/>
    <w:semiHidden/>
    <w:rsid w:val="0007263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4640">
      <w:bodyDiv w:val="1"/>
      <w:marLeft w:val="0"/>
      <w:marRight w:val="0"/>
      <w:marTop w:val="0"/>
      <w:marBottom w:val="0"/>
      <w:divBdr>
        <w:top w:val="none" w:sz="0" w:space="0" w:color="auto"/>
        <w:left w:val="none" w:sz="0" w:space="0" w:color="auto"/>
        <w:bottom w:val="none" w:sz="0" w:space="0" w:color="auto"/>
        <w:right w:val="none" w:sz="0" w:space="0" w:color="auto"/>
      </w:divBdr>
      <w:divsChild>
        <w:div w:id="2119248984">
          <w:marLeft w:val="640"/>
          <w:marRight w:val="0"/>
          <w:marTop w:val="0"/>
          <w:marBottom w:val="0"/>
          <w:divBdr>
            <w:top w:val="none" w:sz="0" w:space="0" w:color="auto"/>
            <w:left w:val="none" w:sz="0" w:space="0" w:color="auto"/>
            <w:bottom w:val="none" w:sz="0" w:space="0" w:color="auto"/>
            <w:right w:val="none" w:sz="0" w:space="0" w:color="auto"/>
          </w:divBdr>
        </w:div>
        <w:div w:id="1418944591">
          <w:marLeft w:val="640"/>
          <w:marRight w:val="0"/>
          <w:marTop w:val="0"/>
          <w:marBottom w:val="0"/>
          <w:divBdr>
            <w:top w:val="none" w:sz="0" w:space="0" w:color="auto"/>
            <w:left w:val="none" w:sz="0" w:space="0" w:color="auto"/>
            <w:bottom w:val="none" w:sz="0" w:space="0" w:color="auto"/>
            <w:right w:val="none" w:sz="0" w:space="0" w:color="auto"/>
          </w:divBdr>
        </w:div>
        <w:div w:id="416950175">
          <w:marLeft w:val="640"/>
          <w:marRight w:val="0"/>
          <w:marTop w:val="0"/>
          <w:marBottom w:val="0"/>
          <w:divBdr>
            <w:top w:val="none" w:sz="0" w:space="0" w:color="auto"/>
            <w:left w:val="none" w:sz="0" w:space="0" w:color="auto"/>
            <w:bottom w:val="none" w:sz="0" w:space="0" w:color="auto"/>
            <w:right w:val="none" w:sz="0" w:space="0" w:color="auto"/>
          </w:divBdr>
        </w:div>
        <w:div w:id="1854176564">
          <w:marLeft w:val="640"/>
          <w:marRight w:val="0"/>
          <w:marTop w:val="0"/>
          <w:marBottom w:val="0"/>
          <w:divBdr>
            <w:top w:val="none" w:sz="0" w:space="0" w:color="auto"/>
            <w:left w:val="none" w:sz="0" w:space="0" w:color="auto"/>
            <w:bottom w:val="none" w:sz="0" w:space="0" w:color="auto"/>
            <w:right w:val="none" w:sz="0" w:space="0" w:color="auto"/>
          </w:divBdr>
        </w:div>
        <w:div w:id="1184591662">
          <w:marLeft w:val="640"/>
          <w:marRight w:val="0"/>
          <w:marTop w:val="0"/>
          <w:marBottom w:val="0"/>
          <w:divBdr>
            <w:top w:val="none" w:sz="0" w:space="0" w:color="auto"/>
            <w:left w:val="none" w:sz="0" w:space="0" w:color="auto"/>
            <w:bottom w:val="none" w:sz="0" w:space="0" w:color="auto"/>
            <w:right w:val="none" w:sz="0" w:space="0" w:color="auto"/>
          </w:divBdr>
        </w:div>
        <w:div w:id="1316765393">
          <w:marLeft w:val="640"/>
          <w:marRight w:val="0"/>
          <w:marTop w:val="0"/>
          <w:marBottom w:val="0"/>
          <w:divBdr>
            <w:top w:val="none" w:sz="0" w:space="0" w:color="auto"/>
            <w:left w:val="none" w:sz="0" w:space="0" w:color="auto"/>
            <w:bottom w:val="none" w:sz="0" w:space="0" w:color="auto"/>
            <w:right w:val="none" w:sz="0" w:space="0" w:color="auto"/>
          </w:divBdr>
        </w:div>
        <w:div w:id="1613324138">
          <w:marLeft w:val="640"/>
          <w:marRight w:val="0"/>
          <w:marTop w:val="0"/>
          <w:marBottom w:val="0"/>
          <w:divBdr>
            <w:top w:val="none" w:sz="0" w:space="0" w:color="auto"/>
            <w:left w:val="none" w:sz="0" w:space="0" w:color="auto"/>
            <w:bottom w:val="none" w:sz="0" w:space="0" w:color="auto"/>
            <w:right w:val="none" w:sz="0" w:space="0" w:color="auto"/>
          </w:divBdr>
        </w:div>
        <w:div w:id="1410493398">
          <w:marLeft w:val="640"/>
          <w:marRight w:val="0"/>
          <w:marTop w:val="0"/>
          <w:marBottom w:val="0"/>
          <w:divBdr>
            <w:top w:val="none" w:sz="0" w:space="0" w:color="auto"/>
            <w:left w:val="none" w:sz="0" w:space="0" w:color="auto"/>
            <w:bottom w:val="none" w:sz="0" w:space="0" w:color="auto"/>
            <w:right w:val="none" w:sz="0" w:space="0" w:color="auto"/>
          </w:divBdr>
        </w:div>
        <w:div w:id="665402076">
          <w:marLeft w:val="640"/>
          <w:marRight w:val="0"/>
          <w:marTop w:val="0"/>
          <w:marBottom w:val="0"/>
          <w:divBdr>
            <w:top w:val="none" w:sz="0" w:space="0" w:color="auto"/>
            <w:left w:val="none" w:sz="0" w:space="0" w:color="auto"/>
            <w:bottom w:val="none" w:sz="0" w:space="0" w:color="auto"/>
            <w:right w:val="none" w:sz="0" w:space="0" w:color="auto"/>
          </w:divBdr>
        </w:div>
        <w:div w:id="194080833">
          <w:marLeft w:val="640"/>
          <w:marRight w:val="0"/>
          <w:marTop w:val="0"/>
          <w:marBottom w:val="0"/>
          <w:divBdr>
            <w:top w:val="none" w:sz="0" w:space="0" w:color="auto"/>
            <w:left w:val="none" w:sz="0" w:space="0" w:color="auto"/>
            <w:bottom w:val="none" w:sz="0" w:space="0" w:color="auto"/>
            <w:right w:val="none" w:sz="0" w:space="0" w:color="auto"/>
          </w:divBdr>
        </w:div>
        <w:div w:id="1656110591">
          <w:marLeft w:val="640"/>
          <w:marRight w:val="0"/>
          <w:marTop w:val="0"/>
          <w:marBottom w:val="0"/>
          <w:divBdr>
            <w:top w:val="none" w:sz="0" w:space="0" w:color="auto"/>
            <w:left w:val="none" w:sz="0" w:space="0" w:color="auto"/>
            <w:bottom w:val="none" w:sz="0" w:space="0" w:color="auto"/>
            <w:right w:val="none" w:sz="0" w:space="0" w:color="auto"/>
          </w:divBdr>
        </w:div>
        <w:div w:id="1329098621">
          <w:marLeft w:val="640"/>
          <w:marRight w:val="0"/>
          <w:marTop w:val="0"/>
          <w:marBottom w:val="0"/>
          <w:divBdr>
            <w:top w:val="none" w:sz="0" w:space="0" w:color="auto"/>
            <w:left w:val="none" w:sz="0" w:space="0" w:color="auto"/>
            <w:bottom w:val="none" w:sz="0" w:space="0" w:color="auto"/>
            <w:right w:val="none" w:sz="0" w:space="0" w:color="auto"/>
          </w:divBdr>
        </w:div>
        <w:div w:id="1575703706">
          <w:marLeft w:val="640"/>
          <w:marRight w:val="0"/>
          <w:marTop w:val="0"/>
          <w:marBottom w:val="0"/>
          <w:divBdr>
            <w:top w:val="none" w:sz="0" w:space="0" w:color="auto"/>
            <w:left w:val="none" w:sz="0" w:space="0" w:color="auto"/>
            <w:bottom w:val="none" w:sz="0" w:space="0" w:color="auto"/>
            <w:right w:val="none" w:sz="0" w:space="0" w:color="auto"/>
          </w:divBdr>
        </w:div>
        <w:div w:id="1249005254">
          <w:marLeft w:val="640"/>
          <w:marRight w:val="0"/>
          <w:marTop w:val="0"/>
          <w:marBottom w:val="0"/>
          <w:divBdr>
            <w:top w:val="none" w:sz="0" w:space="0" w:color="auto"/>
            <w:left w:val="none" w:sz="0" w:space="0" w:color="auto"/>
            <w:bottom w:val="none" w:sz="0" w:space="0" w:color="auto"/>
            <w:right w:val="none" w:sz="0" w:space="0" w:color="auto"/>
          </w:divBdr>
        </w:div>
        <w:div w:id="2133745965">
          <w:marLeft w:val="640"/>
          <w:marRight w:val="0"/>
          <w:marTop w:val="0"/>
          <w:marBottom w:val="0"/>
          <w:divBdr>
            <w:top w:val="none" w:sz="0" w:space="0" w:color="auto"/>
            <w:left w:val="none" w:sz="0" w:space="0" w:color="auto"/>
            <w:bottom w:val="none" w:sz="0" w:space="0" w:color="auto"/>
            <w:right w:val="none" w:sz="0" w:space="0" w:color="auto"/>
          </w:divBdr>
        </w:div>
        <w:div w:id="228657872">
          <w:marLeft w:val="640"/>
          <w:marRight w:val="0"/>
          <w:marTop w:val="0"/>
          <w:marBottom w:val="0"/>
          <w:divBdr>
            <w:top w:val="none" w:sz="0" w:space="0" w:color="auto"/>
            <w:left w:val="none" w:sz="0" w:space="0" w:color="auto"/>
            <w:bottom w:val="none" w:sz="0" w:space="0" w:color="auto"/>
            <w:right w:val="none" w:sz="0" w:space="0" w:color="auto"/>
          </w:divBdr>
        </w:div>
        <w:div w:id="818882274">
          <w:marLeft w:val="640"/>
          <w:marRight w:val="0"/>
          <w:marTop w:val="0"/>
          <w:marBottom w:val="0"/>
          <w:divBdr>
            <w:top w:val="none" w:sz="0" w:space="0" w:color="auto"/>
            <w:left w:val="none" w:sz="0" w:space="0" w:color="auto"/>
            <w:bottom w:val="none" w:sz="0" w:space="0" w:color="auto"/>
            <w:right w:val="none" w:sz="0" w:space="0" w:color="auto"/>
          </w:divBdr>
        </w:div>
        <w:div w:id="808518647">
          <w:marLeft w:val="640"/>
          <w:marRight w:val="0"/>
          <w:marTop w:val="0"/>
          <w:marBottom w:val="0"/>
          <w:divBdr>
            <w:top w:val="none" w:sz="0" w:space="0" w:color="auto"/>
            <w:left w:val="none" w:sz="0" w:space="0" w:color="auto"/>
            <w:bottom w:val="none" w:sz="0" w:space="0" w:color="auto"/>
            <w:right w:val="none" w:sz="0" w:space="0" w:color="auto"/>
          </w:divBdr>
        </w:div>
        <w:div w:id="2064790597">
          <w:marLeft w:val="640"/>
          <w:marRight w:val="0"/>
          <w:marTop w:val="0"/>
          <w:marBottom w:val="0"/>
          <w:divBdr>
            <w:top w:val="none" w:sz="0" w:space="0" w:color="auto"/>
            <w:left w:val="none" w:sz="0" w:space="0" w:color="auto"/>
            <w:bottom w:val="none" w:sz="0" w:space="0" w:color="auto"/>
            <w:right w:val="none" w:sz="0" w:space="0" w:color="auto"/>
          </w:divBdr>
        </w:div>
        <w:div w:id="1465151957">
          <w:marLeft w:val="640"/>
          <w:marRight w:val="0"/>
          <w:marTop w:val="0"/>
          <w:marBottom w:val="0"/>
          <w:divBdr>
            <w:top w:val="none" w:sz="0" w:space="0" w:color="auto"/>
            <w:left w:val="none" w:sz="0" w:space="0" w:color="auto"/>
            <w:bottom w:val="none" w:sz="0" w:space="0" w:color="auto"/>
            <w:right w:val="none" w:sz="0" w:space="0" w:color="auto"/>
          </w:divBdr>
        </w:div>
        <w:div w:id="1868985524">
          <w:marLeft w:val="640"/>
          <w:marRight w:val="0"/>
          <w:marTop w:val="0"/>
          <w:marBottom w:val="0"/>
          <w:divBdr>
            <w:top w:val="none" w:sz="0" w:space="0" w:color="auto"/>
            <w:left w:val="none" w:sz="0" w:space="0" w:color="auto"/>
            <w:bottom w:val="none" w:sz="0" w:space="0" w:color="auto"/>
            <w:right w:val="none" w:sz="0" w:space="0" w:color="auto"/>
          </w:divBdr>
        </w:div>
        <w:div w:id="740054886">
          <w:marLeft w:val="640"/>
          <w:marRight w:val="0"/>
          <w:marTop w:val="0"/>
          <w:marBottom w:val="0"/>
          <w:divBdr>
            <w:top w:val="none" w:sz="0" w:space="0" w:color="auto"/>
            <w:left w:val="none" w:sz="0" w:space="0" w:color="auto"/>
            <w:bottom w:val="none" w:sz="0" w:space="0" w:color="auto"/>
            <w:right w:val="none" w:sz="0" w:space="0" w:color="auto"/>
          </w:divBdr>
        </w:div>
        <w:div w:id="1393775819">
          <w:marLeft w:val="640"/>
          <w:marRight w:val="0"/>
          <w:marTop w:val="0"/>
          <w:marBottom w:val="0"/>
          <w:divBdr>
            <w:top w:val="none" w:sz="0" w:space="0" w:color="auto"/>
            <w:left w:val="none" w:sz="0" w:space="0" w:color="auto"/>
            <w:bottom w:val="none" w:sz="0" w:space="0" w:color="auto"/>
            <w:right w:val="none" w:sz="0" w:space="0" w:color="auto"/>
          </w:divBdr>
        </w:div>
        <w:div w:id="411008777">
          <w:marLeft w:val="640"/>
          <w:marRight w:val="0"/>
          <w:marTop w:val="0"/>
          <w:marBottom w:val="0"/>
          <w:divBdr>
            <w:top w:val="none" w:sz="0" w:space="0" w:color="auto"/>
            <w:left w:val="none" w:sz="0" w:space="0" w:color="auto"/>
            <w:bottom w:val="none" w:sz="0" w:space="0" w:color="auto"/>
            <w:right w:val="none" w:sz="0" w:space="0" w:color="auto"/>
          </w:divBdr>
        </w:div>
        <w:div w:id="528418172">
          <w:marLeft w:val="640"/>
          <w:marRight w:val="0"/>
          <w:marTop w:val="0"/>
          <w:marBottom w:val="0"/>
          <w:divBdr>
            <w:top w:val="none" w:sz="0" w:space="0" w:color="auto"/>
            <w:left w:val="none" w:sz="0" w:space="0" w:color="auto"/>
            <w:bottom w:val="none" w:sz="0" w:space="0" w:color="auto"/>
            <w:right w:val="none" w:sz="0" w:space="0" w:color="auto"/>
          </w:divBdr>
        </w:div>
        <w:div w:id="221214655">
          <w:marLeft w:val="640"/>
          <w:marRight w:val="0"/>
          <w:marTop w:val="0"/>
          <w:marBottom w:val="0"/>
          <w:divBdr>
            <w:top w:val="none" w:sz="0" w:space="0" w:color="auto"/>
            <w:left w:val="none" w:sz="0" w:space="0" w:color="auto"/>
            <w:bottom w:val="none" w:sz="0" w:space="0" w:color="auto"/>
            <w:right w:val="none" w:sz="0" w:space="0" w:color="auto"/>
          </w:divBdr>
        </w:div>
        <w:div w:id="1446584586">
          <w:marLeft w:val="640"/>
          <w:marRight w:val="0"/>
          <w:marTop w:val="0"/>
          <w:marBottom w:val="0"/>
          <w:divBdr>
            <w:top w:val="none" w:sz="0" w:space="0" w:color="auto"/>
            <w:left w:val="none" w:sz="0" w:space="0" w:color="auto"/>
            <w:bottom w:val="none" w:sz="0" w:space="0" w:color="auto"/>
            <w:right w:val="none" w:sz="0" w:space="0" w:color="auto"/>
          </w:divBdr>
        </w:div>
        <w:div w:id="37440406">
          <w:marLeft w:val="640"/>
          <w:marRight w:val="0"/>
          <w:marTop w:val="0"/>
          <w:marBottom w:val="0"/>
          <w:divBdr>
            <w:top w:val="none" w:sz="0" w:space="0" w:color="auto"/>
            <w:left w:val="none" w:sz="0" w:space="0" w:color="auto"/>
            <w:bottom w:val="none" w:sz="0" w:space="0" w:color="auto"/>
            <w:right w:val="none" w:sz="0" w:space="0" w:color="auto"/>
          </w:divBdr>
        </w:div>
        <w:div w:id="1570143882">
          <w:marLeft w:val="640"/>
          <w:marRight w:val="0"/>
          <w:marTop w:val="0"/>
          <w:marBottom w:val="0"/>
          <w:divBdr>
            <w:top w:val="none" w:sz="0" w:space="0" w:color="auto"/>
            <w:left w:val="none" w:sz="0" w:space="0" w:color="auto"/>
            <w:bottom w:val="none" w:sz="0" w:space="0" w:color="auto"/>
            <w:right w:val="none" w:sz="0" w:space="0" w:color="auto"/>
          </w:divBdr>
        </w:div>
        <w:div w:id="734008168">
          <w:marLeft w:val="640"/>
          <w:marRight w:val="0"/>
          <w:marTop w:val="0"/>
          <w:marBottom w:val="0"/>
          <w:divBdr>
            <w:top w:val="none" w:sz="0" w:space="0" w:color="auto"/>
            <w:left w:val="none" w:sz="0" w:space="0" w:color="auto"/>
            <w:bottom w:val="none" w:sz="0" w:space="0" w:color="auto"/>
            <w:right w:val="none" w:sz="0" w:space="0" w:color="auto"/>
          </w:divBdr>
        </w:div>
        <w:div w:id="732656437">
          <w:marLeft w:val="640"/>
          <w:marRight w:val="0"/>
          <w:marTop w:val="0"/>
          <w:marBottom w:val="0"/>
          <w:divBdr>
            <w:top w:val="none" w:sz="0" w:space="0" w:color="auto"/>
            <w:left w:val="none" w:sz="0" w:space="0" w:color="auto"/>
            <w:bottom w:val="none" w:sz="0" w:space="0" w:color="auto"/>
            <w:right w:val="none" w:sz="0" w:space="0" w:color="auto"/>
          </w:divBdr>
        </w:div>
        <w:div w:id="2009406502">
          <w:marLeft w:val="640"/>
          <w:marRight w:val="0"/>
          <w:marTop w:val="0"/>
          <w:marBottom w:val="0"/>
          <w:divBdr>
            <w:top w:val="none" w:sz="0" w:space="0" w:color="auto"/>
            <w:left w:val="none" w:sz="0" w:space="0" w:color="auto"/>
            <w:bottom w:val="none" w:sz="0" w:space="0" w:color="auto"/>
            <w:right w:val="none" w:sz="0" w:space="0" w:color="auto"/>
          </w:divBdr>
        </w:div>
        <w:div w:id="1377847848">
          <w:marLeft w:val="640"/>
          <w:marRight w:val="0"/>
          <w:marTop w:val="0"/>
          <w:marBottom w:val="0"/>
          <w:divBdr>
            <w:top w:val="none" w:sz="0" w:space="0" w:color="auto"/>
            <w:left w:val="none" w:sz="0" w:space="0" w:color="auto"/>
            <w:bottom w:val="none" w:sz="0" w:space="0" w:color="auto"/>
            <w:right w:val="none" w:sz="0" w:space="0" w:color="auto"/>
          </w:divBdr>
        </w:div>
        <w:div w:id="1250964984">
          <w:marLeft w:val="640"/>
          <w:marRight w:val="0"/>
          <w:marTop w:val="0"/>
          <w:marBottom w:val="0"/>
          <w:divBdr>
            <w:top w:val="none" w:sz="0" w:space="0" w:color="auto"/>
            <w:left w:val="none" w:sz="0" w:space="0" w:color="auto"/>
            <w:bottom w:val="none" w:sz="0" w:space="0" w:color="auto"/>
            <w:right w:val="none" w:sz="0" w:space="0" w:color="auto"/>
          </w:divBdr>
        </w:div>
        <w:div w:id="1898007002">
          <w:marLeft w:val="640"/>
          <w:marRight w:val="0"/>
          <w:marTop w:val="0"/>
          <w:marBottom w:val="0"/>
          <w:divBdr>
            <w:top w:val="none" w:sz="0" w:space="0" w:color="auto"/>
            <w:left w:val="none" w:sz="0" w:space="0" w:color="auto"/>
            <w:bottom w:val="none" w:sz="0" w:space="0" w:color="auto"/>
            <w:right w:val="none" w:sz="0" w:space="0" w:color="auto"/>
          </w:divBdr>
        </w:div>
        <w:div w:id="1762485630">
          <w:marLeft w:val="640"/>
          <w:marRight w:val="0"/>
          <w:marTop w:val="0"/>
          <w:marBottom w:val="0"/>
          <w:divBdr>
            <w:top w:val="none" w:sz="0" w:space="0" w:color="auto"/>
            <w:left w:val="none" w:sz="0" w:space="0" w:color="auto"/>
            <w:bottom w:val="none" w:sz="0" w:space="0" w:color="auto"/>
            <w:right w:val="none" w:sz="0" w:space="0" w:color="auto"/>
          </w:divBdr>
        </w:div>
        <w:div w:id="74086899">
          <w:marLeft w:val="640"/>
          <w:marRight w:val="0"/>
          <w:marTop w:val="0"/>
          <w:marBottom w:val="0"/>
          <w:divBdr>
            <w:top w:val="none" w:sz="0" w:space="0" w:color="auto"/>
            <w:left w:val="none" w:sz="0" w:space="0" w:color="auto"/>
            <w:bottom w:val="none" w:sz="0" w:space="0" w:color="auto"/>
            <w:right w:val="none" w:sz="0" w:space="0" w:color="auto"/>
          </w:divBdr>
        </w:div>
        <w:div w:id="386072916">
          <w:marLeft w:val="640"/>
          <w:marRight w:val="0"/>
          <w:marTop w:val="0"/>
          <w:marBottom w:val="0"/>
          <w:divBdr>
            <w:top w:val="none" w:sz="0" w:space="0" w:color="auto"/>
            <w:left w:val="none" w:sz="0" w:space="0" w:color="auto"/>
            <w:bottom w:val="none" w:sz="0" w:space="0" w:color="auto"/>
            <w:right w:val="none" w:sz="0" w:space="0" w:color="auto"/>
          </w:divBdr>
        </w:div>
        <w:div w:id="1335457754">
          <w:marLeft w:val="640"/>
          <w:marRight w:val="0"/>
          <w:marTop w:val="0"/>
          <w:marBottom w:val="0"/>
          <w:divBdr>
            <w:top w:val="none" w:sz="0" w:space="0" w:color="auto"/>
            <w:left w:val="none" w:sz="0" w:space="0" w:color="auto"/>
            <w:bottom w:val="none" w:sz="0" w:space="0" w:color="auto"/>
            <w:right w:val="none" w:sz="0" w:space="0" w:color="auto"/>
          </w:divBdr>
        </w:div>
        <w:div w:id="1402757132">
          <w:marLeft w:val="640"/>
          <w:marRight w:val="0"/>
          <w:marTop w:val="0"/>
          <w:marBottom w:val="0"/>
          <w:divBdr>
            <w:top w:val="none" w:sz="0" w:space="0" w:color="auto"/>
            <w:left w:val="none" w:sz="0" w:space="0" w:color="auto"/>
            <w:bottom w:val="none" w:sz="0" w:space="0" w:color="auto"/>
            <w:right w:val="none" w:sz="0" w:space="0" w:color="auto"/>
          </w:divBdr>
        </w:div>
        <w:div w:id="512770190">
          <w:marLeft w:val="640"/>
          <w:marRight w:val="0"/>
          <w:marTop w:val="0"/>
          <w:marBottom w:val="0"/>
          <w:divBdr>
            <w:top w:val="none" w:sz="0" w:space="0" w:color="auto"/>
            <w:left w:val="none" w:sz="0" w:space="0" w:color="auto"/>
            <w:bottom w:val="none" w:sz="0" w:space="0" w:color="auto"/>
            <w:right w:val="none" w:sz="0" w:space="0" w:color="auto"/>
          </w:divBdr>
        </w:div>
        <w:div w:id="922644863">
          <w:marLeft w:val="640"/>
          <w:marRight w:val="0"/>
          <w:marTop w:val="0"/>
          <w:marBottom w:val="0"/>
          <w:divBdr>
            <w:top w:val="none" w:sz="0" w:space="0" w:color="auto"/>
            <w:left w:val="none" w:sz="0" w:space="0" w:color="auto"/>
            <w:bottom w:val="none" w:sz="0" w:space="0" w:color="auto"/>
            <w:right w:val="none" w:sz="0" w:space="0" w:color="auto"/>
          </w:divBdr>
        </w:div>
      </w:divsChild>
    </w:div>
    <w:div w:id="19402903">
      <w:bodyDiv w:val="1"/>
      <w:marLeft w:val="0"/>
      <w:marRight w:val="0"/>
      <w:marTop w:val="0"/>
      <w:marBottom w:val="0"/>
      <w:divBdr>
        <w:top w:val="none" w:sz="0" w:space="0" w:color="auto"/>
        <w:left w:val="none" w:sz="0" w:space="0" w:color="auto"/>
        <w:bottom w:val="none" w:sz="0" w:space="0" w:color="auto"/>
        <w:right w:val="none" w:sz="0" w:space="0" w:color="auto"/>
      </w:divBdr>
      <w:divsChild>
        <w:div w:id="1609964002">
          <w:marLeft w:val="640"/>
          <w:marRight w:val="0"/>
          <w:marTop w:val="0"/>
          <w:marBottom w:val="0"/>
          <w:divBdr>
            <w:top w:val="none" w:sz="0" w:space="0" w:color="auto"/>
            <w:left w:val="none" w:sz="0" w:space="0" w:color="auto"/>
            <w:bottom w:val="none" w:sz="0" w:space="0" w:color="auto"/>
            <w:right w:val="none" w:sz="0" w:space="0" w:color="auto"/>
          </w:divBdr>
        </w:div>
        <w:div w:id="1032726330">
          <w:marLeft w:val="640"/>
          <w:marRight w:val="0"/>
          <w:marTop w:val="0"/>
          <w:marBottom w:val="0"/>
          <w:divBdr>
            <w:top w:val="none" w:sz="0" w:space="0" w:color="auto"/>
            <w:left w:val="none" w:sz="0" w:space="0" w:color="auto"/>
            <w:bottom w:val="none" w:sz="0" w:space="0" w:color="auto"/>
            <w:right w:val="none" w:sz="0" w:space="0" w:color="auto"/>
          </w:divBdr>
        </w:div>
        <w:div w:id="1568686973">
          <w:marLeft w:val="640"/>
          <w:marRight w:val="0"/>
          <w:marTop w:val="0"/>
          <w:marBottom w:val="0"/>
          <w:divBdr>
            <w:top w:val="none" w:sz="0" w:space="0" w:color="auto"/>
            <w:left w:val="none" w:sz="0" w:space="0" w:color="auto"/>
            <w:bottom w:val="none" w:sz="0" w:space="0" w:color="auto"/>
            <w:right w:val="none" w:sz="0" w:space="0" w:color="auto"/>
          </w:divBdr>
        </w:div>
        <w:div w:id="892427974">
          <w:marLeft w:val="640"/>
          <w:marRight w:val="0"/>
          <w:marTop w:val="0"/>
          <w:marBottom w:val="0"/>
          <w:divBdr>
            <w:top w:val="none" w:sz="0" w:space="0" w:color="auto"/>
            <w:left w:val="none" w:sz="0" w:space="0" w:color="auto"/>
            <w:bottom w:val="none" w:sz="0" w:space="0" w:color="auto"/>
            <w:right w:val="none" w:sz="0" w:space="0" w:color="auto"/>
          </w:divBdr>
        </w:div>
        <w:div w:id="739643147">
          <w:marLeft w:val="640"/>
          <w:marRight w:val="0"/>
          <w:marTop w:val="0"/>
          <w:marBottom w:val="0"/>
          <w:divBdr>
            <w:top w:val="none" w:sz="0" w:space="0" w:color="auto"/>
            <w:left w:val="none" w:sz="0" w:space="0" w:color="auto"/>
            <w:bottom w:val="none" w:sz="0" w:space="0" w:color="auto"/>
            <w:right w:val="none" w:sz="0" w:space="0" w:color="auto"/>
          </w:divBdr>
        </w:div>
        <w:div w:id="1800299761">
          <w:marLeft w:val="640"/>
          <w:marRight w:val="0"/>
          <w:marTop w:val="0"/>
          <w:marBottom w:val="0"/>
          <w:divBdr>
            <w:top w:val="none" w:sz="0" w:space="0" w:color="auto"/>
            <w:left w:val="none" w:sz="0" w:space="0" w:color="auto"/>
            <w:bottom w:val="none" w:sz="0" w:space="0" w:color="auto"/>
            <w:right w:val="none" w:sz="0" w:space="0" w:color="auto"/>
          </w:divBdr>
        </w:div>
        <w:div w:id="1731733390">
          <w:marLeft w:val="640"/>
          <w:marRight w:val="0"/>
          <w:marTop w:val="0"/>
          <w:marBottom w:val="0"/>
          <w:divBdr>
            <w:top w:val="none" w:sz="0" w:space="0" w:color="auto"/>
            <w:left w:val="none" w:sz="0" w:space="0" w:color="auto"/>
            <w:bottom w:val="none" w:sz="0" w:space="0" w:color="auto"/>
            <w:right w:val="none" w:sz="0" w:space="0" w:color="auto"/>
          </w:divBdr>
        </w:div>
        <w:div w:id="348262722">
          <w:marLeft w:val="640"/>
          <w:marRight w:val="0"/>
          <w:marTop w:val="0"/>
          <w:marBottom w:val="0"/>
          <w:divBdr>
            <w:top w:val="none" w:sz="0" w:space="0" w:color="auto"/>
            <w:left w:val="none" w:sz="0" w:space="0" w:color="auto"/>
            <w:bottom w:val="none" w:sz="0" w:space="0" w:color="auto"/>
            <w:right w:val="none" w:sz="0" w:space="0" w:color="auto"/>
          </w:divBdr>
        </w:div>
        <w:div w:id="495415552">
          <w:marLeft w:val="640"/>
          <w:marRight w:val="0"/>
          <w:marTop w:val="0"/>
          <w:marBottom w:val="0"/>
          <w:divBdr>
            <w:top w:val="none" w:sz="0" w:space="0" w:color="auto"/>
            <w:left w:val="none" w:sz="0" w:space="0" w:color="auto"/>
            <w:bottom w:val="none" w:sz="0" w:space="0" w:color="auto"/>
            <w:right w:val="none" w:sz="0" w:space="0" w:color="auto"/>
          </w:divBdr>
        </w:div>
        <w:div w:id="454060767">
          <w:marLeft w:val="640"/>
          <w:marRight w:val="0"/>
          <w:marTop w:val="0"/>
          <w:marBottom w:val="0"/>
          <w:divBdr>
            <w:top w:val="none" w:sz="0" w:space="0" w:color="auto"/>
            <w:left w:val="none" w:sz="0" w:space="0" w:color="auto"/>
            <w:bottom w:val="none" w:sz="0" w:space="0" w:color="auto"/>
            <w:right w:val="none" w:sz="0" w:space="0" w:color="auto"/>
          </w:divBdr>
        </w:div>
        <w:div w:id="2046640224">
          <w:marLeft w:val="640"/>
          <w:marRight w:val="0"/>
          <w:marTop w:val="0"/>
          <w:marBottom w:val="0"/>
          <w:divBdr>
            <w:top w:val="none" w:sz="0" w:space="0" w:color="auto"/>
            <w:left w:val="none" w:sz="0" w:space="0" w:color="auto"/>
            <w:bottom w:val="none" w:sz="0" w:space="0" w:color="auto"/>
            <w:right w:val="none" w:sz="0" w:space="0" w:color="auto"/>
          </w:divBdr>
        </w:div>
        <w:div w:id="1037463969">
          <w:marLeft w:val="640"/>
          <w:marRight w:val="0"/>
          <w:marTop w:val="0"/>
          <w:marBottom w:val="0"/>
          <w:divBdr>
            <w:top w:val="none" w:sz="0" w:space="0" w:color="auto"/>
            <w:left w:val="none" w:sz="0" w:space="0" w:color="auto"/>
            <w:bottom w:val="none" w:sz="0" w:space="0" w:color="auto"/>
            <w:right w:val="none" w:sz="0" w:space="0" w:color="auto"/>
          </w:divBdr>
        </w:div>
        <w:div w:id="875853004">
          <w:marLeft w:val="640"/>
          <w:marRight w:val="0"/>
          <w:marTop w:val="0"/>
          <w:marBottom w:val="0"/>
          <w:divBdr>
            <w:top w:val="none" w:sz="0" w:space="0" w:color="auto"/>
            <w:left w:val="none" w:sz="0" w:space="0" w:color="auto"/>
            <w:bottom w:val="none" w:sz="0" w:space="0" w:color="auto"/>
            <w:right w:val="none" w:sz="0" w:space="0" w:color="auto"/>
          </w:divBdr>
        </w:div>
        <w:div w:id="864365083">
          <w:marLeft w:val="640"/>
          <w:marRight w:val="0"/>
          <w:marTop w:val="0"/>
          <w:marBottom w:val="0"/>
          <w:divBdr>
            <w:top w:val="none" w:sz="0" w:space="0" w:color="auto"/>
            <w:left w:val="none" w:sz="0" w:space="0" w:color="auto"/>
            <w:bottom w:val="none" w:sz="0" w:space="0" w:color="auto"/>
            <w:right w:val="none" w:sz="0" w:space="0" w:color="auto"/>
          </w:divBdr>
        </w:div>
        <w:div w:id="1314607463">
          <w:marLeft w:val="640"/>
          <w:marRight w:val="0"/>
          <w:marTop w:val="0"/>
          <w:marBottom w:val="0"/>
          <w:divBdr>
            <w:top w:val="none" w:sz="0" w:space="0" w:color="auto"/>
            <w:left w:val="none" w:sz="0" w:space="0" w:color="auto"/>
            <w:bottom w:val="none" w:sz="0" w:space="0" w:color="auto"/>
            <w:right w:val="none" w:sz="0" w:space="0" w:color="auto"/>
          </w:divBdr>
        </w:div>
        <w:div w:id="1840928471">
          <w:marLeft w:val="640"/>
          <w:marRight w:val="0"/>
          <w:marTop w:val="0"/>
          <w:marBottom w:val="0"/>
          <w:divBdr>
            <w:top w:val="none" w:sz="0" w:space="0" w:color="auto"/>
            <w:left w:val="none" w:sz="0" w:space="0" w:color="auto"/>
            <w:bottom w:val="none" w:sz="0" w:space="0" w:color="auto"/>
            <w:right w:val="none" w:sz="0" w:space="0" w:color="auto"/>
          </w:divBdr>
        </w:div>
        <w:div w:id="266235649">
          <w:marLeft w:val="640"/>
          <w:marRight w:val="0"/>
          <w:marTop w:val="0"/>
          <w:marBottom w:val="0"/>
          <w:divBdr>
            <w:top w:val="none" w:sz="0" w:space="0" w:color="auto"/>
            <w:left w:val="none" w:sz="0" w:space="0" w:color="auto"/>
            <w:bottom w:val="none" w:sz="0" w:space="0" w:color="auto"/>
            <w:right w:val="none" w:sz="0" w:space="0" w:color="auto"/>
          </w:divBdr>
        </w:div>
        <w:div w:id="1990092998">
          <w:marLeft w:val="640"/>
          <w:marRight w:val="0"/>
          <w:marTop w:val="0"/>
          <w:marBottom w:val="0"/>
          <w:divBdr>
            <w:top w:val="none" w:sz="0" w:space="0" w:color="auto"/>
            <w:left w:val="none" w:sz="0" w:space="0" w:color="auto"/>
            <w:bottom w:val="none" w:sz="0" w:space="0" w:color="auto"/>
            <w:right w:val="none" w:sz="0" w:space="0" w:color="auto"/>
          </w:divBdr>
        </w:div>
        <w:div w:id="1157769819">
          <w:marLeft w:val="640"/>
          <w:marRight w:val="0"/>
          <w:marTop w:val="0"/>
          <w:marBottom w:val="0"/>
          <w:divBdr>
            <w:top w:val="none" w:sz="0" w:space="0" w:color="auto"/>
            <w:left w:val="none" w:sz="0" w:space="0" w:color="auto"/>
            <w:bottom w:val="none" w:sz="0" w:space="0" w:color="auto"/>
            <w:right w:val="none" w:sz="0" w:space="0" w:color="auto"/>
          </w:divBdr>
        </w:div>
        <w:div w:id="29576644">
          <w:marLeft w:val="640"/>
          <w:marRight w:val="0"/>
          <w:marTop w:val="0"/>
          <w:marBottom w:val="0"/>
          <w:divBdr>
            <w:top w:val="none" w:sz="0" w:space="0" w:color="auto"/>
            <w:left w:val="none" w:sz="0" w:space="0" w:color="auto"/>
            <w:bottom w:val="none" w:sz="0" w:space="0" w:color="auto"/>
            <w:right w:val="none" w:sz="0" w:space="0" w:color="auto"/>
          </w:divBdr>
        </w:div>
        <w:div w:id="1547253241">
          <w:marLeft w:val="640"/>
          <w:marRight w:val="0"/>
          <w:marTop w:val="0"/>
          <w:marBottom w:val="0"/>
          <w:divBdr>
            <w:top w:val="none" w:sz="0" w:space="0" w:color="auto"/>
            <w:left w:val="none" w:sz="0" w:space="0" w:color="auto"/>
            <w:bottom w:val="none" w:sz="0" w:space="0" w:color="auto"/>
            <w:right w:val="none" w:sz="0" w:space="0" w:color="auto"/>
          </w:divBdr>
        </w:div>
        <w:div w:id="1562062855">
          <w:marLeft w:val="640"/>
          <w:marRight w:val="0"/>
          <w:marTop w:val="0"/>
          <w:marBottom w:val="0"/>
          <w:divBdr>
            <w:top w:val="none" w:sz="0" w:space="0" w:color="auto"/>
            <w:left w:val="none" w:sz="0" w:space="0" w:color="auto"/>
            <w:bottom w:val="none" w:sz="0" w:space="0" w:color="auto"/>
            <w:right w:val="none" w:sz="0" w:space="0" w:color="auto"/>
          </w:divBdr>
        </w:div>
        <w:div w:id="1764380933">
          <w:marLeft w:val="640"/>
          <w:marRight w:val="0"/>
          <w:marTop w:val="0"/>
          <w:marBottom w:val="0"/>
          <w:divBdr>
            <w:top w:val="none" w:sz="0" w:space="0" w:color="auto"/>
            <w:left w:val="none" w:sz="0" w:space="0" w:color="auto"/>
            <w:bottom w:val="none" w:sz="0" w:space="0" w:color="auto"/>
            <w:right w:val="none" w:sz="0" w:space="0" w:color="auto"/>
          </w:divBdr>
        </w:div>
        <w:div w:id="548151492">
          <w:marLeft w:val="640"/>
          <w:marRight w:val="0"/>
          <w:marTop w:val="0"/>
          <w:marBottom w:val="0"/>
          <w:divBdr>
            <w:top w:val="none" w:sz="0" w:space="0" w:color="auto"/>
            <w:left w:val="none" w:sz="0" w:space="0" w:color="auto"/>
            <w:bottom w:val="none" w:sz="0" w:space="0" w:color="auto"/>
            <w:right w:val="none" w:sz="0" w:space="0" w:color="auto"/>
          </w:divBdr>
        </w:div>
        <w:div w:id="1011220683">
          <w:marLeft w:val="640"/>
          <w:marRight w:val="0"/>
          <w:marTop w:val="0"/>
          <w:marBottom w:val="0"/>
          <w:divBdr>
            <w:top w:val="none" w:sz="0" w:space="0" w:color="auto"/>
            <w:left w:val="none" w:sz="0" w:space="0" w:color="auto"/>
            <w:bottom w:val="none" w:sz="0" w:space="0" w:color="auto"/>
            <w:right w:val="none" w:sz="0" w:space="0" w:color="auto"/>
          </w:divBdr>
        </w:div>
        <w:div w:id="1249188989">
          <w:marLeft w:val="640"/>
          <w:marRight w:val="0"/>
          <w:marTop w:val="0"/>
          <w:marBottom w:val="0"/>
          <w:divBdr>
            <w:top w:val="none" w:sz="0" w:space="0" w:color="auto"/>
            <w:left w:val="none" w:sz="0" w:space="0" w:color="auto"/>
            <w:bottom w:val="none" w:sz="0" w:space="0" w:color="auto"/>
            <w:right w:val="none" w:sz="0" w:space="0" w:color="auto"/>
          </w:divBdr>
        </w:div>
        <w:div w:id="1349404816">
          <w:marLeft w:val="640"/>
          <w:marRight w:val="0"/>
          <w:marTop w:val="0"/>
          <w:marBottom w:val="0"/>
          <w:divBdr>
            <w:top w:val="none" w:sz="0" w:space="0" w:color="auto"/>
            <w:left w:val="none" w:sz="0" w:space="0" w:color="auto"/>
            <w:bottom w:val="none" w:sz="0" w:space="0" w:color="auto"/>
            <w:right w:val="none" w:sz="0" w:space="0" w:color="auto"/>
          </w:divBdr>
        </w:div>
        <w:div w:id="1375500905">
          <w:marLeft w:val="640"/>
          <w:marRight w:val="0"/>
          <w:marTop w:val="0"/>
          <w:marBottom w:val="0"/>
          <w:divBdr>
            <w:top w:val="none" w:sz="0" w:space="0" w:color="auto"/>
            <w:left w:val="none" w:sz="0" w:space="0" w:color="auto"/>
            <w:bottom w:val="none" w:sz="0" w:space="0" w:color="auto"/>
            <w:right w:val="none" w:sz="0" w:space="0" w:color="auto"/>
          </w:divBdr>
        </w:div>
        <w:div w:id="33625341">
          <w:marLeft w:val="640"/>
          <w:marRight w:val="0"/>
          <w:marTop w:val="0"/>
          <w:marBottom w:val="0"/>
          <w:divBdr>
            <w:top w:val="none" w:sz="0" w:space="0" w:color="auto"/>
            <w:left w:val="none" w:sz="0" w:space="0" w:color="auto"/>
            <w:bottom w:val="none" w:sz="0" w:space="0" w:color="auto"/>
            <w:right w:val="none" w:sz="0" w:space="0" w:color="auto"/>
          </w:divBdr>
        </w:div>
        <w:div w:id="572392124">
          <w:marLeft w:val="640"/>
          <w:marRight w:val="0"/>
          <w:marTop w:val="0"/>
          <w:marBottom w:val="0"/>
          <w:divBdr>
            <w:top w:val="none" w:sz="0" w:space="0" w:color="auto"/>
            <w:left w:val="none" w:sz="0" w:space="0" w:color="auto"/>
            <w:bottom w:val="none" w:sz="0" w:space="0" w:color="auto"/>
            <w:right w:val="none" w:sz="0" w:space="0" w:color="auto"/>
          </w:divBdr>
        </w:div>
        <w:div w:id="1406563881">
          <w:marLeft w:val="640"/>
          <w:marRight w:val="0"/>
          <w:marTop w:val="0"/>
          <w:marBottom w:val="0"/>
          <w:divBdr>
            <w:top w:val="none" w:sz="0" w:space="0" w:color="auto"/>
            <w:left w:val="none" w:sz="0" w:space="0" w:color="auto"/>
            <w:bottom w:val="none" w:sz="0" w:space="0" w:color="auto"/>
            <w:right w:val="none" w:sz="0" w:space="0" w:color="auto"/>
          </w:divBdr>
        </w:div>
        <w:div w:id="324213808">
          <w:marLeft w:val="640"/>
          <w:marRight w:val="0"/>
          <w:marTop w:val="0"/>
          <w:marBottom w:val="0"/>
          <w:divBdr>
            <w:top w:val="none" w:sz="0" w:space="0" w:color="auto"/>
            <w:left w:val="none" w:sz="0" w:space="0" w:color="auto"/>
            <w:bottom w:val="none" w:sz="0" w:space="0" w:color="auto"/>
            <w:right w:val="none" w:sz="0" w:space="0" w:color="auto"/>
          </w:divBdr>
        </w:div>
        <w:div w:id="640890150">
          <w:marLeft w:val="640"/>
          <w:marRight w:val="0"/>
          <w:marTop w:val="0"/>
          <w:marBottom w:val="0"/>
          <w:divBdr>
            <w:top w:val="none" w:sz="0" w:space="0" w:color="auto"/>
            <w:left w:val="none" w:sz="0" w:space="0" w:color="auto"/>
            <w:bottom w:val="none" w:sz="0" w:space="0" w:color="auto"/>
            <w:right w:val="none" w:sz="0" w:space="0" w:color="auto"/>
          </w:divBdr>
        </w:div>
        <w:div w:id="2049527732">
          <w:marLeft w:val="640"/>
          <w:marRight w:val="0"/>
          <w:marTop w:val="0"/>
          <w:marBottom w:val="0"/>
          <w:divBdr>
            <w:top w:val="none" w:sz="0" w:space="0" w:color="auto"/>
            <w:left w:val="none" w:sz="0" w:space="0" w:color="auto"/>
            <w:bottom w:val="none" w:sz="0" w:space="0" w:color="auto"/>
            <w:right w:val="none" w:sz="0" w:space="0" w:color="auto"/>
          </w:divBdr>
        </w:div>
        <w:div w:id="770776946">
          <w:marLeft w:val="640"/>
          <w:marRight w:val="0"/>
          <w:marTop w:val="0"/>
          <w:marBottom w:val="0"/>
          <w:divBdr>
            <w:top w:val="none" w:sz="0" w:space="0" w:color="auto"/>
            <w:left w:val="none" w:sz="0" w:space="0" w:color="auto"/>
            <w:bottom w:val="none" w:sz="0" w:space="0" w:color="auto"/>
            <w:right w:val="none" w:sz="0" w:space="0" w:color="auto"/>
          </w:divBdr>
        </w:div>
        <w:div w:id="1737631932">
          <w:marLeft w:val="640"/>
          <w:marRight w:val="0"/>
          <w:marTop w:val="0"/>
          <w:marBottom w:val="0"/>
          <w:divBdr>
            <w:top w:val="none" w:sz="0" w:space="0" w:color="auto"/>
            <w:left w:val="none" w:sz="0" w:space="0" w:color="auto"/>
            <w:bottom w:val="none" w:sz="0" w:space="0" w:color="auto"/>
            <w:right w:val="none" w:sz="0" w:space="0" w:color="auto"/>
          </w:divBdr>
        </w:div>
        <w:div w:id="452215163">
          <w:marLeft w:val="640"/>
          <w:marRight w:val="0"/>
          <w:marTop w:val="0"/>
          <w:marBottom w:val="0"/>
          <w:divBdr>
            <w:top w:val="none" w:sz="0" w:space="0" w:color="auto"/>
            <w:left w:val="none" w:sz="0" w:space="0" w:color="auto"/>
            <w:bottom w:val="none" w:sz="0" w:space="0" w:color="auto"/>
            <w:right w:val="none" w:sz="0" w:space="0" w:color="auto"/>
          </w:divBdr>
        </w:div>
        <w:div w:id="552810725">
          <w:marLeft w:val="640"/>
          <w:marRight w:val="0"/>
          <w:marTop w:val="0"/>
          <w:marBottom w:val="0"/>
          <w:divBdr>
            <w:top w:val="none" w:sz="0" w:space="0" w:color="auto"/>
            <w:left w:val="none" w:sz="0" w:space="0" w:color="auto"/>
            <w:bottom w:val="none" w:sz="0" w:space="0" w:color="auto"/>
            <w:right w:val="none" w:sz="0" w:space="0" w:color="auto"/>
          </w:divBdr>
        </w:div>
        <w:div w:id="1863785046">
          <w:marLeft w:val="640"/>
          <w:marRight w:val="0"/>
          <w:marTop w:val="0"/>
          <w:marBottom w:val="0"/>
          <w:divBdr>
            <w:top w:val="none" w:sz="0" w:space="0" w:color="auto"/>
            <w:left w:val="none" w:sz="0" w:space="0" w:color="auto"/>
            <w:bottom w:val="none" w:sz="0" w:space="0" w:color="auto"/>
            <w:right w:val="none" w:sz="0" w:space="0" w:color="auto"/>
          </w:divBdr>
        </w:div>
        <w:div w:id="312219334">
          <w:marLeft w:val="640"/>
          <w:marRight w:val="0"/>
          <w:marTop w:val="0"/>
          <w:marBottom w:val="0"/>
          <w:divBdr>
            <w:top w:val="none" w:sz="0" w:space="0" w:color="auto"/>
            <w:left w:val="none" w:sz="0" w:space="0" w:color="auto"/>
            <w:bottom w:val="none" w:sz="0" w:space="0" w:color="auto"/>
            <w:right w:val="none" w:sz="0" w:space="0" w:color="auto"/>
          </w:divBdr>
        </w:div>
        <w:div w:id="455608097">
          <w:marLeft w:val="640"/>
          <w:marRight w:val="0"/>
          <w:marTop w:val="0"/>
          <w:marBottom w:val="0"/>
          <w:divBdr>
            <w:top w:val="none" w:sz="0" w:space="0" w:color="auto"/>
            <w:left w:val="none" w:sz="0" w:space="0" w:color="auto"/>
            <w:bottom w:val="none" w:sz="0" w:space="0" w:color="auto"/>
            <w:right w:val="none" w:sz="0" w:space="0" w:color="auto"/>
          </w:divBdr>
        </w:div>
        <w:div w:id="184564606">
          <w:marLeft w:val="640"/>
          <w:marRight w:val="0"/>
          <w:marTop w:val="0"/>
          <w:marBottom w:val="0"/>
          <w:divBdr>
            <w:top w:val="none" w:sz="0" w:space="0" w:color="auto"/>
            <w:left w:val="none" w:sz="0" w:space="0" w:color="auto"/>
            <w:bottom w:val="none" w:sz="0" w:space="0" w:color="auto"/>
            <w:right w:val="none" w:sz="0" w:space="0" w:color="auto"/>
          </w:divBdr>
        </w:div>
        <w:div w:id="424152869">
          <w:marLeft w:val="640"/>
          <w:marRight w:val="0"/>
          <w:marTop w:val="0"/>
          <w:marBottom w:val="0"/>
          <w:divBdr>
            <w:top w:val="none" w:sz="0" w:space="0" w:color="auto"/>
            <w:left w:val="none" w:sz="0" w:space="0" w:color="auto"/>
            <w:bottom w:val="none" w:sz="0" w:space="0" w:color="auto"/>
            <w:right w:val="none" w:sz="0" w:space="0" w:color="auto"/>
          </w:divBdr>
        </w:div>
        <w:div w:id="847908467">
          <w:marLeft w:val="640"/>
          <w:marRight w:val="0"/>
          <w:marTop w:val="0"/>
          <w:marBottom w:val="0"/>
          <w:divBdr>
            <w:top w:val="none" w:sz="0" w:space="0" w:color="auto"/>
            <w:left w:val="none" w:sz="0" w:space="0" w:color="auto"/>
            <w:bottom w:val="none" w:sz="0" w:space="0" w:color="auto"/>
            <w:right w:val="none" w:sz="0" w:space="0" w:color="auto"/>
          </w:divBdr>
        </w:div>
        <w:div w:id="1724015655">
          <w:marLeft w:val="640"/>
          <w:marRight w:val="0"/>
          <w:marTop w:val="0"/>
          <w:marBottom w:val="0"/>
          <w:divBdr>
            <w:top w:val="none" w:sz="0" w:space="0" w:color="auto"/>
            <w:left w:val="none" w:sz="0" w:space="0" w:color="auto"/>
            <w:bottom w:val="none" w:sz="0" w:space="0" w:color="auto"/>
            <w:right w:val="none" w:sz="0" w:space="0" w:color="auto"/>
          </w:divBdr>
        </w:div>
      </w:divsChild>
    </w:div>
    <w:div w:id="31544198">
      <w:bodyDiv w:val="1"/>
      <w:marLeft w:val="0"/>
      <w:marRight w:val="0"/>
      <w:marTop w:val="0"/>
      <w:marBottom w:val="0"/>
      <w:divBdr>
        <w:top w:val="none" w:sz="0" w:space="0" w:color="auto"/>
        <w:left w:val="none" w:sz="0" w:space="0" w:color="auto"/>
        <w:bottom w:val="none" w:sz="0" w:space="0" w:color="auto"/>
        <w:right w:val="none" w:sz="0" w:space="0" w:color="auto"/>
      </w:divBdr>
      <w:divsChild>
        <w:div w:id="973751040">
          <w:marLeft w:val="640"/>
          <w:marRight w:val="0"/>
          <w:marTop w:val="0"/>
          <w:marBottom w:val="0"/>
          <w:divBdr>
            <w:top w:val="none" w:sz="0" w:space="0" w:color="auto"/>
            <w:left w:val="none" w:sz="0" w:space="0" w:color="auto"/>
            <w:bottom w:val="none" w:sz="0" w:space="0" w:color="auto"/>
            <w:right w:val="none" w:sz="0" w:space="0" w:color="auto"/>
          </w:divBdr>
        </w:div>
        <w:div w:id="1803233527">
          <w:marLeft w:val="640"/>
          <w:marRight w:val="0"/>
          <w:marTop w:val="0"/>
          <w:marBottom w:val="0"/>
          <w:divBdr>
            <w:top w:val="none" w:sz="0" w:space="0" w:color="auto"/>
            <w:left w:val="none" w:sz="0" w:space="0" w:color="auto"/>
            <w:bottom w:val="none" w:sz="0" w:space="0" w:color="auto"/>
            <w:right w:val="none" w:sz="0" w:space="0" w:color="auto"/>
          </w:divBdr>
        </w:div>
        <w:div w:id="218395457">
          <w:marLeft w:val="640"/>
          <w:marRight w:val="0"/>
          <w:marTop w:val="0"/>
          <w:marBottom w:val="0"/>
          <w:divBdr>
            <w:top w:val="none" w:sz="0" w:space="0" w:color="auto"/>
            <w:left w:val="none" w:sz="0" w:space="0" w:color="auto"/>
            <w:bottom w:val="none" w:sz="0" w:space="0" w:color="auto"/>
            <w:right w:val="none" w:sz="0" w:space="0" w:color="auto"/>
          </w:divBdr>
        </w:div>
        <w:div w:id="459735076">
          <w:marLeft w:val="640"/>
          <w:marRight w:val="0"/>
          <w:marTop w:val="0"/>
          <w:marBottom w:val="0"/>
          <w:divBdr>
            <w:top w:val="none" w:sz="0" w:space="0" w:color="auto"/>
            <w:left w:val="none" w:sz="0" w:space="0" w:color="auto"/>
            <w:bottom w:val="none" w:sz="0" w:space="0" w:color="auto"/>
            <w:right w:val="none" w:sz="0" w:space="0" w:color="auto"/>
          </w:divBdr>
        </w:div>
        <w:div w:id="1142120833">
          <w:marLeft w:val="640"/>
          <w:marRight w:val="0"/>
          <w:marTop w:val="0"/>
          <w:marBottom w:val="0"/>
          <w:divBdr>
            <w:top w:val="none" w:sz="0" w:space="0" w:color="auto"/>
            <w:left w:val="none" w:sz="0" w:space="0" w:color="auto"/>
            <w:bottom w:val="none" w:sz="0" w:space="0" w:color="auto"/>
            <w:right w:val="none" w:sz="0" w:space="0" w:color="auto"/>
          </w:divBdr>
        </w:div>
        <w:div w:id="653485734">
          <w:marLeft w:val="640"/>
          <w:marRight w:val="0"/>
          <w:marTop w:val="0"/>
          <w:marBottom w:val="0"/>
          <w:divBdr>
            <w:top w:val="none" w:sz="0" w:space="0" w:color="auto"/>
            <w:left w:val="none" w:sz="0" w:space="0" w:color="auto"/>
            <w:bottom w:val="none" w:sz="0" w:space="0" w:color="auto"/>
            <w:right w:val="none" w:sz="0" w:space="0" w:color="auto"/>
          </w:divBdr>
        </w:div>
        <w:div w:id="421724884">
          <w:marLeft w:val="640"/>
          <w:marRight w:val="0"/>
          <w:marTop w:val="0"/>
          <w:marBottom w:val="0"/>
          <w:divBdr>
            <w:top w:val="none" w:sz="0" w:space="0" w:color="auto"/>
            <w:left w:val="none" w:sz="0" w:space="0" w:color="auto"/>
            <w:bottom w:val="none" w:sz="0" w:space="0" w:color="auto"/>
            <w:right w:val="none" w:sz="0" w:space="0" w:color="auto"/>
          </w:divBdr>
        </w:div>
        <w:div w:id="772478937">
          <w:marLeft w:val="640"/>
          <w:marRight w:val="0"/>
          <w:marTop w:val="0"/>
          <w:marBottom w:val="0"/>
          <w:divBdr>
            <w:top w:val="none" w:sz="0" w:space="0" w:color="auto"/>
            <w:left w:val="none" w:sz="0" w:space="0" w:color="auto"/>
            <w:bottom w:val="none" w:sz="0" w:space="0" w:color="auto"/>
            <w:right w:val="none" w:sz="0" w:space="0" w:color="auto"/>
          </w:divBdr>
        </w:div>
        <w:div w:id="2057044289">
          <w:marLeft w:val="640"/>
          <w:marRight w:val="0"/>
          <w:marTop w:val="0"/>
          <w:marBottom w:val="0"/>
          <w:divBdr>
            <w:top w:val="none" w:sz="0" w:space="0" w:color="auto"/>
            <w:left w:val="none" w:sz="0" w:space="0" w:color="auto"/>
            <w:bottom w:val="none" w:sz="0" w:space="0" w:color="auto"/>
            <w:right w:val="none" w:sz="0" w:space="0" w:color="auto"/>
          </w:divBdr>
        </w:div>
        <w:div w:id="551889892">
          <w:marLeft w:val="640"/>
          <w:marRight w:val="0"/>
          <w:marTop w:val="0"/>
          <w:marBottom w:val="0"/>
          <w:divBdr>
            <w:top w:val="none" w:sz="0" w:space="0" w:color="auto"/>
            <w:left w:val="none" w:sz="0" w:space="0" w:color="auto"/>
            <w:bottom w:val="none" w:sz="0" w:space="0" w:color="auto"/>
            <w:right w:val="none" w:sz="0" w:space="0" w:color="auto"/>
          </w:divBdr>
        </w:div>
        <w:div w:id="1077896760">
          <w:marLeft w:val="640"/>
          <w:marRight w:val="0"/>
          <w:marTop w:val="0"/>
          <w:marBottom w:val="0"/>
          <w:divBdr>
            <w:top w:val="none" w:sz="0" w:space="0" w:color="auto"/>
            <w:left w:val="none" w:sz="0" w:space="0" w:color="auto"/>
            <w:bottom w:val="none" w:sz="0" w:space="0" w:color="auto"/>
            <w:right w:val="none" w:sz="0" w:space="0" w:color="auto"/>
          </w:divBdr>
        </w:div>
        <w:div w:id="119343644">
          <w:marLeft w:val="640"/>
          <w:marRight w:val="0"/>
          <w:marTop w:val="0"/>
          <w:marBottom w:val="0"/>
          <w:divBdr>
            <w:top w:val="none" w:sz="0" w:space="0" w:color="auto"/>
            <w:left w:val="none" w:sz="0" w:space="0" w:color="auto"/>
            <w:bottom w:val="none" w:sz="0" w:space="0" w:color="auto"/>
            <w:right w:val="none" w:sz="0" w:space="0" w:color="auto"/>
          </w:divBdr>
        </w:div>
        <w:div w:id="220680777">
          <w:marLeft w:val="640"/>
          <w:marRight w:val="0"/>
          <w:marTop w:val="0"/>
          <w:marBottom w:val="0"/>
          <w:divBdr>
            <w:top w:val="none" w:sz="0" w:space="0" w:color="auto"/>
            <w:left w:val="none" w:sz="0" w:space="0" w:color="auto"/>
            <w:bottom w:val="none" w:sz="0" w:space="0" w:color="auto"/>
            <w:right w:val="none" w:sz="0" w:space="0" w:color="auto"/>
          </w:divBdr>
        </w:div>
        <w:div w:id="1823349172">
          <w:marLeft w:val="640"/>
          <w:marRight w:val="0"/>
          <w:marTop w:val="0"/>
          <w:marBottom w:val="0"/>
          <w:divBdr>
            <w:top w:val="none" w:sz="0" w:space="0" w:color="auto"/>
            <w:left w:val="none" w:sz="0" w:space="0" w:color="auto"/>
            <w:bottom w:val="none" w:sz="0" w:space="0" w:color="auto"/>
            <w:right w:val="none" w:sz="0" w:space="0" w:color="auto"/>
          </w:divBdr>
        </w:div>
        <w:div w:id="1207643094">
          <w:marLeft w:val="640"/>
          <w:marRight w:val="0"/>
          <w:marTop w:val="0"/>
          <w:marBottom w:val="0"/>
          <w:divBdr>
            <w:top w:val="none" w:sz="0" w:space="0" w:color="auto"/>
            <w:left w:val="none" w:sz="0" w:space="0" w:color="auto"/>
            <w:bottom w:val="none" w:sz="0" w:space="0" w:color="auto"/>
            <w:right w:val="none" w:sz="0" w:space="0" w:color="auto"/>
          </w:divBdr>
        </w:div>
        <w:div w:id="1898012493">
          <w:marLeft w:val="640"/>
          <w:marRight w:val="0"/>
          <w:marTop w:val="0"/>
          <w:marBottom w:val="0"/>
          <w:divBdr>
            <w:top w:val="none" w:sz="0" w:space="0" w:color="auto"/>
            <w:left w:val="none" w:sz="0" w:space="0" w:color="auto"/>
            <w:bottom w:val="none" w:sz="0" w:space="0" w:color="auto"/>
            <w:right w:val="none" w:sz="0" w:space="0" w:color="auto"/>
          </w:divBdr>
        </w:div>
        <w:div w:id="401876384">
          <w:marLeft w:val="640"/>
          <w:marRight w:val="0"/>
          <w:marTop w:val="0"/>
          <w:marBottom w:val="0"/>
          <w:divBdr>
            <w:top w:val="none" w:sz="0" w:space="0" w:color="auto"/>
            <w:left w:val="none" w:sz="0" w:space="0" w:color="auto"/>
            <w:bottom w:val="none" w:sz="0" w:space="0" w:color="auto"/>
            <w:right w:val="none" w:sz="0" w:space="0" w:color="auto"/>
          </w:divBdr>
        </w:div>
        <w:div w:id="2139759730">
          <w:marLeft w:val="640"/>
          <w:marRight w:val="0"/>
          <w:marTop w:val="0"/>
          <w:marBottom w:val="0"/>
          <w:divBdr>
            <w:top w:val="none" w:sz="0" w:space="0" w:color="auto"/>
            <w:left w:val="none" w:sz="0" w:space="0" w:color="auto"/>
            <w:bottom w:val="none" w:sz="0" w:space="0" w:color="auto"/>
            <w:right w:val="none" w:sz="0" w:space="0" w:color="auto"/>
          </w:divBdr>
        </w:div>
        <w:div w:id="1938102506">
          <w:marLeft w:val="640"/>
          <w:marRight w:val="0"/>
          <w:marTop w:val="0"/>
          <w:marBottom w:val="0"/>
          <w:divBdr>
            <w:top w:val="none" w:sz="0" w:space="0" w:color="auto"/>
            <w:left w:val="none" w:sz="0" w:space="0" w:color="auto"/>
            <w:bottom w:val="none" w:sz="0" w:space="0" w:color="auto"/>
            <w:right w:val="none" w:sz="0" w:space="0" w:color="auto"/>
          </w:divBdr>
        </w:div>
        <w:div w:id="662005634">
          <w:marLeft w:val="640"/>
          <w:marRight w:val="0"/>
          <w:marTop w:val="0"/>
          <w:marBottom w:val="0"/>
          <w:divBdr>
            <w:top w:val="none" w:sz="0" w:space="0" w:color="auto"/>
            <w:left w:val="none" w:sz="0" w:space="0" w:color="auto"/>
            <w:bottom w:val="none" w:sz="0" w:space="0" w:color="auto"/>
            <w:right w:val="none" w:sz="0" w:space="0" w:color="auto"/>
          </w:divBdr>
        </w:div>
        <w:div w:id="1122503604">
          <w:marLeft w:val="640"/>
          <w:marRight w:val="0"/>
          <w:marTop w:val="0"/>
          <w:marBottom w:val="0"/>
          <w:divBdr>
            <w:top w:val="none" w:sz="0" w:space="0" w:color="auto"/>
            <w:left w:val="none" w:sz="0" w:space="0" w:color="auto"/>
            <w:bottom w:val="none" w:sz="0" w:space="0" w:color="auto"/>
            <w:right w:val="none" w:sz="0" w:space="0" w:color="auto"/>
          </w:divBdr>
        </w:div>
        <w:div w:id="295985738">
          <w:marLeft w:val="640"/>
          <w:marRight w:val="0"/>
          <w:marTop w:val="0"/>
          <w:marBottom w:val="0"/>
          <w:divBdr>
            <w:top w:val="none" w:sz="0" w:space="0" w:color="auto"/>
            <w:left w:val="none" w:sz="0" w:space="0" w:color="auto"/>
            <w:bottom w:val="none" w:sz="0" w:space="0" w:color="auto"/>
            <w:right w:val="none" w:sz="0" w:space="0" w:color="auto"/>
          </w:divBdr>
        </w:div>
        <w:div w:id="858932755">
          <w:marLeft w:val="640"/>
          <w:marRight w:val="0"/>
          <w:marTop w:val="0"/>
          <w:marBottom w:val="0"/>
          <w:divBdr>
            <w:top w:val="none" w:sz="0" w:space="0" w:color="auto"/>
            <w:left w:val="none" w:sz="0" w:space="0" w:color="auto"/>
            <w:bottom w:val="none" w:sz="0" w:space="0" w:color="auto"/>
            <w:right w:val="none" w:sz="0" w:space="0" w:color="auto"/>
          </w:divBdr>
        </w:div>
        <w:div w:id="1335837627">
          <w:marLeft w:val="640"/>
          <w:marRight w:val="0"/>
          <w:marTop w:val="0"/>
          <w:marBottom w:val="0"/>
          <w:divBdr>
            <w:top w:val="none" w:sz="0" w:space="0" w:color="auto"/>
            <w:left w:val="none" w:sz="0" w:space="0" w:color="auto"/>
            <w:bottom w:val="none" w:sz="0" w:space="0" w:color="auto"/>
            <w:right w:val="none" w:sz="0" w:space="0" w:color="auto"/>
          </w:divBdr>
        </w:div>
        <w:div w:id="1619754827">
          <w:marLeft w:val="640"/>
          <w:marRight w:val="0"/>
          <w:marTop w:val="0"/>
          <w:marBottom w:val="0"/>
          <w:divBdr>
            <w:top w:val="none" w:sz="0" w:space="0" w:color="auto"/>
            <w:left w:val="none" w:sz="0" w:space="0" w:color="auto"/>
            <w:bottom w:val="none" w:sz="0" w:space="0" w:color="auto"/>
            <w:right w:val="none" w:sz="0" w:space="0" w:color="auto"/>
          </w:divBdr>
        </w:div>
        <w:div w:id="793642636">
          <w:marLeft w:val="640"/>
          <w:marRight w:val="0"/>
          <w:marTop w:val="0"/>
          <w:marBottom w:val="0"/>
          <w:divBdr>
            <w:top w:val="none" w:sz="0" w:space="0" w:color="auto"/>
            <w:left w:val="none" w:sz="0" w:space="0" w:color="auto"/>
            <w:bottom w:val="none" w:sz="0" w:space="0" w:color="auto"/>
            <w:right w:val="none" w:sz="0" w:space="0" w:color="auto"/>
          </w:divBdr>
        </w:div>
        <w:div w:id="1369913013">
          <w:marLeft w:val="640"/>
          <w:marRight w:val="0"/>
          <w:marTop w:val="0"/>
          <w:marBottom w:val="0"/>
          <w:divBdr>
            <w:top w:val="none" w:sz="0" w:space="0" w:color="auto"/>
            <w:left w:val="none" w:sz="0" w:space="0" w:color="auto"/>
            <w:bottom w:val="none" w:sz="0" w:space="0" w:color="auto"/>
            <w:right w:val="none" w:sz="0" w:space="0" w:color="auto"/>
          </w:divBdr>
        </w:div>
        <w:div w:id="190921907">
          <w:marLeft w:val="640"/>
          <w:marRight w:val="0"/>
          <w:marTop w:val="0"/>
          <w:marBottom w:val="0"/>
          <w:divBdr>
            <w:top w:val="none" w:sz="0" w:space="0" w:color="auto"/>
            <w:left w:val="none" w:sz="0" w:space="0" w:color="auto"/>
            <w:bottom w:val="none" w:sz="0" w:space="0" w:color="auto"/>
            <w:right w:val="none" w:sz="0" w:space="0" w:color="auto"/>
          </w:divBdr>
        </w:div>
        <w:div w:id="745423651">
          <w:marLeft w:val="640"/>
          <w:marRight w:val="0"/>
          <w:marTop w:val="0"/>
          <w:marBottom w:val="0"/>
          <w:divBdr>
            <w:top w:val="none" w:sz="0" w:space="0" w:color="auto"/>
            <w:left w:val="none" w:sz="0" w:space="0" w:color="auto"/>
            <w:bottom w:val="none" w:sz="0" w:space="0" w:color="auto"/>
            <w:right w:val="none" w:sz="0" w:space="0" w:color="auto"/>
          </w:divBdr>
        </w:div>
        <w:div w:id="1281649936">
          <w:marLeft w:val="640"/>
          <w:marRight w:val="0"/>
          <w:marTop w:val="0"/>
          <w:marBottom w:val="0"/>
          <w:divBdr>
            <w:top w:val="none" w:sz="0" w:space="0" w:color="auto"/>
            <w:left w:val="none" w:sz="0" w:space="0" w:color="auto"/>
            <w:bottom w:val="none" w:sz="0" w:space="0" w:color="auto"/>
            <w:right w:val="none" w:sz="0" w:space="0" w:color="auto"/>
          </w:divBdr>
        </w:div>
        <w:div w:id="86392737">
          <w:marLeft w:val="640"/>
          <w:marRight w:val="0"/>
          <w:marTop w:val="0"/>
          <w:marBottom w:val="0"/>
          <w:divBdr>
            <w:top w:val="none" w:sz="0" w:space="0" w:color="auto"/>
            <w:left w:val="none" w:sz="0" w:space="0" w:color="auto"/>
            <w:bottom w:val="none" w:sz="0" w:space="0" w:color="auto"/>
            <w:right w:val="none" w:sz="0" w:space="0" w:color="auto"/>
          </w:divBdr>
        </w:div>
        <w:div w:id="2118332161">
          <w:marLeft w:val="640"/>
          <w:marRight w:val="0"/>
          <w:marTop w:val="0"/>
          <w:marBottom w:val="0"/>
          <w:divBdr>
            <w:top w:val="none" w:sz="0" w:space="0" w:color="auto"/>
            <w:left w:val="none" w:sz="0" w:space="0" w:color="auto"/>
            <w:bottom w:val="none" w:sz="0" w:space="0" w:color="auto"/>
            <w:right w:val="none" w:sz="0" w:space="0" w:color="auto"/>
          </w:divBdr>
        </w:div>
        <w:div w:id="110058021">
          <w:marLeft w:val="640"/>
          <w:marRight w:val="0"/>
          <w:marTop w:val="0"/>
          <w:marBottom w:val="0"/>
          <w:divBdr>
            <w:top w:val="none" w:sz="0" w:space="0" w:color="auto"/>
            <w:left w:val="none" w:sz="0" w:space="0" w:color="auto"/>
            <w:bottom w:val="none" w:sz="0" w:space="0" w:color="auto"/>
            <w:right w:val="none" w:sz="0" w:space="0" w:color="auto"/>
          </w:divBdr>
        </w:div>
        <w:div w:id="1631474700">
          <w:marLeft w:val="640"/>
          <w:marRight w:val="0"/>
          <w:marTop w:val="0"/>
          <w:marBottom w:val="0"/>
          <w:divBdr>
            <w:top w:val="none" w:sz="0" w:space="0" w:color="auto"/>
            <w:left w:val="none" w:sz="0" w:space="0" w:color="auto"/>
            <w:bottom w:val="none" w:sz="0" w:space="0" w:color="auto"/>
            <w:right w:val="none" w:sz="0" w:space="0" w:color="auto"/>
          </w:divBdr>
        </w:div>
        <w:div w:id="766999134">
          <w:marLeft w:val="640"/>
          <w:marRight w:val="0"/>
          <w:marTop w:val="0"/>
          <w:marBottom w:val="0"/>
          <w:divBdr>
            <w:top w:val="none" w:sz="0" w:space="0" w:color="auto"/>
            <w:left w:val="none" w:sz="0" w:space="0" w:color="auto"/>
            <w:bottom w:val="none" w:sz="0" w:space="0" w:color="auto"/>
            <w:right w:val="none" w:sz="0" w:space="0" w:color="auto"/>
          </w:divBdr>
        </w:div>
        <w:div w:id="1949848859">
          <w:marLeft w:val="640"/>
          <w:marRight w:val="0"/>
          <w:marTop w:val="0"/>
          <w:marBottom w:val="0"/>
          <w:divBdr>
            <w:top w:val="none" w:sz="0" w:space="0" w:color="auto"/>
            <w:left w:val="none" w:sz="0" w:space="0" w:color="auto"/>
            <w:bottom w:val="none" w:sz="0" w:space="0" w:color="auto"/>
            <w:right w:val="none" w:sz="0" w:space="0" w:color="auto"/>
          </w:divBdr>
        </w:div>
        <w:div w:id="1032222143">
          <w:marLeft w:val="640"/>
          <w:marRight w:val="0"/>
          <w:marTop w:val="0"/>
          <w:marBottom w:val="0"/>
          <w:divBdr>
            <w:top w:val="none" w:sz="0" w:space="0" w:color="auto"/>
            <w:left w:val="none" w:sz="0" w:space="0" w:color="auto"/>
            <w:bottom w:val="none" w:sz="0" w:space="0" w:color="auto"/>
            <w:right w:val="none" w:sz="0" w:space="0" w:color="auto"/>
          </w:divBdr>
        </w:div>
        <w:div w:id="1051926486">
          <w:marLeft w:val="640"/>
          <w:marRight w:val="0"/>
          <w:marTop w:val="0"/>
          <w:marBottom w:val="0"/>
          <w:divBdr>
            <w:top w:val="none" w:sz="0" w:space="0" w:color="auto"/>
            <w:left w:val="none" w:sz="0" w:space="0" w:color="auto"/>
            <w:bottom w:val="none" w:sz="0" w:space="0" w:color="auto"/>
            <w:right w:val="none" w:sz="0" w:space="0" w:color="auto"/>
          </w:divBdr>
        </w:div>
        <w:div w:id="1076826448">
          <w:marLeft w:val="640"/>
          <w:marRight w:val="0"/>
          <w:marTop w:val="0"/>
          <w:marBottom w:val="0"/>
          <w:divBdr>
            <w:top w:val="none" w:sz="0" w:space="0" w:color="auto"/>
            <w:left w:val="none" w:sz="0" w:space="0" w:color="auto"/>
            <w:bottom w:val="none" w:sz="0" w:space="0" w:color="auto"/>
            <w:right w:val="none" w:sz="0" w:space="0" w:color="auto"/>
          </w:divBdr>
        </w:div>
        <w:div w:id="973675378">
          <w:marLeft w:val="640"/>
          <w:marRight w:val="0"/>
          <w:marTop w:val="0"/>
          <w:marBottom w:val="0"/>
          <w:divBdr>
            <w:top w:val="none" w:sz="0" w:space="0" w:color="auto"/>
            <w:left w:val="none" w:sz="0" w:space="0" w:color="auto"/>
            <w:bottom w:val="none" w:sz="0" w:space="0" w:color="auto"/>
            <w:right w:val="none" w:sz="0" w:space="0" w:color="auto"/>
          </w:divBdr>
        </w:div>
      </w:divsChild>
    </w:div>
    <w:div w:id="97213248">
      <w:bodyDiv w:val="1"/>
      <w:marLeft w:val="0"/>
      <w:marRight w:val="0"/>
      <w:marTop w:val="0"/>
      <w:marBottom w:val="0"/>
      <w:divBdr>
        <w:top w:val="none" w:sz="0" w:space="0" w:color="auto"/>
        <w:left w:val="none" w:sz="0" w:space="0" w:color="auto"/>
        <w:bottom w:val="none" w:sz="0" w:space="0" w:color="auto"/>
        <w:right w:val="none" w:sz="0" w:space="0" w:color="auto"/>
      </w:divBdr>
    </w:div>
    <w:div w:id="162280186">
      <w:bodyDiv w:val="1"/>
      <w:marLeft w:val="0"/>
      <w:marRight w:val="0"/>
      <w:marTop w:val="0"/>
      <w:marBottom w:val="0"/>
      <w:divBdr>
        <w:top w:val="none" w:sz="0" w:space="0" w:color="auto"/>
        <w:left w:val="none" w:sz="0" w:space="0" w:color="auto"/>
        <w:bottom w:val="none" w:sz="0" w:space="0" w:color="auto"/>
        <w:right w:val="none" w:sz="0" w:space="0" w:color="auto"/>
      </w:divBdr>
      <w:divsChild>
        <w:div w:id="270940530">
          <w:marLeft w:val="640"/>
          <w:marRight w:val="0"/>
          <w:marTop w:val="0"/>
          <w:marBottom w:val="0"/>
          <w:divBdr>
            <w:top w:val="none" w:sz="0" w:space="0" w:color="auto"/>
            <w:left w:val="none" w:sz="0" w:space="0" w:color="auto"/>
            <w:bottom w:val="none" w:sz="0" w:space="0" w:color="auto"/>
            <w:right w:val="none" w:sz="0" w:space="0" w:color="auto"/>
          </w:divBdr>
        </w:div>
        <w:div w:id="2078163257">
          <w:marLeft w:val="640"/>
          <w:marRight w:val="0"/>
          <w:marTop w:val="0"/>
          <w:marBottom w:val="0"/>
          <w:divBdr>
            <w:top w:val="none" w:sz="0" w:space="0" w:color="auto"/>
            <w:left w:val="none" w:sz="0" w:space="0" w:color="auto"/>
            <w:bottom w:val="none" w:sz="0" w:space="0" w:color="auto"/>
            <w:right w:val="none" w:sz="0" w:space="0" w:color="auto"/>
          </w:divBdr>
        </w:div>
        <w:div w:id="795366308">
          <w:marLeft w:val="640"/>
          <w:marRight w:val="0"/>
          <w:marTop w:val="0"/>
          <w:marBottom w:val="0"/>
          <w:divBdr>
            <w:top w:val="none" w:sz="0" w:space="0" w:color="auto"/>
            <w:left w:val="none" w:sz="0" w:space="0" w:color="auto"/>
            <w:bottom w:val="none" w:sz="0" w:space="0" w:color="auto"/>
            <w:right w:val="none" w:sz="0" w:space="0" w:color="auto"/>
          </w:divBdr>
        </w:div>
        <w:div w:id="591664792">
          <w:marLeft w:val="640"/>
          <w:marRight w:val="0"/>
          <w:marTop w:val="0"/>
          <w:marBottom w:val="0"/>
          <w:divBdr>
            <w:top w:val="none" w:sz="0" w:space="0" w:color="auto"/>
            <w:left w:val="none" w:sz="0" w:space="0" w:color="auto"/>
            <w:bottom w:val="none" w:sz="0" w:space="0" w:color="auto"/>
            <w:right w:val="none" w:sz="0" w:space="0" w:color="auto"/>
          </w:divBdr>
        </w:div>
        <w:div w:id="2107997592">
          <w:marLeft w:val="640"/>
          <w:marRight w:val="0"/>
          <w:marTop w:val="0"/>
          <w:marBottom w:val="0"/>
          <w:divBdr>
            <w:top w:val="none" w:sz="0" w:space="0" w:color="auto"/>
            <w:left w:val="none" w:sz="0" w:space="0" w:color="auto"/>
            <w:bottom w:val="none" w:sz="0" w:space="0" w:color="auto"/>
            <w:right w:val="none" w:sz="0" w:space="0" w:color="auto"/>
          </w:divBdr>
        </w:div>
        <w:div w:id="1849058807">
          <w:marLeft w:val="640"/>
          <w:marRight w:val="0"/>
          <w:marTop w:val="0"/>
          <w:marBottom w:val="0"/>
          <w:divBdr>
            <w:top w:val="none" w:sz="0" w:space="0" w:color="auto"/>
            <w:left w:val="none" w:sz="0" w:space="0" w:color="auto"/>
            <w:bottom w:val="none" w:sz="0" w:space="0" w:color="auto"/>
            <w:right w:val="none" w:sz="0" w:space="0" w:color="auto"/>
          </w:divBdr>
        </w:div>
        <w:div w:id="633486468">
          <w:marLeft w:val="640"/>
          <w:marRight w:val="0"/>
          <w:marTop w:val="0"/>
          <w:marBottom w:val="0"/>
          <w:divBdr>
            <w:top w:val="none" w:sz="0" w:space="0" w:color="auto"/>
            <w:left w:val="none" w:sz="0" w:space="0" w:color="auto"/>
            <w:bottom w:val="none" w:sz="0" w:space="0" w:color="auto"/>
            <w:right w:val="none" w:sz="0" w:space="0" w:color="auto"/>
          </w:divBdr>
        </w:div>
        <w:div w:id="1613245033">
          <w:marLeft w:val="640"/>
          <w:marRight w:val="0"/>
          <w:marTop w:val="0"/>
          <w:marBottom w:val="0"/>
          <w:divBdr>
            <w:top w:val="none" w:sz="0" w:space="0" w:color="auto"/>
            <w:left w:val="none" w:sz="0" w:space="0" w:color="auto"/>
            <w:bottom w:val="none" w:sz="0" w:space="0" w:color="auto"/>
            <w:right w:val="none" w:sz="0" w:space="0" w:color="auto"/>
          </w:divBdr>
        </w:div>
        <w:div w:id="85075453">
          <w:marLeft w:val="640"/>
          <w:marRight w:val="0"/>
          <w:marTop w:val="0"/>
          <w:marBottom w:val="0"/>
          <w:divBdr>
            <w:top w:val="none" w:sz="0" w:space="0" w:color="auto"/>
            <w:left w:val="none" w:sz="0" w:space="0" w:color="auto"/>
            <w:bottom w:val="none" w:sz="0" w:space="0" w:color="auto"/>
            <w:right w:val="none" w:sz="0" w:space="0" w:color="auto"/>
          </w:divBdr>
        </w:div>
        <w:div w:id="2126146080">
          <w:marLeft w:val="640"/>
          <w:marRight w:val="0"/>
          <w:marTop w:val="0"/>
          <w:marBottom w:val="0"/>
          <w:divBdr>
            <w:top w:val="none" w:sz="0" w:space="0" w:color="auto"/>
            <w:left w:val="none" w:sz="0" w:space="0" w:color="auto"/>
            <w:bottom w:val="none" w:sz="0" w:space="0" w:color="auto"/>
            <w:right w:val="none" w:sz="0" w:space="0" w:color="auto"/>
          </w:divBdr>
        </w:div>
        <w:div w:id="596642961">
          <w:marLeft w:val="640"/>
          <w:marRight w:val="0"/>
          <w:marTop w:val="0"/>
          <w:marBottom w:val="0"/>
          <w:divBdr>
            <w:top w:val="none" w:sz="0" w:space="0" w:color="auto"/>
            <w:left w:val="none" w:sz="0" w:space="0" w:color="auto"/>
            <w:bottom w:val="none" w:sz="0" w:space="0" w:color="auto"/>
            <w:right w:val="none" w:sz="0" w:space="0" w:color="auto"/>
          </w:divBdr>
        </w:div>
        <w:div w:id="346177218">
          <w:marLeft w:val="640"/>
          <w:marRight w:val="0"/>
          <w:marTop w:val="0"/>
          <w:marBottom w:val="0"/>
          <w:divBdr>
            <w:top w:val="none" w:sz="0" w:space="0" w:color="auto"/>
            <w:left w:val="none" w:sz="0" w:space="0" w:color="auto"/>
            <w:bottom w:val="none" w:sz="0" w:space="0" w:color="auto"/>
            <w:right w:val="none" w:sz="0" w:space="0" w:color="auto"/>
          </w:divBdr>
        </w:div>
        <w:div w:id="1706632829">
          <w:marLeft w:val="640"/>
          <w:marRight w:val="0"/>
          <w:marTop w:val="0"/>
          <w:marBottom w:val="0"/>
          <w:divBdr>
            <w:top w:val="none" w:sz="0" w:space="0" w:color="auto"/>
            <w:left w:val="none" w:sz="0" w:space="0" w:color="auto"/>
            <w:bottom w:val="none" w:sz="0" w:space="0" w:color="auto"/>
            <w:right w:val="none" w:sz="0" w:space="0" w:color="auto"/>
          </w:divBdr>
        </w:div>
        <w:div w:id="1404986514">
          <w:marLeft w:val="640"/>
          <w:marRight w:val="0"/>
          <w:marTop w:val="0"/>
          <w:marBottom w:val="0"/>
          <w:divBdr>
            <w:top w:val="none" w:sz="0" w:space="0" w:color="auto"/>
            <w:left w:val="none" w:sz="0" w:space="0" w:color="auto"/>
            <w:bottom w:val="none" w:sz="0" w:space="0" w:color="auto"/>
            <w:right w:val="none" w:sz="0" w:space="0" w:color="auto"/>
          </w:divBdr>
        </w:div>
        <w:div w:id="249628789">
          <w:marLeft w:val="640"/>
          <w:marRight w:val="0"/>
          <w:marTop w:val="0"/>
          <w:marBottom w:val="0"/>
          <w:divBdr>
            <w:top w:val="none" w:sz="0" w:space="0" w:color="auto"/>
            <w:left w:val="none" w:sz="0" w:space="0" w:color="auto"/>
            <w:bottom w:val="none" w:sz="0" w:space="0" w:color="auto"/>
            <w:right w:val="none" w:sz="0" w:space="0" w:color="auto"/>
          </w:divBdr>
        </w:div>
        <w:div w:id="1946646956">
          <w:marLeft w:val="640"/>
          <w:marRight w:val="0"/>
          <w:marTop w:val="0"/>
          <w:marBottom w:val="0"/>
          <w:divBdr>
            <w:top w:val="none" w:sz="0" w:space="0" w:color="auto"/>
            <w:left w:val="none" w:sz="0" w:space="0" w:color="auto"/>
            <w:bottom w:val="none" w:sz="0" w:space="0" w:color="auto"/>
            <w:right w:val="none" w:sz="0" w:space="0" w:color="auto"/>
          </w:divBdr>
        </w:div>
        <w:div w:id="882715441">
          <w:marLeft w:val="640"/>
          <w:marRight w:val="0"/>
          <w:marTop w:val="0"/>
          <w:marBottom w:val="0"/>
          <w:divBdr>
            <w:top w:val="none" w:sz="0" w:space="0" w:color="auto"/>
            <w:left w:val="none" w:sz="0" w:space="0" w:color="auto"/>
            <w:bottom w:val="none" w:sz="0" w:space="0" w:color="auto"/>
            <w:right w:val="none" w:sz="0" w:space="0" w:color="auto"/>
          </w:divBdr>
        </w:div>
        <w:div w:id="166553699">
          <w:marLeft w:val="640"/>
          <w:marRight w:val="0"/>
          <w:marTop w:val="0"/>
          <w:marBottom w:val="0"/>
          <w:divBdr>
            <w:top w:val="none" w:sz="0" w:space="0" w:color="auto"/>
            <w:left w:val="none" w:sz="0" w:space="0" w:color="auto"/>
            <w:bottom w:val="none" w:sz="0" w:space="0" w:color="auto"/>
            <w:right w:val="none" w:sz="0" w:space="0" w:color="auto"/>
          </w:divBdr>
        </w:div>
        <w:div w:id="349836417">
          <w:marLeft w:val="640"/>
          <w:marRight w:val="0"/>
          <w:marTop w:val="0"/>
          <w:marBottom w:val="0"/>
          <w:divBdr>
            <w:top w:val="none" w:sz="0" w:space="0" w:color="auto"/>
            <w:left w:val="none" w:sz="0" w:space="0" w:color="auto"/>
            <w:bottom w:val="none" w:sz="0" w:space="0" w:color="auto"/>
            <w:right w:val="none" w:sz="0" w:space="0" w:color="auto"/>
          </w:divBdr>
        </w:div>
        <w:div w:id="1475298003">
          <w:marLeft w:val="640"/>
          <w:marRight w:val="0"/>
          <w:marTop w:val="0"/>
          <w:marBottom w:val="0"/>
          <w:divBdr>
            <w:top w:val="none" w:sz="0" w:space="0" w:color="auto"/>
            <w:left w:val="none" w:sz="0" w:space="0" w:color="auto"/>
            <w:bottom w:val="none" w:sz="0" w:space="0" w:color="auto"/>
            <w:right w:val="none" w:sz="0" w:space="0" w:color="auto"/>
          </w:divBdr>
        </w:div>
        <w:div w:id="1214931083">
          <w:marLeft w:val="640"/>
          <w:marRight w:val="0"/>
          <w:marTop w:val="0"/>
          <w:marBottom w:val="0"/>
          <w:divBdr>
            <w:top w:val="none" w:sz="0" w:space="0" w:color="auto"/>
            <w:left w:val="none" w:sz="0" w:space="0" w:color="auto"/>
            <w:bottom w:val="none" w:sz="0" w:space="0" w:color="auto"/>
            <w:right w:val="none" w:sz="0" w:space="0" w:color="auto"/>
          </w:divBdr>
        </w:div>
        <w:div w:id="2090156648">
          <w:marLeft w:val="640"/>
          <w:marRight w:val="0"/>
          <w:marTop w:val="0"/>
          <w:marBottom w:val="0"/>
          <w:divBdr>
            <w:top w:val="none" w:sz="0" w:space="0" w:color="auto"/>
            <w:left w:val="none" w:sz="0" w:space="0" w:color="auto"/>
            <w:bottom w:val="none" w:sz="0" w:space="0" w:color="auto"/>
            <w:right w:val="none" w:sz="0" w:space="0" w:color="auto"/>
          </w:divBdr>
        </w:div>
        <w:div w:id="1461995907">
          <w:marLeft w:val="640"/>
          <w:marRight w:val="0"/>
          <w:marTop w:val="0"/>
          <w:marBottom w:val="0"/>
          <w:divBdr>
            <w:top w:val="none" w:sz="0" w:space="0" w:color="auto"/>
            <w:left w:val="none" w:sz="0" w:space="0" w:color="auto"/>
            <w:bottom w:val="none" w:sz="0" w:space="0" w:color="auto"/>
            <w:right w:val="none" w:sz="0" w:space="0" w:color="auto"/>
          </w:divBdr>
        </w:div>
        <w:div w:id="1857189305">
          <w:marLeft w:val="640"/>
          <w:marRight w:val="0"/>
          <w:marTop w:val="0"/>
          <w:marBottom w:val="0"/>
          <w:divBdr>
            <w:top w:val="none" w:sz="0" w:space="0" w:color="auto"/>
            <w:left w:val="none" w:sz="0" w:space="0" w:color="auto"/>
            <w:bottom w:val="none" w:sz="0" w:space="0" w:color="auto"/>
            <w:right w:val="none" w:sz="0" w:space="0" w:color="auto"/>
          </w:divBdr>
        </w:div>
        <w:div w:id="837115350">
          <w:marLeft w:val="640"/>
          <w:marRight w:val="0"/>
          <w:marTop w:val="0"/>
          <w:marBottom w:val="0"/>
          <w:divBdr>
            <w:top w:val="none" w:sz="0" w:space="0" w:color="auto"/>
            <w:left w:val="none" w:sz="0" w:space="0" w:color="auto"/>
            <w:bottom w:val="none" w:sz="0" w:space="0" w:color="auto"/>
            <w:right w:val="none" w:sz="0" w:space="0" w:color="auto"/>
          </w:divBdr>
        </w:div>
        <w:div w:id="32506287">
          <w:marLeft w:val="640"/>
          <w:marRight w:val="0"/>
          <w:marTop w:val="0"/>
          <w:marBottom w:val="0"/>
          <w:divBdr>
            <w:top w:val="none" w:sz="0" w:space="0" w:color="auto"/>
            <w:left w:val="none" w:sz="0" w:space="0" w:color="auto"/>
            <w:bottom w:val="none" w:sz="0" w:space="0" w:color="auto"/>
            <w:right w:val="none" w:sz="0" w:space="0" w:color="auto"/>
          </w:divBdr>
        </w:div>
        <w:div w:id="111680830">
          <w:marLeft w:val="640"/>
          <w:marRight w:val="0"/>
          <w:marTop w:val="0"/>
          <w:marBottom w:val="0"/>
          <w:divBdr>
            <w:top w:val="none" w:sz="0" w:space="0" w:color="auto"/>
            <w:left w:val="none" w:sz="0" w:space="0" w:color="auto"/>
            <w:bottom w:val="none" w:sz="0" w:space="0" w:color="auto"/>
            <w:right w:val="none" w:sz="0" w:space="0" w:color="auto"/>
          </w:divBdr>
        </w:div>
        <w:div w:id="862984079">
          <w:marLeft w:val="640"/>
          <w:marRight w:val="0"/>
          <w:marTop w:val="0"/>
          <w:marBottom w:val="0"/>
          <w:divBdr>
            <w:top w:val="none" w:sz="0" w:space="0" w:color="auto"/>
            <w:left w:val="none" w:sz="0" w:space="0" w:color="auto"/>
            <w:bottom w:val="none" w:sz="0" w:space="0" w:color="auto"/>
            <w:right w:val="none" w:sz="0" w:space="0" w:color="auto"/>
          </w:divBdr>
        </w:div>
        <w:div w:id="1876574326">
          <w:marLeft w:val="640"/>
          <w:marRight w:val="0"/>
          <w:marTop w:val="0"/>
          <w:marBottom w:val="0"/>
          <w:divBdr>
            <w:top w:val="none" w:sz="0" w:space="0" w:color="auto"/>
            <w:left w:val="none" w:sz="0" w:space="0" w:color="auto"/>
            <w:bottom w:val="none" w:sz="0" w:space="0" w:color="auto"/>
            <w:right w:val="none" w:sz="0" w:space="0" w:color="auto"/>
          </w:divBdr>
        </w:div>
        <w:div w:id="1549604400">
          <w:marLeft w:val="640"/>
          <w:marRight w:val="0"/>
          <w:marTop w:val="0"/>
          <w:marBottom w:val="0"/>
          <w:divBdr>
            <w:top w:val="none" w:sz="0" w:space="0" w:color="auto"/>
            <w:left w:val="none" w:sz="0" w:space="0" w:color="auto"/>
            <w:bottom w:val="none" w:sz="0" w:space="0" w:color="auto"/>
            <w:right w:val="none" w:sz="0" w:space="0" w:color="auto"/>
          </w:divBdr>
        </w:div>
        <w:div w:id="2073573145">
          <w:marLeft w:val="640"/>
          <w:marRight w:val="0"/>
          <w:marTop w:val="0"/>
          <w:marBottom w:val="0"/>
          <w:divBdr>
            <w:top w:val="none" w:sz="0" w:space="0" w:color="auto"/>
            <w:left w:val="none" w:sz="0" w:space="0" w:color="auto"/>
            <w:bottom w:val="none" w:sz="0" w:space="0" w:color="auto"/>
            <w:right w:val="none" w:sz="0" w:space="0" w:color="auto"/>
          </w:divBdr>
        </w:div>
        <w:div w:id="953052157">
          <w:marLeft w:val="640"/>
          <w:marRight w:val="0"/>
          <w:marTop w:val="0"/>
          <w:marBottom w:val="0"/>
          <w:divBdr>
            <w:top w:val="none" w:sz="0" w:space="0" w:color="auto"/>
            <w:left w:val="none" w:sz="0" w:space="0" w:color="auto"/>
            <w:bottom w:val="none" w:sz="0" w:space="0" w:color="auto"/>
            <w:right w:val="none" w:sz="0" w:space="0" w:color="auto"/>
          </w:divBdr>
        </w:div>
        <w:div w:id="203635280">
          <w:marLeft w:val="640"/>
          <w:marRight w:val="0"/>
          <w:marTop w:val="0"/>
          <w:marBottom w:val="0"/>
          <w:divBdr>
            <w:top w:val="none" w:sz="0" w:space="0" w:color="auto"/>
            <w:left w:val="none" w:sz="0" w:space="0" w:color="auto"/>
            <w:bottom w:val="none" w:sz="0" w:space="0" w:color="auto"/>
            <w:right w:val="none" w:sz="0" w:space="0" w:color="auto"/>
          </w:divBdr>
        </w:div>
        <w:div w:id="1974173689">
          <w:marLeft w:val="640"/>
          <w:marRight w:val="0"/>
          <w:marTop w:val="0"/>
          <w:marBottom w:val="0"/>
          <w:divBdr>
            <w:top w:val="none" w:sz="0" w:space="0" w:color="auto"/>
            <w:left w:val="none" w:sz="0" w:space="0" w:color="auto"/>
            <w:bottom w:val="none" w:sz="0" w:space="0" w:color="auto"/>
            <w:right w:val="none" w:sz="0" w:space="0" w:color="auto"/>
          </w:divBdr>
        </w:div>
        <w:div w:id="865601826">
          <w:marLeft w:val="640"/>
          <w:marRight w:val="0"/>
          <w:marTop w:val="0"/>
          <w:marBottom w:val="0"/>
          <w:divBdr>
            <w:top w:val="none" w:sz="0" w:space="0" w:color="auto"/>
            <w:left w:val="none" w:sz="0" w:space="0" w:color="auto"/>
            <w:bottom w:val="none" w:sz="0" w:space="0" w:color="auto"/>
            <w:right w:val="none" w:sz="0" w:space="0" w:color="auto"/>
          </w:divBdr>
        </w:div>
        <w:div w:id="1519126462">
          <w:marLeft w:val="640"/>
          <w:marRight w:val="0"/>
          <w:marTop w:val="0"/>
          <w:marBottom w:val="0"/>
          <w:divBdr>
            <w:top w:val="none" w:sz="0" w:space="0" w:color="auto"/>
            <w:left w:val="none" w:sz="0" w:space="0" w:color="auto"/>
            <w:bottom w:val="none" w:sz="0" w:space="0" w:color="auto"/>
            <w:right w:val="none" w:sz="0" w:space="0" w:color="auto"/>
          </w:divBdr>
        </w:div>
        <w:div w:id="1035885801">
          <w:marLeft w:val="640"/>
          <w:marRight w:val="0"/>
          <w:marTop w:val="0"/>
          <w:marBottom w:val="0"/>
          <w:divBdr>
            <w:top w:val="none" w:sz="0" w:space="0" w:color="auto"/>
            <w:left w:val="none" w:sz="0" w:space="0" w:color="auto"/>
            <w:bottom w:val="none" w:sz="0" w:space="0" w:color="auto"/>
            <w:right w:val="none" w:sz="0" w:space="0" w:color="auto"/>
          </w:divBdr>
        </w:div>
        <w:div w:id="830145737">
          <w:marLeft w:val="640"/>
          <w:marRight w:val="0"/>
          <w:marTop w:val="0"/>
          <w:marBottom w:val="0"/>
          <w:divBdr>
            <w:top w:val="none" w:sz="0" w:space="0" w:color="auto"/>
            <w:left w:val="none" w:sz="0" w:space="0" w:color="auto"/>
            <w:bottom w:val="none" w:sz="0" w:space="0" w:color="auto"/>
            <w:right w:val="none" w:sz="0" w:space="0" w:color="auto"/>
          </w:divBdr>
        </w:div>
      </w:divsChild>
    </w:div>
    <w:div w:id="182935111">
      <w:bodyDiv w:val="1"/>
      <w:marLeft w:val="0"/>
      <w:marRight w:val="0"/>
      <w:marTop w:val="0"/>
      <w:marBottom w:val="0"/>
      <w:divBdr>
        <w:top w:val="none" w:sz="0" w:space="0" w:color="auto"/>
        <w:left w:val="none" w:sz="0" w:space="0" w:color="auto"/>
        <w:bottom w:val="none" w:sz="0" w:space="0" w:color="auto"/>
        <w:right w:val="none" w:sz="0" w:space="0" w:color="auto"/>
      </w:divBdr>
      <w:divsChild>
        <w:div w:id="307173378">
          <w:marLeft w:val="640"/>
          <w:marRight w:val="0"/>
          <w:marTop w:val="0"/>
          <w:marBottom w:val="0"/>
          <w:divBdr>
            <w:top w:val="none" w:sz="0" w:space="0" w:color="auto"/>
            <w:left w:val="none" w:sz="0" w:space="0" w:color="auto"/>
            <w:bottom w:val="none" w:sz="0" w:space="0" w:color="auto"/>
            <w:right w:val="none" w:sz="0" w:space="0" w:color="auto"/>
          </w:divBdr>
        </w:div>
        <w:div w:id="1253733205">
          <w:marLeft w:val="640"/>
          <w:marRight w:val="0"/>
          <w:marTop w:val="0"/>
          <w:marBottom w:val="0"/>
          <w:divBdr>
            <w:top w:val="none" w:sz="0" w:space="0" w:color="auto"/>
            <w:left w:val="none" w:sz="0" w:space="0" w:color="auto"/>
            <w:bottom w:val="none" w:sz="0" w:space="0" w:color="auto"/>
            <w:right w:val="none" w:sz="0" w:space="0" w:color="auto"/>
          </w:divBdr>
        </w:div>
        <w:div w:id="1557089342">
          <w:marLeft w:val="640"/>
          <w:marRight w:val="0"/>
          <w:marTop w:val="0"/>
          <w:marBottom w:val="0"/>
          <w:divBdr>
            <w:top w:val="none" w:sz="0" w:space="0" w:color="auto"/>
            <w:left w:val="none" w:sz="0" w:space="0" w:color="auto"/>
            <w:bottom w:val="none" w:sz="0" w:space="0" w:color="auto"/>
            <w:right w:val="none" w:sz="0" w:space="0" w:color="auto"/>
          </w:divBdr>
        </w:div>
        <w:div w:id="1434858630">
          <w:marLeft w:val="640"/>
          <w:marRight w:val="0"/>
          <w:marTop w:val="0"/>
          <w:marBottom w:val="0"/>
          <w:divBdr>
            <w:top w:val="none" w:sz="0" w:space="0" w:color="auto"/>
            <w:left w:val="none" w:sz="0" w:space="0" w:color="auto"/>
            <w:bottom w:val="none" w:sz="0" w:space="0" w:color="auto"/>
            <w:right w:val="none" w:sz="0" w:space="0" w:color="auto"/>
          </w:divBdr>
        </w:div>
        <w:div w:id="334118498">
          <w:marLeft w:val="640"/>
          <w:marRight w:val="0"/>
          <w:marTop w:val="0"/>
          <w:marBottom w:val="0"/>
          <w:divBdr>
            <w:top w:val="none" w:sz="0" w:space="0" w:color="auto"/>
            <w:left w:val="none" w:sz="0" w:space="0" w:color="auto"/>
            <w:bottom w:val="none" w:sz="0" w:space="0" w:color="auto"/>
            <w:right w:val="none" w:sz="0" w:space="0" w:color="auto"/>
          </w:divBdr>
        </w:div>
        <w:div w:id="135298683">
          <w:marLeft w:val="640"/>
          <w:marRight w:val="0"/>
          <w:marTop w:val="0"/>
          <w:marBottom w:val="0"/>
          <w:divBdr>
            <w:top w:val="none" w:sz="0" w:space="0" w:color="auto"/>
            <w:left w:val="none" w:sz="0" w:space="0" w:color="auto"/>
            <w:bottom w:val="none" w:sz="0" w:space="0" w:color="auto"/>
            <w:right w:val="none" w:sz="0" w:space="0" w:color="auto"/>
          </w:divBdr>
        </w:div>
        <w:div w:id="1810781383">
          <w:marLeft w:val="640"/>
          <w:marRight w:val="0"/>
          <w:marTop w:val="0"/>
          <w:marBottom w:val="0"/>
          <w:divBdr>
            <w:top w:val="none" w:sz="0" w:space="0" w:color="auto"/>
            <w:left w:val="none" w:sz="0" w:space="0" w:color="auto"/>
            <w:bottom w:val="none" w:sz="0" w:space="0" w:color="auto"/>
            <w:right w:val="none" w:sz="0" w:space="0" w:color="auto"/>
          </w:divBdr>
        </w:div>
        <w:div w:id="1782187231">
          <w:marLeft w:val="640"/>
          <w:marRight w:val="0"/>
          <w:marTop w:val="0"/>
          <w:marBottom w:val="0"/>
          <w:divBdr>
            <w:top w:val="none" w:sz="0" w:space="0" w:color="auto"/>
            <w:left w:val="none" w:sz="0" w:space="0" w:color="auto"/>
            <w:bottom w:val="none" w:sz="0" w:space="0" w:color="auto"/>
            <w:right w:val="none" w:sz="0" w:space="0" w:color="auto"/>
          </w:divBdr>
        </w:div>
        <w:div w:id="662589694">
          <w:marLeft w:val="640"/>
          <w:marRight w:val="0"/>
          <w:marTop w:val="0"/>
          <w:marBottom w:val="0"/>
          <w:divBdr>
            <w:top w:val="none" w:sz="0" w:space="0" w:color="auto"/>
            <w:left w:val="none" w:sz="0" w:space="0" w:color="auto"/>
            <w:bottom w:val="none" w:sz="0" w:space="0" w:color="auto"/>
            <w:right w:val="none" w:sz="0" w:space="0" w:color="auto"/>
          </w:divBdr>
        </w:div>
        <w:div w:id="513113128">
          <w:marLeft w:val="640"/>
          <w:marRight w:val="0"/>
          <w:marTop w:val="0"/>
          <w:marBottom w:val="0"/>
          <w:divBdr>
            <w:top w:val="none" w:sz="0" w:space="0" w:color="auto"/>
            <w:left w:val="none" w:sz="0" w:space="0" w:color="auto"/>
            <w:bottom w:val="none" w:sz="0" w:space="0" w:color="auto"/>
            <w:right w:val="none" w:sz="0" w:space="0" w:color="auto"/>
          </w:divBdr>
        </w:div>
        <w:div w:id="1618482565">
          <w:marLeft w:val="640"/>
          <w:marRight w:val="0"/>
          <w:marTop w:val="0"/>
          <w:marBottom w:val="0"/>
          <w:divBdr>
            <w:top w:val="none" w:sz="0" w:space="0" w:color="auto"/>
            <w:left w:val="none" w:sz="0" w:space="0" w:color="auto"/>
            <w:bottom w:val="none" w:sz="0" w:space="0" w:color="auto"/>
            <w:right w:val="none" w:sz="0" w:space="0" w:color="auto"/>
          </w:divBdr>
        </w:div>
        <w:div w:id="732964722">
          <w:marLeft w:val="640"/>
          <w:marRight w:val="0"/>
          <w:marTop w:val="0"/>
          <w:marBottom w:val="0"/>
          <w:divBdr>
            <w:top w:val="none" w:sz="0" w:space="0" w:color="auto"/>
            <w:left w:val="none" w:sz="0" w:space="0" w:color="auto"/>
            <w:bottom w:val="none" w:sz="0" w:space="0" w:color="auto"/>
            <w:right w:val="none" w:sz="0" w:space="0" w:color="auto"/>
          </w:divBdr>
        </w:div>
        <w:div w:id="315452979">
          <w:marLeft w:val="640"/>
          <w:marRight w:val="0"/>
          <w:marTop w:val="0"/>
          <w:marBottom w:val="0"/>
          <w:divBdr>
            <w:top w:val="none" w:sz="0" w:space="0" w:color="auto"/>
            <w:left w:val="none" w:sz="0" w:space="0" w:color="auto"/>
            <w:bottom w:val="none" w:sz="0" w:space="0" w:color="auto"/>
            <w:right w:val="none" w:sz="0" w:space="0" w:color="auto"/>
          </w:divBdr>
        </w:div>
        <w:div w:id="2003309956">
          <w:marLeft w:val="640"/>
          <w:marRight w:val="0"/>
          <w:marTop w:val="0"/>
          <w:marBottom w:val="0"/>
          <w:divBdr>
            <w:top w:val="none" w:sz="0" w:space="0" w:color="auto"/>
            <w:left w:val="none" w:sz="0" w:space="0" w:color="auto"/>
            <w:bottom w:val="none" w:sz="0" w:space="0" w:color="auto"/>
            <w:right w:val="none" w:sz="0" w:space="0" w:color="auto"/>
          </w:divBdr>
        </w:div>
        <w:div w:id="1452554954">
          <w:marLeft w:val="640"/>
          <w:marRight w:val="0"/>
          <w:marTop w:val="0"/>
          <w:marBottom w:val="0"/>
          <w:divBdr>
            <w:top w:val="none" w:sz="0" w:space="0" w:color="auto"/>
            <w:left w:val="none" w:sz="0" w:space="0" w:color="auto"/>
            <w:bottom w:val="none" w:sz="0" w:space="0" w:color="auto"/>
            <w:right w:val="none" w:sz="0" w:space="0" w:color="auto"/>
          </w:divBdr>
        </w:div>
        <w:div w:id="1199314517">
          <w:marLeft w:val="640"/>
          <w:marRight w:val="0"/>
          <w:marTop w:val="0"/>
          <w:marBottom w:val="0"/>
          <w:divBdr>
            <w:top w:val="none" w:sz="0" w:space="0" w:color="auto"/>
            <w:left w:val="none" w:sz="0" w:space="0" w:color="auto"/>
            <w:bottom w:val="none" w:sz="0" w:space="0" w:color="auto"/>
            <w:right w:val="none" w:sz="0" w:space="0" w:color="auto"/>
          </w:divBdr>
        </w:div>
        <w:div w:id="1796562677">
          <w:marLeft w:val="640"/>
          <w:marRight w:val="0"/>
          <w:marTop w:val="0"/>
          <w:marBottom w:val="0"/>
          <w:divBdr>
            <w:top w:val="none" w:sz="0" w:space="0" w:color="auto"/>
            <w:left w:val="none" w:sz="0" w:space="0" w:color="auto"/>
            <w:bottom w:val="none" w:sz="0" w:space="0" w:color="auto"/>
            <w:right w:val="none" w:sz="0" w:space="0" w:color="auto"/>
          </w:divBdr>
        </w:div>
        <w:div w:id="944969209">
          <w:marLeft w:val="640"/>
          <w:marRight w:val="0"/>
          <w:marTop w:val="0"/>
          <w:marBottom w:val="0"/>
          <w:divBdr>
            <w:top w:val="none" w:sz="0" w:space="0" w:color="auto"/>
            <w:left w:val="none" w:sz="0" w:space="0" w:color="auto"/>
            <w:bottom w:val="none" w:sz="0" w:space="0" w:color="auto"/>
            <w:right w:val="none" w:sz="0" w:space="0" w:color="auto"/>
          </w:divBdr>
        </w:div>
        <w:div w:id="1350720546">
          <w:marLeft w:val="640"/>
          <w:marRight w:val="0"/>
          <w:marTop w:val="0"/>
          <w:marBottom w:val="0"/>
          <w:divBdr>
            <w:top w:val="none" w:sz="0" w:space="0" w:color="auto"/>
            <w:left w:val="none" w:sz="0" w:space="0" w:color="auto"/>
            <w:bottom w:val="none" w:sz="0" w:space="0" w:color="auto"/>
            <w:right w:val="none" w:sz="0" w:space="0" w:color="auto"/>
          </w:divBdr>
        </w:div>
        <w:div w:id="1192065494">
          <w:marLeft w:val="640"/>
          <w:marRight w:val="0"/>
          <w:marTop w:val="0"/>
          <w:marBottom w:val="0"/>
          <w:divBdr>
            <w:top w:val="none" w:sz="0" w:space="0" w:color="auto"/>
            <w:left w:val="none" w:sz="0" w:space="0" w:color="auto"/>
            <w:bottom w:val="none" w:sz="0" w:space="0" w:color="auto"/>
            <w:right w:val="none" w:sz="0" w:space="0" w:color="auto"/>
          </w:divBdr>
        </w:div>
        <w:div w:id="534586892">
          <w:marLeft w:val="640"/>
          <w:marRight w:val="0"/>
          <w:marTop w:val="0"/>
          <w:marBottom w:val="0"/>
          <w:divBdr>
            <w:top w:val="none" w:sz="0" w:space="0" w:color="auto"/>
            <w:left w:val="none" w:sz="0" w:space="0" w:color="auto"/>
            <w:bottom w:val="none" w:sz="0" w:space="0" w:color="auto"/>
            <w:right w:val="none" w:sz="0" w:space="0" w:color="auto"/>
          </w:divBdr>
        </w:div>
        <w:div w:id="1339499401">
          <w:marLeft w:val="640"/>
          <w:marRight w:val="0"/>
          <w:marTop w:val="0"/>
          <w:marBottom w:val="0"/>
          <w:divBdr>
            <w:top w:val="none" w:sz="0" w:space="0" w:color="auto"/>
            <w:left w:val="none" w:sz="0" w:space="0" w:color="auto"/>
            <w:bottom w:val="none" w:sz="0" w:space="0" w:color="auto"/>
            <w:right w:val="none" w:sz="0" w:space="0" w:color="auto"/>
          </w:divBdr>
        </w:div>
        <w:div w:id="449009145">
          <w:marLeft w:val="640"/>
          <w:marRight w:val="0"/>
          <w:marTop w:val="0"/>
          <w:marBottom w:val="0"/>
          <w:divBdr>
            <w:top w:val="none" w:sz="0" w:space="0" w:color="auto"/>
            <w:left w:val="none" w:sz="0" w:space="0" w:color="auto"/>
            <w:bottom w:val="none" w:sz="0" w:space="0" w:color="auto"/>
            <w:right w:val="none" w:sz="0" w:space="0" w:color="auto"/>
          </w:divBdr>
        </w:div>
        <w:div w:id="454326837">
          <w:marLeft w:val="640"/>
          <w:marRight w:val="0"/>
          <w:marTop w:val="0"/>
          <w:marBottom w:val="0"/>
          <w:divBdr>
            <w:top w:val="none" w:sz="0" w:space="0" w:color="auto"/>
            <w:left w:val="none" w:sz="0" w:space="0" w:color="auto"/>
            <w:bottom w:val="none" w:sz="0" w:space="0" w:color="auto"/>
            <w:right w:val="none" w:sz="0" w:space="0" w:color="auto"/>
          </w:divBdr>
        </w:div>
        <w:div w:id="1831478251">
          <w:marLeft w:val="640"/>
          <w:marRight w:val="0"/>
          <w:marTop w:val="0"/>
          <w:marBottom w:val="0"/>
          <w:divBdr>
            <w:top w:val="none" w:sz="0" w:space="0" w:color="auto"/>
            <w:left w:val="none" w:sz="0" w:space="0" w:color="auto"/>
            <w:bottom w:val="none" w:sz="0" w:space="0" w:color="auto"/>
            <w:right w:val="none" w:sz="0" w:space="0" w:color="auto"/>
          </w:divBdr>
        </w:div>
        <w:div w:id="290522704">
          <w:marLeft w:val="640"/>
          <w:marRight w:val="0"/>
          <w:marTop w:val="0"/>
          <w:marBottom w:val="0"/>
          <w:divBdr>
            <w:top w:val="none" w:sz="0" w:space="0" w:color="auto"/>
            <w:left w:val="none" w:sz="0" w:space="0" w:color="auto"/>
            <w:bottom w:val="none" w:sz="0" w:space="0" w:color="auto"/>
            <w:right w:val="none" w:sz="0" w:space="0" w:color="auto"/>
          </w:divBdr>
        </w:div>
        <w:div w:id="1551653486">
          <w:marLeft w:val="640"/>
          <w:marRight w:val="0"/>
          <w:marTop w:val="0"/>
          <w:marBottom w:val="0"/>
          <w:divBdr>
            <w:top w:val="none" w:sz="0" w:space="0" w:color="auto"/>
            <w:left w:val="none" w:sz="0" w:space="0" w:color="auto"/>
            <w:bottom w:val="none" w:sz="0" w:space="0" w:color="auto"/>
            <w:right w:val="none" w:sz="0" w:space="0" w:color="auto"/>
          </w:divBdr>
        </w:div>
        <w:div w:id="130830106">
          <w:marLeft w:val="640"/>
          <w:marRight w:val="0"/>
          <w:marTop w:val="0"/>
          <w:marBottom w:val="0"/>
          <w:divBdr>
            <w:top w:val="none" w:sz="0" w:space="0" w:color="auto"/>
            <w:left w:val="none" w:sz="0" w:space="0" w:color="auto"/>
            <w:bottom w:val="none" w:sz="0" w:space="0" w:color="auto"/>
            <w:right w:val="none" w:sz="0" w:space="0" w:color="auto"/>
          </w:divBdr>
        </w:div>
        <w:div w:id="1211265738">
          <w:marLeft w:val="640"/>
          <w:marRight w:val="0"/>
          <w:marTop w:val="0"/>
          <w:marBottom w:val="0"/>
          <w:divBdr>
            <w:top w:val="none" w:sz="0" w:space="0" w:color="auto"/>
            <w:left w:val="none" w:sz="0" w:space="0" w:color="auto"/>
            <w:bottom w:val="none" w:sz="0" w:space="0" w:color="auto"/>
            <w:right w:val="none" w:sz="0" w:space="0" w:color="auto"/>
          </w:divBdr>
        </w:div>
        <w:div w:id="1348021296">
          <w:marLeft w:val="640"/>
          <w:marRight w:val="0"/>
          <w:marTop w:val="0"/>
          <w:marBottom w:val="0"/>
          <w:divBdr>
            <w:top w:val="none" w:sz="0" w:space="0" w:color="auto"/>
            <w:left w:val="none" w:sz="0" w:space="0" w:color="auto"/>
            <w:bottom w:val="none" w:sz="0" w:space="0" w:color="auto"/>
            <w:right w:val="none" w:sz="0" w:space="0" w:color="auto"/>
          </w:divBdr>
        </w:div>
        <w:div w:id="885986920">
          <w:marLeft w:val="640"/>
          <w:marRight w:val="0"/>
          <w:marTop w:val="0"/>
          <w:marBottom w:val="0"/>
          <w:divBdr>
            <w:top w:val="none" w:sz="0" w:space="0" w:color="auto"/>
            <w:left w:val="none" w:sz="0" w:space="0" w:color="auto"/>
            <w:bottom w:val="none" w:sz="0" w:space="0" w:color="auto"/>
            <w:right w:val="none" w:sz="0" w:space="0" w:color="auto"/>
          </w:divBdr>
        </w:div>
        <w:div w:id="744692408">
          <w:marLeft w:val="640"/>
          <w:marRight w:val="0"/>
          <w:marTop w:val="0"/>
          <w:marBottom w:val="0"/>
          <w:divBdr>
            <w:top w:val="none" w:sz="0" w:space="0" w:color="auto"/>
            <w:left w:val="none" w:sz="0" w:space="0" w:color="auto"/>
            <w:bottom w:val="none" w:sz="0" w:space="0" w:color="auto"/>
            <w:right w:val="none" w:sz="0" w:space="0" w:color="auto"/>
          </w:divBdr>
        </w:div>
        <w:div w:id="1063484709">
          <w:marLeft w:val="640"/>
          <w:marRight w:val="0"/>
          <w:marTop w:val="0"/>
          <w:marBottom w:val="0"/>
          <w:divBdr>
            <w:top w:val="none" w:sz="0" w:space="0" w:color="auto"/>
            <w:left w:val="none" w:sz="0" w:space="0" w:color="auto"/>
            <w:bottom w:val="none" w:sz="0" w:space="0" w:color="auto"/>
            <w:right w:val="none" w:sz="0" w:space="0" w:color="auto"/>
          </w:divBdr>
        </w:div>
        <w:div w:id="104660995">
          <w:marLeft w:val="640"/>
          <w:marRight w:val="0"/>
          <w:marTop w:val="0"/>
          <w:marBottom w:val="0"/>
          <w:divBdr>
            <w:top w:val="none" w:sz="0" w:space="0" w:color="auto"/>
            <w:left w:val="none" w:sz="0" w:space="0" w:color="auto"/>
            <w:bottom w:val="none" w:sz="0" w:space="0" w:color="auto"/>
            <w:right w:val="none" w:sz="0" w:space="0" w:color="auto"/>
          </w:divBdr>
        </w:div>
        <w:div w:id="1938637504">
          <w:marLeft w:val="640"/>
          <w:marRight w:val="0"/>
          <w:marTop w:val="0"/>
          <w:marBottom w:val="0"/>
          <w:divBdr>
            <w:top w:val="none" w:sz="0" w:space="0" w:color="auto"/>
            <w:left w:val="none" w:sz="0" w:space="0" w:color="auto"/>
            <w:bottom w:val="none" w:sz="0" w:space="0" w:color="auto"/>
            <w:right w:val="none" w:sz="0" w:space="0" w:color="auto"/>
          </w:divBdr>
        </w:div>
        <w:div w:id="1755055118">
          <w:marLeft w:val="640"/>
          <w:marRight w:val="0"/>
          <w:marTop w:val="0"/>
          <w:marBottom w:val="0"/>
          <w:divBdr>
            <w:top w:val="none" w:sz="0" w:space="0" w:color="auto"/>
            <w:left w:val="none" w:sz="0" w:space="0" w:color="auto"/>
            <w:bottom w:val="none" w:sz="0" w:space="0" w:color="auto"/>
            <w:right w:val="none" w:sz="0" w:space="0" w:color="auto"/>
          </w:divBdr>
        </w:div>
        <w:div w:id="186333648">
          <w:marLeft w:val="640"/>
          <w:marRight w:val="0"/>
          <w:marTop w:val="0"/>
          <w:marBottom w:val="0"/>
          <w:divBdr>
            <w:top w:val="none" w:sz="0" w:space="0" w:color="auto"/>
            <w:left w:val="none" w:sz="0" w:space="0" w:color="auto"/>
            <w:bottom w:val="none" w:sz="0" w:space="0" w:color="auto"/>
            <w:right w:val="none" w:sz="0" w:space="0" w:color="auto"/>
          </w:divBdr>
        </w:div>
        <w:div w:id="736171084">
          <w:marLeft w:val="640"/>
          <w:marRight w:val="0"/>
          <w:marTop w:val="0"/>
          <w:marBottom w:val="0"/>
          <w:divBdr>
            <w:top w:val="none" w:sz="0" w:space="0" w:color="auto"/>
            <w:left w:val="none" w:sz="0" w:space="0" w:color="auto"/>
            <w:bottom w:val="none" w:sz="0" w:space="0" w:color="auto"/>
            <w:right w:val="none" w:sz="0" w:space="0" w:color="auto"/>
          </w:divBdr>
        </w:div>
        <w:div w:id="411050556">
          <w:marLeft w:val="640"/>
          <w:marRight w:val="0"/>
          <w:marTop w:val="0"/>
          <w:marBottom w:val="0"/>
          <w:divBdr>
            <w:top w:val="none" w:sz="0" w:space="0" w:color="auto"/>
            <w:left w:val="none" w:sz="0" w:space="0" w:color="auto"/>
            <w:bottom w:val="none" w:sz="0" w:space="0" w:color="auto"/>
            <w:right w:val="none" w:sz="0" w:space="0" w:color="auto"/>
          </w:divBdr>
        </w:div>
        <w:div w:id="854880172">
          <w:marLeft w:val="640"/>
          <w:marRight w:val="0"/>
          <w:marTop w:val="0"/>
          <w:marBottom w:val="0"/>
          <w:divBdr>
            <w:top w:val="none" w:sz="0" w:space="0" w:color="auto"/>
            <w:left w:val="none" w:sz="0" w:space="0" w:color="auto"/>
            <w:bottom w:val="none" w:sz="0" w:space="0" w:color="auto"/>
            <w:right w:val="none" w:sz="0" w:space="0" w:color="auto"/>
          </w:divBdr>
        </w:div>
        <w:div w:id="1529832401">
          <w:marLeft w:val="640"/>
          <w:marRight w:val="0"/>
          <w:marTop w:val="0"/>
          <w:marBottom w:val="0"/>
          <w:divBdr>
            <w:top w:val="none" w:sz="0" w:space="0" w:color="auto"/>
            <w:left w:val="none" w:sz="0" w:space="0" w:color="auto"/>
            <w:bottom w:val="none" w:sz="0" w:space="0" w:color="auto"/>
            <w:right w:val="none" w:sz="0" w:space="0" w:color="auto"/>
          </w:divBdr>
        </w:div>
        <w:div w:id="1252356516">
          <w:marLeft w:val="640"/>
          <w:marRight w:val="0"/>
          <w:marTop w:val="0"/>
          <w:marBottom w:val="0"/>
          <w:divBdr>
            <w:top w:val="none" w:sz="0" w:space="0" w:color="auto"/>
            <w:left w:val="none" w:sz="0" w:space="0" w:color="auto"/>
            <w:bottom w:val="none" w:sz="0" w:space="0" w:color="auto"/>
            <w:right w:val="none" w:sz="0" w:space="0" w:color="auto"/>
          </w:divBdr>
        </w:div>
      </w:divsChild>
    </w:div>
    <w:div w:id="296305866">
      <w:bodyDiv w:val="1"/>
      <w:marLeft w:val="0"/>
      <w:marRight w:val="0"/>
      <w:marTop w:val="0"/>
      <w:marBottom w:val="0"/>
      <w:divBdr>
        <w:top w:val="none" w:sz="0" w:space="0" w:color="auto"/>
        <w:left w:val="none" w:sz="0" w:space="0" w:color="auto"/>
        <w:bottom w:val="none" w:sz="0" w:space="0" w:color="auto"/>
        <w:right w:val="none" w:sz="0" w:space="0" w:color="auto"/>
      </w:divBdr>
      <w:divsChild>
        <w:div w:id="1168983321">
          <w:marLeft w:val="640"/>
          <w:marRight w:val="0"/>
          <w:marTop w:val="0"/>
          <w:marBottom w:val="0"/>
          <w:divBdr>
            <w:top w:val="none" w:sz="0" w:space="0" w:color="auto"/>
            <w:left w:val="none" w:sz="0" w:space="0" w:color="auto"/>
            <w:bottom w:val="none" w:sz="0" w:space="0" w:color="auto"/>
            <w:right w:val="none" w:sz="0" w:space="0" w:color="auto"/>
          </w:divBdr>
        </w:div>
        <w:div w:id="2000574606">
          <w:marLeft w:val="640"/>
          <w:marRight w:val="0"/>
          <w:marTop w:val="0"/>
          <w:marBottom w:val="0"/>
          <w:divBdr>
            <w:top w:val="none" w:sz="0" w:space="0" w:color="auto"/>
            <w:left w:val="none" w:sz="0" w:space="0" w:color="auto"/>
            <w:bottom w:val="none" w:sz="0" w:space="0" w:color="auto"/>
            <w:right w:val="none" w:sz="0" w:space="0" w:color="auto"/>
          </w:divBdr>
        </w:div>
        <w:div w:id="780030168">
          <w:marLeft w:val="640"/>
          <w:marRight w:val="0"/>
          <w:marTop w:val="0"/>
          <w:marBottom w:val="0"/>
          <w:divBdr>
            <w:top w:val="none" w:sz="0" w:space="0" w:color="auto"/>
            <w:left w:val="none" w:sz="0" w:space="0" w:color="auto"/>
            <w:bottom w:val="none" w:sz="0" w:space="0" w:color="auto"/>
            <w:right w:val="none" w:sz="0" w:space="0" w:color="auto"/>
          </w:divBdr>
        </w:div>
        <w:div w:id="131866967">
          <w:marLeft w:val="640"/>
          <w:marRight w:val="0"/>
          <w:marTop w:val="0"/>
          <w:marBottom w:val="0"/>
          <w:divBdr>
            <w:top w:val="none" w:sz="0" w:space="0" w:color="auto"/>
            <w:left w:val="none" w:sz="0" w:space="0" w:color="auto"/>
            <w:bottom w:val="none" w:sz="0" w:space="0" w:color="auto"/>
            <w:right w:val="none" w:sz="0" w:space="0" w:color="auto"/>
          </w:divBdr>
        </w:div>
        <w:div w:id="23140398">
          <w:marLeft w:val="640"/>
          <w:marRight w:val="0"/>
          <w:marTop w:val="0"/>
          <w:marBottom w:val="0"/>
          <w:divBdr>
            <w:top w:val="none" w:sz="0" w:space="0" w:color="auto"/>
            <w:left w:val="none" w:sz="0" w:space="0" w:color="auto"/>
            <w:bottom w:val="none" w:sz="0" w:space="0" w:color="auto"/>
            <w:right w:val="none" w:sz="0" w:space="0" w:color="auto"/>
          </w:divBdr>
        </w:div>
        <w:div w:id="967206559">
          <w:marLeft w:val="640"/>
          <w:marRight w:val="0"/>
          <w:marTop w:val="0"/>
          <w:marBottom w:val="0"/>
          <w:divBdr>
            <w:top w:val="none" w:sz="0" w:space="0" w:color="auto"/>
            <w:left w:val="none" w:sz="0" w:space="0" w:color="auto"/>
            <w:bottom w:val="none" w:sz="0" w:space="0" w:color="auto"/>
            <w:right w:val="none" w:sz="0" w:space="0" w:color="auto"/>
          </w:divBdr>
        </w:div>
        <w:div w:id="1616211241">
          <w:marLeft w:val="640"/>
          <w:marRight w:val="0"/>
          <w:marTop w:val="0"/>
          <w:marBottom w:val="0"/>
          <w:divBdr>
            <w:top w:val="none" w:sz="0" w:space="0" w:color="auto"/>
            <w:left w:val="none" w:sz="0" w:space="0" w:color="auto"/>
            <w:bottom w:val="none" w:sz="0" w:space="0" w:color="auto"/>
            <w:right w:val="none" w:sz="0" w:space="0" w:color="auto"/>
          </w:divBdr>
        </w:div>
        <w:div w:id="1425226984">
          <w:marLeft w:val="640"/>
          <w:marRight w:val="0"/>
          <w:marTop w:val="0"/>
          <w:marBottom w:val="0"/>
          <w:divBdr>
            <w:top w:val="none" w:sz="0" w:space="0" w:color="auto"/>
            <w:left w:val="none" w:sz="0" w:space="0" w:color="auto"/>
            <w:bottom w:val="none" w:sz="0" w:space="0" w:color="auto"/>
            <w:right w:val="none" w:sz="0" w:space="0" w:color="auto"/>
          </w:divBdr>
        </w:div>
        <w:div w:id="585843568">
          <w:marLeft w:val="640"/>
          <w:marRight w:val="0"/>
          <w:marTop w:val="0"/>
          <w:marBottom w:val="0"/>
          <w:divBdr>
            <w:top w:val="none" w:sz="0" w:space="0" w:color="auto"/>
            <w:left w:val="none" w:sz="0" w:space="0" w:color="auto"/>
            <w:bottom w:val="none" w:sz="0" w:space="0" w:color="auto"/>
            <w:right w:val="none" w:sz="0" w:space="0" w:color="auto"/>
          </w:divBdr>
        </w:div>
        <w:div w:id="360252348">
          <w:marLeft w:val="640"/>
          <w:marRight w:val="0"/>
          <w:marTop w:val="0"/>
          <w:marBottom w:val="0"/>
          <w:divBdr>
            <w:top w:val="none" w:sz="0" w:space="0" w:color="auto"/>
            <w:left w:val="none" w:sz="0" w:space="0" w:color="auto"/>
            <w:bottom w:val="none" w:sz="0" w:space="0" w:color="auto"/>
            <w:right w:val="none" w:sz="0" w:space="0" w:color="auto"/>
          </w:divBdr>
        </w:div>
        <w:div w:id="1730496235">
          <w:marLeft w:val="640"/>
          <w:marRight w:val="0"/>
          <w:marTop w:val="0"/>
          <w:marBottom w:val="0"/>
          <w:divBdr>
            <w:top w:val="none" w:sz="0" w:space="0" w:color="auto"/>
            <w:left w:val="none" w:sz="0" w:space="0" w:color="auto"/>
            <w:bottom w:val="none" w:sz="0" w:space="0" w:color="auto"/>
            <w:right w:val="none" w:sz="0" w:space="0" w:color="auto"/>
          </w:divBdr>
        </w:div>
        <w:div w:id="1733892557">
          <w:marLeft w:val="640"/>
          <w:marRight w:val="0"/>
          <w:marTop w:val="0"/>
          <w:marBottom w:val="0"/>
          <w:divBdr>
            <w:top w:val="none" w:sz="0" w:space="0" w:color="auto"/>
            <w:left w:val="none" w:sz="0" w:space="0" w:color="auto"/>
            <w:bottom w:val="none" w:sz="0" w:space="0" w:color="auto"/>
            <w:right w:val="none" w:sz="0" w:space="0" w:color="auto"/>
          </w:divBdr>
        </w:div>
        <w:div w:id="279647584">
          <w:marLeft w:val="640"/>
          <w:marRight w:val="0"/>
          <w:marTop w:val="0"/>
          <w:marBottom w:val="0"/>
          <w:divBdr>
            <w:top w:val="none" w:sz="0" w:space="0" w:color="auto"/>
            <w:left w:val="none" w:sz="0" w:space="0" w:color="auto"/>
            <w:bottom w:val="none" w:sz="0" w:space="0" w:color="auto"/>
            <w:right w:val="none" w:sz="0" w:space="0" w:color="auto"/>
          </w:divBdr>
        </w:div>
        <w:div w:id="1714767075">
          <w:marLeft w:val="640"/>
          <w:marRight w:val="0"/>
          <w:marTop w:val="0"/>
          <w:marBottom w:val="0"/>
          <w:divBdr>
            <w:top w:val="none" w:sz="0" w:space="0" w:color="auto"/>
            <w:left w:val="none" w:sz="0" w:space="0" w:color="auto"/>
            <w:bottom w:val="none" w:sz="0" w:space="0" w:color="auto"/>
            <w:right w:val="none" w:sz="0" w:space="0" w:color="auto"/>
          </w:divBdr>
        </w:div>
        <w:div w:id="539099833">
          <w:marLeft w:val="640"/>
          <w:marRight w:val="0"/>
          <w:marTop w:val="0"/>
          <w:marBottom w:val="0"/>
          <w:divBdr>
            <w:top w:val="none" w:sz="0" w:space="0" w:color="auto"/>
            <w:left w:val="none" w:sz="0" w:space="0" w:color="auto"/>
            <w:bottom w:val="none" w:sz="0" w:space="0" w:color="auto"/>
            <w:right w:val="none" w:sz="0" w:space="0" w:color="auto"/>
          </w:divBdr>
        </w:div>
        <w:div w:id="539054260">
          <w:marLeft w:val="640"/>
          <w:marRight w:val="0"/>
          <w:marTop w:val="0"/>
          <w:marBottom w:val="0"/>
          <w:divBdr>
            <w:top w:val="none" w:sz="0" w:space="0" w:color="auto"/>
            <w:left w:val="none" w:sz="0" w:space="0" w:color="auto"/>
            <w:bottom w:val="none" w:sz="0" w:space="0" w:color="auto"/>
            <w:right w:val="none" w:sz="0" w:space="0" w:color="auto"/>
          </w:divBdr>
        </w:div>
        <w:div w:id="210071821">
          <w:marLeft w:val="640"/>
          <w:marRight w:val="0"/>
          <w:marTop w:val="0"/>
          <w:marBottom w:val="0"/>
          <w:divBdr>
            <w:top w:val="none" w:sz="0" w:space="0" w:color="auto"/>
            <w:left w:val="none" w:sz="0" w:space="0" w:color="auto"/>
            <w:bottom w:val="none" w:sz="0" w:space="0" w:color="auto"/>
            <w:right w:val="none" w:sz="0" w:space="0" w:color="auto"/>
          </w:divBdr>
        </w:div>
        <w:div w:id="1220871054">
          <w:marLeft w:val="640"/>
          <w:marRight w:val="0"/>
          <w:marTop w:val="0"/>
          <w:marBottom w:val="0"/>
          <w:divBdr>
            <w:top w:val="none" w:sz="0" w:space="0" w:color="auto"/>
            <w:left w:val="none" w:sz="0" w:space="0" w:color="auto"/>
            <w:bottom w:val="none" w:sz="0" w:space="0" w:color="auto"/>
            <w:right w:val="none" w:sz="0" w:space="0" w:color="auto"/>
          </w:divBdr>
        </w:div>
        <w:div w:id="121924283">
          <w:marLeft w:val="640"/>
          <w:marRight w:val="0"/>
          <w:marTop w:val="0"/>
          <w:marBottom w:val="0"/>
          <w:divBdr>
            <w:top w:val="none" w:sz="0" w:space="0" w:color="auto"/>
            <w:left w:val="none" w:sz="0" w:space="0" w:color="auto"/>
            <w:bottom w:val="none" w:sz="0" w:space="0" w:color="auto"/>
            <w:right w:val="none" w:sz="0" w:space="0" w:color="auto"/>
          </w:divBdr>
        </w:div>
        <w:div w:id="1881167191">
          <w:marLeft w:val="640"/>
          <w:marRight w:val="0"/>
          <w:marTop w:val="0"/>
          <w:marBottom w:val="0"/>
          <w:divBdr>
            <w:top w:val="none" w:sz="0" w:space="0" w:color="auto"/>
            <w:left w:val="none" w:sz="0" w:space="0" w:color="auto"/>
            <w:bottom w:val="none" w:sz="0" w:space="0" w:color="auto"/>
            <w:right w:val="none" w:sz="0" w:space="0" w:color="auto"/>
          </w:divBdr>
        </w:div>
        <w:div w:id="22638895">
          <w:marLeft w:val="640"/>
          <w:marRight w:val="0"/>
          <w:marTop w:val="0"/>
          <w:marBottom w:val="0"/>
          <w:divBdr>
            <w:top w:val="none" w:sz="0" w:space="0" w:color="auto"/>
            <w:left w:val="none" w:sz="0" w:space="0" w:color="auto"/>
            <w:bottom w:val="none" w:sz="0" w:space="0" w:color="auto"/>
            <w:right w:val="none" w:sz="0" w:space="0" w:color="auto"/>
          </w:divBdr>
        </w:div>
        <w:div w:id="89738739">
          <w:marLeft w:val="640"/>
          <w:marRight w:val="0"/>
          <w:marTop w:val="0"/>
          <w:marBottom w:val="0"/>
          <w:divBdr>
            <w:top w:val="none" w:sz="0" w:space="0" w:color="auto"/>
            <w:left w:val="none" w:sz="0" w:space="0" w:color="auto"/>
            <w:bottom w:val="none" w:sz="0" w:space="0" w:color="auto"/>
            <w:right w:val="none" w:sz="0" w:space="0" w:color="auto"/>
          </w:divBdr>
        </w:div>
        <w:div w:id="7410858">
          <w:marLeft w:val="640"/>
          <w:marRight w:val="0"/>
          <w:marTop w:val="0"/>
          <w:marBottom w:val="0"/>
          <w:divBdr>
            <w:top w:val="none" w:sz="0" w:space="0" w:color="auto"/>
            <w:left w:val="none" w:sz="0" w:space="0" w:color="auto"/>
            <w:bottom w:val="none" w:sz="0" w:space="0" w:color="auto"/>
            <w:right w:val="none" w:sz="0" w:space="0" w:color="auto"/>
          </w:divBdr>
        </w:div>
        <w:div w:id="1257519766">
          <w:marLeft w:val="640"/>
          <w:marRight w:val="0"/>
          <w:marTop w:val="0"/>
          <w:marBottom w:val="0"/>
          <w:divBdr>
            <w:top w:val="none" w:sz="0" w:space="0" w:color="auto"/>
            <w:left w:val="none" w:sz="0" w:space="0" w:color="auto"/>
            <w:bottom w:val="none" w:sz="0" w:space="0" w:color="auto"/>
            <w:right w:val="none" w:sz="0" w:space="0" w:color="auto"/>
          </w:divBdr>
        </w:div>
        <w:div w:id="345788725">
          <w:marLeft w:val="640"/>
          <w:marRight w:val="0"/>
          <w:marTop w:val="0"/>
          <w:marBottom w:val="0"/>
          <w:divBdr>
            <w:top w:val="none" w:sz="0" w:space="0" w:color="auto"/>
            <w:left w:val="none" w:sz="0" w:space="0" w:color="auto"/>
            <w:bottom w:val="none" w:sz="0" w:space="0" w:color="auto"/>
            <w:right w:val="none" w:sz="0" w:space="0" w:color="auto"/>
          </w:divBdr>
        </w:div>
        <w:div w:id="1463040891">
          <w:marLeft w:val="640"/>
          <w:marRight w:val="0"/>
          <w:marTop w:val="0"/>
          <w:marBottom w:val="0"/>
          <w:divBdr>
            <w:top w:val="none" w:sz="0" w:space="0" w:color="auto"/>
            <w:left w:val="none" w:sz="0" w:space="0" w:color="auto"/>
            <w:bottom w:val="none" w:sz="0" w:space="0" w:color="auto"/>
            <w:right w:val="none" w:sz="0" w:space="0" w:color="auto"/>
          </w:divBdr>
        </w:div>
        <w:div w:id="1346633856">
          <w:marLeft w:val="640"/>
          <w:marRight w:val="0"/>
          <w:marTop w:val="0"/>
          <w:marBottom w:val="0"/>
          <w:divBdr>
            <w:top w:val="none" w:sz="0" w:space="0" w:color="auto"/>
            <w:left w:val="none" w:sz="0" w:space="0" w:color="auto"/>
            <w:bottom w:val="none" w:sz="0" w:space="0" w:color="auto"/>
            <w:right w:val="none" w:sz="0" w:space="0" w:color="auto"/>
          </w:divBdr>
        </w:div>
        <w:div w:id="516038235">
          <w:marLeft w:val="640"/>
          <w:marRight w:val="0"/>
          <w:marTop w:val="0"/>
          <w:marBottom w:val="0"/>
          <w:divBdr>
            <w:top w:val="none" w:sz="0" w:space="0" w:color="auto"/>
            <w:left w:val="none" w:sz="0" w:space="0" w:color="auto"/>
            <w:bottom w:val="none" w:sz="0" w:space="0" w:color="auto"/>
            <w:right w:val="none" w:sz="0" w:space="0" w:color="auto"/>
          </w:divBdr>
        </w:div>
        <w:div w:id="593126080">
          <w:marLeft w:val="640"/>
          <w:marRight w:val="0"/>
          <w:marTop w:val="0"/>
          <w:marBottom w:val="0"/>
          <w:divBdr>
            <w:top w:val="none" w:sz="0" w:space="0" w:color="auto"/>
            <w:left w:val="none" w:sz="0" w:space="0" w:color="auto"/>
            <w:bottom w:val="none" w:sz="0" w:space="0" w:color="auto"/>
            <w:right w:val="none" w:sz="0" w:space="0" w:color="auto"/>
          </w:divBdr>
        </w:div>
        <w:div w:id="1918397874">
          <w:marLeft w:val="640"/>
          <w:marRight w:val="0"/>
          <w:marTop w:val="0"/>
          <w:marBottom w:val="0"/>
          <w:divBdr>
            <w:top w:val="none" w:sz="0" w:space="0" w:color="auto"/>
            <w:left w:val="none" w:sz="0" w:space="0" w:color="auto"/>
            <w:bottom w:val="none" w:sz="0" w:space="0" w:color="auto"/>
            <w:right w:val="none" w:sz="0" w:space="0" w:color="auto"/>
          </w:divBdr>
        </w:div>
        <w:div w:id="1925991521">
          <w:marLeft w:val="640"/>
          <w:marRight w:val="0"/>
          <w:marTop w:val="0"/>
          <w:marBottom w:val="0"/>
          <w:divBdr>
            <w:top w:val="none" w:sz="0" w:space="0" w:color="auto"/>
            <w:left w:val="none" w:sz="0" w:space="0" w:color="auto"/>
            <w:bottom w:val="none" w:sz="0" w:space="0" w:color="auto"/>
            <w:right w:val="none" w:sz="0" w:space="0" w:color="auto"/>
          </w:divBdr>
        </w:div>
        <w:div w:id="983699235">
          <w:marLeft w:val="640"/>
          <w:marRight w:val="0"/>
          <w:marTop w:val="0"/>
          <w:marBottom w:val="0"/>
          <w:divBdr>
            <w:top w:val="none" w:sz="0" w:space="0" w:color="auto"/>
            <w:left w:val="none" w:sz="0" w:space="0" w:color="auto"/>
            <w:bottom w:val="none" w:sz="0" w:space="0" w:color="auto"/>
            <w:right w:val="none" w:sz="0" w:space="0" w:color="auto"/>
          </w:divBdr>
        </w:div>
        <w:div w:id="49771247">
          <w:marLeft w:val="640"/>
          <w:marRight w:val="0"/>
          <w:marTop w:val="0"/>
          <w:marBottom w:val="0"/>
          <w:divBdr>
            <w:top w:val="none" w:sz="0" w:space="0" w:color="auto"/>
            <w:left w:val="none" w:sz="0" w:space="0" w:color="auto"/>
            <w:bottom w:val="none" w:sz="0" w:space="0" w:color="auto"/>
            <w:right w:val="none" w:sz="0" w:space="0" w:color="auto"/>
          </w:divBdr>
        </w:div>
        <w:div w:id="1912497462">
          <w:marLeft w:val="640"/>
          <w:marRight w:val="0"/>
          <w:marTop w:val="0"/>
          <w:marBottom w:val="0"/>
          <w:divBdr>
            <w:top w:val="none" w:sz="0" w:space="0" w:color="auto"/>
            <w:left w:val="none" w:sz="0" w:space="0" w:color="auto"/>
            <w:bottom w:val="none" w:sz="0" w:space="0" w:color="auto"/>
            <w:right w:val="none" w:sz="0" w:space="0" w:color="auto"/>
          </w:divBdr>
        </w:div>
        <w:div w:id="1379889786">
          <w:marLeft w:val="640"/>
          <w:marRight w:val="0"/>
          <w:marTop w:val="0"/>
          <w:marBottom w:val="0"/>
          <w:divBdr>
            <w:top w:val="none" w:sz="0" w:space="0" w:color="auto"/>
            <w:left w:val="none" w:sz="0" w:space="0" w:color="auto"/>
            <w:bottom w:val="none" w:sz="0" w:space="0" w:color="auto"/>
            <w:right w:val="none" w:sz="0" w:space="0" w:color="auto"/>
          </w:divBdr>
        </w:div>
        <w:div w:id="1391073865">
          <w:marLeft w:val="640"/>
          <w:marRight w:val="0"/>
          <w:marTop w:val="0"/>
          <w:marBottom w:val="0"/>
          <w:divBdr>
            <w:top w:val="none" w:sz="0" w:space="0" w:color="auto"/>
            <w:left w:val="none" w:sz="0" w:space="0" w:color="auto"/>
            <w:bottom w:val="none" w:sz="0" w:space="0" w:color="auto"/>
            <w:right w:val="none" w:sz="0" w:space="0" w:color="auto"/>
          </w:divBdr>
        </w:div>
        <w:div w:id="1973706291">
          <w:marLeft w:val="640"/>
          <w:marRight w:val="0"/>
          <w:marTop w:val="0"/>
          <w:marBottom w:val="0"/>
          <w:divBdr>
            <w:top w:val="none" w:sz="0" w:space="0" w:color="auto"/>
            <w:left w:val="none" w:sz="0" w:space="0" w:color="auto"/>
            <w:bottom w:val="none" w:sz="0" w:space="0" w:color="auto"/>
            <w:right w:val="none" w:sz="0" w:space="0" w:color="auto"/>
          </w:divBdr>
        </w:div>
        <w:div w:id="138770378">
          <w:marLeft w:val="640"/>
          <w:marRight w:val="0"/>
          <w:marTop w:val="0"/>
          <w:marBottom w:val="0"/>
          <w:divBdr>
            <w:top w:val="none" w:sz="0" w:space="0" w:color="auto"/>
            <w:left w:val="none" w:sz="0" w:space="0" w:color="auto"/>
            <w:bottom w:val="none" w:sz="0" w:space="0" w:color="auto"/>
            <w:right w:val="none" w:sz="0" w:space="0" w:color="auto"/>
          </w:divBdr>
        </w:div>
        <w:div w:id="1905216768">
          <w:marLeft w:val="640"/>
          <w:marRight w:val="0"/>
          <w:marTop w:val="0"/>
          <w:marBottom w:val="0"/>
          <w:divBdr>
            <w:top w:val="none" w:sz="0" w:space="0" w:color="auto"/>
            <w:left w:val="none" w:sz="0" w:space="0" w:color="auto"/>
            <w:bottom w:val="none" w:sz="0" w:space="0" w:color="auto"/>
            <w:right w:val="none" w:sz="0" w:space="0" w:color="auto"/>
          </w:divBdr>
        </w:div>
      </w:divsChild>
    </w:div>
    <w:div w:id="299070002">
      <w:bodyDiv w:val="1"/>
      <w:marLeft w:val="0"/>
      <w:marRight w:val="0"/>
      <w:marTop w:val="0"/>
      <w:marBottom w:val="0"/>
      <w:divBdr>
        <w:top w:val="none" w:sz="0" w:space="0" w:color="auto"/>
        <w:left w:val="none" w:sz="0" w:space="0" w:color="auto"/>
        <w:bottom w:val="none" w:sz="0" w:space="0" w:color="auto"/>
        <w:right w:val="none" w:sz="0" w:space="0" w:color="auto"/>
      </w:divBdr>
      <w:divsChild>
        <w:div w:id="1206022533">
          <w:marLeft w:val="640"/>
          <w:marRight w:val="0"/>
          <w:marTop w:val="0"/>
          <w:marBottom w:val="0"/>
          <w:divBdr>
            <w:top w:val="none" w:sz="0" w:space="0" w:color="auto"/>
            <w:left w:val="none" w:sz="0" w:space="0" w:color="auto"/>
            <w:bottom w:val="none" w:sz="0" w:space="0" w:color="auto"/>
            <w:right w:val="none" w:sz="0" w:space="0" w:color="auto"/>
          </w:divBdr>
        </w:div>
        <w:div w:id="419453882">
          <w:marLeft w:val="640"/>
          <w:marRight w:val="0"/>
          <w:marTop w:val="0"/>
          <w:marBottom w:val="0"/>
          <w:divBdr>
            <w:top w:val="none" w:sz="0" w:space="0" w:color="auto"/>
            <w:left w:val="none" w:sz="0" w:space="0" w:color="auto"/>
            <w:bottom w:val="none" w:sz="0" w:space="0" w:color="auto"/>
            <w:right w:val="none" w:sz="0" w:space="0" w:color="auto"/>
          </w:divBdr>
        </w:div>
        <w:div w:id="2123062905">
          <w:marLeft w:val="640"/>
          <w:marRight w:val="0"/>
          <w:marTop w:val="0"/>
          <w:marBottom w:val="0"/>
          <w:divBdr>
            <w:top w:val="none" w:sz="0" w:space="0" w:color="auto"/>
            <w:left w:val="none" w:sz="0" w:space="0" w:color="auto"/>
            <w:bottom w:val="none" w:sz="0" w:space="0" w:color="auto"/>
            <w:right w:val="none" w:sz="0" w:space="0" w:color="auto"/>
          </w:divBdr>
        </w:div>
        <w:div w:id="1054694379">
          <w:marLeft w:val="640"/>
          <w:marRight w:val="0"/>
          <w:marTop w:val="0"/>
          <w:marBottom w:val="0"/>
          <w:divBdr>
            <w:top w:val="none" w:sz="0" w:space="0" w:color="auto"/>
            <w:left w:val="none" w:sz="0" w:space="0" w:color="auto"/>
            <w:bottom w:val="none" w:sz="0" w:space="0" w:color="auto"/>
            <w:right w:val="none" w:sz="0" w:space="0" w:color="auto"/>
          </w:divBdr>
        </w:div>
        <w:div w:id="466124640">
          <w:marLeft w:val="640"/>
          <w:marRight w:val="0"/>
          <w:marTop w:val="0"/>
          <w:marBottom w:val="0"/>
          <w:divBdr>
            <w:top w:val="none" w:sz="0" w:space="0" w:color="auto"/>
            <w:left w:val="none" w:sz="0" w:space="0" w:color="auto"/>
            <w:bottom w:val="none" w:sz="0" w:space="0" w:color="auto"/>
            <w:right w:val="none" w:sz="0" w:space="0" w:color="auto"/>
          </w:divBdr>
        </w:div>
        <w:div w:id="446509219">
          <w:marLeft w:val="640"/>
          <w:marRight w:val="0"/>
          <w:marTop w:val="0"/>
          <w:marBottom w:val="0"/>
          <w:divBdr>
            <w:top w:val="none" w:sz="0" w:space="0" w:color="auto"/>
            <w:left w:val="none" w:sz="0" w:space="0" w:color="auto"/>
            <w:bottom w:val="none" w:sz="0" w:space="0" w:color="auto"/>
            <w:right w:val="none" w:sz="0" w:space="0" w:color="auto"/>
          </w:divBdr>
        </w:div>
        <w:div w:id="1988198111">
          <w:marLeft w:val="640"/>
          <w:marRight w:val="0"/>
          <w:marTop w:val="0"/>
          <w:marBottom w:val="0"/>
          <w:divBdr>
            <w:top w:val="none" w:sz="0" w:space="0" w:color="auto"/>
            <w:left w:val="none" w:sz="0" w:space="0" w:color="auto"/>
            <w:bottom w:val="none" w:sz="0" w:space="0" w:color="auto"/>
            <w:right w:val="none" w:sz="0" w:space="0" w:color="auto"/>
          </w:divBdr>
        </w:div>
        <w:div w:id="1166164967">
          <w:marLeft w:val="640"/>
          <w:marRight w:val="0"/>
          <w:marTop w:val="0"/>
          <w:marBottom w:val="0"/>
          <w:divBdr>
            <w:top w:val="none" w:sz="0" w:space="0" w:color="auto"/>
            <w:left w:val="none" w:sz="0" w:space="0" w:color="auto"/>
            <w:bottom w:val="none" w:sz="0" w:space="0" w:color="auto"/>
            <w:right w:val="none" w:sz="0" w:space="0" w:color="auto"/>
          </w:divBdr>
        </w:div>
        <w:div w:id="374937435">
          <w:marLeft w:val="640"/>
          <w:marRight w:val="0"/>
          <w:marTop w:val="0"/>
          <w:marBottom w:val="0"/>
          <w:divBdr>
            <w:top w:val="none" w:sz="0" w:space="0" w:color="auto"/>
            <w:left w:val="none" w:sz="0" w:space="0" w:color="auto"/>
            <w:bottom w:val="none" w:sz="0" w:space="0" w:color="auto"/>
            <w:right w:val="none" w:sz="0" w:space="0" w:color="auto"/>
          </w:divBdr>
        </w:div>
        <w:div w:id="1206067903">
          <w:marLeft w:val="640"/>
          <w:marRight w:val="0"/>
          <w:marTop w:val="0"/>
          <w:marBottom w:val="0"/>
          <w:divBdr>
            <w:top w:val="none" w:sz="0" w:space="0" w:color="auto"/>
            <w:left w:val="none" w:sz="0" w:space="0" w:color="auto"/>
            <w:bottom w:val="none" w:sz="0" w:space="0" w:color="auto"/>
            <w:right w:val="none" w:sz="0" w:space="0" w:color="auto"/>
          </w:divBdr>
        </w:div>
        <w:div w:id="17973467">
          <w:marLeft w:val="640"/>
          <w:marRight w:val="0"/>
          <w:marTop w:val="0"/>
          <w:marBottom w:val="0"/>
          <w:divBdr>
            <w:top w:val="none" w:sz="0" w:space="0" w:color="auto"/>
            <w:left w:val="none" w:sz="0" w:space="0" w:color="auto"/>
            <w:bottom w:val="none" w:sz="0" w:space="0" w:color="auto"/>
            <w:right w:val="none" w:sz="0" w:space="0" w:color="auto"/>
          </w:divBdr>
        </w:div>
        <w:div w:id="990213623">
          <w:marLeft w:val="640"/>
          <w:marRight w:val="0"/>
          <w:marTop w:val="0"/>
          <w:marBottom w:val="0"/>
          <w:divBdr>
            <w:top w:val="none" w:sz="0" w:space="0" w:color="auto"/>
            <w:left w:val="none" w:sz="0" w:space="0" w:color="auto"/>
            <w:bottom w:val="none" w:sz="0" w:space="0" w:color="auto"/>
            <w:right w:val="none" w:sz="0" w:space="0" w:color="auto"/>
          </w:divBdr>
        </w:div>
        <w:div w:id="1401172282">
          <w:marLeft w:val="640"/>
          <w:marRight w:val="0"/>
          <w:marTop w:val="0"/>
          <w:marBottom w:val="0"/>
          <w:divBdr>
            <w:top w:val="none" w:sz="0" w:space="0" w:color="auto"/>
            <w:left w:val="none" w:sz="0" w:space="0" w:color="auto"/>
            <w:bottom w:val="none" w:sz="0" w:space="0" w:color="auto"/>
            <w:right w:val="none" w:sz="0" w:space="0" w:color="auto"/>
          </w:divBdr>
        </w:div>
        <w:div w:id="1563712437">
          <w:marLeft w:val="640"/>
          <w:marRight w:val="0"/>
          <w:marTop w:val="0"/>
          <w:marBottom w:val="0"/>
          <w:divBdr>
            <w:top w:val="none" w:sz="0" w:space="0" w:color="auto"/>
            <w:left w:val="none" w:sz="0" w:space="0" w:color="auto"/>
            <w:bottom w:val="none" w:sz="0" w:space="0" w:color="auto"/>
            <w:right w:val="none" w:sz="0" w:space="0" w:color="auto"/>
          </w:divBdr>
        </w:div>
        <w:div w:id="577440203">
          <w:marLeft w:val="640"/>
          <w:marRight w:val="0"/>
          <w:marTop w:val="0"/>
          <w:marBottom w:val="0"/>
          <w:divBdr>
            <w:top w:val="none" w:sz="0" w:space="0" w:color="auto"/>
            <w:left w:val="none" w:sz="0" w:space="0" w:color="auto"/>
            <w:bottom w:val="none" w:sz="0" w:space="0" w:color="auto"/>
            <w:right w:val="none" w:sz="0" w:space="0" w:color="auto"/>
          </w:divBdr>
        </w:div>
        <w:div w:id="1317998839">
          <w:marLeft w:val="640"/>
          <w:marRight w:val="0"/>
          <w:marTop w:val="0"/>
          <w:marBottom w:val="0"/>
          <w:divBdr>
            <w:top w:val="none" w:sz="0" w:space="0" w:color="auto"/>
            <w:left w:val="none" w:sz="0" w:space="0" w:color="auto"/>
            <w:bottom w:val="none" w:sz="0" w:space="0" w:color="auto"/>
            <w:right w:val="none" w:sz="0" w:space="0" w:color="auto"/>
          </w:divBdr>
        </w:div>
        <w:div w:id="1958681665">
          <w:marLeft w:val="640"/>
          <w:marRight w:val="0"/>
          <w:marTop w:val="0"/>
          <w:marBottom w:val="0"/>
          <w:divBdr>
            <w:top w:val="none" w:sz="0" w:space="0" w:color="auto"/>
            <w:left w:val="none" w:sz="0" w:space="0" w:color="auto"/>
            <w:bottom w:val="none" w:sz="0" w:space="0" w:color="auto"/>
            <w:right w:val="none" w:sz="0" w:space="0" w:color="auto"/>
          </w:divBdr>
        </w:div>
        <w:div w:id="779910571">
          <w:marLeft w:val="640"/>
          <w:marRight w:val="0"/>
          <w:marTop w:val="0"/>
          <w:marBottom w:val="0"/>
          <w:divBdr>
            <w:top w:val="none" w:sz="0" w:space="0" w:color="auto"/>
            <w:left w:val="none" w:sz="0" w:space="0" w:color="auto"/>
            <w:bottom w:val="none" w:sz="0" w:space="0" w:color="auto"/>
            <w:right w:val="none" w:sz="0" w:space="0" w:color="auto"/>
          </w:divBdr>
        </w:div>
        <w:div w:id="1749113131">
          <w:marLeft w:val="640"/>
          <w:marRight w:val="0"/>
          <w:marTop w:val="0"/>
          <w:marBottom w:val="0"/>
          <w:divBdr>
            <w:top w:val="none" w:sz="0" w:space="0" w:color="auto"/>
            <w:left w:val="none" w:sz="0" w:space="0" w:color="auto"/>
            <w:bottom w:val="none" w:sz="0" w:space="0" w:color="auto"/>
            <w:right w:val="none" w:sz="0" w:space="0" w:color="auto"/>
          </w:divBdr>
        </w:div>
        <w:div w:id="1870607705">
          <w:marLeft w:val="640"/>
          <w:marRight w:val="0"/>
          <w:marTop w:val="0"/>
          <w:marBottom w:val="0"/>
          <w:divBdr>
            <w:top w:val="none" w:sz="0" w:space="0" w:color="auto"/>
            <w:left w:val="none" w:sz="0" w:space="0" w:color="auto"/>
            <w:bottom w:val="none" w:sz="0" w:space="0" w:color="auto"/>
            <w:right w:val="none" w:sz="0" w:space="0" w:color="auto"/>
          </w:divBdr>
        </w:div>
        <w:div w:id="2088964772">
          <w:marLeft w:val="640"/>
          <w:marRight w:val="0"/>
          <w:marTop w:val="0"/>
          <w:marBottom w:val="0"/>
          <w:divBdr>
            <w:top w:val="none" w:sz="0" w:space="0" w:color="auto"/>
            <w:left w:val="none" w:sz="0" w:space="0" w:color="auto"/>
            <w:bottom w:val="none" w:sz="0" w:space="0" w:color="auto"/>
            <w:right w:val="none" w:sz="0" w:space="0" w:color="auto"/>
          </w:divBdr>
        </w:div>
        <w:div w:id="902376674">
          <w:marLeft w:val="640"/>
          <w:marRight w:val="0"/>
          <w:marTop w:val="0"/>
          <w:marBottom w:val="0"/>
          <w:divBdr>
            <w:top w:val="none" w:sz="0" w:space="0" w:color="auto"/>
            <w:left w:val="none" w:sz="0" w:space="0" w:color="auto"/>
            <w:bottom w:val="none" w:sz="0" w:space="0" w:color="auto"/>
            <w:right w:val="none" w:sz="0" w:space="0" w:color="auto"/>
          </w:divBdr>
        </w:div>
        <w:div w:id="1731659431">
          <w:marLeft w:val="640"/>
          <w:marRight w:val="0"/>
          <w:marTop w:val="0"/>
          <w:marBottom w:val="0"/>
          <w:divBdr>
            <w:top w:val="none" w:sz="0" w:space="0" w:color="auto"/>
            <w:left w:val="none" w:sz="0" w:space="0" w:color="auto"/>
            <w:bottom w:val="none" w:sz="0" w:space="0" w:color="auto"/>
            <w:right w:val="none" w:sz="0" w:space="0" w:color="auto"/>
          </w:divBdr>
        </w:div>
        <w:div w:id="157155385">
          <w:marLeft w:val="640"/>
          <w:marRight w:val="0"/>
          <w:marTop w:val="0"/>
          <w:marBottom w:val="0"/>
          <w:divBdr>
            <w:top w:val="none" w:sz="0" w:space="0" w:color="auto"/>
            <w:left w:val="none" w:sz="0" w:space="0" w:color="auto"/>
            <w:bottom w:val="none" w:sz="0" w:space="0" w:color="auto"/>
            <w:right w:val="none" w:sz="0" w:space="0" w:color="auto"/>
          </w:divBdr>
        </w:div>
        <w:div w:id="2017421122">
          <w:marLeft w:val="640"/>
          <w:marRight w:val="0"/>
          <w:marTop w:val="0"/>
          <w:marBottom w:val="0"/>
          <w:divBdr>
            <w:top w:val="none" w:sz="0" w:space="0" w:color="auto"/>
            <w:left w:val="none" w:sz="0" w:space="0" w:color="auto"/>
            <w:bottom w:val="none" w:sz="0" w:space="0" w:color="auto"/>
            <w:right w:val="none" w:sz="0" w:space="0" w:color="auto"/>
          </w:divBdr>
        </w:div>
        <w:div w:id="1308168074">
          <w:marLeft w:val="640"/>
          <w:marRight w:val="0"/>
          <w:marTop w:val="0"/>
          <w:marBottom w:val="0"/>
          <w:divBdr>
            <w:top w:val="none" w:sz="0" w:space="0" w:color="auto"/>
            <w:left w:val="none" w:sz="0" w:space="0" w:color="auto"/>
            <w:bottom w:val="none" w:sz="0" w:space="0" w:color="auto"/>
            <w:right w:val="none" w:sz="0" w:space="0" w:color="auto"/>
          </w:divBdr>
        </w:div>
        <w:div w:id="280262384">
          <w:marLeft w:val="640"/>
          <w:marRight w:val="0"/>
          <w:marTop w:val="0"/>
          <w:marBottom w:val="0"/>
          <w:divBdr>
            <w:top w:val="none" w:sz="0" w:space="0" w:color="auto"/>
            <w:left w:val="none" w:sz="0" w:space="0" w:color="auto"/>
            <w:bottom w:val="none" w:sz="0" w:space="0" w:color="auto"/>
            <w:right w:val="none" w:sz="0" w:space="0" w:color="auto"/>
          </w:divBdr>
        </w:div>
        <w:div w:id="528570122">
          <w:marLeft w:val="640"/>
          <w:marRight w:val="0"/>
          <w:marTop w:val="0"/>
          <w:marBottom w:val="0"/>
          <w:divBdr>
            <w:top w:val="none" w:sz="0" w:space="0" w:color="auto"/>
            <w:left w:val="none" w:sz="0" w:space="0" w:color="auto"/>
            <w:bottom w:val="none" w:sz="0" w:space="0" w:color="auto"/>
            <w:right w:val="none" w:sz="0" w:space="0" w:color="auto"/>
          </w:divBdr>
        </w:div>
        <w:div w:id="1731732338">
          <w:marLeft w:val="640"/>
          <w:marRight w:val="0"/>
          <w:marTop w:val="0"/>
          <w:marBottom w:val="0"/>
          <w:divBdr>
            <w:top w:val="none" w:sz="0" w:space="0" w:color="auto"/>
            <w:left w:val="none" w:sz="0" w:space="0" w:color="auto"/>
            <w:bottom w:val="none" w:sz="0" w:space="0" w:color="auto"/>
            <w:right w:val="none" w:sz="0" w:space="0" w:color="auto"/>
          </w:divBdr>
        </w:div>
        <w:div w:id="1786388810">
          <w:marLeft w:val="640"/>
          <w:marRight w:val="0"/>
          <w:marTop w:val="0"/>
          <w:marBottom w:val="0"/>
          <w:divBdr>
            <w:top w:val="none" w:sz="0" w:space="0" w:color="auto"/>
            <w:left w:val="none" w:sz="0" w:space="0" w:color="auto"/>
            <w:bottom w:val="none" w:sz="0" w:space="0" w:color="auto"/>
            <w:right w:val="none" w:sz="0" w:space="0" w:color="auto"/>
          </w:divBdr>
        </w:div>
        <w:div w:id="856306766">
          <w:marLeft w:val="640"/>
          <w:marRight w:val="0"/>
          <w:marTop w:val="0"/>
          <w:marBottom w:val="0"/>
          <w:divBdr>
            <w:top w:val="none" w:sz="0" w:space="0" w:color="auto"/>
            <w:left w:val="none" w:sz="0" w:space="0" w:color="auto"/>
            <w:bottom w:val="none" w:sz="0" w:space="0" w:color="auto"/>
            <w:right w:val="none" w:sz="0" w:space="0" w:color="auto"/>
          </w:divBdr>
        </w:div>
        <w:div w:id="1882135988">
          <w:marLeft w:val="640"/>
          <w:marRight w:val="0"/>
          <w:marTop w:val="0"/>
          <w:marBottom w:val="0"/>
          <w:divBdr>
            <w:top w:val="none" w:sz="0" w:space="0" w:color="auto"/>
            <w:left w:val="none" w:sz="0" w:space="0" w:color="auto"/>
            <w:bottom w:val="none" w:sz="0" w:space="0" w:color="auto"/>
            <w:right w:val="none" w:sz="0" w:space="0" w:color="auto"/>
          </w:divBdr>
        </w:div>
        <w:div w:id="439107205">
          <w:marLeft w:val="640"/>
          <w:marRight w:val="0"/>
          <w:marTop w:val="0"/>
          <w:marBottom w:val="0"/>
          <w:divBdr>
            <w:top w:val="none" w:sz="0" w:space="0" w:color="auto"/>
            <w:left w:val="none" w:sz="0" w:space="0" w:color="auto"/>
            <w:bottom w:val="none" w:sz="0" w:space="0" w:color="auto"/>
            <w:right w:val="none" w:sz="0" w:space="0" w:color="auto"/>
          </w:divBdr>
        </w:div>
        <w:div w:id="317148671">
          <w:marLeft w:val="640"/>
          <w:marRight w:val="0"/>
          <w:marTop w:val="0"/>
          <w:marBottom w:val="0"/>
          <w:divBdr>
            <w:top w:val="none" w:sz="0" w:space="0" w:color="auto"/>
            <w:left w:val="none" w:sz="0" w:space="0" w:color="auto"/>
            <w:bottom w:val="none" w:sz="0" w:space="0" w:color="auto"/>
            <w:right w:val="none" w:sz="0" w:space="0" w:color="auto"/>
          </w:divBdr>
        </w:div>
        <w:div w:id="141318182">
          <w:marLeft w:val="640"/>
          <w:marRight w:val="0"/>
          <w:marTop w:val="0"/>
          <w:marBottom w:val="0"/>
          <w:divBdr>
            <w:top w:val="none" w:sz="0" w:space="0" w:color="auto"/>
            <w:left w:val="none" w:sz="0" w:space="0" w:color="auto"/>
            <w:bottom w:val="none" w:sz="0" w:space="0" w:color="auto"/>
            <w:right w:val="none" w:sz="0" w:space="0" w:color="auto"/>
          </w:divBdr>
        </w:div>
        <w:div w:id="1542284909">
          <w:marLeft w:val="640"/>
          <w:marRight w:val="0"/>
          <w:marTop w:val="0"/>
          <w:marBottom w:val="0"/>
          <w:divBdr>
            <w:top w:val="none" w:sz="0" w:space="0" w:color="auto"/>
            <w:left w:val="none" w:sz="0" w:space="0" w:color="auto"/>
            <w:bottom w:val="none" w:sz="0" w:space="0" w:color="auto"/>
            <w:right w:val="none" w:sz="0" w:space="0" w:color="auto"/>
          </w:divBdr>
        </w:div>
        <w:div w:id="330375827">
          <w:marLeft w:val="640"/>
          <w:marRight w:val="0"/>
          <w:marTop w:val="0"/>
          <w:marBottom w:val="0"/>
          <w:divBdr>
            <w:top w:val="none" w:sz="0" w:space="0" w:color="auto"/>
            <w:left w:val="none" w:sz="0" w:space="0" w:color="auto"/>
            <w:bottom w:val="none" w:sz="0" w:space="0" w:color="auto"/>
            <w:right w:val="none" w:sz="0" w:space="0" w:color="auto"/>
          </w:divBdr>
        </w:div>
        <w:div w:id="1925992861">
          <w:marLeft w:val="640"/>
          <w:marRight w:val="0"/>
          <w:marTop w:val="0"/>
          <w:marBottom w:val="0"/>
          <w:divBdr>
            <w:top w:val="none" w:sz="0" w:space="0" w:color="auto"/>
            <w:left w:val="none" w:sz="0" w:space="0" w:color="auto"/>
            <w:bottom w:val="none" w:sz="0" w:space="0" w:color="auto"/>
            <w:right w:val="none" w:sz="0" w:space="0" w:color="auto"/>
          </w:divBdr>
        </w:div>
        <w:div w:id="217671562">
          <w:marLeft w:val="640"/>
          <w:marRight w:val="0"/>
          <w:marTop w:val="0"/>
          <w:marBottom w:val="0"/>
          <w:divBdr>
            <w:top w:val="none" w:sz="0" w:space="0" w:color="auto"/>
            <w:left w:val="none" w:sz="0" w:space="0" w:color="auto"/>
            <w:bottom w:val="none" w:sz="0" w:space="0" w:color="auto"/>
            <w:right w:val="none" w:sz="0" w:space="0" w:color="auto"/>
          </w:divBdr>
        </w:div>
        <w:div w:id="1150097945">
          <w:marLeft w:val="640"/>
          <w:marRight w:val="0"/>
          <w:marTop w:val="0"/>
          <w:marBottom w:val="0"/>
          <w:divBdr>
            <w:top w:val="none" w:sz="0" w:space="0" w:color="auto"/>
            <w:left w:val="none" w:sz="0" w:space="0" w:color="auto"/>
            <w:bottom w:val="none" w:sz="0" w:space="0" w:color="auto"/>
            <w:right w:val="none" w:sz="0" w:space="0" w:color="auto"/>
          </w:divBdr>
        </w:div>
        <w:div w:id="721715147">
          <w:marLeft w:val="640"/>
          <w:marRight w:val="0"/>
          <w:marTop w:val="0"/>
          <w:marBottom w:val="0"/>
          <w:divBdr>
            <w:top w:val="none" w:sz="0" w:space="0" w:color="auto"/>
            <w:left w:val="none" w:sz="0" w:space="0" w:color="auto"/>
            <w:bottom w:val="none" w:sz="0" w:space="0" w:color="auto"/>
            <w:right w:val="none" w:sz="0" w:space="0" w:color="auto"/>
          </w:divBdr>
        </w:div>
        <w:div w:id="585186198">
          <w:marLeft w:val="640"/>
          <w:marRight w:val="0"/>
          <w:marTop w:val="0"/>
          <w:marBottom w:val="0"/>
          <w:divBdr>
            <w:top w:val="none" w:sz="0" w:space="0" w:color="auto"/>
            <w:left w:val="none" w:sz="0" w:space="0" w:color="auto"/>
            <w:bottom w:val="none" w:sz="0" w:space="0" w:color="auto"/>
            <w:right w:val="none" w:sz="0" w:space="0" w:color="auto"/>
          </w:divBdr>
        </w:div>
      </w:divsChild>
    </w:div>
    <w:div w:id="300382688">
      <w:bodyDiv w:val="1"/>
      <w:marLeft w:val="0"/>
      <w:marRight w:val="0"/>
      <w:marTop w:val="0"/>
      <w:marBottom w:val="0"/>
      <w:divBdr>
        <w:top w:val="none" w:sz="0" w:space="0" w:color="auto"/>
        <w:left w:val="none" w:sz="0" w:space="0" w:color="auto"/>
        <w:bottom w:val="none" w:sz="0" w:space="0" w:color="auto"/>
        <w:right w:val="none" w:sz="0" w:space="0" w:color="auto"/>
      </w:divBdr>
    </w:div>
    <w:div w:id="306711495">
      <w:bodyDiv w:val="1"/>
      <w:marLeft w:val="0"/>
      <w:marRight w:val="0"/>
      <w:marTop w:val="0"/>
      <w:marBottom w:val="0"/>
      <w:divBdr>
        <w:top w:val="none" w:sz="0" w:space="0" w:color="auto"/>
        <w:left w:val="none" w:sz="0" w:space="0" w:color="auto"/>
        <w:bottom w:val="none" w:sz="0" w:space="0" w:color="auto"/>
        <w:right w:val="none" w:sz="0" w:space="0" w:color="auto"/>
      </w:divBdr>
      <w:divsChild>
        <w:div w:id="612980902">
          <w:marLeft w:val="640"/>
          <w:marRight w:val="0"/>
          <w:marTop w:val="0"/>
          <w:marBottom w:val="0"/>
          <w:divBdr>
            <w:top w:val="none" w:sz="0" w:space="0" w:color="auto"/>
            <w:left w:val="none" w:sz="0" w:space="0" w:color="auto"/>
            <w:bottom w:val="none" w:sz="0" w:space="0" w:color="auto"/>
            <w:right w:val="none" w:sz="0" w:space="0" w:color="auto"/>
          </w:divBdr>
        </w:div>
        <w:div w:id="253056175">
          <w:marLeft w:val="640"/>
          <w:marRight w:val="0"/>
          <w:marTop w:val="0"/>
          <w:marBottom w:val="0"/>
          <w:divBdr>
            <w:top w:val="none" w:sz="0" w:space="0" w:color="auto"/>
            <w:left w:val="none" w:sz="0" w:space="0" w:color="auto"/>
            <w:bottom w:val="none" w:sz="0" w:space="0" w:color="auto"/>
            <w:right w:val="none" w:sz="0" w:space="0" w:color="auto"/>
          </w:divBdr>
        </w:div>
        <w:div w:id="1199246979">
          <w:marLeft w:val="640"/>
          <w:marRight w:val="0"/>
          <w:marTop w:val="0"/>
          <w:marBottom w:val="0"/>
          <w:divBdr>
            <w:top w:val="none" w:sz="0" w:space="0" w:color="auto"/>
            <w:left w:val="none" w:sz="0" w:space="0" w:color="auto"/>
            <w:bottom w:val="none" w:sz="0" w:space="0" w:color="auto"/>
            <w:right w:val="none" w:sz="0" w:space="0" w:color="auto"/>
          </w:divBdr>
        </w:div>
        <w:div w:id="715809855">
          <w:marLeft w:val="640"/>
          <w:marRight w:val="0"/>
          <w:marTop w:val="0"/>
          <w:marBottom w:val="0"/>
          <w:divBdr>
            <w:top w:val="none" w:sz="0" w:space="0" w:color="auto"/>
            <w:left w:val="none" w:sz="0" w:space="0" w:color="auto"/>
            <w:bottom w:val="none" w:sz="0" w:space="0" w:color="auto"/>
            <w:right w:val="none" w:sz="0" w:space="0" w:color="auto"/>
          </w:divBdr>
        </w:div>
        <w:div w:id="1055399064">
          <w:marLeft w:val="640"/>
          <w:marRight w:val="0"/>
          <w:marTop w:val="0"/>
          <w:marBottom w:val="0"/>
          <w:divBdr>
            <w:top w:val="none" w:sz="0" w:space="0" w:color="auto"/>
            <w:left w:val="none" w:sz="0" w:space="0" w:color="auto"/>
            <w:bottom w:val="none" w:sz="0" w:space="0" w:color="auto"/>
            <w:right w:val="none" w:sz="0" w:space="0" w:color="auto"/>
          </w:divBdr>
        </w:div>
        <w:div w:id="432481842">
          <w:marLeft w:val="640"/>
          <w:marRight w:val="0"/>
          <w:marTop w:val="0"/>
          <w:marBottom w:val="0"/>
          <w:divBdr>
            <w:top w:val="none" w:sz="0" w:space="0" w:color="auto"/>
            <w:left w:val="none" w:sz="0" w:space="0" w:color="auto"/>
            <w:bottom w:val="none" w:sz="0" w:space="0" w:color="auto"/>
            <w:right w:val="none" w:sz="0" w:space="0" w:color="auto"/>
          </w:divBdr>
        </w:div>
        <w:div w:id="919754056">
          <w:marLeft w:val="640"/>
          <w:marRight w:val="0"/>
          <w:marTop w:val="0"/>
          <w:marBottom w:val="0"/>
          <w:divBdr>
            <w:top w:val="none" w:sz="0" w:space="0" w:color="auto"/>
            <w:left w:val="none" w:sz="0" w:space="0" w:color="auto"/>
            <w:bottom w:val="none" w:sz="0" w:space="0" w:color="auto"/>
            <w:right w:val="none" w:sz="0" w:space="0" w:color="auto"/>
          </w:divBdr>
        </w:div>
        <w:div w:id="975380385">
          <w:marLeft w:val="640"/>
          <w:marRight w:val="0"/>
          <w:marTop w:val="0"/>
          <w:marBottom w:val="0"/>
          <w:divBdr>
            <w:top w:val="none" w:sz="0" w:space="0" w:color="auto"/>
            <w:left w:val="none" w:sz="0" w:space="0" w:color="auto"/>
            <w:bottom w:val="none" w:sz="0" w:space="0" w:color="auto"/>
            <w:right w:val="none" w:sz="0" w:space="0" w:color="auto"/>
          </w:divBdr>
        </w:div>
        <w:div w:id="370229498">
          <w:marLeft w:val="640"/>
          <w:marRight w:val="0"/>
          <w:marTop w:val="0"/>
          <w:marBottom w:val="0"/>
          <w:divBdr>
            <w:top w:val="none" w:sz="0" w:space="0" w:color="auto"/>
            <w:left w:val="none" w:sz="0" w:space="0" w:color="auto"/>
            <w:bottom w:val="none" w:sz="0" w:space="0" w:color="auto"/>
            <w:right w:val="none" w:sz="0" w:space="0" w:color="auto"/>
          </w:divBdr>
        </w:div>
        <w:div w:id="1199396389">
          <w:marLeft w:val="640"/>
          <w:marRight w:val="0"/>
          <w:marTop w:val="0"/>
          <w:marBottom w:val="0"/>
          <w:divBdr>
            <w:top w:val="none" w:sz="0" w:space="0" w:color="auto"/>
            <w:left w:val="none" w:sz="0" w:space="0" w:color="auto"/>
            <w:bottom w:val="none" w:sz="0" w:space="0" w:color="auto"/>
            <w:right w:val="none" w:sz="0" w:space="0" w:color="auto"/>
          </w:divBdr>
        </w:div>
        <w:div w:id="1585258704">
          <w:marLeft w:val="640"/>
          <w:marRight w:val="0"/>
          <w:marTop w:val="0"/>
          <w:marBottom w:val="0"/>
          <w:divBdr>
            <w:top w:val="none" w:sz="0" w:space="0" w:color="auto"/>
            <w:left w:val="none" w:sz="0" w:space="0" w:color="auto"/>
            <w:bottom w:val="none" w:sz="0" w:space="0" w:color="auto"/>
            <w:right w:val="none" w:sz="0" w:space="0" w:color="auto"/>
          </w:divBdr>
        </w:div>
        <w:div w:id="436174761">
          <w:marLeft w:val="640"/>
          <w:marRight w:val="0"/>
          <w:marTop w:val="0"/>
          <w:marBottom w:val="0"/>
          <w:divBdr>
            <w:top w:val="none" w:sz="0" w:space="0" w:color="auto"/>
            <w:left w:val="none" w:sz="0" w:space="0" w:color="auto"/>
            <w:bottom w:val="none" w:sz="0" w:space="0" w:color="auto"/>
            <w:right w:val="none" w:sz="0" w:space="0" w:color="auto"/>
          </w:divBdr>
        </w:div>
        <w:div w:id="2119979544">
          <w:marLeft w:val="640"/>
          <w:marRight w:val="0"/>
          <w:marTop w:val="0"/>
          <w:marBottom w:val="0"/>
          <w:divBdr>
            <w:top w:val="none" w:sz="0" w:space="0" w:color="auto"/>
            <w:left w:val="none" w:sz="0" w:space="0" w:color="auto"/>
            <w:bottom w:val="none" w:sz="0" w:space="0" w:color="auto"/>
            <w:right w:val="none" w:sz="0" w:space="0" w:color="auto"/>
          </w:divBdr>
        </w:div>
        <w:div w:id="976840780">
          <w:marLeft w:val="640"/>
          <w:marRight w:val="0"/>
          <w:marTop w:val="0"/>
          <w:marBottom w:val="0"/>
          <w:divBdr>
            <w:top w:val="none" w:sz="0" w:space="0" w:color="auto"/>
            <w:left w:val="none" w:sz="0" w:space="0" w:color="auto"/>
            <w:bottom w:val="none" w:sz="0" w:space="0" w:color="auto"/>
            <w:right w:val="none" w:sz="0" w:space="0" w:color="auto"/>
          </w:divBdr>
        </w:div>
        <w:div w:id="1931352249">
          <w:marLeft w:val="640"/>
          <w:marRight w:val="0"/>
          <w:marTop w:val="0"/>
          <w:marBottom w:val="0"/>
          <w:divBdr>
            <w:top w:val="none" w:sz="0" w:space="0" w:color="auto"/>
            <w:left w:val="none" w:sz="0" w:space="0" w:color="auto"/>
            <w:bottom w:val="none" w:sz="0" w:space="0" w:color="auto"/>
            <w:right w:val="none" w:sz="0" w:space="0" w:color="auto"/>
          </w:divBdr>
        </w:div>
        <w:div w:id="533619066">
          <w:marLeft w:val="640"/>
          <w:marRight w:val="0"/>
          <w:marTop w:val="0"/>
          <w:marBottom w:val="0"/>
          <w:divBdr>
            <w:top w:val="none" w:sz="0" w:space="0" w:color="auto"/>
            <w:left w:val="none" w:sz="0" w:space="0" w:color="auto"/>
            <w:bottom w:val="none" w:sz="0" w:space="0" w:color="auto"/>
            <w:right w:val="none" w:sz="0" w:space="0" w:color="auto"/>
          </w:divBdr>
        </w:div>
        <w:div w:id="1747726598">
          <w:marLeft w:val="640"/>
          <w:marRight w:val="0"/>
          <w:marTop w:val="0"/>
          <w:marBottom w:val="0"/>
          <w:divBdr>
            <w:top w:val="none" w:sz="0" w:space="0" w:color="auto"/>
            <w:left w:val="none" w:sz="0" w:space="0" w:color="auto"/>
            <w:bottom w:val="none" w:sz="0" w:space="0" w:color="auto"/>
            <w:right w:val="none" w:sz="0" w:space="0" w:color="auto"/>
          </w:divBdr>
        </w:div>
        <w:div w:id="1813012125">
          <w:marLeft w:val="640"/>
          <w:marRight w:val="0"/>
          <w:marTop w:val="0"/>
          <w:marBottom w:val="0"/>
          <w:divBdr>
            <w:top w:val="none" w:sz="0" w:space="0" w:color="auto"/>
            <w:left w:val="none" w:sz="0" w:space="0" w:color="auto"/>
            <w:bottom w:val="none" w:sz="0" w:space="0" w:color="auto"/>
            <w:right w:val="none" w:sz="0" w:space="0" w:color="auto"/>
          </w:divBdr>
        </w:div>
        <w:div w:id="1701734275">
          <w:marLeft w:val="640"/>
          <w:marRight w:val="0"/>
          <w:marTop w:val="0"/>
          <w:marBottom w:val="0"/>
          <w:divBdr>
            <w:top w:val="none" w:sz="0" w:space="0" w:color="auto"/>
            <w:left w:val="none" w:sz="0" w:space="0" w:color="auto"/>
            <w:bottom w:val="none" w:sz="0" w:space="0" w:color="auto"/>
            <w:right w:val="none" w:sz="0" w:space="0" w:color="auto"/>
          </w:divBdr>
        </w:div>
        <w:div w:id="2078438217">
          <w:marLeft w:val="640"/>
          <w:marRight w:val="0"/>
          <w:marTop w:val="0"/>
          <w:marBottom w:val="0"/>
          <w:divBdr>
            <w:top w:val="none" w:sz="0" w:space="0" w:color="auto"/>
            <w:left w:val="none" w:sz="0" w:space="0" w:color="auto"/>
            <w:bottom w:val="none" w:sz="0" w:space="0" w:color="auto"/>
            <w:right w:val="none" w:sz="0" w:space="0" w:color="auto"/>
          </w:divBdr>
        </w:div>
        <w:div w:id="1488781740">
          <w:marLeft w:val="640"/>
          <w:marRight w:val="0"/>
          <w:marTop w:val="0"/>
          <w:marBottom w:val="0"/>
          <w:divBdr>
            <w:top w:val="none" w:sz="0" w:space="0" w:color="auto"/>
            <w:left w:val="none" w:sz="0" w:space="0" w:color="auto"/>
            <w:bottom w:val="none" w:sz="0" w:space="0" w:color="auto"/>
            <w:right w:val="none" w:sz="0" w:space="0" w:color="auto"/>
          </w:divBdr>
        </w:div>
        <w:div w:id="966350438">
          <w:marLeft w:val="640"/>
          <w:marRight w:val="0"/>
          <w:marTop w:val="0"/>
          <w:marBottom w:val="0"/>
          <w:divBdr>
            <w:top w:val="none" w:sz="0" w:space="0" w:color="auto"/>
            <w:left w:val="none" w:sz="0" w:space="0" w:color="auto"/>
            <w:bottom w:val="none" w:sz="0" w:space="0" w:color="auto"/>
            <w:right w:val="none" w:sz="0" w:space="0" w:color="auto"/>
          </w:divBdr>
        </w:div>
        <w:div w:id="874587173">
          <w:marLeft w:val="640"/>
          <w:marRight w:val="0"/>
          <w:marTop w:val="0"/>
          <w:marBottom w:val="0"/>
          <w:divBdr>
            <w:top w:val="none" w:sz="0" w:space="0" w:color="auto"/>
            <w:left w:val="none" w:sz="0" w:space="0" w:color="auto"/>
            <w:bottom w:val="none" w:sz="0" w:space="0" w:color="auto"/>
            <w:right w:val="none" w:sz="0" w:space="0" w:color="auto"/>
          </w:divBdr>
        </w:div>
        <w:div w:id="1972443782">
          <w:marLeft w:val="640"/>
          <w:marRight w:val="0"/>
          <w:marTop w:val="0"/>
          <w:marBottom w:val="0"/>
          <w:divBdr>
            <w:top w:val="none" w:sz="0" w:space="0" w:color="auto"/>
            <w:left w:val="none" w:sz="0" w:space="0" w:color="auto"/>
            <w:bottom w:val="none" w:sz="0" w:space="0" w:color="auto"/>
            <w:right w:val="none" w:sz="0" w:space="0" w:color="auto"/>
          </w:divBdr>
        </w:div>
        <w:div w:id="202064785">
          <w:marLeft w:val="640"/>
          <w:marRight w:val="0"/>
          <w:marTop w:val="0"/>
          <w:marBottom w:val="0"/>
          <w:divBdr>
            <w:top w:val="none" w:sz="0" w:space="0" w:color="auto"/>
            <w:left w:val="none" w:sz="0" w:space="0" w:color="auto"/>
            <w:bottom w:val="none" w:sz="0" w:space="0" w:color="auto"/>
            <w:right w:val="none" w:sz="0" w:space="0" w:color="auto"/>
          </w:divBdr>
        </w:div>
        <w:div w:id="1905872248">
          <w:marLeft w:val="640"/>
          <w:marRight w:val="0"/>
          <w:marTop w:val="0"/>
          <w:marBottom w:val="0"/>
          <w:divBdr>
            <w:top w:val="none" w:sz="0" w:space="0" w:color="auto"/>
            <w:left w:val="none" w:sz="0" w:space="0" w:color="auto"/>
            <w:bottom w:val="none" w:sz="0" w:space="0" w:color="auto"/>
            <w:right w:val="none" w:sz="0" w:space="0" w:color="auto"/>
          </w:divBdr>
        </w:div>
        <w:div w:id="195240105">
          <w:marLeft w:val="640"/>
          <w:marRight w:val="0"/>
          <w:marTop w:val="0"/>
          <w:marBottom w:val="0"/>
          <w:divBdr>
            <w:top w:val="none" w:sz="0" w:space="0" w:color="auto"/>
            <w:left w:val="none" w:sz="0" w:space="0" w:color="auto"/>
            <w:bottom w:val="none" w:sz="0" w:space="0" w:color="auto"/>
            <w:right w:val="none" w:sz="0" w:space="0" w:color="auto"/>
          </w:divBdr>
        </w:div>
        <w:div w:id="2073502504">
          <w:marLeft w:val="640"/>
          <w:marRight w:val="0"/>
          <w:marTop w:val="0"/>
          <w:marBottom w:val="0"/>
          <w:divBdr>
            <w:top w:val="none" w:sz="0" w:space="0" w:color="auto"/>
            <w:left w:val="none" w:sz="0" w:space="0" w:color="auto"/>
            <w:bottom w:val="none" w:sz="0" w:space="0" w:color="auto"/>
            <w:right w:val="none" w:sz="0" w:space="0" w:color="auto"/>
          </w:divBdr>
        </w:div>
        <w:div w:id="1657032618">
          <w:marLeft w:val="640"/>
          <w:marRight w:val="0"/>
          <w:marTop w:val="0"/>
          <w:marBottom w:val="0"/>
          <w:divBdr>
            <w:top w:val="none" w:sz="0" w:space="0" w:color="auto"/>
            <w:left w:val="none" w:sz="0" w:space="0" w:color="auto"/>
            <w:bottom w:val="none" w:sz="0" w:space="0" w:color="auto"/>
            <w:right w:val="none" w:sz="0" w:space="0" w:color="auto"/>
          </w:divBdr>
        </w:div>
        <w:div w:id="690684327">
          <w:marLeft w:val="640"/>
          <w:marRight w:val="0"/>
          <w:marTop w:val="0"/>
          <w:marBottom w:val="0"/>
          <w:divBdr>
            <w:top w:val="none" w:sz="0" w:space="0" w:color="auto"/>
            <w:left w:val="none" w:sz="0" w:space="0" w:color="auto"/>
            <w:bottom w:val="none" w:sz="0" w:space="0" w:color="auto"/>
            <w:right w:val="none" w:sz="0" w:space="0" w:color="auto"/>
          </w:divBdr>
        </w:div>
        <w:div w:id="1081563117">
          <w:marLeft w:val="640"/>
          <w:marRight w:val="0"/>
          <w:marTop w:val="0"/>
          <w:marBottom w:val="0"/>
          <w:divBdr>
            <w:top w:val="none" w:sz="0" w:space="0" w:color="auto"/>
            <w:left w:val="none" w:sz="0" w:space="0" w:color="auto"/>
            <w:bottom w:val="none" w:sz="0" w:space="0" w:color="auto"/>
            <w:right w:val="none" w:sz="0" w:space="0" w:color="auto"/>
          </w:divBdr>
        </w:div>
        <w:div w:id="1957248967">
          <w:marLeft w:val="640"/>
          <w:marRight w:val="0"/>
          <w:marTop w:val="0"/>
          <w:marBottom w:val="0"/>
          <w:divBdr>
            <w:top w:val="none" w:sz="0" w:space="0" w:color="auto"/>
            <w:left w:val="none" w:sz="0" w:space="0" w:color="auto"/>
            <w:bottom w:val="none" w:sz="0" w:space="0" w:color="auto"/>
            <w:right w:val="none" w:sz="0" w:space="0" w:color="auto"/>
          </w:divBdr>
        </w:div>
        <w:div w:id="1697655247">
          <w:marLeft w:val="640"/>
          <w:marRight w:val="0"/>
          <w:marTop w:val="0"/>
          <w:marBottom w:val="0"/>
          <w:divBdr>
            <w:top w:val="none" w:sz="0" w:space="0" w:color="auto"/>
            <w:left w:val="none" w:sz="0" w:space="0" w:color="auto"/>
            <w:bottom w:val="none" w:sz="0" w:space="0" w:color="auto"/>
            <w:right w:val="none" w:sz="0" w:space="0" w:color="auto"/>
          </w:divBdr>
        </w:div>
        <w:div w:id="1830170103">
          <w:marLeft w:val="640"/>
          <w:marRight w:val="0"/>
          <w:marTop w:val="0"/>
          <w:marBottom w:val="0"/>
          <w:divBdr>
            <w:top w:val="none" w:sz="0" w:space="0" w:color="auto"/>
            <w:left w:val="none" w:sz="0" w:space="0" w:color="auto"/>
            <w:bottom w:val="none" w:sz="0" w:space="0" w:color="auto"/>
            <w:right w:val="none" w:sz="0" w:space="0" w:color="auto"/>
          </w:divBdr>
        </w:div>
        <w:div w:id="438530185">
          <w:marLeft w:val="640"/>
          <w:marRight w:val="0"/>
          <w:marTop w:val="0"/>
          <w:marBottom w:val="0"/>
          <w:divBdr>
            <w:top w:val="none" w:sz="0" w:space="0" w:color="auto"/>
            <w:left w:val="none" w:sz="0" w:space="0" w:color="auto"/>
            <w:bottom w:val="none" w:sz="0" w:space="0" w:color="auto"/>
            <w:right w:val="none" w:sz="0" w:space="0" w:color="auto"/>
          </w:divBdr>
        </w:div>
        <w:div w:id="544102028">
          <w:marLeft w:val="640"/>
          <w:marRight w:val="0"/>
          <w:marTop w:val="0"/>
          <w:marBottom w:val="0"/>
          <w:divBdr>
            <w:top w:val="none" w:sz="0" w:space="0" w:color="auto"/>
            <w:left w:val="none" w:sz="0" w:space="0" w:color="auto"/>
            <w:bottom w:val="none" w:sz="0" w:space="0" w:color="auto"/>
            <w:right w:val="none" w:sz="0" w:space="0" w:color="auto"/>
          </w:divBdr>
        </w:div>
        <w:div w:id="1593472934">
          <w:marLeft w:val="640"/>
          <w:marRight w:val="0"/>
          <w:marTop w:val="0"/>
          <w:marBottom w:val="0"/>
          <w:divBdr>
            <w:top w:val="none" w:sz="0" w:space="0" w:color="auto"/>
            <w:left w:val="none" w:sz="0" w:space="0" w:color="auto"/>
            <w:bottom w:val="none" w:sz="0" w:space="0" w:color="auto"/>
            <w:right w:val="none" w:sz="0" w:space="0" w:color="auto"/>
          </w:divBdr>
        </w:div>
        <w:div w:id="187841539">
          <w:marLeft w:val="640"/>
          <w:marRight w:val="0"/>
          <w:marTop w:val="0"/>
          <w:marBottom w:val="0"/>
          <w:divBdr>
            <w:top w:val="none" w:sz="0" w:space="0" w:color="auto"/>
            <w:left w:val="none" w:sz="0" w:space="0" w:color="auto"/>
            <w:bottom w:val="none" w:sz="0" w:space="0" w:color="auto"/>
            <w:right w:val="none" w:sz="0" w:space="0" w:color="auto"/>
          </w:divBdr>
        </w:div>
        <w:div w:id="579563018">
          <w:marLeft w:val="640"/>
          <w:marRight w:val="0"/>
          <w:marTop w:val="0"/>
          <w:marBottom w:val="0"/>
          <w:divBdr>
            <w:top w:val="none" w:sz="0" w:space="0" w:color="auto"/>
            <w:left w:val="none" w:sz="0" w:space="0" w:color="auto"/>
            <w:bottom w:val="none" w:sz="0" w:space="0" w:color="auto"/>
            <w:right w:val="none" w:sz="0" w:space="0" w:color="auto"/>
          </w:divBdr>
        </w:div>
      </w:divsChild>
    </w:div>
    <w:div w:id="372852677">
      <w:bodyDiv w:val="1"/>
      <w:marLeft w:val="0"/>
      <w:marRight w:val="0"/>
      <w:marTop w:val="0"/>
      <w:marBottom w:val="0"/>
      <w:divBdr>
        <w:top w:val="none" w:sz="0" w:space="0" w:color="auto"/>
        <w:left w:val="none" w:sz="0" w:space="0" w:color="auto"/>
        <w:bottom w:val="none" w:sz="0" w:space="0" w:color="auto"/>
        <w:right w:val="none" w:sz="0" w:space="0" w:color="auto"/>
      </w:divBdr>
      <w:divsChild>
        <w:div w:id="307823929">
          <w:marLeft w:val="640"/>
          <w:marRight w:val="0"/>
          <w:marTop w:val="0"/>
          <w:marBottom w:val="0"/>
          <w:divBdr>
            <w:top w:val="none" w:sz="0" w:space="0" w:color="auto"/>
            <w:left w:val="none" w:sz="0" w:space="0" w:color="auto"/>
            <w:bottom w:val="none" w:sz="0" w:space="0" w:color="auto"/>
            <w:right w:val="none" w:sz="0" w:space="0" w:color="auto"/>
          </w:divBdr>
        </w:div>
        <w:div w:id="1141734135">
          <w:marLeft w:val="640"/>
          <w:marRight w:val="0"/>
          <w:marTop w:val="0"/>
          <w:marBottom w:val="0"/>
          <w:divBdr>
            <w:top w:val="none" w:sz="0" w:space="0" w:color="auto"/>
            <w:left w:val="none" w:sz="0" w:space="0" w:color="auto"/>
            <w:bottom w:val="none" w:sz="0" w:space="0" w:color="auto"/>
            <w:right w:val="none" w:sz="0" w:space="0" w:color="auto"/>
          </w:divBdr>
        </w:div>
        <w:div w:id="1562718349">
          <w:marLeft w:val="640"/>
          <w:marRight w:val="0"/>
          <w:marTop w:val="0"/>
          <w:marBottom w:val="0"/>
          <w:divBdr>
            <w:top w:val="none" w:sz="0" w:space="0" w:color="auto"/>
            <w:left w:val="none" w:sz="0" w:space="0" w:color="auto"/>
            <w:bottom w:val="none" w:sz="0" w:space="0" w:color="auto"/>
            <w:right w:val="none" w:sz="0" w:space="0" w:color="auto"/>
          </w:divBdr>
        </w:div>
        <w:div w:id="1579292103">
          <w:marLeft w:val="640"/>
          <w:marRight w:val="0"/>
          <w:marTop w:val="0"/>
          <w:marBottom w:val="0"/>
          <w:divBdr>
            <w:top w:val="none" w:sz="0" w:space="0" w:color="auto"/>
            <w:left w:val="none" w:sz="0" w:space="0" w:color="auto"/>
            <w:bottom w:val="none" w:sz="0" w:space="0" w:color="auto"/>
            <w:right w:val="none" w:sz="0" w:space="0" w:color="auto"/>
          </w:divBdr>
        </w:div>
        <w:div w:id="899245793">
          <w:marLeft w:val="640"/>
          <w:marRight w:val="0"/>
          <w:marTop w:val="0"/>
          <w:marBottom w:val="0"/>
          <w:divBdr>
            <w:top w:val="none" w:sz="0" w:space="0" w:color="auto"/>
            <w:left w:val="none" w:sz="0" w:space="0" w:color="auto"/>
            <w:bottom w:val="none" w:sz="0" w:space="0" w:color="auto"/>
            <w:right w:val="none" w:sz="0" w:space="0" w:color="auto"/>
          </w:divBdr>
        </w:div>
        <w:div w:id="1144739679">
          <w:marLeft w:val="640"/>
          <w:marRight w:val="0"/>
          <w:marTop w:val="0"/>
          <w:marBottom w:val="0"/>
          <w:divBdr>
            <w:top w:val="none" w:sz="0" w:space="0" w:color="auto"/>
            <w:left w:val="none" w:sz="0" w:space="0" w:color="auto"/>
            <w:bottom w:val="none" w:sz="0" w:space="0" w:color="auto"/>
            <w:right w:val="none" w:sz="0" w:space="0" w:color="auto"/>
          </w:divBdr>
        </w:div>
        <w:div w:id="845557524">
          <w:marLeft w:val="640"/>
          <w:marRight w:val="0"/>
          <w:marTop w:val="0"/>
          <w:marBottom w:val="0"/>
          <w:divBdr>
            <w:top w:val="none" w:sz="0" w:space="0" w:color="auto"/>
            <w:left w:val="none" w:sz="0" w:space="0" w:color="auto"/>
            <w:bottom w:val="none" w:sz="0" w:space="0" w:color="auto"/>
            <w:right w:val="none" w:sz="0" w:space="0" w:color="auto"/>
          </w:divBdr>
        </w:div>
        <w:div w:id="777678417">
          <w:marLeft w:val="640"/>
          <w:marRight w:val="0"/>
          <w:marTop w:val="0"/>
          <w:marBottom w:val="0"/>
          <w:divBdr>
            <w:top w:val="none" w:sz="0" w:space="0" w:color="auto"/>
            <w:left w:val="none" w:sz="0" w:space="0" w:color="auto"/>
            <w:bottom w:val="none" w:sz="0" w:space="0" w:color="auto"/>
            <w:right w:val="none" w:sz="0" w:space="0" w:color="auto"/>
          </w:divBdr>
        </w:div>
        <w:div w:id="1692875597">
          <w:marLeft w:val="640"/>
          <w:marRight w:val="0"/>
          <w:marTop w:val="0"/>
          <w:marBottom w:val="0"/>
          <w:divBdr>
            <w:top w:val="none" w:sz="0" w:space="0" w:color="auto"/>
            <w:left w:val="none" w:sz="0" w:space="0" w:color="auto"/>
            <w:bottom w:val="none" w:sz="0" w:space="0" w:color="auto"/>
            <w:right w:val="none" w:sz="0" w:space="0" w:color="auto"/>
          </w:divBdr>
        </w:div>
        <w:div w:id="505366472">
          <w:marLeft w:val="640"/>
          <w:marRight w:val="0"/>
          <w:marTop w:val="0"/>
          <w:marBottom w:val="0"/>
          <w:divBdr>
            <w:top w:val="none" w:sz="0" w:space="0" w:color="auto"/>
            <w:left w:val="none" w:sz="0" w:space="0" w:color="auto"/>
            <w:bottom w:val="none" w:sz="0" w:space="0" w:color="auto"/>
            <w:right w:val="none" w:sz="0" w:space="0" w:color="auto"/>
          </w:divBdr>
        </w:div>
        <w:div w:id="1407338722">
          <w:marLeft w:val="640"/>
          <w:marRight w:val="0"/>
          <w:marTop w:val="0"/>
          <w:marBottom w:val="0"/>
          <w:divBdr>
            <w:top w:val="none" w:sz="0" w:space="0" w:color="auto"/>
            <w:left w:val="none" w:sz="0" w:space="0" w:color="auto"/>
            <w:bottom w:val="none" w:sz="0" w:space="0" w:color="auto"/>
            <w:right w:val="none" w:sz="0" w:space="0" w:color="auto"/>
          </w:divBdr>
        </w:div>
        <w:div w:id="2020086126">
          <w:marLeft w:val="640"/>
          <w:marRight w:val="0"/>
          <w:marTop w:val="0"/>
          <w:marBottom w:val="0"/>
          <w:divBdr>
            <w:top w:val="none" w:sz="0" w:space="0" w:color="auto"/>
            <w:left w:val="none" w:sz="0" w:space="0" w:color="auto"/>
            <w:bottom w:val="none" w:sz="0" w:space="0" w:color="auto"/>
            <w:right w:val="none" w:sz="0" w:space="0" w:color="auto"/>
          </w:divBdr>
        </w:div>
        <w:div w:id="1899704459">
          <w:marLeft w:val="640"/>
          <w:marRight w:val="0"/>
          <w:marTop w:val="0"/>
          <w:marBottom w:val="0"/>
          <w:divBdr>
            <w:top w:val="none" w:sz="0" w:space="0" w:color="auto"/>
            <w:left w:val="none" w:sz="0" w:space="0" w:color="auto"/>
            <w:bottom w:val="none" w:sz="0" w:space="0" w:color="auto"/>
            <w:right w:val="none" w:sz="0" w:space="0" w:color="auto"/>
          </w:divBdr>
        </w:div>
        <w:div w:id="432020647">
          <w:marLeft w:val="640"/>
          <w:marRight w:val="0"/>
          <w:marTop w:val="0"/>
          <w:marBottom w:val="0"/>
          <w:divBdr>
            <w:top w:val="none" w:sz="0" w:space="0" w:color="auto"/>
            <w:left w:val="none" w:sz="0" w:space="0" w:color="auto"/>
            <w:bottom w:val="none" w:sz="0" w:space="0" w:color="auto"/>
            <w:right w:val="none" w:sz="0" w:space="0" w:color="auto"/>
          </w:divBdr>
        </w:div>
        <w:div w:id="473765706">
          <w:marLeft w:val="640"/>
          <w:marRight w:val="0"/>
          <w:marTop w:val="0"/>
          <w:marBottom w:val="0"/>
          <w:divBdr>
            <w:top w:val="none" w:sz="0" w:space="0" w:color="auto"/>
            <w:left w:val="none" w:sz="0" w:space="0" w:color="auto"/>
            <w:bottom w:val="none" w:sz="0" w:space="0" w:color="auto"/>
            <w:right w:val="none" w:sz="0" w:space="0" w:color="auto"/>
          </w:divBdr>
        </w:div>
        <w:div w:id="1675500085">
          <w:marLeft w:val="640"/>
          <w:marRight w:val="0"/>
          <w:marTop w:val="0"/>
          <w:marBottom w:val="0"/>
          <w:divBdr>
            <w:top w:val="none" w:sz="0" w:space="0" w:color="auto"/>
            <w:left w:val="none" w:sz="0" w:space="0" w:color="auto"/>
            <w:bottom w:val="none" w:sz="0" w:space="0" w:color="auto"/>
            <w:right w:val="none" w:sz="0" w:space="0" w:color="auto"/>
          </w:divBdr>
        </w:div>
        <w:div w:id="1783961514">
          <w:marLeft w:val="640"/>
          <w:marRight w:val="0"/>
          <w:marTop w:val="0"/>
          <w:marBottom w:val="0"/>
          <w:divBdr>
            <w:top w:val="none" w:sz="0" w:space="0" w:color="auto"/>
            <w:left w:val="none" w:sz="0" w:space="0" w:color="auto"/>
            <w:bottom w:val="none" w:sz="0" w:space="0" w:color="auto"/>
            <w:right w:val="none" w:sz="0" w:space="0" w:color="auto"/>
          </w:divBdr>
        </w:div>
        <w:div w:id="336228247">
          <w:marLeft w:val="640"/>
          <w:marRight w:val="0"/>
          <w:marTop w:val="0"/>
          <w:marBottom w:val="0"/>
          <w:divBdr>
            <w:top w:val="none" w:sz="0" w:space="0" w:color="auto"/>
            <w:left w:val="none" w:sz="0" w:space="0" w:color="auto"/>
            <w:bottom w:val="none" w:sz="0" w:space="0" w:color="auto"/>
            <w:right w:val="none" w:sz="0" w:space="0" w:color="auto"/>
          </w:divBdr>
        </w:div>
        <w:div w:id="458188433">
          <w:marLeft w:val="640"/>
          <w:marRight w:val="0"/>
          <w:marTop w:val="0"/>
          <w:marBottom w:val="0"/>
          <w:divBdr>
            <w:top w:val="none" w:sz="0" w:space="0" w:color="auto"/>
            <w:left w:val="none" w:sz="0" w:space="0" w:color="auto"/>
            <w:bottom w:val="none" w:sz="0" w:space="0" w:color="auto"/>
            <w:right w:val="none" w:sz="0" w:space="0" w:color="auto"/>
          </w:divBdr>
        </w:div>
        <w:div w:id="1947803999">
          <w:marLeft w:val="640"/>
          <w:marRight w:val="0"/>
          <w:marTop w:val="0"/>
          <w:marBottom w:val="0"/>
          <w:divBdr>
            <w:top w:val="none" w:sz="0" w:space="0" w:color="auto"/>
            <w:left w:val="none" w:sz="0" w:space="0" w:color="auto"/>
            <w:bottom w:val="none" w:sz="0" w:space="0" w:color="auto"/>
            <w:right w:val="none" w:sz="0" w:space="0" w:color="auto"/>
          </w:divBdr>
        </w:div>
        <w:div w:id="1397170743">
          <w:marLeft w:val="640"/>
          <w:marRight w:val="0"/>
          <w:marTop w:val="0"/>
          <w:marBottom w:val="0"/>
          <w:divBdr>
            <w:top w:val="none" w:sz="0" w:space="0" w:color="auto"/>
            <w:left w:val="none" w:sz="0" w:space="0" w:color="auto"/>
            <w:bottom w:val="none" w:sz="0" w:space="0" w:color="auto"/>
            <w:right w:val="none" w:sz="0" w:space="0" w:color="auto"/>
          </w:divBdr>
        </w:div>
        <w:div w:id="1613171774">
          <w:marLeft w:val="640"/>
          <w:marRight w:val="0"/>
          <w:marTop w:val="0"/>
          <w:marBottom w:val="0"/>
          <w:divBdr>
            <w:top w:val="none" w:sz="0" w:space="0" w:color="auto"/>
            <w:left w:val="none" w:sz="0" w:space="0" w:color="auto"/>
            <w:bottom w:val="none" w:sz="0" w:space="0" w:color="auto"/>
            <w:right w:val="none" w:sz="0" w:space="0" w:color="auto"/>
          </w:divBdr>
        </w:div>
        <w:div w:id="1653168856">
          <w:marLeft w:val="640"/>
          <w:marRight w:val="0"/>
          <w:marTop w:val="0"/>
          <w:marBottom w:val="0"/>
          <w:divBdr>
            <w:top w:val="none" w:sz="0" w:space="0" w:color="auto"/>
            <w:left w:val="none" w:sz="0" w:space="0" w:color="auto"/>
            <w:bottom w:val="none" w:sz="0" w:space="0" w:color="auto"/>
            <w:right w:val="none" w:sz="0" w:space="0" w:color="auto"/>
          </w:divBdr>
        </w:div>
        <w:div w:id="12807220">
          <w:marLeft w:val="640"/>
          <w:marRight w:val="0"/>
          <w:marTop w:val="0"/>
          <w:marBottom w:val="0"/>
          <w:divBdr>
            <w:top w:val="none" w:sz="0" w:space="0" w:color="auto"/>
            <w:left w:val="none" w:sz="0" w:space="0" w:color="auto"/>
            <w:bottom w:val="none" w:sz="0" w:space="0" w:color="auto"/>
            <w:right w:val="none" w:sz="0" w:space="0" w:color="auto"/>
          </w:divBdr>
        </w:div>
        <w:div w:id="1431312925">
          <w:marLeft w:val="640"/>
          <w:marRight w:val="0"/>
          <w:marTop w:val="0"/>
          <w:marBottom w:val="0"/>
          <w:divBdr>
            <w:top w:val="none" w:sz="0" w:space="0" w:color="auto"/>
            <w:left w:val="none" w:sz="0" w:space="0" w:color="auto"/>
            <w:bottom w:val="none" w:sz="0" w:space="0" w:color="auto"/>
            <w:right w:val="none" w:sz="0" w:space="0" w:color="auto"/>
          </w:divBdr>
        </w:div>
        <w:div w:id="688725217">
          <w:marLeft w:val="640"/>
          <w:marRight w:val="0"/>
          <w:marTop w:val="0"/>
          <w:marBottom w:val="0"/>
          <w:divBdr>
            <w:top w:val="none" w:sz="0" w:space="0" w:color="auto"/>
            <w:left w:val="none" w:sz="0" w:space="0" w:color="auto"/>
            <w:bottom w:val="none" w:sz="0" w:space="0" w:color="auto"/>
            <w:right w:val="none" w:sz="0" w:space="0" w:color="auto"/>
          </w:divBdr>
        </w:div>
        <w:div w:id="489447632">
          <w:marLeft w:val="640"/>
          <w:marRight w:val="0"/>
          <w:marTop w:val="0"/>
          <w:marBottom w:val="0"/>
          <w:divBdr>
            <w:top w:val="none" w:sz="0" w:space="0" w:color="auto"/>
            <w:left w:val="none" w:sz="0" w:space="0" w:color="auto"/>
            <w:bottom w:val="none" w:sz="0" w:space="0" w:color="auto"/>
            <w:right w:val="none" w:sz="0" w:space="0" w:color="auto"/>
          </w:divBdr>
        </w:div>
        <w:div w:id="2029408372">
          <w:marLeft w:val="640"/>
          <w:marRight w:val="0"/>
          <w:marTop w:val="0"/>
          <w:marBottom w:val="0"/>
          <w:divBdr>
            <w:top w:val="none" w:sz="0" w:space="0" w:color="auto"/>
            <w:left w:val="none" w:sz="0" w:space="0" w:color="auto"/>
            <w:bottom w:val="none" w:sz="0" w:space="0" w:color="auto"/>
            <w:right w:val="none" w:sz="0" w:space="0" w:color="auto"/>
          </w:divBdr>
        </w:div>
        <w:div w:id="1546024710">
          <w:marLeft w:val="640"/>
          <w:marRight w:val="0"/>
          <w:marTop w:val="0"/>
          <w:marBottom w:val="0"/>
          <w:divBdr>
            <w:top w:val="none" w:sz="0" w:space="0" w:color="auto"/>
            <w:left w:val="none" w:sz="0" w:space="0" w:color="auto"/>
            <w:bottom w:val="none" w:sz="0" w:space="0" w:color="auto"/>
            <w:right w:val="none" w:sz="0" w:space="0" w:color="auto"/>
          </w:divBdr>
        </w:div>
        <w:div w:id="1398287601">
          <w:marLeft w:val="640"/>
          <w:marRight w:val="0"/>
          <w:marTop w:val="0"/>
          <w:marBottom w:val="0"/>
          <w:divBdr>
            <w:top w:val="none" w:sz="0" w:space="0" w:color="auto"/>
            <w:left w:val="none" w:sz="0" w:space="0" w:color="auto"/>
            <w:bottom w:val="none" w:sz="0" w:space="0" w:color="auto"/>
            <w:right w:val="none" w:sz="0" w:space="0" w:color="auto"/>
          </w:divBdr>
        </w:div>
        <w:div w:id="1740976592">
          <w:marLeft w:val="640"/>
          <w:marRight w:val="0"/>
          <w:marTop w:val="0"/>
          <w:marBottom w:val="0"/>
          <w:divBdr>
            <w:top w:val="none" w:sz="0" w:space="0" w:color="auto"/>
            <w:left w:val="none" w:sz="0" w:space="0" w:color="auto"/>
            <w:bottom w:val="none" w:sz="0" w:space="0" w:color="auto"/>
            <w:right w:val="none" w:sz="0" w:space="0" w:color="auto"/>
          </w:divBdr>
        </w:div>
        <w:div w:id="1385525614">
          <w:marLeft w:val="640"/>
          <w:marRight w:val="0"/>
          <w:marTop w:val="0"/>
          <w:marBottom w:val="0"/>
          <w:divBdr>
            <w:top w:val="none" w:sz="0" w:space="0" w:color="auto"/>
            <w:left w:val="none" w:sz="0" w:space="0" w:color="auto"/>
            <w:bottom w:val="none" w:sz="0" w:space="0" w:color="auto"/>
            <w:right w:val="none" w:sz="0" w:space="0" w:color="auto"/>
          </w:divBdr>
        </w:div>
        <w:div w:id="1639336139">
          <w:marLeft w:val="640"/>
          <w:marRight w:val="0"/>
          <w:marTop w:val="0"/>
          <w:marBottom w:val="0"/>
          <w:divBdr>
            <w:top w:val="none" w:sz="0" w:space="0" w:color="auto"/>
            <w:left w:val="none" w:sz="0" w:space="0" w:color="auto"/>
            <w:bottom w:val="none" w:sz="0" w:space="0" w:color="auto"/>
            <w:right w:val="none" w:sz="0" w:space="0" w:color="auto"/>
          </w:divBdr>
        </w:div>
        <w:div w:id="1375079137">
          <w:marLeft w:val="640"/>
          <w:marRight w:val="0"/>
          <w:marTop w:val="0"/>
          <w:marBottom w:val="0"/>
          <w:divBdr>
            <w:top w:val="none" w:sz="0" w:space="0" w:color="auto"/>
            <w:left w:val="none" w:sz="0" w:space="0" w:color="auto"/>
            <w:bottom w:val="none" w:sz="0" w:space="0" w:color="auto"/>
            <w:right w:val="none" w:sz="0" w:space="0" w:color="auto"/>
          </w:divBdr>
        </w:div>
        <w:div w:id="443427242">
          <w:marLeft w:val="640"/>
          <w:marRight w:val="0"/>
          <w:marTop w:val="0"/>
          <w:marBottom w:val="0"/>
          <w:divBdr>
            <w:top w:val="none" w:sz="0" w:space="0" w:color="auto"/>
            <w:left w:val="none" w:sz="0" w:space="0" w:color="auto"/>
            <w:bottom w:val="none" w:sz="0" w:space="0" w:color="auto"/>
            <w:right w:val="none" w:sz="0" w:space="0" w:color="auto"/>
          </w:divBdr>
        </w:div>
        <w:div w:id="1839734850">
          <w:marLeft w:val="640"/>
          <w:marRight w:val="0"/>
          <w:marTop w:val="0"/>
          <w:marBottom w:val="0"/>
          <w:divBdr>
            <w:top w:val="none" w:sz="0" w:space="0" w:color="auto"/>
            <w:left w:val="none" w:sz="0" w:space="0" w:color="auto"/>
            <w:bottom w:val="none" w:sz="0" w:space="0" w:color="auto"/>
            <w:right w:val="none" w:sz="0" w:space="0" w:color="auto"/>
          </w:divBdr>
        </w:div>
        <w:div w:id="1887646584">
          <w:marLeft w:val="640"/>
          <w:marRight w:val="0"/>
          <w:marTop w:val="0"/>
          <w:marBottom w:val="0"/>
          <w:divBdr>
            <w:top w:val="none" w:sz="0" w:space="0" w:color="auto"/>
            <w:left w:val="none" w:sz="0" w:space="0" w:color="auto"/>
            <w:bottom w:val="none" w:sz="0" w:space="0" w:color="auto"/>
            <w:right w:val="none" w:sz="0" w:space="0" w:color="auto"/>
          </w:divBdr>
        </w:div>
        <w:div w:id="1572275865">
          <w:marLeft w:val="640"/>
          <w:marRight w:val="0"/>
          <w:marTop w:val="0"/>
          <w:marBottom w:val="0"/>
          <w:divBdr>
            <w:top w:val="none" w:sz="0" w:space="0" w:color="auto"/>
            <w:left w:val="none" w:sz="0" w:space="0" w:color="auto"/>
            <w:bottom w:val="none" w:sz="0" w:space="0" w:color="auto"/>
            <w:right w:val="none" w:sz="0" w:space="0" w:color="auto"/>
          </w:divBdr>
        </w:div>
        <w:div w:id="2142535179">
          <w:marLeft w:val="640"/>
          <w:marRight w:val="0"/>
          <w:marTop w:val="0"/>
          <w:marBottom w:val="0"/>
          <w:divBdr>
            <w:top w:val="none" w:sz="0" w:space="0" w:color="auto"/>
            <w:left w:val="none" w:sz="0" w:space="0" w:color="auto"/>
            <w:bottom w:val="none" w:sz="0" w:space="0" w:color="auto"/>
            <w:right w:val="none" w:sz="0" w:space="0" w:color="auto"/>
          </w:divBdr>
        </w:div>
        <w:div w:id="256788417">
          <w:marLeft w:val="640"/>
          <w:marRight w:val="0"/>
          <w:marTop w:val="0"/>
          <w:marBottom w:val="0"/>
          <w:divBdr>
            <w:top w:val="none" w:sz="0" w:space="0" w:color="auto"/>
            <w:left w:val="none" w:sz="0" w:space="0" w:color="auto"/>
            <w:bottom w:val="none" w:sz="0" w:space="0" w:color="auto"/>
            <w:right w:val="none" w:sz="0" w:space="0" w:color="auto"/>
          </w:divBdr>
        </w:div>
        <w:div w:id="753355202">
          <w:marLeft w:val="640"/>
          <w:marRight w:val="0"/>
          <w:marTop w:val="0"/>
          <w:marBottom w:val="0"/>
          <w:divBdr>
            <w:top w:val="none" w:sz="0" w:space="0" w:color="auto"/>
            <w:left w:val="none" w:sz="0" w:space="0" w:color="auto"/>
            <w:bottom w:val="none" w:sz="0" w:space="0" w:color="auto"/>
            <w:right w:val="none" w:sz="0" w:space="0" w:color="auto"/>
          </w:divBdr>
        </w:div>
        <w:div w:id="1172794934">
          <w:marLeft w:val="640"/>
          <w:marRight w:val="0"/>
          <w:marTop w:val="0"/>
          <w:marBottom w:val="0"/>
          <w:divBdr>
            <w:top w:val="none" w:sz="0" w:space="0" w:color="auto"/>
            <w:left w:val="none" w:sz="0" w:space="0" w:color="auto"/>
            <w:bottom w:val="none" w:sz="0" w:space="0" w:color="auto"/>
            <w:right w:val="none" w:sz="0" w:space="0" w:color="auto"/>
          </w:divBdr>
        </w:div>
      </w:divsChild>
    </w:div>
    <w:div w:id="385371670">
      <w:bodyDiv w:val="1"/>
      <w:marLeft w:val="0"/>
      <w:marRight w:val="0"/>
      <w:marTop w:val="0"/>
      <w:marBottom w:val="0"/>
      <w:divBdr>
        <w:top w:val="none" w:sz="0" w:space="0" w:color="auto"/>
        <w:left w:val="none" w:sz="0" w:space="0" w:color="auto"/>
        <w:bottom w:val="none" w:sz="0" w:space="0" w:color="auto"/>
        <w:right w:val="none" w:sz="0" w:space="0" w:color="auto"/>
      </w:divBdr>
      <w:divsChild>
        <w:div w:id="1977486611">
          <w:marLeft w:val="640"/>
          <w:marRight w:val="0"/>
          <w:marTop w:val="0"/>
          <w:marBottom w:val="0"/>
          <w:divBdr>
            <w:top w:val="none" w:sz="0" w:space="0" w:color="auto"/>
            <w:left w:val="none" w:sz="0" w:space="0" w:color="auto"/>
            <w:bottom w:val="none" w:sz="0" w:space="0" w:color="auto"/>
            <w:right w:val="none" w:sz="0" w:space="0" w:color="auto"/>
          </w:divBdr>
        </w:div>
        <w:div w:id="1240404110">
          <w:marLeft w:val="640"/>
          <w:marRight w:val="0"/>
          <w:marTop w:val="0"/>
          <w:marBottom w:val="0"/>
          <w:divBdr>
            <w:top w:val="none" w:sz="0" w:space="0" w:color="auto"/>
            <w:left w:val="none" w:sz="0" w:space="0" w:color="auto"/>
            <w:bottom w:val="none" w:sz="0" w:space="0" w:color="auto"/>
            <w:right w:val="none" w:sz="0" w:space="0" w:color="auto"/>
          </w:divBdr>
        </w:div>
        <w:div w:id="903490922">
          <w:marLeft w:val="640"/>
          <w:marRight w:val="0"/>
          <w:marTop w:val="0"/>
          <w:marBottom w:val="0"/>
          <w:divBdr>
            <w:top w:val="none" w:sz="0" w:space="0" w:color="auto"/>
            <w:left w:val="none" w:sz="0" w:space="0" w:color="auto"/>
            <w:bottom w:val="none" w:sz="0" w:space="0" w:color="auto"/>
            <w:right w:val="none" w:sz="0" w:space="0" w:color="auto"/>
          </w:divBdr>
        </w:div>
        <w:div w:id="1493253210">
          <w:marLeft w:val="640"/>
          <w:marRight w:val="0"/>
          <w:marTop w:val="0"/>
          <w:marBottom w:val="0"/>
          <w:divBdr>
            <w:top w:val="none" w:sz="0" w:space="0" w:color="auto"/>
            <w:left w:val="none" w:sz="0" w:space="0" w:color="auto"/>
            <w:bottom w:val="none" w:sz="0" w:space="0" w:color="auto"/>
            <w:right w:val="none" w:sz="0" w:space="0" w:color="auto"/>
          </w:divBdr>
        </w:div>
        <w:div w:id="582958016">
          <w:marLeft w:val="640"/>
          <w:marRight w:val="0"/>
          <w:marTop w:val="0"/>
          <w:marBottom w:val="0"/>
          <w:divBdr>
            <w:top w:val="none" w:sz="0" w:space="0" w:color="auto"/>
            <w:left w:val="none" w:sz="0" w:space="0" w:color="auto"/>
            <w:bottom w:val="none" w:sz="0" w:space="0" w:color="auto"/>
            <w:right w:val="none" w:sz="0" w:space="0" w:color="auto"/>
          </w:divBdr>
        </w:div>
        <w:div w:id="24215197">
          <w:marLeft w:val="640"/>
          <w:marRight w:val="0"/>
          <w:marTop w:val="0"/>
          <w:marBottom w:val="0"/>
          <w:divBdr>
            <w:top w:val="none" w:sz="0" w:space="0" w:color="auto"/>
            <w:left w:val="none" w:sz="0" w:space="0" w:color="auto"/>
            <w:bottom w:val="none" w:sz="0" w:space="0" w:color="auto"/>
            <w:right w:val="none" w:sz="0" w:space="0" w:color="auto"/>
          </w:divBdr>
        </w:div>
        <w:div w:id="1789541490">
          <w:marLeft w:val="640"/>
          <w:marRight w:val="0"/>
          <w:marTop w:val="0"/>
          <w:marBottom w:val="0"/>
          <w:divBdr>
            <w:top w:val="none" w:sz="0" w:space="0" w:color="auto"/>
            <w:left w:val="none" w:sz="0" w:space="0" w:color="auto"/>
            <w:bottom w:val="none" w:sz="0" w:space="0" w:color="auto"/>
            <w:right w:val="none" w:sz="0" w:space="0" w:color="auto"/>
          </w:divBdr>
        </w:div>
        <w:div w:id="1874608630">
          <w:marLeft w:val="640"/>
          <w:marRight w:val="0"/>
          <w:marTop w:val="0"/>
          <w:marBottom w:val="0"/>
          <w:divBdr>
            <w:top w:val="none" w:sz="0" w:space="0" w:color="auto"/>
            <w:left w:val="none" w:sz="0" w:space="0" w:color="auto"/>
            <w:bottom w:val="none" w:sz="0" w:space="0" w:color="auto"/>
            <w:right w:val="none" w:sz="0" w:space="0" w:color="auto"/>
          </w:divBdr>
        </w:div>
        <w:div w:id="1647471725">
          <w:marLeft w:val="640"/>
          <w:marRight w:val="0"/>
          <w:marTop w:val="0"/>
          <w:marBottom w:val="0"/>
          <w:divBdr>
            <w:top w:val="none" w:sz="0" w:space="0" w:color="auto"/>
            <w:left w:val="none" w:sz="0" w:space="0" w:color="auto"/>
            <w:bottom w:val="none" w:sz="0" w:space="0" w:color="auto"/>
            <w:right w:val="none" w:sz="0" w:space="0" w:color="auto"/>
          </w:divBdr>
        </w:div>
        <w:div w:id="1997493904">
          <w:marLeft w:val="640"/>
          <w:marRight w:val="0"/>
          <w:marTop w:val="0"/>
          <w:marBottom w:val="0"/>
          <w:divBdr>
            <w:top w:val="none" w:sz="0" w:space="0" w:color="auto"/>
            <w:left w:val="none" w:sz="0" w:space="0" w:color="auto"/>
            <w:bottom w:val="none" w:sz="0" w:space="0" w:color="auto"/>
            <w:right w:val="none" w:sz="0" w:space="0" w:color="auto"/>
          </w:divBdr>
        </w:div>
        <w:div w:id="1018002415">
          <w:marLeft w:val="640"/>
          <w:marRight w:val="0"/>
          <w:marTop w:val="0"/>
          <w:marBottom w:val="0"/>
          <w:divBdr>
            <w:top w:val="none" w:sz="0" w:space="0" w:color="auto"/>
            <w:left w:val="none" w:sz="0" w:space="0" w:color="auto"/>
            <w:bottom w:val="none" w:sz="0" w:space="0" w:color="auto"/>
            <w:right w:val="none" w:sz="0" w:space="0" w:color="auto"/>
          </w:divBdr>
        </w:div>
        <w:div w:id="510340803">
          <w:marLeft w:val="640"/>
          <w:marRight w:val="0"/>
          <w:marTop w:val="0"/>
          <w:marBottom w:val="0"/>
          <w:divBdr>
            <w:top w:val="none" w:sz="0" w:space="0" w:color="auto"/>
            <w:left w:val="none" w:sz="0" w:space="0" w:color="auto"/>
            <w:bottom w:val="none" w:sz="0" w:space="0" w:color="auto"/>
            <w:right w:val="none" w:sz="0" w:space="0" w:color="auto"/>
          </w:divBdr>
        </w:div>
        <w:div w:id="2016568933">
          <w:marLeft w:val="640"/>
          <w:marRight w:val="0"/>
          <w:marTop w:val="0"/>
          <w:marBottom w:val="0"/>
          <w:divBdr>
            <w:top w:val="none" w:sz="0" w:space="0" w:color="auto"/>
            <w:left w:val="none" w:sz="0" w:space="0" w:color="auto"/>
            <w:bottom w:val="none" w:sz="0" w:space="0" w:color="auto"/>
            <w:right w:val="none" w:sz="0" w:space="0" w:color="auto"/>
          </w:divBdr>
        </w:div>
        <w:div w:id="1851945930">
          <w:marLeft w:val="640"/>
          <w:marRight w:val="0"/>
          <w:marTop w:val="0"/>
          <w:marBottom w:val="0"/>
          <w:divBdr>
            <w:top w:val="none" w:sz="0" w:space="0" w:color="auto"/>
            <w:left w:val="none" w:sz="0" w:space="0" w:color="auto"/>
            <w:bottom w:val="none" w:sz="0" w:space="0" w:color="auto"/>
            <w:right w:val="none" w:sz="0" w:space="0" w:color="auto"/>
          </w:divBdr>
        </w:div>
        <w:div w:id="2006594040">
          <w:marLeft w:val="640"/>
          <w:marRight w:val="0"/>
          <w:marTop w:val="0"/>
          <w:marBottom w:val="0"/>
          <w:divBdr>
            <w:top w:val="none" w:sz="0" w:space="0" w:color="auto"/>
            <w:left w:val="none" w:sz="0" w:space="0" w:color="auto"/>
            <w:bottom w:val="none" w:sz="0" w:space="0" w:color="auto"/>
            <w:right w:val="none" w:sz="0" w:space="0" w:color="auto"/>
          </w:divBdr>
        </w:div>
        <w:div w:id="1660574304">
          <w:marLeft w:val="640"/>
          <w:marRight w:val="0"/>
          <w:marTop w:val="0"/>
          <w:marBottom w:val="0"/>
          <w:divBdr>
            <w:top w:val="none" w:sz="0" w:space="0" w:color="auto"/>
            <w:left w:val="none" w:sz="0" w:space="0" w:color="auto"/>
            <w:bottom w:val="none" w:sz="0" w:space="0" w:color="auto"/>
            <w:right w:val="none" w:sz="0" w:space="0" w:color="auto"/>
          </w:divBdr>
        </w:div>
        <w:div w:id="425343586">
          <w:marLeft w:val="640"/>
          <w:marRight w:val="0"/>
          <w:marTop w:val="0"/>
          <w:marBottom w:val="0"/>
          <w:divBdr>
            <w:top w:val="none" w:sz="0" w:space="0" w:color="auto"/>
            <w:left w:val="none" w:sz="0" w:space="0" w:color="auto"/>
            <w:bottom w:val="none" w:sz="0" w:space="0" w:color="auto"/>
            <w:right w:val="none" w:sz="0" w:space="0" w:color="auto"/>
          </w:divBdr>
        </w:div>
        <w:div w:id="1023096624">
          <w:marLeft w:val="640"/>
          <w:marRight w:val="0"/>
          <w:marTop w:val="0"/>
          <w:marBottom w:val="0"/>
          <w:divBdr>
            <w:top w:val="none" w:sz="0" w:space="0" w:color="auto"/>
            <w:left w:val="none" w:sz="0" w:space="0" w:color="auto"/>
            <w:bottom w:val="none" w:sz="0" w:space="0" w:color="auto"/>
            <w:right w:val="none" w:sz="0" w:space="0" w:color="auto"/>
          </w:divBdr>
        </w:div>
        <w:div w:id="1564369940">
          <w:marLeft w:val="640"/>
          <w:marRight w:val="0"/>
          <w:marTop w:val="0"/>
          <w:marBottom w:val="0"/>
          <w:divBdr>
            <w:top w:val="none" w:sz="0" w:space="0" w:color="auto"/>
            <w:left w:val="none" w:sz="0" w:space="0" w:color="auto"/>
            <w:bottom w:val="none" w:sz="0" w:space="0" w:color="auto"/>
            <w:right w:val="none" w:sz="0" w:space="0" w:color="auto"/>
          </w:divBdr>
        </w:div>
        <w:div w:id="441268535">
          <w:marLeft w:val="640"/>
          <w:marRight w:val="0"/>
          <w:marTop w:val="0"/>
          <w:marBottom w:val="0"/>
          <w:divBdr>
            <w:top w:val="none" w:sz="0" w:space="0" w:color="auto"/>
            <w:left w:val="none" w:sz="0" w:space="0" w:color="auto"/>
            <w:bottom w:val="none" w:sz="0" w:space="0" w:color="auto"/>
            <w:right w:val="none" w:sz="0" w:space="0" w:color="auto"/>
          </w:divBdr>
        </w:div>
        <w:div w:id="1666200673">
          <w:marLeft w:val="640"/>
          <w:marRight w:val="0"/>
          <w:marTop w:val="0"/>
          <w:marBottom w:val="0"/>
          <w:divBdr>
            <w:top w:val="none" w:sz="0" w:space="0" w:color="auto"/>
            <w:left w:val="none" w:sz="0" w:space="0" w:color="auto"/>
            <w:bottom w:val="none" w:sz="0" w:space="0" w:color="auto"/>
            <w:right w:val="none" w:sz="0" w:space="0" w:color="auto"/>
          </w:divBdr>
        </w:div>
        <w:div w:id="1457067819">
          <w:marLeft w:val="640"/>
          <w:marRight w:val="0"/>
          <w:marTop w:val="0"/>
          <w:marBottom w:val="0"/>
          <w:divBdr>
            <w:top w:val="none" w:sz="0" w:space="0" w:color="auto"/>
            <w:left w:val="none" w:sz="0" w:space="0" w:color="auto"/>
            <w:bottom w:val="none" w:sz="0" w:space="0" w:color="auto"/>
            <w:right w:val="none" w:sz="0" w:space="0" w:color="auto"/>
          </w:divBdr>
        </w:div>
        <w:div w:id="1796024433">
          <w:marLeft w:val="640"/>
          <w:marRight w:val="0"/>
          <w:marTop w:val="0"/>
          <w:marBottom w:val="0"/>
          <w:divBdr>
            <w:top w:val="none" w:sz="0" w:space="0" w:color="auto"/>
            <w:left w:val="none" w:sz="0" w:space="0" w:color="auto"/>
            <w:bottom w:val="none" w:sz="0" w:space="0" w:color="auto"/>
            <w:right w:val="none" w:sz="0" w:space="0" w:color="auto"/>
          </w:divBdr>
        </w:div>
        <w:div w:id="1340236370">
          <w:marLeft w:val="640"/>
          <w:marRight w:val="0"/>
          <w:marTop w:val="0"/>
          <w:marBottom w:val="0"/>
          <w:divBdr>
            <w:top w:val="none" w:sz="0" w:space="0" w:color="auto"/>
            <w:left w:val="none" w:sz="0" w:space="0" w:color="auto"/>
            <w:bottom w:val="none" w:sz="0" w:space="0" w:color="auto"/>
            <w:right w:val="none" w:sz="0" w:space="0" w:color="auto"/>
          </w:divBdr>
        </w:div>
        <w:div w:id="640960299">
          <w:marLeft w:val="640"/>
          <w:marRight w:val="0"/>
          <w:marTop w:val="0"/>
          <w:marBottom w:val="0"/>
          <w:divBdr>
            <w:top w:val="none" w:sz="0" w:space="0" w:color="auto"/>
            <w:left w:val="none" w:sz="0" w:space="0" w:color="auto"/>
            <w:bottom w:val="none" w:sz="0" w:space="0" w:color="auto"/>
            <w:right w:val="none" w:sz="0" w:space="0" w:color="auto"/>
          </w:divBdr>
        </w:div>
        <w:div w:id="1150636284">
          <w:marLeft w:val="640"/>
          <w:marRight w:val="0"/>
          <w:marTop w:val="0"/>
          <w:marBottom w:val="0"/>
          <w:divBdr>
            <w:top w:val="none" w:sz="0" w:space="0" w:color="auto"/>
            <w:left w:val="none" w:sz="0" w:space="0" w:color="auto"/>
            <w:bottom w:val="none" w:sz="0" w:space="0" w:color="auto"/>
            <w:right w:val="none" w:sz="0" w:space="0" w:color="auto"/>
          </w:divBdr>
        </w:div>
        <w:div w:id="1802377256">
          <w:marLeft w:val="640"/>
          <w:marRight w:val="0"/>
          <w:marTop w:val="0"/>
          <w:marBottom w:val="0"/>
          <w:divBdr>
            <w:top w:val="none" w:sz="0" w:space="0" w:color="auto"/>
            <w:left w:val="none" w:sz="0" w:space="0" w:color="auto"/>
            <w:bottom w:val="none" w:sz="0" w:space="0" w:color="auto"/>
            <w:right w:val="none" w:sz="0" w:space="0" w:color="auto"/>
          </w:divBdr>
        </w:div>
        <w:div w:id="555433501">
          <w:marLeft w:val="640"/>
          <w:marRight w:val="0"/>
          <w:marTop w:val="0"/>
          <w:marBottom w:val="0"/>
          <w:divBdr>
            <w:top w:val="none" w:sz="0" w:space="0" w:color="auto"/>
            <w:left w:val="none" w:sz="0" w:space="0" w:color="auto"/>
            <w:bottom w:val="none" w:sz="0" w:space="0" w:color="auto"/>
            <w:right w:val="none" w:sz="0" w:space="0" w:color="auto"/>
          </w:divBdr>
        </w:div>
        <w:div w:id="355930965">
          <w:marLeft w:val="640"/>
          <w:marRight w:val="0"/>
          <w:marTop w:val="0"/>
          <w:marBottom w:val="0"/>
          <w:divBdr>
            <w:top w:val="none" w:sz="0" w:space="0" w:color="auto"/>
            <w:left w:val="none" w:sz="0" w:space="0" w:color="auto"/>
            <w:bottom w:val="none" w:sz="0" w:space="0" w:color="auto"/>
            <w:right w:val="none" w:sz="0" w:space="0" w:color="auto"/>
          </w:divBdr>
        </w:div>
        <w:div w:id="949699790">
          <w:marLeft w:val="640"/>
          <w:marRight w:val="0"/>
          <w:marTop w:val="0"/>
          <w:marBottom w:val="0"/>
          <w:divBdr>
            <w:top w:val="none" w:sz="0" w:space="0" w:color="auto"/>
            <w:left w:val="none" w:sz="0" w:space="0" w:color="auto"/>
            <w:bottom w:val="none" w:sz="0" w:space="0" w:color="auto"/>
            <w:right w:val="none" w:sz="0" w:space="0" w:color="auto"/>
          </w:divBdr>
        </w:div>
        <w:div w:id="524365405">
          <w:marLeft w:val="640"/>
          <w:marRight w:val="0"/>
          <w:marTop w:val="0"/>
          <w:marBottom w:val="0"/>
          <w:divBdr>
            <w:top w:val="none" w:sz="0" w:space="0" w:color="auto"/>
            <w:left w:val="none" w:sz="0" w:space="0" w:color="auto"/>
            <w:bottom w:val="none" w:sz="0" w:space="0" w:color="auto"/>
            <w:right w:val="none" w:sz="0" w:space="0" w:color="auto"/>
          </w:divBdr>
        </w:div>
        <w:div w:id="1212645299">
          <w:marLeft w:val="640"/>
          <w:marRight w:val="0"/>
          <w:marTop w:val="0"/>
          <w:marBottom w:val="0"/>
          <w:divBdr>
            <w:top w:val="none" w:sz="0" w:space="0" w:color="auto"/>
            <w:left w:val="none" w:sz="0" w:space="0" w:color="auto"/>
            <w:bottom w:val="none" w:sz="0" w:space="0" w:color="auto"/>
            <w:right w:val="none" w:sz="0" w:space="0" w:color="auto"/>
          </w:divBdr>
        </w:div>
        <w:div w:id="1232278680">
          <w:marLeft w:val="640"/>
          <w:marRight w:val="0"/>
          <w:marTop w:val="0"/>
          <w:marBottom w:val="0"/>
          <w:divBdr>
            <w:top w:val="none" w:sz="0" w:space="0" w:color="auto"/>
            <w:left w:val="none" w:sz="0" w:space="0" w:color="auto"/>
            <w:bottom w:val="none" w:sz="0" w:space="0" w:color="auto"/>
            <w:right w:val="none" w:sz="0" w:space="0" w:color="auto"/>
          </w:divBdr>
        </w:div>
        <w:div w:id="604309747">
          <w:marLeft w:val="640"/>
          <w:marRight w:val="0"/>
          <w:marTop w:val="0"/>
          <w:marBottom w:val="0"/>
          <w:divBdr>
            <w:top w:val="none" w:sz="0" w:space="0" w:color="auto"/>
            <w:left w:val="none" w:sz="0" w:space="0" w:color="auto"/>
            <w:bottom w:val="none" w:sz="0" w:space="0" w:color="auto"/>
            <w:right w:val="none" w:sz="0" w:space="0" w:color="auto"/>
          </w:divBdr>
        </w:div>
        <w:div w:id="1312565681">
          <w:marLeft w:val="640"/>
          <w:marRight w:val="0"/>
          <w:marTop w:val="0"/>
          <w:marBottom w:val="0"/>
          <w:divBdr>
            <w:top w:val="none" w:sz="0" w:space="0" w:color="auto"/>
            <w:left w:val="none" w:sz="0" w:space="0" w:color="auto"/>
            <w:bottom w:val="none" w:sz="0" w:space="0" w:color="auto"/>
            <w:right w:val="none" w:sz="0" w:space="0" w:color="auto"/>
          </w:divBdr>
        </w:div>
        <w:div w:id="684870633">
          <w:marLeft w:val="640"/>
          <w:marRight w:val="0"/>
          <w:marTop w:val="0"/>
          <w:marBottom w:val="0"/>
          <w:divBdr>
            <w:top w:val="none" w:sz="0" w:space="0" w:color="auto"/>
            <w:left w:val="none" w:sz="0" w:space="0" w:color="auto"/>
            <w:bottom w:val="none" w:sz="0" w:space="0" w:color="auto"/>
            <w:right w:val="none" w:sz="0" w:space="0" w:color="auto"/>
          </w:divBdr>
        </w:div>
        <w:div w:id="1883517550">
          <w:marLeft w:val="640"/>
          <w:marRight w:val="0"/>
          <w:marTop w:val="0"/>
          <w:marBottom w:val="0"/>
          <w:divBdr>
            <w:top w:val="none" w:sz="0" w:space="0" w:color="auto"/>
            <w:left w:val="none" w:sz="0" w:space="0" w:color="auto"/>
            <w:bottom w:val="none" w:sz="0" w:space="0" w:color="auto"/>
            <w:right w:val="none" w:sz="0" w:space="0" w:color="auto"/>
          </w:divBdr>
        </w:div>
        <w:div w:id="1517890522">
          <w:marLeft w:val="640"/>
          <w:marRight w:val="0"/>
          <w:marTop w:val="0"/>
          <w:marBottom w:val="0"/>
          <w:divBdr>
            <w:top w:val="none" w:sz="0" w:space="0" w:color="auto"/>
            <w:left w:val="none" w:sz="0" w:space="0" w:color="auto"/>
            <w:bottom w:val="none" w:sz="0" w:space="0" w:color="auto"/>
            <w:right w:val="none" w:sz="0" w:space="0" w:color="auto"/>
          </w:divBdr>
        </w:div>
      </w:divsChild>
    </w:div>
    <w:div w:id="430049722">
      <w:bodyDiv w:val="1"/>
      <w:marLeft w:val="0"/>
      <w:marRight w:val="0"/>
      <w:marTop w:val="0"/>
      <w:marBottom w:val="0"/>
      <w:divBdr>
        <w:top w:val="none" w:sz="0" w:space="0" w:color="auto"/>
        <w:left w:val="none" w:sz="0" w:space="0" w:color="auto"/>
        <w:bottom w:val="none" w:sz="0" w:space="0" w:color="auto"/>
        <w:right w:val="none" w:sz="0" w:space="0" w:color="auto"/>
      </w:divBdr>
      <w:divsChild>
        <w:div w:id="1963417378">
          <w:marLeft w:val="640"/>
          <w:marRight w:val="0"/>
          <w:marTop w:val="0"/>
          <w:marBottom w:val="0"/>
          <w:divBdr>
            <w:top w:val="none" w:sz="0" w:space="0" w:color="auto"/>
            <w:left w:val="none" w:sz="0" w:space="0" w:color="auto"/>
            <w:bottom w:val="none" w:sz="0" w:space="0" w:color="auto"/>
            <w:right w:val="none" w:sz="0" w:space="0" w:color="auto"/>
          </w:divBdr>
        </w:div>
        <w:div w:id="1462991899">
          <w:marLeft w:val="640"/>
          <w:marRight w:val="0"/>
          <w:marTop w:val="0"/>
          <w:marBottom w:val="0"/>
          <w:divBdr>
            <w:top w:val="none" w:sz="0" w:space="0" w:color="auto"/>
            <w:left w:val="none" w:sz="0" w:space="0" w:color="auto"/>
            <w:bottom w:val="none" w:sz="0" w:space="0" w:color="auto"/>
            <w:right w:val="none" w:sz="0" w:space="0" w:color="auto"/>
          </w:divBdr>
        </w:div>
        <w:div w:id="687290285">
          <w:marLeft w:val="640"/>
          <w:marRight w:val="0"/>
          <w:marTop w:val="0"/>
          <w:marBottom w:val="0"/>
          <w:divBdr>
            <w:top w:val="none" w:sz="0" w:space="0" w:color="auto"/>
            <w:left w:val="none" w:sz="0" w:space="0" w:color="auto"/>
            <w:bottom w:val="none" w:sz="0" w:space="0" w:color="auto"/>
            <w:right w:val="none" w:sz="0" w:space="0" w:color="auto"/>
          </w:divBdr>
        </w:div>
        <w:div w:id="1294751148">
          <w:marLeft w:val="640"/>
          <w:marRight w:val="0"/>
          <w:marTop w:val="0"/>
          <w:marBottom w:val="0"/>
          <w:divBdr>
            <w:top w:val="none" w:sz="0" w:space="0" w:color="auto"/>
            <w:left w:val="none" w:sz="0" w:space="0" w:color="auto"/>
            <w:bottom w:val="none" w:sz="0" w:space="0" w:color="auto"/>
            <w:right w:val="none" w:sz="0" w:space="0" w:color="auto"/>
          </w:divBdr>
        </w:div>
        <w:div w:id="101653736">
          <w:marLeft w:val="640"/>
          <w:marRight w:val="0"/>
          <w:marTop w:val="0"/>
          <w:marBottom w:val="0"/>
          <w:divBdr>
            <w:top w:val="none" w:sz="0" w:space="0" w:color="auto"/>
            <w:left w:val="none" w:sz="0" w:space="0" w:color="auto"/>
            <w:bottom w:val="none" w:sz="0" w:space="0" w:color="auto"/>
            <w:right w:val="none" w:sz="0" w:space="0" w:color="auto"/>
          </w:divBdr>
        </w:div>
        <w:div w:id="1556627278">
          <w:marLeft w:val="640"/>
          <w:marRight w:val="0"/>
          <w:marTop w:val="0"/>
          <w:marBottom w:val="0"/>
          <w:divBdr>
            <w:top w:val="none" w:sz="0" w:space="0" w:color="auto"/>
            <w:left w:val="none" w:sz="0" w:space="0" w:color="auto"/>
            <w:bottom w:val="none" w:sz="0" w:space="0" w:color="auto"/>
            <w:right w:val="none" w:sz="0" w:space="0" w:color="auto"/>
          </w:divBdr>
        </w:div>
        <w:div w:id="760222387">
          <w:marLeft w:val="640"/>
          <w:marRight w:val="0"/>
          <w:marTop w:val="0"/>
          <w:marBottom w:val="0"/>
          <w:divBdr>
            <w:top w:val="none" w:sz="0" w:space="0" w:color="auto"/>
            <w:left w:val="none" w:sz="0" w:space="0" w:color="auto"/>
            <w:bottom w:val="none" w:sz="0" w:space="0" w:color="auto"/>
            <w:right w:val="none" w:sz="0" w:space="0" w:color="auto"/>
          </w:divBdr>
        </w:div>
        <w:div w:id="1023819818">
          <w:marLeft w:val="640"/>
          <w:marRight w:val="0"/>
          <w:marTop w:val="0"/>
          <w:marBottom w:val="0"/>
          <w:divBdr>
            <w:top w:val="none" w:sz="0" w:space="0" w:color="auto"/>
            <w:left w:val="none" w:sz="0" w:space="0" w:color="auto"/>
            <w:bottom w:val="none" w:sz="0" w:space="0" w:color="auto"/>
            <w:right w:val="none" w:sz="0" w:space="0" w:color="auto"/>
          </w:divBdr>
        </w:div>
        <w:div w:id="1374690928">
          <w:marLeft w:val="640"/>
          <w:marRight w:val="0"/>
          <w:marTop w:val="0"/>
          <w:marBottom w:val="0"/>
          <w:divBdr>
            <w:top w:val="none" w:sz="0" w:space="0" w:color="auto"/>
            <w:left w:val="none" w:sz="0" w:space="0" w:color="auto"/>
            <w:bottom w:val="none" w:sz="0" w:space="0" w:color="auto"/>
            <w:right w:val="none" w:sz="0" w:space="0" w:color="auto"/>
          </w:divBdr>
        </w:div>
        <w:div w:id="487789081">
          <w:marLeft w:val="640"/>
          <w:marRight w:val="0"/>
          <w:marTop w:val="0"/>
          <w:marBottom w:val="0"/>
          <w:divBdr>
            <w:top w:val="none" w:sz="0" w:space="0" w:color="auto"/>
            <w:left w:val="none" w:sz="0" w:space="0" w:color="auto"/>
            <w:bottom w:val="none" w:sz="0" w:space="0" w:color="auto"/>
            <w:right w:val="none" w:sz="0" w:space="0" w:color="auto"/>
          </w:divBdr>
        </w:div>
        <w:div w:id="144669341">
          <w:marLeft w:val="640"/>
          <w:marRight w:val="0"/>
          <w:marTop w:val="0"/>
          <w:marBottom w:val="0"/>
          <w:divBdr>
            <w:top w:val="none" w:sz="0" w:space="0" w:color="auto"/>
            <w:left w:val="none" w:sz="0" w:space="0" w:color="auto"/>
            <w:bottom w:val="none" w:sz="0" w:space="0" w:color="auto"/>
            <w:right w:val="none" w:sz="0" w:space="0" w:color="auto"/>
          </w:divBdr>
        </w:div>
        <w:div w:id="749157063">
          <w:marLeft w:val="640"/>
          <w:marRight w:val="0"/>
          <w:marTop w:val="0"/>
          <w:marBottom w:val="0"/>
          <w:divBdr>
            <w:top w:val="none" w:sz="0" w:space="0" w:color="auto"/>
            <w:left w:val="none" w:sz="0" w:space="0" w:color="auto"/>
            <w:bottom w:val="none" w:sz="0" w:space="0" w:color="auto"/>
            <w:right w:val="none" w:sz="0" w:space="0" w:color="auto"/>
          </w:divBdr>
        </w:div>
        <w:div w:id="236597253">
          <w:marLeft w:val="640"/>
          <w:marRight w:val="0"/>
          <w:marTop w:val="0"/>
          <w:marBottom w:val="0"/>
          <w:divBdr>
            <w:top w:val="none" w:sz="0" w:space="0" w:color="auto"/>
            <w:left w:val="none" w:sz="0" w:space="0" w:color="auto"/>
            <w:bottom w:val="none" w:sz="0" w:space="0" w:color="auto"/>
            <w:right w:val="none" w:sz="0" w:space="0" w:color="auto"/>
          </w:divBdr>
        </w:div>
        <w:div w:id="309097887">
          <w:marLeft w:val="640"/>
          <w:marRight w:val="0"/>
          <w:marTop w:val="0"/>
          <w:marBottom w:val="0"/>
          <w:divBdr>
            <w:top w:val="none" w:sz="0" w:space="0" w:color="auto"/>
            <w:left w:val="none" w:sz="0" w:space="0" w:color="auto"/>
            <w:bottom w:val="none" w:sz="0" w:space="0" w:color="auto"/>
            <w:right w:val="none" w:sz="0" w:space="0" w:color="auto"/>
          </w:divBdr>
        </w:div>
        <w:div w:id="812672309">
          <w:marLeft w:val="640"/>
          <w:marRight w:val="0"/>
          <w:marTop w:val="0"/>
          <w:marBottom w:val="0"/>
          <w:divBdr>
            <w:top w:val="none" w:sz="0" w:space="0" w:color="auto"/>
            <w:left w:val="none" w:sz="0" w:space="0" w:color="auto"/>
            <w:bottom w:val="none" w:sz="0" w:space="0" w:color="auto"/>
            <w:right w:val="none" w:sz="0" w:space="0" w:color="auto"/>
          </w:divBdr>
        </w:div>
        <w:div w:id="173153626">
          <w:marLeft w:val="640"/>
          <w:marRight w:val="0"/>
          <w:marTop w:val="0"/>
          <w:marBottom w:val="0"/>
          <w:divBdr>
            <w:top w:val="none" w:sz="0" w:space="0" w:color="auto"/>
            <w:left w:val="none" w:sz="0" w:space="0" w:color="auto"/>
            <w:bottom w:val="none" w:sz="0" w:space="0" w:color="auto"/>
            <w:right w:val="none" w:sz="0" w:space="0" w:color="auto"/>
          </w:divBdr>
        </w:div>
        <w:div w:id="1058699356">
          <w:marLeft w:val="640"/>
          <w:marRight w:val="0"/>
          <w:marTop w:val="0"/>
          <w:marBottom w:val="0"/>
          <w:divBdr>
            <w:top w:val="none" w:sz="0" w:space="0" w:color="auto"/>
            <w:left w:val="none" w:sz="0" w:space="0" w:color="auto"/>
            <w:bottom w:val="none" w:sz="0" w:space="0" w:color="auto"/>
            <w:right w:val="none" w:sz="0" w:space="0" w:color="auto"/>
          </w:divBdr>
        </w:div>
        <w:div w:id="1600025208">
          <w:marLeft w:val="640"/>
          <w:marRight w:val="0"/>
          <w:marTop w:val="0"/>
          <w:marBottom w:val="0"/>
          <w:divBdr>
            <w:top w:val="none" w:sz="0" w:space="0" w:color="auto"/>
            <w:left w:val="none" w:sz="0" w:space="0" w:color="auto"/>
            <w:bottom w:val="none" w:sz="0" w:space="0" w:color="auto"/>
            <w:right w:val="none" w:sz="0" w:space="0" w:color="auto"/>
          </w:divBdr>
        </w:div>
        <w:div w:id="1578586153">
          <w:marLeft w:val="640"/>
          <w:marRight w:val="0"/>
          <w:marTop w:val="0"/>
          <w:marBottom w:val="0"/>
          <w:divBdr>
            <w:top w:val="none" w:sz="0" w:space="0" w:color="auto"/>
            <w:left w:val="none" w:sz="0" w:space="0" w:color="auto"/>
            <w:bottom w:val="none" w:sz="0" w:space="0" w:color="auto"/>
            <w:right w:val="none" w:sz="0" w:space="0" w:color="auto"/>
          </w:divBdr>
        </w:div>
        <w:div w:id="180046362">
          <w:marLeft w:val="640"/>
          <w:marRight w:val="0"/>
          <w:marTop w:val="0"/>
          <w:marBottom w:val="0"/>
          <w:divBdr>
            <w:top w:val="none" w:sz="0" w:space="0" w:color="auto"/>
            <w:left w:val="none" w:sz="0" w:space="0" w:color="auto"/>
            <w:bottom w:val="none" w:sz="0" w:space="0" w:color="auto"/>
            <w:right w:val="none" w:sz="0" w:space="0" w:color="auto"/>
          </w:divBdr>
        </w:div>
        <w:div w:id="1897815680">
          <w:marLeft w:val="640"/>
          <w:marRight w:val="0"/>
          <w:marTop w:val="0"/>
          <w:marBottom w:val="0"/>
          <w:divBdr>
            <w:top w:val="none" w:sz="0" w:space="0" w:color="auto"/>
            <w:left w:val="none" w:sz="0" w:space="0" w:color="auto"/>
            <w:bottom w:val="none" w:sz="0" w:space="0" w:color="auto"/>
            <w:right w:val="none" w:sz="0" w:space="0" w:color="auto"/>
          </w:divBdr>
        </w:div>
        <w:div w:id="1513374699">
          <w:marLeft w:val="640"/>
          <w:marRight w:val="0"/>
          <w:marTop w:val="0"/>
          <w:marBottom w:val="0"/>
          <w:divBdr>
            <w:top w:val="none" w:sz="0" w:space="0" w:color="auto"/>
            <w:left w:val="none" w:sz="0" w:space="0" w:color="auto"/>
            <w:bottom w:val="none" w:sz="0" w:space="0" w:color="auto"/>
            <w:right w:val="none" w:sz="0" w:space="0" w:color="auto"/>
          </w:divBdr>
        </w:div>
        <w:div w:id="978534901">
          <w:marLeft w:val="640"/>
          <w:marRight w:val="0"/>
          <w:marTop w:val="0"/>
          <w:marBottom w:val="0"/>
          <w:divBdr>
            <w:top w:val="none" w:sz="0" w:space="0" w:color="auto"/>
            <w:left w:val="none" w:sz="0" w:space="0" w:color="auto"/>
            <w:bottom w:val="none" w:sz="0" w:space="0" w:color="auto"/>
            <w:right w:val="none" w:sz="0" w:space="0" w:color="auto"/>
          </w:divBdr>
        </w:div>
        <w:div w:id="1886525094">
          <w:marLeft w:val="640"/>
          <w:marRight w:val="0"/>
          <w:marTop w:val="0"/>
          <w:marBottom w:val="0"/>
          <w:divBdr>
            <w:top w:val="none" w:sz="0" w:space="0" w:color="auto"/>
            <w:left w:val="none" w:sz="0" w:space="0" w:color="auto"/>
            <w:bottom w:val="none" w:sz="0" w:space="0" w:color="auto"/>
            <w:right w:val="none" w:sz="0" w:space="0" w:color="auto"/>
          </w:divBdr>
        </w:div>
        <w:div w:id="1462574659">
          <w:marLeft w:val="640"/>
          <w:marRight w:val="0"/>
          <w:marTop w:val="0"/>
          <w:marBottom w:val="0"/>
          <w:divBdr>
            <w:top w:val="none" w:sz="0" w:space="0" w:color="auto"/>
            <w:left w:val="none" w:sz="0" w:space="0" w:color="auto"/>
            <w:bottom w:val="none" w:sz="0" w:space="0" w:color="auto"/>
            <w:right w:val="none" w:sz="0" w:space="0" w:color="auto"/>
          </w:divBdr>
        </w:div>
        <w:div w:id="2139561941">
          <w:marLeft w:val="640"/>
          <w:marRight w:val="0"/>
          <w:marTop w:val="0"/>
          <w:marBottom w:val="0"/>
          <w:divBdr>
            <w:top w:val="none" w:sz="0" w:space="0" w:color="auto"/>
            <w:left w:val="none" w:sz="0" w:space="0" w:color="auto"/>
            <w:bottom w:val="none" w:sz="0" w:space="0" w:color="auto"/>
            <w:right w:val="none" w:sz="0" w:space="0" w:color="auto"/>
          </w:divBdr>
        </w:div>
        <w:div w:id="793405269">
          <w:marLeft w:val="640"/>
          <w:marRight w:val="0"/>
          <w:marTop w:val="0"/>
          <w:marBottom w:val="0"/>
          <w:divBdr>
            <w:top w:val="none" w:sz="0" w:space="0" w:color="auto"/>
            <w:left w:val="none" w:sz="0" w:space="0" w:color="auto"/>
            <w:bottom w:val="none" w:sz="0" w:space="0" w:color="auto"/>
            <w:right w:val="none" w:sz="0" w:space="0" w:color="auto"/>
          </w:divBdr>
        </w:div>
        <w:div w:id="1432779471">
          <w:marLeft w:val="640"/>
          <w:marRight w:val="0"/>
          <w:marTop w:val="0"/>
          <w:marBottom w:val="0"/>
          <w:divBdr>
            <w:top w:val="none" w:sz="0" w:space="0" w:color="auto"/>
            <w:left w:val="none" w:sz="0" w:space="0" w:color="auto"/>
            <w:bottom w:val="none" w:sz="0" w:space="0" w:color="auto"/>
            <w:right w:val="none" w:sz="0" w:space="0" w:color="auto"/>
          </w:divBdr>
        </w:div>
        <w:div w:id="1232885601">
          <w:marLeft w:val="640"/>
          <w:marRight w:val="0"/>
          <w:marTop w:val="0"/>
          <w:marBottom w:val="0"/>
          <w:divBdr>
            <w:top w:val="none" w:sz="0" w:space="0" w:color="auto"/>
            <w:left w:val="none" w:sz="0" w:space="0" w:color="auto"/>
            <w:bottom w:val="none" w:sz="0" w:space="0" w:color="auto"/>
            <w:right w:val="none" w:sz="0" w:space="0" w:color="auto"/>
          </w:divBdr>
        </w:div>
        <w:div w:id="549539680">
          <w:marLeft w:val="640"/>
          <w:marRight w:val="0"/>
          <w:marTop w:val="0"/>
          <w:marBottom w:val="0"/>
          <w:divBdr>
            <w:top w:val="none" w:sz="0" w:space="0" w:color="auto"/>
            <w:left w:val="none" w:sz="0" w:space="0" w:color="auto"/>
            <w:bottom w:val="none" w:sz="0" w:space="0" w:color="auto"/>
            <w:right w:val="none" w:sz="0" w:space="0" w:color="auto"/>
          </w:divBdr>
        </w:div>
        <w:div w:id="1252422665">
          <w:marLeft w:val="640"/>
          <w:marRight w:val="0"/>
          <w:marTop w:val="0"/>
          <w:marBottom w:val="0"/>
          <w:divBdr>
            <w:top w:val="none" w:sz="0" w:space="0" w:color="auto"/>
            <w:left w:val="none" w:sz="0" w:space="0" w:color="auto"/>
            <w:bottom w:val="none" w:sz="0" w:space="0" w:color="auto"/>
            <w:right w:val="none" w:sz="0" w:space="0" w:color="auto"/>
          </w:divBdr>
        </w:div>
        <w:div w:id="503203111">
          <w:marLeft w:val="640"/>
          <w:marRight w:val="0"/>
          <w:marTop w:val="0"/>
          <w:marBottom w:val="0"/>
          <w:divBdr>
            <w:top w:val="none" w:sz="0" w:space="0" w:color="auto"/>
            <w:left w:val="none" w:sz="0" w:space="0" w:color="auto"/>
            <w:bottom w:val="none" w:sz="0" w:space="0" w:color="auto"/>
            <w:right w:val="none" w:sz="0" w:space="0" w:color="auto"/>
          </w:divBdr>
        </w:div>
        <w:div w:id="576791674">
          <w:marLeft w:val="640"/>
          <w:marRight w:val="0"/>
          <w:marTop w:val="0"/>
          <w:marBottom w:val="0"/>
          <w:divBdr>
            <w:top w:val="none" w:sz="0" w:space="0" w:color="auto"/>
            <w:left w:val="none" w:sz="0" w:space="0" w:color="auto"/>
            <w:bottom w:val="none" w:sz="0" w:space="0" w:color="auto"/>
            <w:right w:val="none" w:sz="0" w:space="0" w:color="auto"/>
          </w:divBdr>
        </w:div>
        <w:div w:id="771053314">
          <w:marLeft w:val="640"/>
          <w:marRight w:val="0"/>
          <w:marTop w:val="0"/>
          <w:marBottom w:val="0"/>
          <w:divBdr>
            <w:top w:val="none" w:sz="0" w:space="0" w:color="auto"/>
            <w:left w:val="none" w:sz="0" w:space="0" w:color="auto"/>
            <w:bottom w:val="none" w:sz="0" w:space="0" w:color="auto"/>
            <w:right w:val="none" w:sz="0" w:space="0" w:color="auto"/>
          </w:divBdr>
        </w:div>
        <w:div w:id="1889876093">
          <w:marLeft w:val="640"/>
          <w:marRight w:val="0"/>
          <w:marTop w:val="0"/>
          <w:marBottom w:val="0"/>
          <w:divBdr>
            <w:top w:val="none" w:sz="0" w:space="0" w:color="auto"/>
            <w:left w:val="none" w:sz="0" w:space="0" w:color="auto"/>
            <w:bottom w:val="none" w:sz="0" w:space="0" w:color="auto"/>
            <w:right w:val="none" w:sz="0" w:space="0" w:color="auto"/>
          </w:divBdr>
        </w:div>
        <w:div w:id="218058250">
          <w:marLeft w:val="640"/>
          <w:marRight w:val="0"/>
          <w:marTop w:val="0"/>
          <w:marBottom w:val="0"/>
          <w:divBdr>
            <w:top w:val="none" w:sz="0" w:space="0" w:color="auto"/>
            <w:left w:val="none" w:sz="0" w:space="0" w:color="auto"/>
            <w:bottom w:val="none" w:sz="0" w:space="0" w:color="auto"/>
            <w:right w:val="none" w:sz="0" w:space="0" w:color="auto"/>
          </w:divBdr>
        </w:div>
        <w:div w:id="1930383489">
          <w:marLeft w:val="640"/>
          <w:marRight w:val="0"/>
          <w:marTop w:val="0"/>
          <w:marBottom w:val="0"/>
          <w:divBdr>
            <w:top w:val="none" w:sz="0" w:space="0" w:color="auto"/>
            <w:left w:val="none" w:sz="0" w:space="0" w:color="auto"/>
            <w:bottom w:val="none" w:sz="0" w:space="0" w:color="auto"/>
            <w:right w:val="none" w:sz="0" w:space="0" w:color="auto"/>
          </w:divBdr>
        </w:div>
        <w:div w:id="198246567">
          <w:marLeft w:val="640"/>
          <w:marRight w:val="0"/>
          <w:marTop w:val="0"/>
          <w:marBottom w:val="0"/>
          <w:divBdr>
            <w:top w:val="none" w:sz="0" w:space="0" w:color="auto"/>
            <w:left w:val="none" w:sz="0" w:space="0" w:color="auto"/>
            <w:bottom w:val="none" w:sz="0" w:space="0" w:color="auto"/>
            <w:right w:val="none" w:sz="0" w:space="0" w:color="auto"/>
          </w:divBdr>
        </w:div>
      </w:divsChild>
    </w:div>
    <w:div w:id="438841814">
      <w:bodyDiv w:val="1"/>
      <w:marLeft w:val="0"/>
      <w:marRight w:val="0"/>
      <w:marTop w:val="0"/>
      <w:marBottom w:val="0"/>
      <w:divBdr>
        <w:top w:val="none" w:sz="0" w:space="0" w:color="auto"/>
        <w:left w:val="none" w:sz="0" w:space="0" w:color="auto"/>
        <w:bottom w:val="none" w:sz="0" w:space="0" w:color="auto"/>
        <w:right w:val="none" w:sz="0" w:space="0" w:color="auto"/>
      </w:divBdr>
      <w:divsChild>
        <w:div w:id="1497257981">
          <w:marLeft w:val="640"/>
          <w:marRight w:val="0"/>
          <w:marTop w:val="0"/>
          <w:marBottom w:val="0"/>
          <w:divBdr>
            <w:top w:val="none" w:sz="0" w:space="0" w:color="auto"/>
            <w:left w:val="none" w:sz="0" w:space="0" w:color="auto"/>
            <w:bottom w:val="none" w:sz="0" w:space="0" w:color="auto"/>
            <w:right w:val="none" w:sz="0" w:space="0" w:color="auto"/>
          </w:divBdr>
        </w:div>
        <w:div w:id="1364403442">
          <w:marLeft w:val="640"/>
          <w:marRight w:val="0"/>
          <w:marTop w:val="0"/>
          <w:marBottom w:val="0"/>
          <w:divBdr>
            <w:top w:val="none" w:sz="0" w:space="0" w:color="auto"/>
            <w:left w:val="none" w:sz="0" w:space="0" w:color="auto"/>
            <w:bottom w:val="none" w:sz="0" w:space="0" w:color="auto"/>
            <w:right w:val="none" w:sz="0" w:space="0" w:color="auto"/>
          </w:divBdr>
        </w:div>
        <w:div w:id="56175835">
          <w:marLeft w:val="640"/>
          <w:marRight w:val="0"/>
          <w:marTop w:val="0"/>
          <w:marBottom w:val="0"/>
          <w:divBdr>
            <w:top w:val="none" w:sz="0" w:space="0" w:color="auto"/>
            <w:left w:val="none" w:sz="0" w:space="0" w:color="auto"/>
            <w:bottom w:val="none" w:sz="0" w:space="0" w:color="auto"/>
            <w:right w:val="none" w:sz="0" w:space="0" w:color="auto"/>
          </w:divBdr>
        </w:div>
        <w:div w:id="1547062625">
          <w:marLeft w:val="640"/>
          <w:marRight w:val="0"/>
          <w:marTop w:val="0"/>
          <w:marBottom w:val="0"/>
          <w:divBdr>
            <w:top w:val="none" w:sz="0" w:space="0" w:color="auto"/>
            <w:left w:val="none" w:sz="0" w:space="0" w:color="auto"/>
            <w:bottom w:val="none" w:sz="0" w:space="0" w:color="auto"/>
            <w:right w:val="none" w:sz="0" w:space="0" w:color="auto"/>
          </w:divBdr>
        </w:div>
        <w:div w:id="1250846777">
          <w:marLeft w:val="640"/>
          <w:marRight w:val="0"/>
          <w:marTop w:val="0"/>
          <w:marBottom w:val="0"/>
          <w:divBdr>
            <w:top w:val="none" w:sz="0" w:space="0" w:color="auto"/>
            <w:left w:val="none" w:sz="0" w:space="0" w:color="auto"/>
            <w:bottom w:val="none" w:sz="0" w:space="0" w:color="auto"/>
            <w:right w:val="none" w:sz="0" w:space="0" w:color="auto"/>
          </w:divBdr>
        </w:div>
        <w:div w:id="279848600">
          <w:marLeft w:val="640"/>
          <w:marRight w:val="0"/>
          <w:marTop w:val="0"/>
          <w:marBottom w:val="0"/>
          <w:divBdr>
            <w:top w:val="none" w:sz="0" w:space="0" w:color="auto"/>
            <w:left w:val="none" w:sz="0" w:space="0" w:color="auto"/>
            <w:bottom w:val="none" w:sz="0" w:space="0" w:color="auto"/>
            <w:right w:val="none" w:sz="0" w:space="0" w:color="auto"/>
          </w:divBdr>
        </w:div>
        <w:div w:id="235634043">
          <w:marLeft w:val="640"/>
          <w:marRight w:val="0"/>
          <w:marTop w:val="0"/>
          <w:marBottom w:val="0"/>
          <w:divBdr>
            <w:top w:val="none" w:sz="0" w:space="0" w:color="auto"/>
            <w:left w:val="none" w:sz="0" w:space="0" w:color="auto"/>
            <w:bottom w:val="none" w:sz="0" w:space="0" w:color="auto"/>
            <w:right w:val="none" w:sz="0" w:space="0" w:color="auto"/>
          </w:divBdr>
        </w:div>
        <w:div w:id="1677070511">
          <w:marLeft w:val="640"/>
          <w:marRight w:val="0"/>
          <w:marTop w:val="0"/>
          <w:marBottom w:val="0"/>
          <w:divBdr>
            <w:top w:val="none" w:sz="0" w:space="0" w:color="auto"/>
            <w:left w:val="none" w:sz="0" w:space="0" w:color="auto"/>
            <w:bottom w:val="none" w:sz="0" w:space="0" w:color="auto"/>
            <w:right w:val="none" w:sz="0" w:space="0" w:color="auto"/>
          </w:divBdr>
        </w:div>
        <w:div w:id="664868572">
          <w:marLeft w:val="640"/>
          <w:marRight w:val="0"/>
          <w:marTop w:val="0"/>
          <w:marBottom w:val="0"/>
          <w:divBdr>
            <w:top w:val="none" w:sz="0" w:space="0" w:color="auto"/>
            <w:left w:val="none" w:sz="0" w:space="0" w:color="auto"/>
            <w:bottom w:val="none" w:sz="0" w:space="0" w:color="auto"/>
            <w:right w:val="none" w:sz="0" w:space="0" w:color="auto"/>
          </w:divBdr>
        </w:div>
        <w:div w:id="392511848">
          <w:marLeft w:val="640"/>
          <w:marRight w:val="0"/>
          <w:marTop w:val="0"/>
          <w:marBottom w:val="0"/>
          <w:divBdr>
            <w:top w:val="none" w:sz="0" w:space="0" w:color="auto"/>
            <w:left w:val="none" w:sz="0" w:space="0" w:color="auto"/>
            <w:bottom w:val="none" w:sz="0" w:space="0" w:color="auto"/>
            <w:right w:val="none" w:sz="0" w:space="0" w:color="auto"/>
          </w:divBdr>
        </w:div>
        <w:div w:id="1467044945">
          <w:marLeft w:val="640"/>
          <w:marRight w:val="0"/>
          <w:marTop w:val="0"/>
          <w:marBottom w:val="0"/>
          <w:divBdr>
            <w:top w:val="none" w:sz="0" w:space="0" w:color="auto"/>
            <w:left w:val="none" w:sz="0" w:space="0" w:color="auto"/>
            <w:bottom w:val="none" w:sz="0" w:space="0" w:color="auto"/>
            <w:right w:val="none" w:sz="0" w:space="0" w:color="auto"/>
          </w:divBdr>
        </w:div>
        <w:div w:id="796220980">
          <w:marLeft w:val="640"/>
          <w:marRight w:val="0"/>
          <w:marTop w:val="0"/>
          <w:marBottom w:val="0"/>
          <w:divBdr>
            <w:top w:val="none" w:sz="0" w:space="0" w:color="auto"/>
            <w:left w:val="none" w:sz="0" w:space="0" w:color="auto"/>
            <w:bottom w:val="none" w:sz="0" w:space="0" w:color="auto"/>
            <w:right w:val="none" w:sz="0" w:space="0" w:color="auto"/>
          </w:divBdr>
        </w:div>
        <w:div w:id="968558493">
          <w:marLeft w:val="640"/>
          <w:marRight w:val="0"/>
          <w:marTop w:val="0"/>
          <w:marBottom w:val="0"/>
          <w:divBdr>
            <w:top w:val="none" w:sz="0" w:space="0" w:color="auto"/>
            <w:left w:val="none" w:sz="0" w:space="0" w:color="auto"/>
            <w:bottom w:val="none" w:sz="0" w:space="0" w:color="auto"/>
            <w:right w:val="none" w:sz="0" w:space="0" w:color="auto"/>
          </w:divBdr>
        </w:div>
        <w:div w:id="889070124">
          <w:marLeft w:val="640"/>
          <w:marRight w:val="0"/>
          <w:marTop w:val="0"/>
          <w:marBottom w:val="0"/>
          <w:divBdr>
            <w:top w:val="none" w:sz="0" w:space="0" w:color="auto"/>
            <w:left w:val="none" w:sz="0" w:space="0" w:color="auto"/>
            <w:bottom w:val="none" w:sz="0" w:space="0" w:color="auto"/>
            <w:right w:val="none" w:sz="0" w:space="0" w:color="auto"/>
          </w:divBdr>
        </w:div>
        <w:div w:id="406193648">
          <w:marLeft w:val="640"/>
          <w:marRight w:val="0"/>
          <w:marTop w:val="0"/>
          <w:marBottom w:val="0"/>
          <w:divBdr>
            <w:top w:val="none" w:sz="0" w:space="0" w:color="auto"/>
            <w:left w:val="none" w:sz="0" w:space="0" w:color="auto"/>
            <w:bottom w:val="none" w:sz="0" w:space="0" w:color="auto"/>
            <w:right w:val="none" w:sz="0" w:space="0" w:color="auto"/>
          </w:divBdr>
        </w:div>
        <w:div w:id="32195194">
          <w:marLeft w:val="640"/>
          <w:marRight w:val="0"/>
          <w:marTop w:val="0"/>
          <w:marBottom w:val="0"/>
          <w:divBdr>
            <w:top w:val="none" w:sz="0" w:space="0" w:color="auto"/>
            <w:left w:val="none" w:sz="0" w:space="0" w:color="auto"/>
            <w:bottom w:val="none" w:sz="0" w:space="0" w:color="auto"/>
            <w:right w:val="none" w:sz="0" w:space="0" w:color="auto"/>
          </w:divBdr>
        </w:div>
        <w:div w:id="1630819570">
          <w:marLeft w:val="640"/>
          <w:marRight w:val="0"/>
          <w:marTop w:val="0"/>
          <w:marBottom w:val="0"/>
          <w:divBdr>
            <w:top w:val="none" w:sz="0" w:space="0" w:color="auto"/>
            <w:left w:val="none" w:sz="0" w:space="0" w:color="auto"/>
            <w:bottom w:val="none" w:sz="0" w:space="0" w:color="auto"/>
            <w:right w:val="none" w:sz="0" w:space="0" w:color="auto"/>
          </w:divBdr>
        </w:div>
        <w:div w:id="975180571">
          <w:marLeft w:val="640"/>
          <w:marRight w:val="0"/>
          <w:marTop w:val="0"/>
          <w:marBottom w:val="0"/>
          <w:divBdr>
            <w:top w:val="none" w:sz="0" w:space="0" w:color="auto"/>
            <w:left w:val="none" w:sz="0" w:space="0" w:color="auto"/>
            <w:bottom w:val="none" w:sz="0" w:space="0" w:color="auto"/>
            <w:right w:val="none" w:sz="0" w:space="0" w:color="auto"/>
          </w:divBdr>
        </w:div>
        <w:div w:id="439187767">
          <w:marLeft w:val="640"/>
          <w:marRight w:val="0"/>
          <w:marTop w:val="0"/>
          <w:marBottom w:val="0"/>
          <w:divBdr>
            <w:top w:val="none" w:sz="0" w:space="0" w:color="auto"/>
            <w:left w:val="none" w:sz="0" w:space="0" w:color="auto"/>
            <w:bottom w:val="none" w:sz="0" w:space="0" w:color="auto"/>
            <w:right w:val="none" w:sz="0" w:space="0" w:color="auto"/>
          </w:divBdr>
        </w:div>
        <w:div w:id="641693807">
          <w:marLeft w:val="640"/>
          <w:marRight w:val="0"/>
          <w:marTop w:val="0"/>
          <w:marBottom w:val="0"/>
          <w:divBdr>
            <w:top w:val="none" w:sz="0" w:space="0" w:color="auto"/>
            <w:left w:val="none" w:sz="0" w:space="0" w:color="auto"/>
            <w:bottom w:val="none" w:sz="0" w:space="0" w:color="auto"/>
            <w:right w:val="none" w:sz="0" w:space="0" w:color="auto"/>
          </w:divBdr>
        </w:div>
        <w:div w:id="420881477">
          <w:marLeft w:val="640"/>
          <w:marRight w:val="0"/>
          <w:marTop w:val="0"/>
          <w:marBottom w:val="0"/>
          <w:divBdr>
            <w:top w:val="none" w:sz="0" w:space="0" w:color="auto"/>
            <w:left w:val="none" w:sz="0" w:space="0" w:color="auto"/>
            <w:bottom w:val="none" w:sz="0" w:space="0" w:color="auto"/>
            <w:right w:val="none" w:sz="0" w:space="0" w:color="auto"/>
          </w:divBdr>
        </w:div>
        <w:div w:id="1655184080">
          <w:marLeft w:val="640"/>
          <w:marRight w:val="0"/>
          <w:marTop w:val="0"/>
          <w:marBottom w:val="0"/>
          <w:divBdr>
            <w:top w:val="none" w:sz="0" w:space="0" w:color="auto"/>
            <w:left w:val="none" w:sz="0" w:space="0" w:color="auto"/>
            <w:bottom w:val="none" w:sz="0" w:space="0" w:color="auto"/>
            <w:right w:val="none" w:sz="0" w:space="0" w:color="auto"/>
          </w:divBdr>
        </w:div>
        <w:div w:id="150026959">
          <w:marLeft w:val="640"/>
          <w:marRight w:val="0"/>
          <w:marTop w:val="0"/>
          <w:marBottom w:val="0"/>
          <w:divBdr>
            <w:top w:val="none" w:sz="0" w:space="0" w:color="auto"/>
            <w:left w:val="none" w:sz="0" w:space="0" w:color="auto"/>
            <w:bottom w:val="none" w:sz="0" w:space="0" w:color="auto"/>
            <w:right w:val="none" w:sz="0" w:space="0" w:color="auto"/>
          </w:divBdr>
        </w:div>
        <w:div w:id="353727279">
          <w:marLeft w:val="640"/>
          <w:marRight w:val="0"/>
          <w:marTop w:val="0"/>
          <w:marBottom w:val="0"/>
          <w:divBdr>
            <w:top w:val="none" w:sz="0" w:space="0" w:color="auto"/>
            <w:left w:val="none" w:sz="0" w:space="0" w:color="auto"/>
            <w:bottom w:val="none" w:sz="0" w:space="0" w:color="auto"/>
            <w:right w:val="none" w:sz="0" w:space="0" w:color="auto"/>
          </w:divBdr>
        </w:div>
        <w:div w:id="1589072773">
          <w:marLeft w:val="640"/>
          <w:marRight w:val="0"/>
          <w:marTop w:val="0"/>
          <w:marBottom w:val="0"/>
          <w:divBdr>
            <w:top w:val="none" w:sz="0" w:space="0" w:color="auto"/>
            <w:left w:val="none" w:sz="0" w:space="0" w:color="auto"/>
            <w:bottom w:val="none" w:sz="0" w:space="0" w:color="auto"/>
            <w:right w:val="none" w:sz="0" w:space="0" w:color="auto"/>
          </w:divBdr>
        </w:div>
        <w:div w:id="1245727389">
          <w:marLeft w:val="640"/>
          <w:marRight w:val="0"/>
          <w:marTop w:val="0"/>
          <w:marBottom w:val="0"/>
          <w:divBdr>
            <w:top w:val="none" w:sz="0" w:space="0" w:color="auto"/>
            <w:left w:val="none" w:sz="0" w:space="0" w:color="auto"/>
            <w:bottom w:val="none" w:sz="0" w:space="0" w:color="auto"/>
            <w:right w:val="none" w:sz="0" w:space="0" w:color="auto"/>
          </w:divBdr>
        </w:div>
        <w:div w:id="1845125559">
          <w:marLeft w:val="640"/>
          <w:marRight w:val="0"/>
          <w:marTop w:val="0"/>
          <w:marBottom w:val="0"/>
          <w:divBdr>
            <w:top w:val="none" w:sz="0" w:space="0" w:color="auto"/>
            <w:left w:val="none" w:sz="0" w:space="0" w:color="auto"/>
            <w:bottom w:val="none" w:sz="0" w:space="0" w:color="auto"/>
            <w:right w:val="none" w:sz="0" w:space="0" w:color="auto"/>
          </w:divBdr>
        </w:div>
        <w:div w:id="1277828305">
          <w:marLeft w:val="640"/>
          <w:marRight w:val="0"/>
          <w:marTop w:val="0"/>
          <w:marBottom w:val="0"/>
          <w:divBdr>
            <w:top w:val="none" w:sz="0" w:space="0" w:color="auto"/>
            <w:left w:val="none" w:sz="0" w:space="0" w:color="auto"/>
            <w:bottom w:val="none" w:sz="0" w:space="0" w:color="auto"/>
            <w:right w:val="none" w:sz="0" w:space="0" w:color="auto"/>
          </w:divBdr>
        </w:div>
        <w:div w:id="1933388630">
          <w:marLeft w:val="640"/>
          <w:marRight w:val="0"/>
          <w:marTop w:val="0"/>
          <w:marBottom w:val="0"/>
          <w:divBdr>
            <w:top w:val="none" w:sz="0" w:space="0" w:color="auto"/>
            <w:left w:val="none" w:sz="0" w:space="0" w:color="auto"/>
            <w:bottom w:val="none" w:sz="0" w:space="0" w:color="auto"/>
            <w:right w:val="none" w:sz="0" w:space="0" w:color="auto"/>
          </w:divBdr>
        </w:div>
        <w:div w:id="996886002">
          <w:marLeft w:val="640"/>
          <w:marRight w:val="0"/>
          <w:marTop w:val="0"/>
          <w:marBottom w:val="0"/>
          <w:divBdr>
            <w:top w:val="none" w:sz="0" w:space="0" w:color="auto"/>
            <w:left w:val="none" w:sz="0" w:space="0" w:color="auto"/>
            <w:bottom w:val="none" w:sz="0" w:space="0" w:color="auto"/>
            <w:right w:val="none" w:sz="0" w:space="0" w:color="auto"/>
          </w:divBdr>
        </w:div>
        <w:div w:id="205990267">
          <w:marLeft w:val="640"/>
          <w:marRight w:val="0"/>
          <w:marTop w:val="0"/>
          <w:marBottom w:val="0"/>
          <w:divBdr>
            <w:top w:val="none" w:sz="0" w:space="0" w:color="auto"/>
            <w:left w:val="none" w:sz="0" w:space="0" w:color="auto"/>
            <w:bottom w:val="none" w:sz="0" w:space="0" w:color="auto"/>
            <w:right w:val="none" w:sz="0" w:space="0" w:color="auto"/>
          </w:divBdr>
        </w:div>
        <w:div w:id="537669068">
          <w:marLeft w:val="640"/>
          <w:marRight w:val="0"/>
          <w:marTop w:val="0"/>
          <w:marBottom w:val="0"/>
          <w:divBdr>
            <w:top w:val="none" w:sz="0" w:space="0" w:color="auto"/>
            <w:left w:val="none" w:sz="0" w:space="0" w:color="auto"/>
            <w:bottom w:val="none" w:sz="0" w:space="0" w:color="auto"/>
            <w:right w:val="none" w:sz="0" w:space="0" w:color="auto"/>
          </w:divBdr>
        </w:div>
        <w:div w:id="51120796">
          <w:marLeft w:val="640"/>
          <w:marRight w:val="0"/>
          <w:marTop w:val="0"/>
          <w:marBottom w:val="0"/>
          <w:divBdr>
            <w:top w:val="none" w:sz="0" w:space="0" w:color="auto"/>
            <w:left w:val="none" w:sz="0" w:space="0" w:color="auto"/>
            <w:bottom w:val="none" w:sz="0" w:space="0" w:color="auto"/>
            <w:right w:val="none" w:sz="0" w:space="0" w:color="auto"/>
          </w:divBdr>
        </w:div>
        <w:div w:id="586227017">
          <w:marLeft w:val="640"/>
          <w:marRight w:val="0"/>
          <w:marTop w:val="0"/>
          <w:marBottom w:val="0"/>
          <w:divBdr>
            <w:top w:val="none" w:sz="0" w:space="0" w:color="auto"/>
            <w:left w:val="none" w:sz="0" w:space="0" w:color="auto"/>
            <w:bottom w:val="none" w:sz="0" w:space="0" w:color="auto"/>
            <w:right w:val="none" w:sz="0" w:space="0" w:color="auto"/>
          </w:divBdr>
        </w:div>
        <w:div w:id="1296713250">
          <w:marLeft w:val="640"/>
          <w:marRight w:val="0"/>
          <w:marTop w:val="0"/>
          <w:marBottom w:val="0"/>
          <w:divBdr>
            <w:top w:val="none" w:sz="0" w:space="0" w:color="auto"/>
            <w:left w:val="none" w:sz="0" w:space="0" w:color="auto"/>
            <w:bottom w:val="none" w:sz="0" w:space="0" w:color="auto"/>
            <w:right w:val="none" w:sz="0" w:space="0" w:color="auto"/>
          </w:divBdr>
        </w:div>
        <w:div w:id="2048407809">
          <w:marLeft w:val="640"/>
          <w:marRight w:val="0"/>
          <w:marTop w:val="0"/>
          <w:marBottom w:val="0"/>
          <w:divBdr>
            <w:top w:val="none" w:sz="0" w:space="0" w:color="auto"/>
            <w:left w:val="none" w:sz="0" w:space="0" w:color="auto"/>
            <w:bottom w:val="none" w:sz="0" w:space="0" w:color="auto"/>
            <w:right w:val="none" w:sz="0" w:space="0" w:color="auto"/>
          </w:divBdr>
        </w:div>
        <w:div w:id="1239171600">
          <w:marLeft w:val="640"/>
          <w:marRight w:val="0"/>
          <w:marTop w:val="0"/>
          <w:marBottom w:val="0"/>
          <w:divBdr>
            <w:top w:val="none" w:sz="0" w:space="0" w:color="auto"/>
            <w:left w:val="none" w:sz="0" w:space="0" w:color="auto"/>
            <w:bottom w:val="none" w:sz="0" w:space="0" w:color="auto"/>
            <w:right w:val="none" w:sz="0" w:space="0" w:color="auto"/>
          </w:divBdr>
        </w:div>
        <w:div w:id="670067625">
          <w:marLeft w:val="640"/>
          <w:marRight w:val="0"/>
          <w:marTop w:val="0"/>
          <w:marBottom w:val="0"/>
          <w:divBdr>
            <w:top w:val="none" w:sz="0" w:space="0" w:color="auto"/>
            <w:left w:val="none" w:sz="0" w:space="0" w:color="auto"/>
            <w:bottom w:val="none" w:sz="0" w:space="0" w:color="auto"/>
            <w:right w:val="none" w:sz="0" w:space="0" w:color="auto"/>
          </w:divBdr>
        </w:div>
        <w:div w:id="194084436">
          <w:marLeft w:val="640"/>
          <w:marRight w:val="0"/>
          <w:marTop w:val="0"/>
          <w:marBottom w:val="0"/>
          <w:divBdr>
            <w:top w:val="none" w:sz="0" w:space="0" w:color="auto"/>
            <w:left w:val="none" w:sz="0" w:space="0" w:color="auto"/>
            <w:bottom w:val="none" w:sz="0" w:space="0" w:color="auto"/>
            <w:right w:val="none" w:sz="0" w:space="0" w:color="auto"/>
          </w:divBdr>
        </w:div>
        <w:div w:id="1010061531">
          <w:marLeft w:val="640"/>
          <w:marRight w:val="0"/>
          <w:marTop w:val="0"/>
          <w:marBottom w:val="0"/>
          <w:divBdr>
            <w:top w:val="none" w:sz="0" w:space="0" w:color="auto"/>
            <w:left w:val="none" w:sz="0" w:space="0" w:color="auto"/>
            <w:bottom w:val="none" w:sz="0" w:space="0" w:color="auto"/>
            <w:right w:val="none" w:sz="0" w:space="0" w:color="auto"/>
          </w:divBdr>
        </w:div>
        <w:div w:id="1274366248">
          <w:marLeft w:val="640"/>
          <w:marRight w:val="0"/>
          <w:marTop w:val="0"/>
          <w:marBottom w:val="0"/>
          <w:divBdr>
            <w:top w:val="none" w:sz="0" w:space="0" w:color="auto"/>
            <w:left w:val="none" w:sz="0" w:space="0" w:color="auto"/>
            <w:bottom w:val="none" w:sz="0" w:space="0" w:color="auto"/>
            <w:right w:val="none" w:sz="0" w:space="0" w:color="auto"/>
          </w:divBdr>
        </w:div>
        <w:div w:id="483276638">
          <w:marLeft w:val="640"/>
          <w:marRight w:val="0"/>
          <w:marTop w:val="0"/>
          <w:marBottom w:val="0"/>
          <w:divBdr>
            <w:top w:val="none" w:sz="0" w:space="0" w:color="auto"/>
            <w:left w:val="none" w:sz="0" w:space="0" w:color="auto"/>
            <w:bottom w:val="none" w:sz="0" w:space="0" w:color="auto"/>
            <w:right w:val="none" w:sz="0" w:space="0" w:color="auto"/>
          </w:divBdr>
        </w:div>
        <w:div w:id="1087077655">
          <w:marLeft w:val="640"/>
          <w:marRight w:val="0"/>
          <w:marTop w:val="0"/>
          <w:marBottom w:val="0"/>
          <w:divBdr>
            <w:top w:val="none" w:sz="0" w:space="0" w:color="auto"/>
            <w:left w:val="none" w:sz="0" w:space="0" w:color="auto"/>
            <w:bottom w:val="none" w:sz="0" w:space="0" w:color="auto"/>
            <w:right w:val="none" w:sz="0" w:space="0" w:color="auto"/>
          </w:divBdr>
        </w:div>
      </w:divsChild>
    </w:div>
    <w:div w:id="485899919">
      <w:bodyDiv w:val="1"/>
      <w:marLeft w:val="0"/>
      <w:marRight w:val="0"/>
      <w:marTop w:val="0"/>
      <w:marBottom w:val="0"/>
      <w:divBdr>
        <w:top w:val="none" w:sz="0" w:space="0" w:color="auto"/>
        <w:left w:val="none" w:sz="0" w:space="0" w:color="auto"/>
        <w:bottom w:val="none" w:sz="0" w:space="0" w:color="auto"/>
        <w:right w:val="none" w:sz="0" w:space="0" w:color="auto"/>
      </w:divBdr>
      <w:divsChild>
        <w:div w:id="637298095">
          <w:marLeft w:val="640"/>
          <w:marRight w:val="0"/>
          <w:marTop w:val="0"/>
          <w:marBottom w:val="0"/>
          <w:divBdr>
            <w:top w:val="none" w:sz="0" w:space="0" w:color="auto"/>
            <w:left w:val="none" w:sz="0" w:space="0" w:color="auto"/>
            <w:bottom w:val="none" w:sz="0" w:space="0" w:color="auto"/>
            <w:right w:val="none" w:sz="0" w:space="0" w:color="auto"/>
          </w:divBdr>
        </w:div>
        <w:div w:id="813564447">
          <w:marLeft w:val="640"/>
          <w:marRight w:val="0"/>
          <w:marTop w:val="0"/>
          <w:marBottom w:val="0"/>
          <w:divBdr>
            <w:top w:val="none" w:sz="0" w:space="0" w:color="auto"/>
            <w:left w:val="none" w:sz="0" w:space="0" w:color="auto"/>
            <w:bottom w:val="none" w:sz="0" w:space="0" w:color="auto"/>
            <w:right w:val="none" w:sz="0" w:space="0" w:color="auto"/>
          </w:divBdr>
        </w:div>
        <w:div w:id="1129514160">
          <w:marLeft w:val="640"/>
          <w:marRight w:val="0"/>
          <w:marTop w:val="0"/>
          <w:marBottom w:val="0"/>
          <w:divBdr>
            <w:top w:val="none" w:sz="0" w:space="0" w:color="auto"/>
            <w:left w:val="none" w:sz="0" w:space="0" w:color="auto"/>
            <w:bottom w:val="none" w:sz="0" w:space="0" w:color="auto"/>
            <w:right w:val="none" w:sz="0" w:space="0" w:color="auto"/>
          </w:divBdr>
        </w:div>
        <w:div w:id="62413423">
          <w:marLeft w:val="640"/>
          <w:marRight w:val="0"/>
          <w:marTop w:val="0"/>
          <w:marBottom w:val="0"/>
          <w:divBdr>
            <w:top w:val="none" w:sz="0" w:space="0" w:color="auto"/>
            <w:left w:val="none" w:sz="0" w:space="0" w:color="auto"/>
            <w:bottom w:val="none" w:sz="0" w:space="0" w:color="auto"/>
            <w:right w:val="none" w:sz="0" w:space="0" w:color="auto"/>
          </w:divBdr>
        </w:div>
        <w:div w:id="275411565">
          <w:marLeft w:val="640"/>
          <w:marRight w:val="0"/>
          <w:marTop w:val="0"/>
          <w:marBottom w:val="0"/>
          <w:divBdr>
            <w:top w:val="none" w:sz="0" w:space="0" w:color="auto"/>
            <w:left w:val="none" w:sz="0" w:space="0" w:color="auto"/>
            <w:bottom w:val="none" w:sz="0" w:space="0" w:color="auto"/>
            <w:right w:val="none" w:sz="0" w:space="0" w:color="auto"/>
          </w:divBdr>
        </w:div>
        <w:div w:id="57368797">
          <w:marLeft w:val="640"/>
          <w:marRight w:val="0"/>
          <w:marTop w:val="0"/>
          <w:marBottom w:val="0"/>
          <w:divBdr>
            <w:top w:val="none" w:sz="0" w:space="0" w:color="auto"/>
            <w:left w:val="none" w:sz="0" w:space="0" w:color="auto"/>
            <w:bottom w:val="none" w:sz="0" w:space="0" w:color="auto"/>
            <w:right w:val="none" w:sz="0" w:space="0" w:color="auto"/>
          </w:divBdr>
        </w:div>
        <w:div w:id="757755147">
          <w:marLeft w:val="640"/>
          <w:marRight w:val="0"/>
          <w:marTop w:val="0"/>
          <w:marBottom w:val="0"/>
          <w:divBdr>
            <w:top w:val="none" w:sz="0" w:space="0" w:color="auto"/>
            <w:left w:val="none" w:sz="0" w:space="0" w:color="auto"/>
            <w:bottom w:val="none" w:sz="0" w:space="0" w:color="auto"/>
            <w:right w:val="none" w:sz="0" w:space="0" w:color="auto"/>
          </w:divBdr>
        </w:div>
        <w:div w:id="1886866153">
          <w:marLeft w:val="640"/>
          <w:marRight w:val="0"/>
          <w:marTop w:val="0"/>
          <w:marBottom w:val="0"/>
          <w:divBdr>
            <w:top w:val="none" w:sz="0" w:space="0" w:color="auto"/>
            <w:left w:val="none" w:sz="0" w:space="0" w:color="auto"/>
            <w:bottom w:val="none" w:sz="0" w:space="0" w:color="auto"/>
            <w:right w:val="none" w:sz="0" w:space="0" w:color="auto"/>
          </w:divBdr>
        </w:div>
        <w:div w:id="1321621944">
          <w:marLeft w:val="640"/>
          <w:marRight w:val="0"/>
          <w:marTop w:val="0"/>
          <w:marBottom w:val="0"/>
          <w:divBdr>
            <w:top w:val="none" w:sz="0" w:space="0" w:color="auto"/>
            <w:left w:val="none" w:sz="0" w:space="0" w:color="auto"/>
            <w:bottom w:val="none" w:sz="0" w:space="0" w:color="auto"/>
            <w:right w:val="none" w:sz="0" w:space="0" w:color="auto"/>
          </w:divBdr>
        </w:div>
        <w:div w:id="1755975597">
          <w:marLeft w:val="640"/>
          <w:marRight w:val="0"/>
          <w:marTop w:val="0"/>
          <w:marBottom w:val="0"/>
          <w:divBdr>
            <w:top w:val="none" w:sz="0" w:space="0" w:color="auto"/>
            <w:left w:val="none" w:sz="0" w:space="0" w:color="auto"/>
            <w:bottom w:val="none" w:sz="0" w:space="0" w:color="auto"/>
            <w:right w:val="none" w:sz="0" w:space="0" w:color="auto"/>
          </w:divBdr>
        </w:div>
        <w:div w:id="335613887">
          <w:marLeft w:val="640"/>
          <w:marRight w:val="0"/>
          <w:marTop w:val="0"/>
          <w:marBottom w:val="0"/>
          <w:divBdr>
            <w:top w:val="none" w:sz="0" w:space="0" w:color="auto"/>
            <w:left w:val="none" w:sz="0" w:space="0" w:color="auto"/>
            <w:bottom w:val="none" w:sz="0" w:space="0" w:color="auto"/>
            <w:right w:val="none" w:sz="0" w:space="0" w:color="auto"/>
          </w:divBdr>
        </w:div>
        <w:div w:id="711000904">
          <w:marLeft w:val="640"/>
          <w:marRight w:val="0"/>
          <w:marTop w:val="0"/>
          <w:marBottom w:val="0"/>
          <w:divBdr>
            <w:top w:val="none" w:sz="0" w:space="0" w:color="auto"/>
            <w:left w:val="none" w:sz="0" w:space="0" w:color="auto"/>
            <w:bottom w:val="none" w:sz="0" w:space="0" w:color="auto"/>
            <w:right w:val="none" w:sz="0" w:space="0" w:color="auto"/>
          </w:divBdr>
        </w:div>
        <w:div w:id="727804730">
          <w:marLeft w:val="640"/>
          <w:marRight w:val="0"/>
          <w:marTop w:val="0"/>
          <w:marBottom w:val="0"/>
          <w:divBdr>
            <w:top w:val="none" w:sz="0" w:space="0" w:color="auto"/>
            <w:left w:val="none" w:sz="0" w:space="0" w:color="auto"/>
            <w:bottom w:val="none" w:sz="0" w:space="0" w:color="auto"/>
            <w:right w:val="none" w:sz="0" w:space="0" w:color="auto"/>
          </w:divBdr>
        </w:div>
        <w:div w:id="985860829">
          <w:marLeft w:val="640"/>
          <w:marRight w:val="0"/>
          <w:marTop w:val="0"/>
          <w:marBottom w:val="0"/>
          <w:divBdr>
            <w:top w:val="none" w:sz="0" w:space="0" w:color="auto"/>
            <w:left w:val="none" w:sz="0" w:space="0" w:color="auto"/>
            <w:bottom w:val="none" w:sz="0" w:space="0" w:color="auto"/>
            <w:right w:val="none" w:sz="0" w:space="0" w:color="auto"/>
          </w:divBdr>
        </w:div>
        <w:div w:id="1354305399">
          <w:marLeft w:val="640"/>
          <w:marRight w:val="0"/>
          <w:marTop w:val="0"/>
          <w:marBottom w:val="0"/>
          <w:divBdr>
            <w:top w:val="none" w:sz="0" w:space="0" w:color="auto"/>
            <w:left w:val="none" w:sz="0" w:space="0" w:color="auto"/>
            <w:bottom w:val="none" w:sz="0" w:space="0" w:color="auto"/>
            <w:right w:val="none" w:sz="0" w:space="0" w:color="auto"/>
          </w:divBdr>
        </w:div>
        <w:div w:id="1610309857">
          <w:marLeft w:val="640"/>
          <w:marRight w:val="0"/>
          <w:marTop w:val="0"/>
          <w:marBottom w:val="0"/>
          <w:divBdr>
            <w:top w:val="none" w:sz="0" w:space="0" w:color="auto"/>
            <w:left w:val="none" w:sz="0" w:space="0" w:color="auto"/>
            <w:bottom w:val="none" w:sz="0" w:space="0" w:color="auto"/>
            <w:right w:val="none" w:sz="0" w:space="0" w:color="auto"/>
          </w:divBdr>
        </w:div>
        <w:div w:id="1588271515">
          <w:marLeft w:val="640"/>
          <w:marRight w:val="0"/>
          <w:marTop w:val="0"/>
          <w:marBottom w:val="0"/>
          <w:divBdr>
            <w:top w:val="none" w:sz="0" w:space="0" w:color="auto"/>
            <w:left w:val="none" w:sz="0" w:space="0" w:color="auto"/>
            <w:bottom w:val="none" w:sz="0" w:space="0" w:color="auto"/>
            <w:right w:val="none" w:sz="0" w:space="0" w:color="auto"/>
          </w:divBdr>
        </w:div>
        <w:div w:id="1211769146">
          <w:marLeft w:val="640"/>
          <w:marRight w:val="0"/>
          <w:marTop w:val="0"/>
          <w:marBottom w:val="0"/>
          <w:divBdr>
            <w:top w:val="none" w:sz="0" w:space="0" w:color="auto"/>
            <w:left w:val="none" w:sz="0" w:space="0" w:color="auto"/>
            <w:bottom w:val="none" w:sz="0" w:space="0" w:color="auto"/>
            <w:right w:val="none" w:sz="0" w:space="0" w:color="auto"/>
          </w:divBdr>
        </w:div>
        <w:div w:id="2117212663">
          <w:marLeft w:val="640"/>
          <w:marRight w:val="0"/>
          <w:marTop w:val="0"/>
          <w:marBottom w:val="0"/>
          <w:divBdr>
            <w:top w:val="none" w:sz="0" w:space="0" w:color="auto"/>
            <w:left w:val="none" w:sz="0" w:space="0" w:color="auto"/>
            <w:bottom w:val="none" w:sz="0" w:space="0" w:color="auto"/>
            <w:right w:val="none" w:sz="0" w:space="0" w:color="auto"/>
          </w:divBdr>
        </w:div>
        <w:div w:id="1997999564">
          <w:marLeft w:val="640"/>
          <w:marRight w:val="0"/>
          <w:marTop w:val="0"/>
          <w:marBottom w:val="0"/>
          <w:divBdr>
            <w:top w:val="none" w:sz="0" w:space="0" w:color="auto"/>
            <w:left w:val="none" w:sz="0" w:space="0" w:color="auto"/>
            <w:bottom w:val="none" w:sz="0" w:space="0" w:color="auto"/>
            <w:right w:val="none" w:sz="0" w:space="0" w:color="auto"/>
          </w:divBdr>
        </w:div>
        <w:div w:id="1985310621">
          <w:marLeft w:val="640"/>
          <w:marRight w:val="0"/>
          <w:marTop w:val="0"/>
          <w:marBottom w:val="0"/>
          <w:divBdr>
            <w:top w:val="none" w:sz="0" w:space="0" w:color="auto"/>
            <w:left w:val="none" w:sz="0" w:space="0" w:color="auto"/>
            <w:bottom w:val="none" w:sz="0" w:space="0" w:color="auto"/>
            <w:right w:val="none" w:sz="0" w:space="0" w:color="auto"/>
          </w:divBdr>
        </w:div>
        <w:div w:id="1189295191">
          <w:marLeft w:val="640"/>
          <w:marRight w:val="0"/>
          <w:marTop w:val="0"/>
          <w:marBottom w:val="0"/>
          <w:divBdr>
            <w:top w:val="none" w:sz="0" w:space="0" w:color="auto"/>
            <w:left w:val="none" w:sz="0" w:space="0" w:color="auto"/>
            <w:bottom w:val="none" w:sz="0" w:space="0" w:color="auto"/>
            <w:right w:val="none" w:sz="0" w:space="0" w:color="auto"/>
          </w:divBdr>
        </w:div>
        <w:div w:id="1309365039">
          <w:marLeft w:val="640"/>
          <w:marRight w:val="0"/>
          <w:marTop w:val="0"/>
          <w:marBottom w:val="0"/>
          <w:divBdr>
            <w:top w:val="none" w:sz="0" w:space="0" w:color="auto"/>
            <w:left w:val="none" w:sz="0" w:space="0" w:color="auto"/>
            <w:bottom w:val="none" w:sz="0" w:space="0" w:color="auto"/>
            <w:right w:val="none" w:sz="0" w:space="0" w:color="auto"/>
          </w:divBdr>
        </w:div>
        <w:div w:id="1555311993">
          <w:marLeft w:val="640"/>
          <w:marRight w:val="0"/>
          <w:marTop w:val="0"/>
          <w:marBottom w:val="0"/>
          <w:divBdr>
            <w:top w:val="none" w:sz="0" w:space="0" w:color="auto"/>
            <w:left w:val="none" w:sz="0" w:space="0" w:color="auto"/>
            <w:bottom w:val="none" w:sz="0" w:space="0" w:color="auto"/>
            <w:right w:val="none" w:sz="0" w:space="0" w:color="auto"/>
          </w:divBdr>
        </w:div>
        <w:div w:id="1841122119">
          <w:marLeft w:val="640"/>
          <w:marRight w:val="0"/>
          <w:marTop w:val="0"/>
          <w:marBottom w:val="0"/>
          <w:divBdr>
            <w:top w:val="none" w:sz="0" w:space="0" w:color="auto"/>
            <w:left w:val="none" w:sz="0" w:space="0" w:color="auto"/>
            <w:bottom w:val="none" w:sz="0" w:space="0" w:color="auto"/>
            <w:right w:val="none" w:sz="0" w:space="0" w:color="auto"/>
          </w:divBdr>
        </w:div>
        <w:div w:id="683242450">
          <w:marLeft w:val="640"/>
          <w:marRight w:val="0"/>
          <w:marTop w:val="0"/>
          <w:marBottom w:val="0"/>
          <w:divBdr>
            <w:top w:val="none" w:sz="0" w:space="0" w:color="auto"/>
            <w:left w:val="none" w:sz="0" w:space="0" w:color="auto"/>
            <w:bottom w:val="none" w:sz="0" w:space="0" w:color="auto"/>
            <w:right w:val="none" w:sz="0" w:space="0" w:color="auto"/>
          </w:divBdr>
        </w:div>
        <w:div w:id="185025771">
          <w:marLeft w:val="640"/>
          <w:marRight w:val="0"/>
          <w:marTop w:val="0"/>
          <w:marBottom w:val="0"/>
          <w:divBdr>
            <w:top w:val="none" w:sz="0" w:space="0" w:color="auto"/>
            <w:left w:val="none" w:sz="0" w:space="0" w:color="auto"/>
            <w:bottom w:val="none" w:sz="0" w:space="0" w:color="auto"/>
            <w:right w:val="none" w:sz="0" w:space="0" w:color="auto"/>
          </w:divBdr>
        </w:div>
        <w:div w:id="369451025">
          <w:marLeft w:val="640"/>
          <w:marRight w:val="0"/>
          <w:marTop w:val="0"/>
          <w:marBottom w:val="0"/>
          <w:divBdr>
            <w:top w:val="none" w:sz="0" w:space="0" w:color="auto"/>
            <w:left w:val="none" w:sz="0" w:space="0" w:color="auto"/>
            <w:bottom w:val="none" w:sz="0" w:space="0" w:color="auto"/>
            <w:right w:val="none" w:sz="0" w:space="0" w:color="auto"/>
          </w:divBdr>
        </w:div>
        <w:div w:id="1856191611">
          <w:marLeft w:val="640"/>
          <w:marRight w:val="0"/>
          <w:marTop w:val="0"/>
          <w:marBottom w:val="0"/>
          <w:divBdr>
            <w:top w:val="none" w:sz="0" w:space="0" w:color="auto"/>
            <w:left w:val="none" w:sz="0" w:space="0" w:color="auto"/>
            <w:bottom w:val="none" w:sz="0" w:space="0" w:color="auto"/>
            <w:right w:val="none" w:sz="0" w:space="0" w:color="auto"/>
          </w:divBdr>
        </w:div>
        <w:div w:id="930315510">
          <w:marLeft w:val="640"/>
          <w:marRight w:val="0"/>
          <w:marTop w:val="0"/>
          <w:marBottom w:val="0"/>
          <w:divBdr>
            <w:top w:val="none" w:sz="0" w:space="0" w:color="auto"/>
            <w:left w:val="none" w:sz="0" w:space="0" w:color="auto"/>
            <w:bottom w:val="none" w:sz="0" w:space="0" w:color="auto"/>
            <w:right w:val="none" w:sz="0" w:space="0" w:color="auto"/>
          </w:divBdr>
        </w:div>
        <w:div w:id="1251548782">
          <w:marLeft w:val="640"/>
          <w:marRight w:val="0"/>
          <w:marTop w:val="0"/>
          <w:marBottom w:val="0"/>
          <w:divBdr>
            <w:top w:val="none" w:sz="0" w:space="0" w:color="auto"/>
            <w:left w:val="none" w:sz="0" w:space="0" w:color="auto"/>
            <w:bottom w:val="none" w:sz="0" w:space="0" w:color="auto"/>
            <w:right w:val="none" w:sz="0" w:space="0" w:color="auto"/>
          </w:divBdr>
        </w:div>
        <w:div w:id="1102578513">
          <w:marLeft w:val="640"/>
          <w:marRight w:val="0"/>
          <w:marTop w:val="0"/>
          <w:marBottom w:val="0"/>
          <w:divBdr>
            <w:top w:val="none" w:sz="0" w:space="0" w:color="auto"/>
            <w:left w:val="none" w:sz="0" w:space="0" w:color="auto"/>
            <w:bottom w:val="none" w:sz="0" w:space="0" w:color="auto"/>
            <w:right w:val="none" w:sz="0" w:space="0" w:color="auto"/>
          </w:divBdr>
        </w:div>
        <w:div w:id="1616057472">
          <w:marLeft w:val="640"/>
          <w:marRight w:val="0"/>
          <w:marTop w:val="0"/>
          <w:marBottom w:val="0"/>
          <w:divBdr>
            <w:top w:val="none" w:sz="0" w:space="0" w:color="auto"/>
            <w:left w:val="none" w:sz="0" w:space="0" w:color="auto"/>
            <w:bottom w:val="none" w:sz="0" w:space="0" w:color="auto"/>
            <w:right w:val="none" w:sz="0" w:space="0" w:color="auto"/>
          </w:divBdr>
        </w:div>
        <w:div w:id="137772374">
          <w:marLeft w:val="640"/>
          <w:marRight w:val="0"/>
          <w:marTop w:val="0"/>
          <w:marBottom w:val="0"/>
          <w:divBdr>
            <w:top w:val="none" w:sz="0" w:space="0" w:color="auto"/>
            <w:left w:val="none" w:sz="0" w:space="0" w:color="auto"/>
            <w:bottom w:val="none" w:sz="0" w:space="0" w:color="auto"/>
            <w:right w:val="none" w:sz="0" w:space="0" w:color="auto"/>
          </w:divBdr>
        </w:div>
        <w:div w:id="1187400910">
          <w:marLeft w:val="640"/>
          <w:marRight w:val="0"/>
          <w:marTop w:val="0"/>
          <w:marBottom w:val="0"/>
          <w:divBdr>
            <w:top w:val="none" w:sz="0" w:space="0" w:color="auto"/>
            <w:left w:val="none" w:sz="0" w:space="0" w:color="auto"/>
            <w:bottom w:val="none" w:sz="0" w:space="0" w:color="auto"/>
            <w:right w:val="none" w:sz="0" w:space="0" w:color="auto"/>
          </w:divBdr>
        </w:div>
        <w:div w:id="576551941">
          <w:marLeft w:val="640"/>
          <w:marRight w:val="0"/>
          <w:marTop w:val="0"/>
          <w:marBottom w:val="0"/>
          <w:divBdr>
            <w:top w:val="none" w:sz="0" w:space="0" w:color="auto"/>
            <w:left w:val="none" w:sz="0" w:space="0" w:color="auto"/>
            <w:bottom w:val="none" w:sz="0" w:space="0" w:color="auto"/>
            <w:right w:val="none" w:sz="0" w:space="0" w:color="auto"/>
          </w:divBdr>
        </w:div>
        <w:div w:id="1861048955">
          <w:marLeft w:val="640"/>
          <w:marRight w:val="0"/>
          <w:marTop w:val="0"/>
          <w:marBottom w:val="0"/>
          <w:divBdr>
            <w:top w:val="none" w:sz="0" w:space="0" w:color="auto"/>
            <w:left w:val="none" w:sz="0" w:space="0" w:color="auto"/>
            <w:bottom w:val="none" w:sz="0" w:space="0" w:color="auto"/>
            <w:right w:val="none" w:sz="0" w:space="0" w:color="auto"/>
          </w:divBdr>
        </w:div>
        <w:div w:id="775440307">
          <w:marLeft w:val="640"/>
          <w:marRight w:val="0"/>
          <w:marTop w:val="0"/>
          <w:marBottom w:val="0"/>
          <w:divBdr>
            <w:top w:val="none" w:sz="0" w:space="0" w:color="auto"/>
            <w:left w:val="none" w:sz="0" w:space="0" w:color="auto"/>
            <w:bottom w:val="none" w:sz="0" w:space="0" w:color="auto"/>
            <w:right w:val="none" w:sz="0" w:space="0" w:color="auto"/>
          </w:divBdr>
        </w:div>
      </w:divsChild>
    </w:div>
    <w:div w:id="516240902">
      <w:bodyDiv w:val="1"/>
      <w:marLeft w:val="0"/>
      <w:marRight w:val="0"/>
      <w:marTop w:val="0"/>
      <w:marBottom w:val="0"/>
      <w:divBdr>
        <w:top w:val="none" w:sz="0" w:space="0" w:color="auto"/>
        <w:left w:val="none" w:sz="0" w:space="0" w:color="auto"/>
        <w:bottom w:val="none" w:sz="0" w:space="0" w:color="auto"/>
        <w:right w:val="none" w:sz="0" w:space="0" w:color="auto"/>
      </w:divBdr>
      <w:divsChild>
        <w:div w:id="1475760314">
          <w:marLeft w:val="640"/>
          <w:marRight w:val="0"/>
          <w:marTop w:val="0"/>
          <w:marBottom w:val="0"/>
          <w:divBdr>
            <w:top w:val="none" w:sz="0" w:space="0" w:color="auto"/>
            <w:left w:val="none" w:sz="0" w:space="0" w:color="auto"/>
            <w:bottom w:val="none" w:sz="0" w:space="0" w:color="auto"/>
            <w:right w:val="none" w:sz="0" w:space="0" w:color="auto"/>
          </w:divBdr>
        </w:div>
        <w:div w:id="214237640">
          <w:marLeft w:val="640"/>
          <w:marRight w:val="0"/>
          <w:marTop w:val="0"/>
          <w:marBottom w:val="0"/>
          <w:divBdr>
            <w:top w:val="none" w:sz="0" w:space="0" w:color="auto"/>
            <w:left w:val="none" w:sz="0" w:space="0" w:color="auto"/>
            <w:bottom w:val="none" w:sz="0" w:space="0" w:color="auto"/>
            <w:right w:val="none" w:sz="0" w:space="0" w:color="auto"/>
          </w:divBdr>
        </w:div>
        <w:div w:id="2079666993">
          <w:marLeft w:val="640"/>
          <w:marRight w:val="0"/>
          <w:marTop w:val="0"/>
          <w:marBottom w:val="0"/>
          <w:divBdr>
            <w:top w:val="none" w:sz="0" w:space="0" w:color="auto"/>
            <w:left w:val="none" w:sz="0" w:space="0" w:color="auto"/>
            <w:bottom w:val="none" w:sz="0" w:space="0" w:color="auto"/>
            <w:right w:val="none" w:sz="0" w:space="0" w:color="auto"/>
          </w:divBdr>
        </w:div>
        <w:div w:id="198978393">
          <w:marLeft w:val="640"/>
          <w:marRight w:val="0"/>
          <w:marTop w:val="0"/>
          <w:marBottom w:val="0"/>
          <w:divBdr>
            <w:top w:val="none" w:sz="0" w:space="0" w:color="auto"/>
            <w:left w:val="none" w:sz="0" w:space="0" w:color="auto"/>
            <w:bottom w:val="none" w:sz="0" w:space="0" w:color="auto"/>
            <w:right w:val="none" w:sz="0" w:space="0" w:color="auto"/>
          </w:divBdr>
        </w:div>
        <w:div w:id="770203435">
          <w:marLeft w:val="640"/>
          <w:marRight w:val="0"/>
          <w:marTop w:val="0"/>
          <w:marBottom w:val="0"/>
          <w:divBdr>
            <w:top w:val="none" w:sz="0" w:space="0" w:color="auto"/>
            <w:left w:val="none" w:sz="0" w:space="0" w:color="auto"/>
            <w:bottom w:val="none" w:sz="0" w:space="0" w:color="auto"/>
            <w:right w:val="none" w:sz="0" w:space="0" w:color="auto"/>
          </w:divBdr>
        </w:div>
        <w:div w:id="1970742750">
          <w:marLeft w:val="640"/>
          <w:marRight w:val="0"/>
          <w:marTop w:val="0"/>
          <w:marBottom w:val="0"/>
          <w:divBdr>
            <w:top w:val="none" w:sz="0" w:space="0" w:color="auto"/>
            <w:left w:val="none" w:sz="0" w:space="0" w:color="auto"/>
            <w:bottom w:val="none" w:sz="0" w:space="0" w:color="auto"/>
            <w:right w:val="none" w:sz="0" w:space="0" w:color="auto"/>
          </w:divBdr>
        </w:div>
        <w:div w:id="2055305369">
          <w:marLeft w:val="640"/>
          <w:marRight w:val="0"/>
          <w:marTop w:val="0"/>
          <w:marBottom w:val="0"/>
          <w:divBdr>
            <w:top w:val="none" w:sz="0" w:space="0" w:color="auto"/>
            <w:left w:val="none" w:sz="0" w:space="0" w:color="auto"/>
            <w:bottom w:val="none" w:sz="0" w:space="0" w:color="auto"/>
            <w:right w:val="none" w:sz="0" w:space="0" w:color="auto"/>
          </w:divBdr>
        </w:div>
        <w:div w:id="164980668">
          <w:marLeft w:val="640"/>
          <w:marRight w:val="0"/>
          <w:marTop w:val="0"/>
          <w:marBottom w:val="0"/>
          <w:divBdr>
            <w:top w:val="none" w:sz="0" w:space="0" w:color="auto"/>
            <w:left w:val="none" w:sz="0" w:space="0" w:color="auto"/>
            <w:bottom w:val="none" w:sz="0" w:space="0" w:color="auto"/>
            <w:right w:val="none" w:sz="0" w:space="0" w:color="auto"/>
          </w:divBdr>
        </w:div>
        <w:div w:id="2110923860">
          <w:marLeft w:val="640"/>
          <w:marRight w:val="0"/>
          <w:marTop w:val="0"/>
          <w:marBottom w:val="0"/>
          <w:divBdr>
            <w:top w:val="none" w:sz="0" w:space="0" w:color="auto"/>
            <w:left w:val="none" w:sz="0" w:space="0" w:color="auto"/>
            <w:bottom w:val="none" w:sz="0" w:space="0" w:color="auto"/>
            <w:right w:val="none" w:sz="0" w:space="0" w:color="auto"/>
          </w:divBdr>
        </w:div>
        <w:div w:id="582570349">
          <w:marLeft w:val="640"/>
          <w:marRight w:val="0"/>
          <w:marTop w:val="0"/>
          <w:marBottom w:val="0"/>
          <w:divBdr>
            <w:top w:val="none" w:sz="0" w:space="0" w:color="auto"/>
            <w:left w:val="none" w:sz="0" w:space="0" w:color="auto"/>
            <w:bottom w:val="none" w:sz="0" w:space="0" w:color="auto"/>
            <w:right w:val="none" w:sz="0" w:space="0" w:color="auto"/>
          </w:divBdr>
        </w:div>
        <w:div w:id="544829793">
          <w:marLeft w:val="640"/>
          <w:marRight w:val="0"/>
          <w:marTop w:val="0"/>
          <w:marBottom w:val="0"/>
          <w:divBdr>
            <w:top w:val="none" w:sz="0" w:space="0" w:color="auto"/>
            <w:left w:val="none" w:sz="0" w:space="0" w:color="auto"/>
            <w:bottom w:val="none" w:sz="0" w:space="0" w:color="auto"/>
            <w:right w:val="none" w:sz="0" w:space="0" w:color="auto"/>
          </w:divBdr>
        </w:div>
        <w:div w:id="1143818079">
          <w:marLeft w:val="640"/>
          <w:marRight w:val="0"/>
          <w:marTop w:val="0"/>
          <w:marBottom w:val="0"/>
          <w:divBdr>
            <w:top w:val="none" w:sz="0" w:space="0" w:color="auto"/>
            <w:left w:val="none" w:sz="0" w:space="0" w:color="auto"/>
            <w:bottom w:val="none" w:sz="0" w:space="0" w:color="auto"/>
            <w:right w:val="none" w:sz="0" w:space="0" w:color="auto"/>
          </w:divBdr>
        </w:div>
        <w:div w:id="1651052609">
          <w:marLeft w:val="640"/>
          <w:marRight w:val="0"/>
          <w:marTop w:val="0"/>
          <w:marBottom w:val="0"/>
          <w:divBdr>
            <w:top w:val="none" w:sz="0" w:space="0" w:color="auto"/>
            <w:left w:val="none" w:sz="0" w:space="0" w:color="auto"/>
            <w:bottom w:val="none" w:sz="0" w:space="0" w:color="auto"/>
            <w:right w:val="none" w:sz="0" w:space="0" w:color="auto"/>
          </w:divBdr>
        </w:div>
        <w:div w:id="14617387">
          <w:marLeft w:val="640"/>
          <w:marRight w:val="0"/>
          <w:marTop w:val="0"/>
          <w:marBottom w:val="0"/>
          <w:divBdr>
            <w:top w:val="none" w:sz="0" w:space="0" w:color="auto"/>
            <w:left w:val="none" w:sz="0" w:space="0" w:color="auto"/>
            <w:bottom w:val="none" w:sz="0" w:space="0" w:color="auto"/>
            <w:right w:val="none" w:sz="0" w:space="0" w:color="auto"/>
          </w:divBdr>
        </w:div>
        <w:div w:id="1056509436">
          <w:marLeft w:val="640"/>
          <w:marRight w:val="0"/>
          <w:marTop w:val="0"/>
          <w:marBottom w:val="0"/>
          <w:divBdr>
            <w:top w:val="none" w:sz="0" w:space="0" w:color="auto"/>
            <w:left w:val="none" w:sz="0" w:space="0" w:color="auto"/>
            <w:bottom w:val="none" w:sz="0" w:space="0" w:color="auto"/>
            <w:right w:val="none" w:sz="0" w:space="0" w:color="auto"/>
          </w:divBdr>
        </w:div>
        <w:div w:id="1648509204">
          <w:marLeft w:val="640"/>
          <w:marRight w:val="0"/>
          <w:marTop w:val="0"/>
          <w:marBottom w:val="0"/>
          <w:divBdr>
            <w:top w:val="none" w:sz="0" w:space="0" w:color="auto"/>
            <w:left w:val="none" w:sz="0" w:space="0" w:color="auto"/>
            <w:bottom w:val="none" w:sz="0" w:space="0" w:color="auto"/>
            <w:right w:val="none" w:sz="0" w:space="0" w:color="auto"/>
          </w:divBdr>
        </w:div>
        <w:div w:id="1157921557">
          <w:marLeft w:val="640"/>
          <w:marRight w:val="0"/>
          <w:marTop w:val="0"/>
          <w:marBottom w:val="0"/>
          <w:divBdr>
            <w:top w:val="none" w:sz="0" w:space="0" w:color="auto"/>
            <w:left w:val="none" w:sz="0" w:space="0" w:color="auto"/>
            <w:bottom w:val="none" w:sz="0" w:space="0" w:color="auto"/>
            <w:right w:val="none" w:sz="0" w:space="0" w:color="auto"/>
          </w:divBdr>
        </w:div>
        <w:div w:id="1919905147">
          <w:marLeft w:val="640"/>
          <w:marRight w:val="0"/>
          <w:marTop w:val="0"/>
          <w:marBottom w:val="0"/>
          <w:divBdr>
            <w:top w:val="none" w:sz="0" w:space="0" w:color="auto"/>
            <w:left w:val="none" w:sz="0" w:space="0" w:color="auto"/>
            <w:bottom w:val="none" w:sz="0" w:space="0" w:color="auto"/>
            <w:right w:val="none" w:sz="0" w:space="0" w:color="auto"/>
          </w:divBdr>
        </w:div>
        <w:div w:id="1099981624">
          <w:marLeft w:val="640"/>
          <w:marRight w:val="0"/>
          <w:marTop w:val="0"/>
          <w:marBottom w:val="0"/>
          <w:divBdr>
            <w:top w:val="none" w:sz="0" w:space="0" w:color="auto"/>
            <w:left w:val="none" w:sz="0" w:space="0" w:color="auto"/>
            <w:bottom w:val="none" w:sz="0" w:space="0" w:color="auto"/>
            <w:right w:val="none" w:sz="0" w:space="0" w:color="auto"/>
          </w:divBdr>
        </w:div>
        <w:div w:id="533032524">
          <w:marLeft w:val="640"/>
          <w:marRight w:val="0"/>
          <w:marTop w:val="0"/>
          <w:marBottom w:val="0"/>
          <w:divBdr>
            <w:top w:val="none" w:sz="0" w:space="0" w:color="auto"/>
            <w:left w:val="none" w:sz="0" w:space="0" w:color="auto"/>
            <w:bottom w:val="none" w:sz="0" w:space="0" w:color="auto"/>
            <w:right w:val="none" w:sz="0" w:space="0" w:color="auto"/>
          </w:divBdr>
        </w:div>
        <w:div w:id="734352208">
          <w:marLeft w:val="640"/>
          <w:marRight w:val="0"/>
          <w:marTop w:val="0"/>
          <w:marBottom w:val="0"/>
          <w:divBdr>
            <w:top w:val="none" w:sz="0" w:space="0" w:color="auto"/>
            <w:left w:val="none" w:sz="0" w:space="0" w:color="auto"/>
            <w:bottom w:val="none" w:sz="0" w:space="0" w:color="auto"/>
            <w:right w:val="none" w:sz="0" w:space="0" w:color="auto"/>
          </w:divBdr>
        </w:div>
        <w:div w:id="756361678">
          <w:marLeft w:val="640"/>
          <w:marRight w:val="0"/>
          <w:marTop w:val="0"/>
          <w:marBottom w:val="0"/>
          <w:divBdr>
            <w:top w:val="none" w:sz="0" w:space="0" w:color="auto"/>
            <w:left w:val="none" w:sz="0" w:space="0" w:color="auto"/>
            <w:bottom w:val="none" w:sz="0" w:space="0" w:color="auto"/>
            <w:right w:val="none" w:sz="0" w:space="0" w:color="auto"/>
          </w:divBdr>
        </w:div>
        <w:div w:id="502165843">
          <w:marLeft w:val="640"/>
          <w:marRight w:val="0"/>
          <w:marTop w:val="0"/>
          <w:marBottom w:val="0"/>
          <w:divBdr>
            <w:top w:val="none" w:sz="0" w:space="0" w:color="auto"/>
            <w:left w:val="none" w:sz="0" w:space="0" w:color="auto"/>
            <w:bottom w:val="none" w:sz="0" w:space="0" w:color="auto"/>
            <w:right w:val="none" w:sz="0" w:space="0" w:color="auto"/>
          </w:divBdr>
        </w:div>
        <w:div w:id="624191556">
          <w:marLeft w:val="640"/>
          <w:marRight w:val="0"/>
          <w:marTop w:val="0"/>
          <w:marBottom w:val="0"/>
          <w:divBdr>
            <w:top w:val="none" w:sz="0" w:space="0" w:color="auto"/>
            <w:left w:val="none" w:sz="0" w:space="0" w:color="auto"/>
            <w:bottom w:val="none" w:sz="0" w:space="0" w:color="auto"/>
            <w:right w:val="none" w:sz="0" w:space="0" w:color="auto"/>
          </w:divBdr>
        </w:div>
        <w:div w:id="2039810252">
          <w:marLeft w:val="640"/>
          <w:marRight w:val="0"/>
          <w:marTop w:val="0"/>
          <w:marBottom w:val="0"/>
          <w:divBdr>
            <w:top w:val="none" w:sz="0" w:space="0" w:color="auto"/>
            <w:left w:val="none" w:sz="0" w:space="0" w:color="auto"/>
            <w:bottom w:val="none" w:sz="0" w:space="0" w:color="auto"/>
            <w:right w:val="none" w:sz="0" w:space="0" w:color="auto"/>
          </w:divBdr>
        </w:div>
        <w:div w:id="1827933399">
          <w:marLeft w:val="640"/>
          <w:marRight w:val="0"/>
          <w:marTop w:val="0"/>
          <w:marBottom w:val="0"/>
          <w:divBdr>
            <w:top w:val="none" w:sz="0" w:space="0" w:color="auto"/>
            <w:left w:val="none" w:sz="0" w:space="0" w:color="auto"/>
            <w:bottom w:val="none" w:sz="0" w:space="0" w:color="auto"/>
            <w:right w:val="none" w:sz="0" w:space="0" w:color="auto"/>
          </w:divBdr>
        </w:div>
        <w:div w:id="481699311">
          <w:marLeft w:val="640"/>
          <w:marRight w:val="0"/>
          <w:marTop w:val="0"/>
          <w:marBottom w:val="0"/>
          <w:divBdr>
            <w:top w:val="none" w:sz="0" w:space="0" w:color="auto"/>
            <w:left w:val="none" w:sz="0" w:space="0" w:color="auto"/>
            <w:bottom w:val="none" w:sz="0" w:space="0" w:color="auto"/>
            <w:right w:val="none" w:sz="0" w:space="0" w:color="auto"/>
          </w:divBdr>
        </w:div>
        <w:div w:id="1002506697">
          <w:marLeft w:val="640"/>
          <w:marRight w:val="0"/>
          <w:marTop w:val="0"/>
          <w:marBottom w:val="0"/>
          <w:divBdr>
            <w:top w:val="none" w:sz="0" w:space="0" w:color="auto"/>
            <w:left w:val="none" w:sz="0" w:space="0" w:color="auto"/>
            <w:bottom w:val="none" w:sz="0" w:space="0" w:color="auto"/>
            <w:right w:val="none" w:sz="0" w:space="0" w:color="auto"/>
          </w:divBdr>
        </w:div>
        <w:div w:id="1877547789">
          <w:marLeft w:val="640"/>
          <w:marRight w:val="0"/>
          <w:marTop w:val="0"/>
          <w:marBottom w:val="0"/>
          <w:divBdr>
            <w:top w:val="none" w:sz="0" w:space="0" w:color="auto"/>
            <w:left w:val="none" w:sz="0" w:space="0" w:color="auto"/>
            <w:bottom w:val="none" w:sz="0" w:space="0" w:color="auto"/>
            <w:right w:val="none" w:sz="0" w:space="0" w:color="auto"/>
          </w:divBdr>
        </w:div>
        <w:div w:id="362368041">
          <w:marLeft w:val="640"/>
          <w:marRight w:val="0"/>
          <w:marTop w:val="0"/>
          <w:marBottom w:val="0"/>
          <w:divBdr>
            <w:top w:val="none" w:sz="0" w:space="0" w:color="auto"/>
            <w:left w:val="none" w:sz="0" w:space="0" w:color="auto"/>
            <w:bottom w:val="none" w:sz="0" w:space="0" w:color="auto"/>
            <w:right w:val="none" w:sz="0" w:space="0" w:color="auto"/>
          </w:divBdr>
        </w:div>
        <w:div w:id="520625702">
          <w:marLeft w:val="640"/>
          <w:marRight w:val="0"/>
          <w:marTop w:val="0"/>
          <w:marBottom w:val="0"/>
          <w:divBdr>
            <w:top w:val="none" w:sz="0" w:space="0" w:color="auto"/>
            <w:left w:val="none" w:sz="0" w:space="0" w:color="auto"/>
            <w:bottom w:val="none" w:sz="0" w:space="0" w:color="auto"/>
            <w:right w:val="none" w:sz="0" w:space="0" w:color="auto"/>
          </w:divBdr>
        </w:div>
        <w:div w:id="167988062">
          <w:marLeft w:val="640"/>
          <w:marRight w:val="0"/>
          <w:marTop w:val="0"/>
          <w:marBottom w:val="0"/>
          <w:divBdr>
            <w:top w:val="none" w:sz="0" w:space="0" w:color="auto"/>
            <w:left w:val="none" w:sz="0" w:space="0" w:color="auto"/>
            <w:bottom w:val="none" w:sz="0" w:space="0" w:color="auto"/>
            <w:right w:val="none" w:sz="0" w:space="0" w:color="auto"/>
          </w:divBdr>
        </w:div>
        <w:div w:id="1188059005">
          <w:marLeft w:val="640"/>
          <w:marRight w:val="0"/>
          <w:marTop w:val="0"/>
          <w:marBottom w:val="0"/>
          <w:divBdr>
            <w:top w:val="none" w:sz="0" w:space="0" w:color="auto"/>
            <w:left w:val="none" w:sz="0" w:space="0" w:color="auto"/>
            <w:bottom w:val="none" w:sz="0" w:space="0" w:color="auto"/>
            <w:right w:val="none" w:sz="0" w:space="0" w:color="auto"/>
          </w:divBdr>
        </w:div>
        <w:div w:id="1572035403">
          <w:marLeft w:val="640"/>
          <w:marRight w:val="0"/>
          <w:marTop w:val="0"/>
          <w:marBottom w:val="0"/>
          <w:divBdr>
            <w:top w:val="none" w:sz="0" w:space="0" w:color="auto"/>
            <w:left w:val="none" w:sz="0" w:space="0" w:color="auto"/>
            <w:bottom w:val="none" w:sz="0" w:space="0" w:color="auto"/>
            <w:right w:val="none" w:sz="0" w:space="0" w:color="auto"/>
          </w:divBdr>
        </w:div>
        <w:div w:id="191194320">
          <w:marLeft w:val="640"/>
          <w:marRight w:val="0"/>
          <w:marTop w:val="0"/>
          <w:marBottom w:val="0"/>
          <w:divBdr>
            <w:top w:val="none" w:sz="0" w:space="0" w:color="auto"/>
            <w:left w:val="none" w:sz="0" w:space="0" w:color="auto"/>
            <w:bottom w:val="none" w:sz="0" w:space="0" w:color="auto"/>
            <w:right w:val="none" w:sz="0" w:space="0" w:color="auto"/>
          </w:divBdr>
        </w:div>
        <w:div w:id="1426418039">
          <w:marLeft w:val="640"/>
          <w:marRight w:val="0"/>
          <w:marTop w:val="0"/>
          <w:marBottom w:val="0"/>
          <w:divBdr>
            <w:top w:val="none" w:sz="0" w:space="0" w:color="auto"/>
            <w:left w:val="none" w:sz="0" w:space="0" w:color="auto"/>
            <w:bottom w:val="none" w:sz="0" w:space="0" w:color="auto"/>
            <w:right w:val="none" w:sz="0" w:space="0" w:color="auto"/>
          </w:divBdr>
        </w:div>
        <w:div w:id="1168249397">
          <w:marLeft w:val="640"/>
          <w:marRight w:val="0"/>
          <w:marTop w:val="0"/>
          <w:marBottom w:val="0"/>
          <w:divBdr>
            <w:top w:val="none" w:sz="0" w:space="0" w:color="auto"/>
            <w:left w:val="none" w:sz="0" w:space="0" w:color="auto"/>
            <w:bottom w:val="none" w:sz="0" w:space="0" w:color="auto"/>
            <w:right w:val="none" w:sz="0" w:space="0" w:color="auto"/>
          </w:divBdr>
        </w:div>
        <w:div w:id="186137363">
          <w:marLeft w:val="640"/>
          <w:marRight w:val="0"/>
          <w:marTop w:val="0"/>
          <w:marBottom w:val="0"/>
          <w:divBdr>
            <w:top w:val="none" w:sz="0" w:space="0" w:color="auto"/>
            <w:left w:val="none" w:sz="0" w:space="0" w:color="auto"/>
            <w:bottom w:val="none" w:sz="0" w:space="0" w:color="auto"/>
            <w:right w:val="none" w:sz="0" w:space="0" w:color="auto"/>
          </w:divBdr>
        </w:div>
        <w:div w:id="1029835703">
          <w:marLeft w:val="640"/>
          <w:marRight w:val="0"/>
          <w:marTop w:val="0"/>
          <w:marBottom w:val="0"/>
          <w:divBdr>
            <w:top w:val="none" w:sz="0" w:space="0" w:color="auto"/>
            <w:left w:val="none" w:sz="0" w:space="0" w:color="auto"/>
            <w:bottom w:val="none" w:sz="0" w:space="0" w:color="auto"/>
            <w:right w:val="none" w:sz="0" w:space="0" w:color="auto"/>
          </w:divBdr>
        </w:div>
      </w:divsChild>
    </w:div>
    <w:div w:id="530074510">
      <w:bodyDiv w:val="1"/>
      <w:marLeft w:val="0"/>
      <w:marRight w:val="0"/>
      <w:marTop w:val="0"/>
      <w:marBottom w:val="0"/>
      <w:divBdr>
        <w:top w:val="none" w:sz="0" w:space="0" w:color="auto"/>
        <w:left w:val="none" w:sz="0" w:space="0" w:color="auto"/>
        <w:bottom w:val="none" w:sz="0" w:space="0" w:color="auto"/>
        <w:right w:val="none" w:sz="0" w:space="0" w:color="auto"/>
      </w:divBdr>
      <w:divsChild>
        <w:div w:id="328338834">
          <w:marLeft w:val="640"/>
          <w:marRight w:val="0"/>
          <w:marTop w:val="0"/>
          <w:marBottom w:val="0"/>
          <w:divBdr>
            <w:top w:val="none" w:sz="0" w:space="0" w:color="auto"/>
            <w:left w:val="none" w:sz="0" w:space="0" w:color="auto"/>
            <w:bottom w:val="none" w:sz="0" w:space="0" w:color="auto"/>
            <w:right w:val="none" w:sz="0" w:space="0" w:color="auto"/>
          </w:divBdr>
        </w:div>
        <w:div w:id="62458669">
          <w:marLeft w:val="640"/>
          <w:marRight w:val="0"/>
          <w:marTop w:val="0"/>
          <w:marBottom w:val="0"/>
          <w:divBdr>
            <w:top w:val="none" w:sz="0" w:space="0" w:color="auto"/>
            <w:left w:val="none" w:sz="0" w:space="0" w:color="auto"/>
            <w:bottom w:val="none" w:sz="0" w:space="0" w:color="auto"/>
            <w:right w:val="none" w:sz="0" w:space="0" w:color="auto"/>
          </w:divBdr>
        </w:div>
        <w:div w:id="1653440085">
          <w:marLeft w:val="640"/>
          <w:marRight w:val="0"/>
          <w:marTop w:val="0"/>
          <w:marBottom w:val="0"/>
          <w:divBdr>
            <w:top w:val="none" w:sz="0" w:space="0" w:color="auto"/>
            <w:left w:val="none" w:sz="0" w:space="0" w:color="auto"/>
            <w:bottom w:val="none" w:sz="0" w:space="0" w:color="auto"/>
            <w:right w:val="none" w:sz="0" w:space="0" w:color="auto"/>
          </w:divBdr>
        </w:div>
        <w:div w:id="1078088484">
          <w:marLeft w:val="640"/>
          <w:marRight w:val="0"/>
          <w:marTop w:val="0"/>
          <w:marBottom w:val="0"/>
          <w:divBdr>
            <w:top w:val="none" w:sz="0" w:space="0" w:color="auto"/>
            <w:left w:val="none" w:sz="0" w:space="0" w:color="auto"/>
            <w:bottom w:val="none" w:sz="0" w:space="0" w:color="auto"/>
            <w:right w:val="none" w:sz="0" w:space="0" w:color="auto"/>
          </w:divBdr>
        </w:div>
        <w:div w:id="1331562161">
          <w:marLeft w:val="640"/>
          <w:marRight w:val="0"/>
          <w:marTop w:val="0"/>
          <w:marBottom w:val="0"/>
          <w:divBdr>
            <w:top w:val="none" w:sz="0" w:space="0" w:color="auto"/>
            <w:left w:val="none" w:sz="0" w:space="0" w:color="auto"/>
            <w:bottom w:val="none" w:sz="0" w:space="0" w:color="auto"/>
            <w:right w:val="none" w:sz="0" w:space="0" w:color="auto"/>
          </w:divBdr>
        </w:div>
        <w:div w:id="1903709203">
          <w:marLeft w:val="640"/>
          <w:marRight w:val="0"/>
          <w:marTop w:val="0"/>
          <w:marBottom w:val="0"/>
          <w:divBdr>
            <w:top w:val="none" w:sz="0" w:space="0" w:color="auto"/>
            <w:left w:val="none" w:sz="0" w:space="0" w:color="auto"/>
            <w:bottom w:val="none" w:sz="0" w:space="0" w:color="auto"/>
            <w:right w:val="none" w:sz="0" w:space="0" w:color="auto"/>
          </w:divBdr>
        </w:div>
        <w:div w:id="936981433">
          <w:marLeft w:val="640"/>
          <w:marRight w:val="0"/>
          <w:marTop w:val="0"/>
          <w:marBottom w:val="0"/>
          <w:divBdr>
            <w:top w:val="none" w:sz="0" w:space="0" w:color="auto"/>
            <w:left w:val="none" w:sz="0" w:space="0" w:color="auto"/>
            <w:bottom w:val="none" w:sz="0" w:space="0" w:color="auto"/>
            <w:right w:val="none" w:sz="0" w:space="0" w:color="auto"/>
          </w:divBdr>
        </w:div>
        <w:div w:id="203442715">
          <w:marLeft w:val="640"/>
          <w:marRight w:val="0"/>
          <w:marTop w:val="0"/>
          <w:marBottom w:val="0"/>
          <w:divBdr>
            <w:top w:val="none" w:sz="0" w:space="0" w:color="auto"/>
            <w:left w:val="none" w:sz="0" w:space="0" w:color="auto"/>
            <w:bottom w:val="none" w:sz="0" w:space="0" w:color="auto"/>
            <w:right w:val="none" w:sz="0" w:space="0" w:color="auto"/>
          </w:divBdr>
        </w:div>
        <w:div w:id="865290385">
          <w:marLeft w:val="640"/>
          <w:marRight w:val="0"/>
          <w:marTop w:val="0"/>
          <w:marBottom w:val="0"/>
          <w:divBdr>
            <w:top w:val="none" w:sz="0" w:space="0" w:color="auto"/>
            <w:left w:val="none" w:sz="0" w:space="0" w:color="auto"/>
            <w:bottom w:val="none" w:sz="0" w:space="0" w:color="auto"/>
            <w:right w:val="none" w:sz="0" w:space="0" w:color="auto"/>
          </w:divBdr>
        </w:div>
        <w:div w:id="1673025799">
          <w:marLeft w:val="640"/>
          <w:marRight w:val="0"/>
          <w:marTop w:val="0"/>
          <w:marBottom w:val="0"/>
          <w:divBdr>
            <w:top w:val="none" w:sz="0" w:space="0" w:color="auto"/>
            <w:left w:val="none" w:sz="0" w:space="0" w:color="auto"/>
            <w:bottom w:val="none" w:sz="0" w:space="0" w:color="auto"/>
            <w:right w:val="none" w:sz="0" w:space="0" w:color="auto"/>
          </w:divBdr>
        </w:div>
        <w:div w:id="442383589">
          <w:marLeft w:val="640"/>
          <w:marRight w:val="0"/>
          <w:marTop w:val="0"/>
          <w:marBottom w:val="0"/>
          <w:divBdr>
            <w:top w:val="none" w:sz="0" w:space="0" w:color="auto"/>
            <w:left w:val="none" w:sz="0" w:space="0" w:color="auto"/>
            <w:bottom w:val="none" w:sz="0" w:space="0" w:color="auto"/>
            <w:right w:val="none" w:sz="0" w:space="0" w:color="auto"/>
          </w:divBdr>
        </w:div>
        <w:div w:id="371541285">
          <w:marLeft w:val="640"/>
          <w:marRight w:val="0"/>
          <w:marTop w:val="0"/>
          <w:marBottom w:val="0"/>
          <w:divBdr>
            <w:top w:val="none" w:sz="0" w:space="0" w:color="auto"/>
            <w:left w:val="none" w:sz="0" w:space="0" w:color="auto"/>
            <w:bottom w:val="none" w:sz="0" w:space="0" w:color="auto"/>
            <w:right w:val="none" w:sz="0" w:space="0" w:color="auto"/>
          </w:divBdr>
        </w:div>
        <w:div w:id="203105830">
          <w:marLeft w:val="640"/>
          <w:marRight w:val="0"/>
          <w:marTop w:val="0"/>
          <w:marBottom w:val="0"/>
          <w:divBdr>
            <w:top w:val="none" w:sz="0" w:space="0" w:color="auto"/>
            <w:left w:val="none" w:sz="0" w:space="0" w:color="auto"/>
            <w:bottom w:val="none" w:sz="0" w:space="0" w:color="auto"/>
            <w:right w:val="none" w:sz="0" w:space="0" w:color="auto"/>
          </w:divBdr>
        </w:div>
        <w:div w:id="1545481753">
          <w:marLeft w:val="640"/>
          <w:marRight w:val="0"/>
          <w:marTop w:val="0"/>
          <w:marBottom w:val="0"/>
          <w:divBdr>
            <w:top w:val="none" w:sz="0" w:space="0" w:color="auto"/>
            <w:left w:val="none" w:sz="0" w:space="0" w:color="auto"/>
            <w:bottom w:val="none" w:sz="0" w:space="0" w:color="auto"/>
            <w:right w:val="none" w:sz="0" w:space="0" w:color="auto"/>
          </w:divBdr>
        </w:div>
        <w:div w:id="294215285">
          <w:marLeft w:val="640"/>
          <w:marRight w:val="0"/>
          <w:marTop w:val="0"/>
          <w:marBottom w:val="0"/>
          <w:divBdr>
            <w:top w:val="none" w:sz="0" w:space="0" w:color="auto"/>
            <w:left w:val="none" w:sz="0" w:space="0" w:color="auto"/>
            <w:bottom w:val="none" w:sz="0" w:space="0" w:color="auto"/>
            <w:right w:val="none" w:sz="0" w:space="0" w:color="auto"/>
          </w:divBdr>
        </w:div>
        <w:div w:id="1326473791">
          <w:marLeft w:val="640"/>
          <w:marRight w:val="0"/>
          <w:marTop w:val="0"/>
          <w:marBottom w:val="0"/>
          <w:divBdr>
            <w:top w:val="none" w:sz="0" w:space="0" w:color="auto"/>
            <w:left w:val="none" w:sz="0" w:space="0" w:color="auto"/>
            <w:bottom w:val="none" w:sz="0" w:space="0" w:color="auto"/>
            <w:right w:val="none" w:sz="0" w:space="0" w:color="auto"/>
          </w:divBdr>
        </w:div>
        <w:div w:id="991566204">
          <w:marLeft w:val="640"/>
          <w:marRight w:val="0"/>
          <w:marTop w:val="0"/>
          <w:marBottom w:val="0"/>
          <w:divBdr>
            <w:top w:val="none" w:sz="0" w:space="0" w:color="auto"/>
            <w:left w:val="none" w:sz="0" w:space="0" w:color="auto"/>
            <w:bottom w:val="none" w:sz="0" w:space="0" w:color="auto"/>
            <w:right w:val="none" w:sz="0" w:space="0" w:color="auto"/>
          </w:divBdr>
        </w:div>
        <w:div w:id="1573352509">
          <w:marLeft w:val="640"/>
          <w:marRight w:val="0"/>
          <w:marTop w:val="0"/>
          <w:marBottom w:val="0"/>
          <w:divBdr>
            <w:top w:val="none" w:sz="0" w:space="0" w:color="auto"/>
            <w:left w:val="none" w:sz="0" w:space="0" w:color="auto"/>
            <w:bottom w:val="none" w:sz="0" w:space="0" w:color="auto"/>
            <w:right w:val="none" w:sz="0" w:space="0" w:color="auto"/>
          </w:divBdr>
        </w:div>
        <w:div w:id="2103141185">
          <w:marLeft w:val="640"/>
          <w:marRight w:val="0"/>
          <w:marTop w:val="0"/>
          <w:marBottom w:val="0"/>
          <w:divBdr>
            <w:top w:val="none" w:sz="0" w:space="0" w:color="auto"/>
            <w:left w:val="none" w:sz="0" w:space="0" w:color="auto"/>
            <w:bottom w:val="none" w:sz="0" w:space="0" w:color="auto"/>
            <w:right w:val="none" w:sz="0" w:space="0" w:color="auto"/>
          </w:divBdr>
        </w:div>
        <w:div w:id="1715077913">
          <w:marLeft w:val="640"/>
          <w:marRight w:val="0"/>
          <w:marTop w:val="0"/>
          <w:marBottom w:val="0"/>
          <w:divBdr>
            <w:top w:val="none" w:sz="0" w:space="0" w:color="auto"/>
            <w:left w:val="none" w:sz="0" w:space="0" w:color="auto"/>
            <w:bottom w:val="none" w:sz="0" w:space="0" w:color="auto"/>
            <w:right w:val="none" w:sz="0" w:space="0" w:color="auto"/>
          </w:divBdr>
        </w:div>
        <w:div w:id="1038703418">
          <w:marLeft w:val="640"/>
          <w:marRight w:val="0"/>
          <w:marTop w:val="0"/>
          <w:marBottom w:val="0"/>
          <w:divBdr>
            <w:top w:val="none" w:sz="0" w:space="0" w:color="auto"/>
            <w:left w:val="none" w:sz="0" w:space="0" w:color="auto"/>
            <w:bottom w:val="none" w:sz="0" w:space="0" w:color="auto"/>
            <w:right w:val="none" w:sz="0" w:space="0" w:color="auto"/>
          </w:divBdr>
        </w:div>
        <w:div w:id="521011780">
          <w:marLeft w:val="640"/>
          <w:marRight w:val="0"/>
          <w:marTop w:val="0"/>
          <w:marBottom w:val="0"/>
          <w:divBdr>
            <w:top w:val="none" w:sz="0" w:space="0" w:color="auto"/>
            <w:left w:val="none" w:sz="0" w:space="0" w:color="auto"/>
            <w:bottom w:val="none" w:sz="0" w:space="0" w:color="auto"/>
            <w:right w:val="none" w:sz="0" w:space="0" w:color="auto"/>
          </w:divBdr>
        </w:div>
        <w:div w:id="2059355513">
          <w:marLeft w:val="640"/>
          <w:marRight w:val="0"/>
          <w:marTop w:val="0"/>
          <w:marBottom w:val="0"/>
          <w:divBdr>
            <w:top w:val="none" w:sz="0" w:space="0" w:color="auto"/>
            <w:left w:val="none" w:sz="0" w:space="0" w:color="auto"/>
            <w:bottom w:val="none" w:sz="0" w:space="0" w:color="auto"/>
            <w:right w:val="none" w:sz="0" w:space="0" w:color="auto"/>
          </w:divBdr>
        </w:div>
        <w:div w:id="1010835478">
          <w:marLeft w:val="640"/>
          <w:marRight w:val="0"/>
          <w:marTop w:val="0"/>
          <w:marBottom w:val="0"/>
          <w:divBdr>
            <w:top w:val="none" w:sz="0" w:space="0" w:color="auto"/>
            <w:left w:val="none" w:sz="0" w:space="0" w:color="auto"/>
            <w:bottom w:val="none" w:sz="0" w:space="0" w:color="auto"/>
            <w:right w:val="none" w:sz="0" w:space="0" w:color="auto"/>
          </w:divBdr>
        </w:div>
        <w:div w:id="178590751">
          <w:marLeft w:val="640"/>
          <w:marRight w:val="0"/>
          <w:marTop w:val="0"/>
          <w:marBottom w:val="0"/>
          <w:divBdr>
            <w:top w:val="none" w:sz="0" w:space="0" w:color="auto"/>
            <w:left w:val="none" w:sz="0" w:space="0" w:color="auto"/>
            <w:bottom w:val="none" w:sz="0" w:space="0" w:color="auto"/>
            <w:right w:val="none" w:sz="0" w:space="0" w:color="auto"/>
          </w:divBdr>
        </w:div>
        <w:div w:id="1808741095">
          <w:marLeft w:val="640"/>
          <w:marRight w:val="0"/>
          <w:marTop w:val="0"/>
          <w:marBottom w:val="0"/>
          <w:divBdr>
            <w:top w:val="none" w:sz="0" w:space="0" w:color="auto"/>
            <w:left w:val="none" w:sz="0" w:space="0" w:color="auto"/>
            <w:bottom w:val="none" w:sz="0" w:space="0" w:color="auto"/>
            <w:right w:val="none" w:sz="0" w:space="0" w:color="auto"/>
          </w:divBdr>
        </w:div>
        <w:div w:id="98332341">
          <w:marLeft w:val="640"/>
          <w:marRight w:val="0"/>
          <w:marTop w:val="0"/>
          <w:marBottom w:val="0"/>
          <w:divBdr>
            <w:top w:val="none" w:sz="0" w:space="0" w:color="auto"/>
            <w:left w:val="none" w:sz="0" w:space="0" w:color="auto"/>
            <w:bottom w:val="none" w:sz="0" w:space="0" w:color="auto"/>
            <w:right w:val="none" w:sz="0" w:space="0" w:color="auto"/>
          </w:divBdr>
        </w:div>
        <w:div w:id="1562206927">
          <w:marLeft w:val="640"/>
          <w:marRight w:val="0"/>
          <w:marTop w:val="0"/>
          <w:marBottom w:val="0"/>
          <w:divBdr>
            <w:top w:val="none" w:sz="0" w:space="0" w:color="auto"/>
            <w:left w:val="none" w:sz="0" w:space="0" w:color="auto"/>
            <w:bottom w:val="none" w:sz="0" w:space="0" w:color="auto"/>
            <w:right w:val="none" w:sz="0" w:space="0" w:color="auto"/>
          </w:divBdr>
        </w:div>
        <w:div w:id="1448961257">
          <w:marLeft w:val="640"/>
          <w:marRight w:val="0"/>
          <w:marTop w:val="0"/>
          <w:marBottom w:val="0"/>
          <w:divBdr>
            <w:top w:val="none" w:sz="0" w:space="0" w:color="auto"/>
            <w:left w:val="none" w:sz="0" w:space="0" w:color="auto"/>
            <w:bottom w:val="none" w:sz="0" w:space="0" w:color="auto"/>
            <w:right w:val="none" w:sz="0" w:space="0" w:color="auto"/>
          </w:divBdr>
        </w:div>
        <w:div w:id="1560434827">
          <w:marLeft w:val="640"/>
          <w:marRight w:val="0"/>
          <w:marTop w:val="0"/>
          <w:marBottom w:val="0"/>
          <w:divBdr>
            <w:top w:val="none" w:sz="0" w:space="0" w:color="auto"/>
            <w:left w:val="none" w:sz="0" w:space="0" w:color="auto"/>
            <w:bottom w:val="none" w:sz="0" w:space="0" w:color="auto"/>
            <w:right w:val="none" w:sz="0" w:space="0" w:color="auto"/>
          </w:divBdr>
        </w:div>
        <w:div w:id="108356386">
          <w:marLeft w:val="640"/>
          <w:marRight w:val="0"/>
          <w:marTop w:val="0"/>
          <w:marBottom w:val="0"/>
          <w:divBdr>
            <w:top w:val="none" w:sz="0" w:space="0" w:color="auto"/>
            <w:left w:val="none" w:sz="0" w:space="0" w:color="auto"/>
            <w:bottom w:val="none" w:sz="0" w:space="0" w:color="auto"/>
            <w:right w:val="none" w:sz="0" w:space="0" w:color="auto"/>
          </w:divBdr>
        </w:div>
        <w:div w:id="1350180220">
          <w:marLeft w:val="640"/>
          <w:marRight w:val="0"/>
          <w:marTop w:val="0"/>
          <w:marBottom w:val="0"/>
          <w:divBdr>
            <w:top w:val="none" w:sz="0" w:space="0" w:color="auto"/>
            <w:left w:val="none" w:sz="0" w:space="0" w:color="auto"/>
            <w:bottom w:val="none" w:sz="0" w:space="0" w:color="auto"/>
            <w:right w:val="none" w:sz="0" w:space="0" w:color="auto"/>
          </w:divBdr>
        </w:div>
        <w:div w:id="1930505821">
          <w:marLeft w:val="640"/>
          <w:marRight w:val="0"/>
          <w:marTop w:val="0"/>
          <w:marBottom w:val="0"/>
          <w:divBdr>
            <w:top w:val="none" w:sz="0" w:space="0" w:color="auto"/>
            <w:left w:val="none" w:sz="0" w:space="0" w:color="auto"/>
            <w:bottom w:val="none" w:sz="0" w:space="0" w:color="auto"/>
            <w:right w:val="none" w:sz="0" w:space="0" w:color="auto"/>
          </w:divBdr>
        </w:div>
        <w:div w:id="276716515">
          <w:marLeft w:val="640"/>
          <w:marRight w:val="0"/>
          <w:marTop w:val="0"/>
          <w:marBottom w:val="0"/>
          <w:divBdr>
            <w:top w:val="none" w:sz="0" w:space="0" w:color="auto"/>
            <w:left w:val="none" w:sz="0" w:space="0" w:color="auto"/>
            <w:bottom w:val="none" w:sz="0" w:space="0" w:color="auto"/>
            <w:right w:val="none" w:sz="0" w:space="0" w:color="auto"/>
          </w:divBdr>
        </w:div>
        <w:div w:id="944118752">
          <w:marLeft w:val="640"/>
          <w:marRight w:val="0"/>
          <w:marTop w:val="0"/>
          <w:marBottom w:val="0"/>
          <w:divBdr>
            <w:top w:val="none" w:sz="0" w:space="0" w:color="auto"/>
            <w:left w:val="none" w:sz="0" w:space="0" w:color="auto"/>
            <w:bottom w:val="none" w:sz="0" w:space="0" w:color="auto"/>
            <w:right w:val="none" w:sz="0" w:space="0" w:color="auto"/>
          </w:divBdr>
        </w:div>
        <w:div w:id="898902899">
          <w:marLeft w:val="640"/>
          <w:marRight w:val="0"/>
          <w:marTop w:val="0"/>
          <w:marBottom w:val="0"/>
          <w:divBdr>
            <w:top w:val="none" w:sz="0" w:space="0" w:color="auto"/>
            <w:left w:val="none" w:sz="0" w:space="0" w:color="auto"/>
            <w:bottom w:val="none" w:sz="0" w:space="0" w:color="auto"/>
            <w:right w:val="none" w:sz="0" w:space="0" w:color="auto"/>
          </w:divBdr>
        </w:div>
        <w:div w:id="928928020">
          <w:marLeft w:val="640"/>
          <w:marRight w:val="0"/>
          <w:marTop w:val="0"/>
          <w:marBottom w:val="0"/>
          <w:divBdr>
            <w:top w:val="none" w:sz="0" w:space="0" w:color="auto"/>
            <w:left w:val="none" w:sz="0" w:space="0" w:color="auto"/>
            <w:bottom w:val="none" w:sz="0" w:space="0" w:color="auto"/>
            <w:right w:val="none" w:sz="0" w:space="0" w:color="auto"/>
          </w:divBdr>
        </w:div>
        <w:div w:id="1436560106">
          <w:marLeft w:val="640"/>
          <w:marRight w:val="0"/>
          <w:marTop w:val="0"/>
          <w:marBottom w:val="0"/>
          <w:divBdr>
            <w:top w:val="none" w:sz="0" w:space="0" w:color="auto"/>
            <w:left w:val="none" w:sz="0" w:space="0" w:color="auto"/>
            <w:bottom w:val="none" w:sz="0" w:space="0" w:color="auto"/>
            <w:right w:val="none" w:sz="0" w:space="0" w:color="auto"/>
          </w:divBdr>
        </w:div>
      </w:divsChild>
    </w:div>
    <w:div w:id="547111251">
      <w:bodyDiv w:val="1"/>
      <w:marLeft w:val="0"/>
      <w:marRight w:val="0"/>
      <w:marTop w:val="0"/>
      <w:marBottom w:val="0"/>
      <w:divBdr>
        <w:top w:val="none" w:sz="0" w:space="0" w:color="auto"/>
        <w:left w:val="none" w:sz="0" w:space="0" w:color="auto"/>
        <w:bottom w:val="none" w:sz="0" w:space="0" w:color="auto"/>
        <w:right w:val="none" w:sz="0" w:space="0" w:color="auto"/>
      </w:divBdr>
      <w:divsChild>
        <w:div w:id="845751003">
          <w:marLeft w:val="640"/>
          <w:marRight w:val="0"/>
          <w:marTop w:val="0"/>
          <w:marBottom w:val="0"/>
          <w:divBdr>
            <w:top w:val="none" w:sz="0" w:space="0" w:color="auto"/>
            <w:left w:val="none" w:sz="0" w:space="0" w:color="auto"/>
            <w:bottom w:val="none" w:sz="0" w:space="0" w:color="auto"/>
            <w:right w:val="none" w:sz="0" w:space="0" w:color="auto"/>
          </w:divBdr>
        </w:div>
        <w:div w:id="2137135265">
          <w:marLeft w:val="640"/>
          <w:marRight w:val="0"/>
          <w:marTop w:val="0"/>
          <w:marBottom w:val="0"/>
          <w:divBdr>
            <w:top w:val="none" w:sz="0" w:space="0" w:color="auto"/>
            <w:left w:val="none" w:sz="0" w:space="0" w:color="auto"/>
            <w:bottom w:val="none" w:sz="0" w:space="0" w:color="auto"/>
            <w:right w:val="none" w:sz="0" w:space="0" w:color="auto"/>
          </w:divBdr>
        </w:div>
        <w:div w:id="1434670371">
          <w:marLeft w:val="640"/>
          <w:marRight w:val="0"/>
          <w:marTop w:val="0"/>
          <w:marBottom w:val="0"/>
          <w:divBdr>
            <w:top w:val="none" w:sz="0" w:space="0" w:color="auto"/>
            <w:left w:val="none" w:sz="0" w:space="0" w:color="auto"/>
            <w:bottom w:val="none" w:sz="0" w:space="0" w:color="auto"/>
            <w:right w:val="none" w:sz="0" w:space="0" w:color="auto"/>
          </w:divBdr>
        </w:div>
        <w:div w:id="2061854671">
          <w:marLeft w:val="640"/>
          <w:marRight w:val="0"/>
          <w:marTop w:val="0"/>
          <w:marBottom w:val="0"/>
          <w:divBdr>
            <w:top w:val="none" w:sz="0" w:space="0" w:color="auto"/>
            <w:left w:val="none" w:sz="0" w:space="0" w:color="auto"/>
            <w:bottom w:val="none" w:sz="0" w:space="0" w:color="auto"/>
            <w:right w:val="none" w:sz="0" w:space="0" w:color="auto"/>
          </w:divBdr>
        </w:div>
        <w:div w:id="911083293">
          <w:marLeft w:val="640"/>
          <w:marRight w:val="0"/>
          <w:marTop w:val="0"/>
          <w:marBottom w:val="0"/>
          <w:divBdr>
            <w:top w:val="none" w:sz="0" w:space="0" w:color="auto"/>
            <w:left w:val="none" w:sz="0" w:space="0" w:color="auto"/>
            <w:bottom w:val="none" w:sz="0" w:space="0" w:color="auto"/>
            <w:right w:val="none" w:sz="0" w:space="0" w:color="auto"/>
          </w:divBdr>
        </w:div>
        <w:div w:id="651298785">
          <w:marLeft w:val="640"/>
          <w:marRight w:val="0"/>
          <w:marTop w:val="0"/>
          <w:marBottom w:val="0"/>
          <w:divBdr>
            <w:top w:val="none" w:sz="0" w:space="0" w:color="auto"/>
            <w:left w:val="none" w:sz="0" w:space="0" w:color="auto"/>
            <w:bottom w:val="none" w:sz="0" w:space="0" w:color="auto"/>
            <w:right w:val="none" w:sz="0" w:space="0" w:color="auto"/>
          </w:divBdr>
        </w:div>
        <w:div w:id="639500826">
          <w:marLeft w:val="640"/>
          <w:marRight w:val="0"/>
          <w:marTop w:val="0"/>
          <w:marBottom w:val="0"/>
          <w:divBdr>
            <w:top w:val="none" w:sz="0" w:space="0" w:color="auto"/>
            <w:left w:val="none" w:sz="0" w:space="0" w:color="auto"/>
            <w:bottom w:val="none" w:sz="0" w:space="0" w:color="auto"/>
            <w:right w:val="none" w:sz="0" w:space="0" w:color="auto"/>
          </w:divBdr>
        </w:div>
        <w:div w:id="93864954">
          <w:marLeft w:val="640"/>
          <w:marRight w:val="0"/>
          <w:marTop w:val="0"/>
          <w:marBottom w:val="0"/>
          <w:divBdr>
            <w:top w:val="none" w:sz="0" w:space="0" w:color="auto"/>
            <w:left w:val="none" w:sz="0" w:space="0" w:color="auto"/>
            <w:bottom w:val="none" w:sz="0" w:space="0" w:color="auto"/>
            <w:right w:val="none" w:sz="0" w:space="0" w:color="auto"/>
          </w:divBdr>
        </w:div>
        <w:div w:id="2125534432">
          <w:marLeft w:val="640"/>
          <w:marRight w:val="0"/>
          <w:marTop w:val="0"/>
          <w:marBottom w:val="0"/>
          <w:divBdr>
            <w:top w:val="none" w:sz="0" w:space="0" w:color="auto"/>
            <w:left w:val="none" w:sz="0" w:space="0" w:color="auto"/>
            <w:bottom w:val="none" w:sz="0" w:space="0" w:color="auto"/>
            <w:right w:val="none" w:sz="0" w:space="0" w:color="auto"/>
          </w:divBdr>
        </w:div>
        <w:div w:id="1653020942">
          <w:marLeft w:val="640"/>
          <w:marRight w:val="0"/>
          <w:marTop w:val="0"/>
          <w:marBottom w:val="0"/>
          <w:divBdr>
            <w:top w:val="none" w:sz="0" w:space="0" w:color="auto"/>
            <w:left w:val="none" w:sz="0" w:space="0" w:color="auto"/>
            <w:bottom w:val="none" w:sz="0" w:space="0" w:color="auto"/>
            <w:right w:val="none" w:sz="0" w:space="0" w:color="auto"/>
          </w:divBdr>
        </w:div>
        <w:div w:id="1765147963">
          <w:marLeft w:val="640"/>
          <w:marRight w:val="0"/>
          <w:marTop w:val="0"/>
          <w:marBottom w:val="0"/>
          <w:divBdr>
            <w:top w:val="none" w:sz="0" w:space="0" w:color="auto"/>
            <w:left w:val="none" w:sz="0" w:space="0" w:color="auto"/>
            <w:bottom w:val="none" w:sz="0" w:space="0" w:color="auto"/>
            <w:right w:val="none" w:sz="0" w:space="0" w:color="auto"/>
          </w:divBdr>
        </w:div>
        <w:div w:id="419758452">
          <w:marLeft w:val="640"/>
          <w:marRight w:val="0"/>
          <w:marTop w:val="0"/>
          <w:marBottom w:val="0"/>
          <w:divBdr>
            <w:top w:val="none" w:sz="0" w:space="0" w:color="auto"/>
            <w:left w:val="none" w:sz="0" w:space="0" w:color="auto"/>
            <w:bottom w:val="none" w:sz="0" w:space="0" w:color="auto"/>
            <w:right w:val="none" w:sz="0" w:space="0" w:color="auto"/>
          </w:divBdr>
        </w:div>
        <w:div w:id="93786463">
          <w:marLeft w:val="640"/>
          <w:marRight w:val="0"/>
          <w:marTop w:val="0"/>
          <w:marBottom w:val="0"/>
          <w:divBdr>
            <w:top w:val="none" w:sz="0" w:space="0" w:color="auto"/>
            <w:left w:val="none" w:sz="0" w:space="0" w:color="auto"/>
            <w:bottom w:val="none" w:sz="0" w:space="0" w:color="auto"/>
            <w:right w:val="none" w:sz="0" w:space="0" w:color="auto"/>
          </w:divBdr>
        </w:div>
        <w:div w:id="1290673857">
          <w:marLeft w:val="640"/>
          <w:marRight w:val="0"/>
          <w:marTop w:val="0"/>
          <w:marBottom w:val="0"/>
          <w:divBdr>
            <w:top w:val="none" w:sz="0" w:space="0" w:color="auto"/>
            <w:left w:val="none" w:sz="0" w:space="0" w:color="auto"/>
            <w:bottom w:val="none" w:sz="0" w:space="0" w:color="auto"/>
            <w:right w:val="none" w:sz="0" w:space="0" w:color="auto"/>
          </w:divBdr>
        </w:div>
        <w:div w:id="1094668138">
          <w:marLeft w:val="640"/>
          <w:marRight w:val="0"/>
          <w:marTop w:val="0"/>
          <w:marBottom w:val="0"/>
          <w:divBdr>
            <w:top w:val="none" w:sz="0" w:space="0" w:color="auto"/>
            <w:left w:val="none" w:sz="0" w:space="0" w:color="auto"/>
            <w:bottom w:val="none" w:sz="0" w:space="0" w:color="auto"/>
            <w:right w:val="none" w:sz="0" w:space="0" w:color="auto"/>
          </w:divBdr>
        </w:div>
        <w:div w:id="1365981505">
          <w:marLeft w:val="640"/>
          <w:marRight w:val="0"/>
          <w:marTop w:val="0"/>
          <w:marBottom w:val="0"/>
          <w:divBdr>
            <w:top w:val="none" w:sz="0" w:space="0" w:color="auto"/>
            <w:left w:val="none" w:sz="0" w:space="0" w:color="auto"/>
            <w:bottom w:val="none" w:sz="0" w:space="0" w:color="auto"/>
            <w:right w:val="none" w:sz="0" w:space="0" w:color="auto"/>
          </w:divBdr>
        </w:div>
        <w:div w:id="1148398041">
          <w:marLeft w:val="640"/>
          <w:marRight w:val="0"/>
          <w:marTop w:val="0"/>
          <w:marBottom w:val="0"/>
          <w:divBdr>
            <w:top w:val="none" w:sz="0" w:space="0" w:color="auto"/>
            <w:left w:val="none" w:sz="0" w:space="0" w:color="auto"/>
            <w:bottom w:val="none" w:sz="0" w:space="0" w:color="auto"/>
            <w:right w:val="none" w:sz="0" w:space="0" w:color="auto"/>
          </w:divBdr>
        </w:div>
        <w:div w:id="1703285285">
          <w:marLeft w:val="640"/>
          <w:marRight w:val="0"/>
          <w:marTop w:val="0"/>
          <w:marBottom w:val="0"/>
          <w:divBdr>
            <w:top w:val="none" w:sz="0" w:space="0" w:color="auto"/>
            <w:left w:val="none" w:sz="0" w:space="0" w:color="auto"/>
            <w:bottom w:val="none" w:sz="0" w:space="0" w:color="auto"/>
            <w:right w:val="none" w:sz="0" w:space="0" w:color="auto"/>
          </w:divBdr>
        </w:div>
        <w:div w:id="1807578051">
          <w:marLeft w:val="640"/>
          <w:marRight w:val="0"/>
          <w:marTop w:val="0"/>
          <w:marBottom w:val="0"/>
          <w:divBdr>
            <w:top w:val="none" w:sz="0" w:space="0" w:color="auto"/>
            <w:left w:val="none" w:sz="0" w:space="0" w:color="auto"/>
            <w:bottom w:val="none" w:sz="0" w:space="0" w:color="auto"/>
            <w:right w:val="none" w:sz="0" w:space="0" w:color="auto"/>
          </w:divBdr>
        </w:div>
        <w:div w:id="1947692431">
          <w:marLeft w:val="640"/>
          <w:marRight w:val="0"/>
          <w:marTop w:val="0"/>
          <w:marBottom w:val="0"/>
          <w:divBdr>
            <w:top w:val="none" w:sz="0" w:space="0" w:color="auto"/>
            <w:left w:val="none" w:sz="0" w:space="0" w:color="auto"/>
            <w:bottom w:val="none" w:sz="0" w:space="0" w:color="auto"/>
            <w:right w:val="none" w:sz="0" w:space="0" w:color="auto"/>
          </w:divBdr>
        </w:div>
        <w:div w:id="1490250987">
          <w:marLeft w:val="640"/>
          <w:marRight w:val="0"/>
          <w:marTop w:val="0"/>
          <w:marBottom w:val="0"/>
          <w:divBdr>
            <w:top w:val="none" w:sz="0" w:space="0" w:color="auto"/>
            <w:left w:val="none" w:sz="0" w:space="0" w:color="auto"/>
            <w:bottom w:val="none" w:sz="0" w:space="0" w:color="auto"/>
            <w:right w:val="none" w:sz="0" w:space="0" w:color="auto"/>
          </w:divBdr>
        </w:div>
        <w:div w:id="245842540">
          <w:marLeft w:val="640"/>
          <w:marRight w:val="0"/>
          <w:marTop w:val="0"/>
          <w:marBottom w:val="0"/>
          <w:divBdr>
            <w:top w:val="none" w:sz="0" w:space="0" w:color="auto"/>
            <w:left w:val="none" w:sz="0" w:space="0" w:color="auto"/>
            <w:bottom w:val="none" w:sz="0" w:space="0" w:color="auto"/>
            <w:right w:val="none" w:sz="0" w:space="0" w:color="auto"/>
          </w:divBdr>
        </w:div>
        <w:div w:id="290132358">
          <w:marLeft w:val="640"/>
          <w:marRight w:val="0"/>
          <w:marTop w:val="0"/>
          <w:marBottom w:val="0"/>
          <w:divBdr>
            <w:top w:val="none" w:sz="0" w:space="0" w:color="auto"/>
            <w:left w:val="none" w:sz="0" w:space="0" w:color="auto"/>
            <w:bottom w:val="none" w:sz="0" w:space="0" w:color="auto"/>
            <w:right w:val="none" w:sz="0" w:space="0" w:color="auto"/>
          </w:divBdr>
        </w:div>
        <w:div w:id="750539830">
          <w:marLeft w:val="640"/>
          <w:marRight w:val="0"/>
          <w:marTop w:val="0"/>
          <w:marBottom w:val="0"/>
          <w:divBdr>
            <w:top w:val="none" w:sz="0" w:space="0" w:color="auto"/>
            <w:left w:val="none" w:sz="0" w:space="0" w:color="auto"/>
            <w:bottom w:val="none" w:sz="0" w:space="0" w:color="auto"/>
            <w:right w:val="none" w:sz="0" w:space="0" w:color="auto"/>
          </w:divBdr>
        </w:div>
        <w:div w:id="301230016">
          <w:marLeft w:val="640"/>
          <w:marRight w:val="0"/>
          <w:marTop w:val="0"/>
          <w:marBottom w:val="0"/>
          <w:divBdr>
            <w:top w:val="none" w:sz="0" w:space="0" w:color="auto"/>
            <w:left w:val="none" w:sz="0" w:space="0" w:color="auto"/>
            <w:bottom w:val="none" w:sz="0" w:space="0" w:color="auto"/>
            <w:right w:val="none" w:sz="0" w:space="0" w:color="auto"/>
          </w:divBdr>
        </w:div>
        <w:div w:id="1201432164">
          <w:marLeft w:val="640"/>
          <w:marRight w:val="0"/>
          <w:marTop w:val="0"/>
          <w:marBottom w:val="0"/>
          <w:divBdr>
            <w:top w:val="none" w:sz="0" w:space="0" w:color="auto"/>
            <w:left w:val="none" w:sz="0" w:space="0" w:color="auto"/>
            <w:bottom w:val="none" w:sz="0" w:space="0" w:color="auto"/>
            <w:right w:val="none" w:sz="0" w:space="0" w:color="auto"/>
          </w:divBdr>
        </w:div>
        <w:div w:id="1778791745">
          <w:marLeft w:val="640"/>
          <w:marRight w:val="0"/>
          <w:marTop w:val="0"/>
          <w:marBottom w:val="0"/>
          <w:divBdr>
            <w:top w:val="none" w:sz="0" w:space="0" w:color="auto"/>
            <w:left w:val="none" w:sz="0" w:space="0" w:color="auto"/>
            <w:bottom w:val="none" w:sz="0" w:space="0" w:color="auto"/>
            <w:right w:val="none" w:sz="0" w:space="0" w:color="auto"/>
          </w:divBdr>
        </w:div>
        <w:div w:id="2099019585">
          <w:marLeft w:val="640"/>
          <w:marRight w:val="0"/>
          <w:marTop w:val="0"/>
          <w:marBottom w:val="0"/>
          <w:divBdr>
            <w:top w:val="none" w:sz="0" w:space="0" w:color="auto"/>
            <w:left w:val="none" w:sz="0" w:space="0" w:color="auto"/>
            <w:bottom w:val="none" w:sz="0" w:space="0" w:color="auto"/>
            <w:right w:val="none" w:sz="0" w:space="0" w:color="auto"/>
          </w:divBdr>
        </w:div>
        <w:div w:id="1897467028">
          <w:marLeft w:val="640"/>
          <w:marRight w:val="0"/>
          <w:marTop w:val="0"/>
          <w:marBottom w:val="0"/>
          <w:divBdr>
            <w:top w:val="none" w:sz="0" w:space="0" w:color="auto"/>
            <w:left w:val="none" w:sz="0" w:space="0" w:color="auto"/>
            <w:bottom w:val="none" w:sz="0" w:space="0" w:color="auto"/>
            <w:right w:val="none" w:sz="0" w:space="0" w:color="auto"/>
          </w:divBdr>
        </w:div>
        <w:div w:id="651329302">
          <w:marLeft w:val="640"/>
          <w:marRight w:val="0"/>
          <w:marTop w:val="0"/>
          <w:marBottom w:val="0"/>
          <w:divBdr>
            <w:top w:val="none" w:sz="0" w:space="0" w:color="auto"/>
            <w:left w:val="none" w:sz="0" w:space="0" w:color="auto"/>
            <w:bottom w:val="none" w:sz="0" w:space="0" w:color="auto"/>
            <w:right w:val="none" w:sz="0" w:space="0" w:color="auto"/>
          </w:divBdr>
        </w:div>
        <w:div w:id="337314047">
          <w:marLeft w:val="640"/>
          <w:marRight w:val="0"/>
          <w:marTop w:val="0"/>
          <w:marBottom w:val="0"/>
          <w:divBdr>
            <w:top w:val="none" w:sz="0" w:space="0" w:color="auto"/>
            <w:left w:val="none" w:sz="0" w:space="0" w:color="auto"/>
            <w:bottom w:val="none" w:sz="0" w:space="0" w:color="auto"/>
            <w:right w:val="none" w:sz="0" w:space="0" w:color="auto"/>
          </w:divBdr>
        </w:div>
        <w:div w:id="295137989">
          <w:marLeft w:val="640"/>
          <w:marRight w:val="0"/>
          <w:marTop w:val="0"/>
          <w:marBottom w:val="0"/>
          <w:divBdr>
            <w:top w:val="none" w:sz="0" w:space="0" w:color="auto"/>
            <w:left w:val="none" w:sz="0" w:space="0" w:color="auto"/>
            <w:bottom w:val="none" w:sz="0" w:space="0" w:color="auto"/>
            <w:right w:val="none" w:sz="0" w:space="0" w:color="auto"/>
          </w:divBdr>
        </w:div>
        <w:div w:id="450368100">
          <w:marLeft w:val="640"/>
          <w:marRight w:val="0"/>
          <w:marTop w:val="0"/>
          <w:marBottom w:val="0"/>
          <w:divBdr>
            <w:top w:val="none" w:sz="0" w:space="0" w:color="auto"/>
            <w:left w:val="none" w:sz="0" w:space="0" w:color="auto"/>
            <w:bottom w:val="none" w:sz="0" w:space="0" w:color="auto"/>
            <w:right w:val="none" w:sz="0" w:space="0" w:color="auto"/>
          </w:divBdr>
        </w:div>
        <w:div w:id="164437345">
          <w:marLeft w:val="640"/>
          <w:marRight w:val="0"/>
          <w:marTop w:val="0"/>
          <w:marBottom w:val="0"/>
          <w:divBdr>
            <w:top w:val="none" w:sz="0" w:space="0" w:color="auto"/>
            <w:left w:val="none" w:sz="0" w:space="0" w:color="auto"/>
            <w:bottom w:val="none" w:sz="0" w:space="0" w:color="auto"/>
            <w:right w:val="none" w:sz="0" w:space="0" w:color="auto"/>
          </w:divBdr>
        </w:div>
        <w:div w:id="1348748265">
          <w:marLeft w:val="640"/>
          <w:marRight w:val="0"/>
          <w:marTop w:val="0"/>
          <w:marBottom w:val="0"/>
          <w:divBdr>
            <w:top w:val="none" w:sz="0" w:space="0" w:color="auto"/>
            <w:left w:val="none" w:sz="0" w:space="0" w:color="auto"/>
            <w:bottom w:val="none" w:sz="0" w:space="0" w:color="auto"/>
            <w:right w:val="none" w:sz="0" w:space="0" w:color="auto"/>
          </w:divBdr>
        </w:div>
        <w:div w:id="350112403">
          <w:marLeft w:val="640"/>
          <w:marRight w:val="0"/>
          <w:marTop w:val="0"/>
          <w:marBottom w:val="0"/>
          <w:divBdr>
            <w:top w:val="none" w:sz="0" w:space="0" w:color="auto"/>
            <w:left w:val="none" w:sz="0" w:space="0" w:color="auto"/>
            <w:bottom w:val="none" w:sz="0" w:space="0" w:color="auto"/>
            <w:right w:val="none" w:sz="0" w:space="0" w:color="auto"/>
          </w:divBdr>
        </w:div>
        <w:div w:id="851530305">
          <w:marLeft w:val="640"/>
          <w:marRight w:val="0"/>
          <w:marTop w:val="0"/>
          <w:marBottom w:val="0"/>
          <w:divBdr>
            <w:top w:val="none" w:sz="0" w:space="0" w:color="auto"/>
            <w:left w:val="none" w:sz="0" w:space="0" w:color="auto"/>
            <w:bottom w:val="none" w:sz="0" w:space="0" w:color="auto"/>
            <w:right w:val="none" w:sz="0" w:space="0" w:color="auto"/>
          </w:divBdr>
        </w:div>
        <w:div w:id="1264730475">
          <w:marLeft w:val="640"/>
          <w:marRight w:val="0"/>
          <w:marTop w:val="0"/>
          <w:marBottom w:val="0"/>
          <w:divBdr>
            <w:top w:val="none" w:sz="0" w:space="0" w:color="auto"/>
            <w:left w:val="none" w:sz="0" w:space="0" w:color="auto"/>
            <w:bottom w:val="none" w:sz="0" w:space="0" w:color="auto"/>
            <w:right w:val="none" w:sz="0" w:space="0" w:color="auto"/>
          </w:divBdr>
        </w:div>
      </w:divsChild>
    </w:div>
    <w:div w:id="565067168">
      <w:bodyDiv w:val="1"/>
      <w:marLeft w:val="0"/>
      <w:marRight w:val="0"/>
      <w:marTop w:val="0"/>
      <w:marBottom w:val="0"/>
      <w:divBdr>
        <w:top w:val="none" w:sz="0" w:space="0" w:color="auto"/>
        <w:left w:val="none" w:sz="0" w:space="0" w:color="auto"/>
        <w:bottom w:val="none" w:sz="0" w:space="0" w:color="auto"/>
        <w:right w:val="none" w:sz="0" w:space="0" w:color="auto"/>
      </w:divBdr>
      <w:divsChild>
        <w:div w:id="1536113860">
          <w:marLeft w:val="640"/>
          <w:marRight w:val="0"/>
          <w:marTop w:val="0"/>
          <w:marBottom w:val="0"/>
          <w:divBdr>
            <w:top w:val="none" w:sz="0" w:space="0" w:color="auto"/>
            <w:left w:val="none" w:sz="0" w:space="0" w:color="auto"/>
            <w:bottom w:val="none" w:sz="0" w:space="0" w:color="auto"/>
            <w:right w:val="none" w:sz="0" w:space="0" w:color="auto"/>
          </w:divBdr>
          <w:divsChild>
            <w:div w:id="397284927">
              <w:marLeft w:val="0"/>
              <w:marRight w:val="0"/>
              <w:marTop w:val="0"/>
              <w:marBottom w:val="0"/>
              <w:divBdr>
                <w:top w:val="none" w:sz="0" w:space="0" w:color="auto"/>
                <w:left w:val="none" w:sz="0" w:space="0" w:color="auto"/>
                <w:bottom w:val="none" w:sz="0" w:space="0" w:color="auto"/>
                <w:right w:val="none" w:sz="0" w:space="0" w:color="auto"/>
              </w:divBdr>
              <w:divsChild>
                <w:div w:id="1524827504">
                  <w:marLeft w:val="640"/>
                  <w:marRight w:val="0"/>
                  <w:marTop w:val="0"/>
                  <w:marBottom w:val="0"/>
                  <w:divBdr>
                    <w:top w:val="none" w:sz="0" w:space="0" w:color="auto"/>
                    <w:left w:val="none" w:sz="0" w:space="0" w:color="auto"/>
                    <w:bottom w:val="none" w:sz="0" w:space="0" w:color="auto"/>
                    <w:right w:val="none" w:sz="0" w:space="0" w:color="auto"/>
                  </w:divBdr>
                </w:div>
                <w:div w:id="2144156254">
                  <w:marLeft w:val="640"/>
                  <w:marRight w:val="0"/>
                  <w:marTop w:val="0"/>
                  <w:marBottom w:val="0"/>
                  <w:divBdr>
                    <w:top w:val="none" w:sz="0" w:space="0" w:color="auto"/>
                    <w:left w:val="none" w:sz="0" w:space="0" w:color="auto"/>
                    <w:bottom w:val="none" w:sz="0" w:space="0" w:color="auto"/>
                    <w:right w:val="none" w:sz="0" w:space="0" w:color="auto"/>
                  </w:divBdr>
                </w:div>
                <w:div w:id="886137222">
                  <w:marLeft w:val="640"/>
                  <w:marRight w:val="0"/>
                  <w:marTop w:val="0"/>
                  <w:marBottom w:val="0"/>
                  <w:divBdr>
                    <w:top w:val="none" w:sz="0" w:space="0" w:color="auto"/>
                    <w:left w:val="none" w:sz="0" w:space="0" w:color="auto"/>
                    <w:bottom w:val="none" w:sz="0" w:space="0" w:color="auto"/>
                    <w:right w:val="none" w:sz="0" w:space="0" w:color="auto"/>
                  </w:divBdr>
                </w:div>
                <w:div w:id="680862053">
                  <w:marLeft w:val="640"/>
                  <w:marRight w:val="0"/>
                  <w:marTop w:val="0"/>
                  <w:marBottom w:val="0"/>
                  <w:divBdr>
                    <w:top w:val="none" w:sz="0" w:space="0" w:color="auto"/>
                    <w:left w:val="none" w:sz="0" w:space="0" w:color="auto"/>
                    <w:bottom w:val="none" w:sz="0" w:space="0" w:color="auto"/>
                    <w:right w:val="none" w:sz="0" w:space="0" w:color="auto"/>
                  </w:divBdr>
                </w:div>
                <w:div w:id="1351831255">
                  <w:marLeft w:val="640"/>
                  <w:marRight w:val="0"/>
                  <w:marTop w:val="0"/>
                  <w:marBottom w:val="0"/>
                  <w:divBdr>
                    <w:top w:val="none" w:sz="0" w:space="0" w:color="auto"/>
                    <w:left w:val="none" w:sz="0" w:space="0" w:color="auto"/>
                    <w:bottom w:val="none" w:sz="0" w:space="0" w:color="auto"/>
                    <w:right w:val="none" w:sz="0" w:space="0" w:color="auto"/>
                  </w:divBdr>
                </w:div>
                <w:div w:id="517163329">
                  <w:marLeft w:val="640"/>
                  <w:marRight w:val="0"/>
                  <w:marTop w:val="0"/>
                  <w:marBottom w:val="0"/>
                  <w:divBdr>
                    <w:top w:val="none" w:sz="0" w:space="0" w:color="auto"/>
                    <w:left w:val="none" w:sz="0" w:space="0" w:color="auto"/>
                    <w:bottom w:val="none" w:sz="0" w:space="0" w:color="auto"/>
                    <w:right w:val="none" w:sz="0" w:space="0" w:color="auto"/>
                  </w:divBdr>
                </w:div>
                <w:div w:id="23988500">
                  <w:marLeft w:val="640"/>
                  <w:marRight w:val="0"/>
                  <w:marTop w:val="0"/>
                  <w:marBottom w:val="0"/>
                  <w:divBdr>
                    <w:top w:val="none" w:sz="0" w:space="0" w:color="auto"/>
                    <w:left w:val="none" w:sz="0" w:space="0" w:color="auto"/>
                    <w:bottom w:val="none" w:sz="0" w:space="0" w:color="auto"/>
                    <w:right w:val="none" w:sz="0" w:space="0" w:color="auto"/>
                  </w:divBdr>
                </w:div>
                <w:div w:id="167672401">
                  <w:marLeft w:val="640"/>
                  <w:marRight w:val="0"/>
                  <w:marTop w:val="0"/>
                  <w:marBottom w:val="0"/>
                  <w:divBdr>
                    <w:top w:val="none" w:sz="0" w:space="0" w:color="auto"/>
                    <w:left w:val="none" w:sz="0" w:space="0" w:color="auto"/>
                    <w:bottom w:val="none" w:sz="0" w:space="0" w:color="auto"/>
                    <w:right w:val="none" w:sz="0" w:space="0" w:color="auto"/>
                  </w:divBdr>
                </w:div>
                <w:div w:id="1011183590">
                  <w:marLeft w:val="640"/>
                  <w:marRight w:val="0"/>
                  <w:marTop w:val="0"/>
                  <w:marBottom w:val="0"/>
                  <w:divBdr>
                    <w:top w:val="none" w:sz="0" w:space="0" w:color="auto"/>
                    <w:left w:val="none" w:sz="0" w:space="0" w:color="auto"/>
                    <w:bottom w:val="none" w:sz="0" w:space="0" w:color="auto"/>
                    <w:right w:val="none" w:sz="0" w:space="0" w:color="auto"/>
                  </w:divBdr>
                </w:div>
                <w:div w:id="1467510952">
                  <w:marLeft w:val="640"/>
                  <w:marRight w:val="0"/>
                  <w:marTop w:val="0"/>
                  <w:marBottom w:val="0"/>
                  <w:divBdr>
                    <w:top w:val="none" w:sz="0" w:space="0" w:color="auto"/>
                    <w:left w:val="none" w:sz="0" w:space="0" w:color="auto"/>
                    <w:bottom w:val="none" w:sz="0" w:space="0" w:color="auto"/>
                    <w:right w:val="none" w:sz="0" w:space="0" w:color="auto"/>
                  </w:divBdr>
                </w:div>
                <w:div w:id="506946289">
                  <w:marLeft w:val="640"/>
                  <w:marRight w:val="0"/>
                  <w:marTop w:val="0"/>
                  <w:marBottom w:val="0"/>
                  <w:divBdr>
                    <w:top w:val="none" w:sz="0" w:space="0" w:color="auto"/>
                    <w:left w:val="none" w:sz="0" w:space="0" w:color="auto"/>
                    <w:bottom w:val="none" w:sz="0" w:space="0" w:color="auto"/>
                    <w:right w:val="none" w:sz="0" w:space="0" w:color="auto"/>
                  </w:divBdr>
                </w:div>
                <w:div w:id="1388262642">
                  <w:marLeft w:val="640"/>
                  <w:marRight w:val="0"/>
                  <w:marTop w:val="0"/>
                  <w:marBottom w:val="0"/>
                  <w:divBdr>
                    <w:top w:val="none" w:sz="0" w:space="0" w:color="auto"/>
                    <w:left w:val="none" w:sz="0" w:space="0" w:color="auto"/>
                    <w:bottom w:val="none" w:sz="0" w:space="0" w:color="auto"/>
                    <w:right w:val="none" w:sz="0" w:space="0" w:color="auto"/>
                  </w:divBdr>
                </w:div>
                <w:div w:id="1666979105">
                  <w:marLeft w:val="640"/>
                  <w:marRight w:val="0"/>
                  <w:marTop w:val="0"/>
                  <w:marBottom w:val="0"/>
                  <w:divBdr>
                    <w:top w:val="none" w:sz="0" w:space="0" w:color="auto"/>
                    <w:left w:val="none" w:sz="0" w:space="0" w:color="auto"/>
                    <w:bottom w:val="none" w:sz="0" w:space="0" w:color="auto"/>
                    <w:right w:val="none" w:sz="0" w:space="0" w:color="auto"/>
                  </w:divBdr>
                </w:div>
                <w:div w:id="1056665294">
                  <w:marLeft w:val="640"/>
                  <w:marRight w:val="0"/>
                  <w:marTop w:val="0"/>
                  <w:marBottom w:val="0"/>
                  <w:divBdr>
                    <w:top w:val="none" w:sz="0" w:space="0" w:color="auto"/>
                    <w:left w:val="none" w:sz="0" w:space="0" w:color="auto"/>
                    <w:bottom w:val="none" w:sz="0" w:space="0" w:color="auto"/>
                    <w:right w:val="none" w:sz="0" w:space="0" w:color="auto"/>
                  </w:divBdr>
                </w:div>
                <w:div w:id="1917125895">
                  <w:marLeft w:val="640"/>
                  <w:marRight w:val="0"/>
                  <w:marTop w:val="0"/>
                  <w:marBottom w:val="0"/>
                  <w:divBdr>
                    <w:top w:val="none" w:sz="0" w:space="0" w:color="auto"/>
                    <w:left w:val="none" w:sz="0" w:space="0" w:color="auto"/>
                    <w:bottom w:val="none" w:sz="0" w:space="0" w:color="auto"/>
                    <w:right w:val="none" w:sz="0" w:space="0" w:color="auto"/>
                  </w:divBdr>
                </w:div>
                <w:div w:id="1235814959">
                  <w:marLeft w:val="640"/>
                  <w:marRight w:val="0"/>
                  <w:marTop w:val="0"/>
                  <w:marBottom w:val="0"/>
                  <w:divBdr>
                    <w:top w:val="none" w:sz="0" w:space="0" w:color="auto"/>
                    <w:left w:val="none" w:sz="0" w:space="0" w:color="auto"/>
                    <w:bottom w:val="none" w:sz="0" w:space="0" w:color="auto"/>
                    <w:right w:val="none" w:sz="0" w:space="0" w:color="auto"/>
                  </w:divBdr>
                </w:div>
                <w:div w:id="74789205">
                  <w:marLeft w:val="640"/>
                  <w:marRight w:val="0"/>
                  <w:marTop w:val="0"/>
                  <w:marBottom w:val="0"/>
                  <w:divBdr>
                    <w:top w:val="none" w:sz="0" w:space="0" w:color="auto"/>
                    <w:left w:val="none" w:sz="0" w:space="0" w:color="auto"/>
                    <w:bottom w:val="none" w:sz="0" w:space="0" w:color="auto"/>
                    <w:right w:val="none" w:sz="0" w:space="0" w:color="auto"/>
                  </w:divBdr>
                </w:div>
                <w:div w:id="81145100">
                  <w:marLeft w:val="640"/>
                  <w:marRight w:val="0"/>
                  <w:marTop w:val="0"/>
                  <w:marBottom w:val="0"/>
                  <w:divBdr>
                    <w:top w:val="none" w:sz="0" w:space="0" w:color="auto"/>
                    <w:left w:val="none" w:sz="0" w:space="0" w:color="auto"/>
                    <w:bottom w:val="none" w:sz="0" w:space="0" w:color="auto"/>
                    <w:right w:val="none" w:sz="0" w:space="0" w:color="auto"/>
                  </w:divBdr>
                </w:div>
                <w:div w:id="1851069516">
                  <w:marLeft w:val="640"/>
                  <w:marRight w:val="0"/>
                  <w:marTop w:val="0"/>
                  <w:marBottom w:val="0"/>
                  <w:divBdr>
                    <w:top w:val="none" w:sz="0" w:space="0" w:color="auto"/>
                    <w:left w:val="none" w:sz="0" w:space="0" w:color="auto"/>
                    <w:bottom w:val="none" w:sz="0" w:space="0" w:color="auto"/>
                    <w:right w:val="none" w:sz="0" w:space="0" w:color="auto"/>
                  </w:divBdr>
                </w:div>
                <w:div w:id="2136559697">
                  <w:marLeft w:val="640"/>
                  <w:marRight w:val="0"/>
                  <w:marTop w:val="0"/>
                  <w:marBottom w:val="0"/>
                  <w:divBdr>
                    <w:top w:val="none" w:sz="0" w:space="0" w:color="auto"/>
                    <w:left w:val="none" w:sz="0" w:space="0" w:color="auto"/>
                    <w:bottom w:val="none" w:sz="0" w:space="0" w:color="auto"/>
                    <w:right w:val="none" w:sz="0" w:space="0" w:color="auto"/>
                  </w:divBdr>
                </w:div>
                <w:div w:id="1199200826">
                  <w:marLeft w:val="640"/>
                  <w:marRight w:val="0"/>
                  <w:marTop w:val="0"/>
                  <w:marBottom w:val="0"/>
                  <w:divBdr>
                    <w:top w:val="none" w:sz="0" w:space="0" w:color="auto"/>
                    <w:left w:val="none" w:sz="0" w:space="0" w:color="auto"/>
                    <w:bottom w:val="none" w:sz="0" w:space="0" w:color="auto"/>
                    <w:right w:val="none" w:sz="0" w:space="0" w:color="auto"/>
                  </w:divBdr>
                </w:div>
                <w:div w:id="474614537">
                  <w:marLeft w:val="640"/>
                  <w:marRight w:val="0"/>
                  <w:marTop w:val="0"/>
                  <w:marBottom w:val="0"/>
                  <w:divBdr>
                    <w:top w:val="none" w:sz="0" w:space="0" w:color="auto"/>
                    <w:left w:val="none" w:sz="0" w:space="0" w:color="auto"/>
                    <w:bottom w:val="none" w:sz="0" w:space="0" w:color="auto"/>
                    <w:right w:val="none" w:sz="0" w:space="0" w:color="auto"/>
                  </w:divBdr>
                </w:div>
                <w:div w:id="43019358">
                  <w:marLeft w:val="640"/>
                  <w:marRight w:val="0"/>
                  <w:marTop w:val="0"/>
                  <w:marBottom w:val="0"/>
                  <w:divBdr>
                    <w:top w:val="none" w:sz="0" w:space="0" w:color="auto"/>
                    <w:left w:val="none" w:sz="0" w:space="0" w:color="auto"/>
                    <w:bottom w:val="none" w:sz="0" w:space="0" w:color="auto"/>
                    <w:right w:val="none" w:sz="0" w:space="0" w:color="auto"/>
                  </w:divBdr>
                </w:div>
                <w:div w:id="1372918043">
                  <w:marLeft w:val="640"/>
                  <w:marRight w:val="0"/>
                  <w:marTop w:val="0"/>
                  <w:marBottom w:val="0"/>
                  <w:divBdr>
                    <w:top w:val="none" w:sz="0" w:space="0" w:color="auto"/>
                    <w:left w:val="none" w:sz="0" w:space="0" w:color="auto"/>
                    <w:bottom w:val="none" w:sz="0" w:space="0" w:color="auto"/>
                    <w:right w:val="none" w:sz="0" w:space="0" w:color="auto"/>
                  </w:divBdr>
                </w:div>
                <w:div w:id="1317760451">
                  <w:marLeft w:val="640"/>
                  <w:marRight w:val="0"/>
                  <w:marTop w:val="0"/>
                  <w:marBottom w:val="0"/>
                  <w:divBdr>
                    <w:top w:val="none" w:sz="0" w:space="0" w:color="auto"/>
                    <w:left w:val="none" w:sz="0" w:space="0" w:color="auto"/>
                    <w:bottom w:val="none" w:sz="0" w:space="0" w:color="auto"/>
                    <w:right w:val="none" w:sz="0" w:space="0" w:color="auto"/>
                  </w:divBdr>
                </w:div>
                <w:div w:id="612058620">
                  <w:marLeft w:val="640"/>
                  <w:marRight w:val="0"/>
                  <w:marTop w:val="0"/>
                  <w:marBottom w:val="0"/>
                  <w:divBdr>
                    <w:top w:val="none" w:sz="0" w:space="0" w:color="auto"/>
                    <w:left w:val="none" w:sz="0" w:space="0" w:color="auto"/>
                    <w:bottom w:val="none" w:sz="0" w:space="0" w:color="auto"/>
                    <w:right w:val="none" w:sz="0" w:space="0" w:color="auto"/>
                  </w:divBdr>
                </w:div>
                <w:div w:id="2027830586">
                  <w:marLeft w:val="640"/>
                  <w:marRight w:val="0"/>
                  <w:marTop w:val="0"/>
                  <w:marBottom w:val="0"/>
                  <w:divBdr>
                    <w:top w:val="none" w:sz="0" w:space="0" w:color="auto"/>
                    <w:left w:val="none" w:sz="0" w:space="0" w:color="auto"/>
                    <w:bottom w:val="none" w:sz="0" w:space="0" w:color="auto"/>
                    <w:right w:val="none" w:sz="0" w:space="0" w:color="auto"/>
                  </w:divBdr>
                </w:div>
                <w:div w:id="670641471">
                  <w:marLeft w:val="640"/>
                  <w:marRight w:val="0"/>
                  <w:marTop w:val="0"/>
                  <w:marBottom w:val="0"/>
                  <w:divBdr>
                    <w:top w:val="none" w:sz="0" w:space="0" w:color="auto"/>
                    <w:left w:val="none" w:sz="0" w:space="0" w:color="auto"/>
                    <w:bottom w:val="none" w:sz="0" w:space="0" w:color="auto"/>
                    <w:right w:val="none" w:sz="0" w:space="0" w:color="auto"/>
                  </w:divBdr>
                </w:div>
                <w:div w:id="1108040062">
                  <w:marLeft w:val="640"/>
                  <w:marRight w:val="0"/>
                  <w:marTop w:val="0"/>
                  <w:marBottom w:val="0"/>
                  <w:divBdr>
                    <w:top w:val="none" w:sz="0" w:space="0" w:color="auto"/>
                    <w:left w:val="none" w:sz="0" w:space="0" w:color="auto"/>
                    <w:bottom w:val="none" w:sz="0" w:space="0" w:color="auto"/>
                    <w:right w:val="none" w:sz="0" w:space="0" w:color="auto"/>
                  </w:divBdr>
                </w:div>
                <w:div w:id="1610353971">
                  <w:marLeft w:val="640"/>
                  <w:marRight w:val="0"/>
                  <w:marTop w:val="0"/>
                  <w:marBottom w:val="0"/>
                  <w:divBdr>
                    <w:top w:val="none" w:sz="0" w:space="0" w:color="auto"/>
                    <w:left w:val="none" w:sz="0" w:space="0" w:color="auto"/>
                    <w:bottom w:val="none" w:sz="0" w:space="0" w:color="auto"/>
                    <w:right w:val="none" w:sz="0" w:space="0" w:color="auto"/>
                  </w:divBdr>
                </w:div>
                <w:div w:id="1153640373">
                  <w:marLeft w:val="640"/>
                  <w:marRight w:val="0"/>
                  <w:marTop w:val="0"/>
                  <w:marBottom w:val="0"/>
                  <w:divBdr>
                    <w:top w:val="none" w:sz="0" w:space="0" w:color="auto"/>
                    <w:left w:val="none" w:sz="0" w:space="0" w:color="auto"/>
                    <w:bottom w:val="none" w:sz="0" w:space="0" w:color="auto"/>
                    <w:right w:val="none" w:sz="0" w:space="0" w:color="auto"/>
                  </w:divBdr>
                </w:div>
                <w:div w:id="1190997442">
                  <w:marLeft w:val="640"/>
                  <w:marRight w:val="0"/>
                  <w:marTop w:val="0"/>
                  <w:marBottom w:val="0"/>
                  <w:divBdr>
                    <w:top w:val="none" w:sz="0" w:space="0" w:color="auto"/>
                    <w:left w:val="none" w:sz="0" w:space="0" w:color="auto"/>
                    <w:bottom w:val="none" w:sz="0" w:space="0" w:color="auto"/>
                    <w:right w:val="none" w:sz="0" w:space="0" w:color="auto"/>
                  </w:divBdr>
                </w:div>
                <w:div w:id="193925245">
                  <w:marLeft w:val="640"/>
                  <w:marRight w:val="0"/>
                  <w:marTop w:val="0"/>
                  <w:marBottom w:val="0"/>
                  <w:divBdr>
                    <w:top w:val="none" w:sz="0" w:space="0" w:color="auto"/>
                    <w:left w:val="none" w:sz="0" w:space="0" w:color="auto"/>
                    <w:bottom w:val="none" w:sz="0" w:space="0" w:color="auto"/>
                    <w:right w:val="none" w:sz="0" w:space="0" w:color="auto"/>
                  </w:divBdr>
                </w:div>
                <w:div w:id="1068920376">
                  <w:marLeft w:val="640"/>
                  <w:marRight w:val="0"/>
                  <w:marTop w:val="0"/>
                  <w:marBottom w:val="0"/>
                  <w:divBdr>
                    <w:top w:val="none" w:sz="0" w:space="0" w:color="auto"/>
                    <w:left w:val="none" w:sz="0" w:space="0" w:color="auto"/>
                    <w:bottom w:val="none" w:sz="0" w:space="0" w:color="auto"/>
                    <w:right w:val="none" w:sz="0" w:space="0" w:color="auto"/>
                  </w:divBdr>
                </w:div>
                <w:div w:id="116418308">
                  <w:marLeft w:val="640"/>
                  <w:marRight w:val="0"/>
                  <w:marTop w:val="0"/>
                  <w:marBottom w:val="0"/>
                  <w:divBdr>
                    <w:top w:val="none" w:sz="0" w:space="0" w:color="auto"/>
                    <w:left w:val="none" w:sz="0" w:space="0" w:color="auto"/>
                    <w:bottom w:val="none" w:sz="0" w:space="0" w:color="auto"/>
                    <w:right w:val="none" w:sz="0" w:space="0" w:color="auto"/>
                  </w:divBdr>
                </w:div>
                <w:div w:id="1078483525">
                  <w:marLeft w:val="640"/>
                  <w:marRight w:val="0"/>
                  <w:marTop w:val="0"/>
                  <w:marBottom w:val="0"/>
                  <w:divBdr>
                    <w:top w:val="none" w:sz="0" w:space="0" w:color="auto"/>
                    <w:left w:val="none" w:sz="0" w:space="0" w:color="auto"/>
                    <w:bottom w:val="none" w:sz="0" w:space="0" w:color="auto"/>
                    <w:right w:val="none" w:sz="0" w:space="0" w:color="auto"/>
                  </w:divBdr>
                </w:div>
                <w:div w:id="1785885060">
                  <w:marLeft w:val="640"/>
                  <w:marRight w:val="0"/>
                  <w:marTop w:val="0"/>
                  <w:marBottom w:val="0"/>
                  <w:divBdr>
                    <w:top w:val="none" w:sz="0" w:space="0" w:color="auto"/>
                    <w:left w:val="none" w:sz="0" w:space="0" w:color="auto"/>
                    <w:bottom w:val="none" w:sz="0" w:space="0" w:color="auto"/>
                    <w:right w:val="none" w:sz="0" w:space="0" w:color="auto"/>
                  </w:divBdr>
                </w:div>
                <w:div w:id="286593622">
                  <w:marLeft w:val="640"/>
                  <w:marRight w:val="0"/>
                  <w:marTop w:val="0"/>
                  <w:marBottom w:val="0"/>
                  <w:divBdr>
                    <w:top w:val="none" w:sz="0" w:space="0" w:color="auto"/>
                    <w:left w:val="none" w:sz="0" w:space="0" w:color="auto"/>
                    <w:bottom w:val="none" w:sz="0" w:space="0" w:color="auto"/>
                    <w:right w:val="none" w:sz="0" w:space="0" w:color="auto"/>
                  </w:divBdr>
                </w:div>
                <w:div w:id="370611031">
                  <w:marLeft w:val="640"/>
                  <w:marRight w:val="0"/>
                  <w:marTop w:val="0"/>
                  <w:marBottom w:val="0"/>
                  <w:divBdr>
                    <w:top w:val="none" w:sz="0" w:space="0" w:color="auto"/>
                    <w:left w:val="none" w:sz="0" w:space="0" w:color="auto"/>
                    <w:bottom w:val="none" w:sz="0" w:space="0" w:color="auto"/>
                    <w:right w:val="none" w:sz="0" w:space="0" w:color="auto"/>
                  </w:divBdr>
                </w:div>
                <w:div w:id="1918860590">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1898323486">
          <w:marLeft w:val="640"/>
          <w:marRight w:val="0"/>
          <w:marTop w:val="0"/>
          <w:marBottom w:val="0"/>
          <w:divBdr>
            <w:top w:val="none" w:sz="0" w:space="0" w:color="auto"/>
            <w:left w:val="none" w:sz="0" w:space="0" w:color="auto"/>
            <w:bottom w:val="none" w:sz="0" w:space="0" w:color="auto"/>
            <w:right w:val="none" w:sz="0" w:space="0" w:color="auto"/>
          </w:divBdr>
        </w:div>
        <w:div w:id="1937669056">
          <w:marLeft w:val="640"/>
          <w:marRight w:val="0"/>
          <w:marTop w:val="0"/>
          <w:marBottom w:val="0"/>
          <w:divBdr>
            <w:top w:val="none" w:sz="0" w:space="0" w:color="auto"/>
            <w:left w:val="none" w:sz="0" w:space="0" w:color="auto"/>
            <w:bottom w:val="none" w:sz="0" w:space="0" w:color="auto"/>
            <w:right w:val="none" w:sz="0" w:space="0" w:color="auto"/>
          </w:divBdr>
        </w:div>
        <w:div w:id="1998261697">
          <w:marLeft w:val="640"/>
          <w:marRight w:val="0"/>
          <w:marTop w:val="0"/>
          <w:marBottom w:val="0"/>
          <w:divBdr>
            <w:top w:val="none" w:sz="0" w:space="0" w:color="auto"/>
            <w:left w:val="none" w:sz="0" w:space="0" w:color="auto"/>
            <w:bottom w:val="none" w:sz="0" w:space="0" w:color="auto"/>
            <w:right w:val="none" w:sz="0" w:space="0" w:color="auto"/>
          </w:divBdr>
        </w:div>
        <w:div w:id="1370690180">
          <w:marLeft w:val="640"/>
          <w:marRight w:val="0"/>
          <w:marTop w:val="0"/>
          <w:marBottom w:val="0"/>
          <w:divBdr>
            <w:top w:val="none" w:sz="0" w:space="0" w:color="auto"/>
            <w:left w:val="none" w:sz="0" w:space="0" w:color="auto"/>
            <w:bottom w:val="none" w:sz="0" w:space="0" w:color="auto"/>
            <w:right w:val="none" w:sz="0" w:space="0" w:color="auto"/>
          </w:divBdr>
        </w:div>
        <w:div w:id="1674718600">
          <w:marLeft w:val="640"/>
          <w:marRight w:val="0"/>
          <w:marTop w:val="0"/>
          <w:marBottom w:val="0"/>
          <w:divBdr>
            <w:top w:val="none" w:sz="0" w:space="0" w:color="auto"/>
            <w:left w:val="none" w:sz="0" w:space="0" w:color="auto"/>
            <w:bottom w:val="none" w:sz="0" w:space="0" w:color="auto"/>
            <w:right w:val="none" w:sz="0" w:space="0" w:color="auto"/>
          </w:divBdr>
        </w:div>
        <w:div w:id="948972586">
          <w:marLeft w:val="640"/>
          <w:marRight w:val="0"/>
          <w:marTop w:val="0"/>
          <w:marBottom w:val="0"/>
          <w:divBdr>
            <w:top w:val="none" w:sz="0" w:space="0" w:color="auto"/>
            <w:left w:val="none" w:sz="0" w:space="0" w:color="auto"/>
            <w:bottom w:val="none" w:sz="0" w:space="0" w:color="auto"/>
            <w:right w:val="none" w:sz="0" w:space="0" w:color="auto"/>
          </w:divBdr>
        </w:div>
        <w:div w:id="895354321">
          <w:marLeft w:val="640"/>
          <w:marRight w:val="0"/>
          <w:marTop w:val="0"/>
          <w:marBottom w:val="0"/>
          <w:divBdr>
            <w:top w:val="none" w:sz="0" w:space="0" w:color="auto"/>
            <w:left w:val="none" w:sz="0" w:space="0" w:color="auto"/>
            <w:bottom w:val="none" w:sz="0" w:space="0" w:color="auto"/>
            <w:right w:val="none" w:sz="0" w:space="0" w:color="auto"/>
          </w:divBdr>
        </w:div>
        <w:div w:id="187453143">
          <w:marLeft w:val="640"/>
          <w:marRight w:val="0"/>
          <w:marTop w:val="0"/>
          <w:marBottom w:val="0"/>
          <w:divBdr>
            <w:top w:val="none" w:sz="0" w:space="0" w:color="auto"/>
            <w:left w:val="none" w:sz="0" w:space="0" w:color="auto"/>
            <w:bottom w:val="none" w:sz="0" w:space="0" w:color="auto"/>
            <w:right w:val="none" w:sz="0" w:space="0" w:color="auto"/>
          </w:divBdr>
        </w:div>
        <w:div w:id="1888486246">
          <w:marLeft w:val="640"/>
          <w:marRight w:val="0"/>
          <w:marTop w:val="0"/>
          <w:marBottom w:val="0"/>
          <w:divBdr>
            <w:top w:val="none" w:sz="0" w:space="0" w:color="auto"/>
            <w:left w:val="none" w:sz="0" w:space="0" w:color="auto"/>
            <w:bottom w:val="none" w:sz="0" w:space="0" w:color="auto"/>
            <w:right w:val="none" w:sz="0" w:space="0" w:color="auto"/>
          </w:divBdr>
        </w:div>
        <w:div w:id="1272400331">
          <w:marLeft w:val="640"/>
          <w:marRight w:val="0"/>
          <w:marTop w:val="0"/>
          <w:marBottom w:val="0"/>
          <w:divBdr>
            <w:top w:val="none" w:sz="0" w:space="0" w:color="auto"/>
            <w:left w:val="none" w:sz="0" w:space="0" w:color="auto"/>
            <w:bottom w:val="none" w:sz="0" w:space="0" w:color="auto"/>
            <w:right w:val="none" w:sz="0" w:space="0" w:color="auto"/>
          </w:divBdr>
        </w:div>
        <w:div w:id="2001426085">
          <w:marLeft w:val="640"/>
          <w:marRight w:val="0"/>
          <w:marTop w:val="0"/>
          <w:marBottom w:val="0"/>
          <w:divBdr>
            <w:top w:val="none" w:sz="0" w:space="0" w:color="auto"/>
            <w:left w:val="none" w:sz="0" w:space="0" w:color="auto"/>
            <w:bottom w:val="none" w:sz="0" w:space="0" w:color="auto"/>
            <w:right w:val="none" w:sz="0" w:space="0" w:color="auto"/>
          </w:divBdr>
        </w:div>
        <w:div w:id="864371108">
          <w:marLeft w:val="640"/>
          <w:marRight w:val="0"/>
          <w:marTop w:val="0"/>
          <w:marBottom w:val="0"/>
          <w:divBdr>
            <w:top w:val="none" w:sz="0" w:space="0" w:color="auto"/>
            <w:left w:val="none" w:sz="0" w:space="0" w:color="auto"/>
            <w:bottom w:val="none" w:sz="0" w:space="0" w:color="auto"/>
            <w:right w:val="none" w:sz="0" w:space="0" w:color="auto"/>
          </w:divBdr>
        </w:div>
        <w:div w:id="1228303946">
          <w:marLeft w:val="640"/>
          <w:marRight w:val="0"/>
          <w:marTop w:val="0"/>
          <w:marBottom w:val="0"/>
          <w:divBdr>
            <w:top w:val="none" w:sz="0" w:space="0" w:color="auto"/>
            <w:left w:val="none" w:sz="0" w:space="0" w:color="auto"/>
            <w:bottom w:val="none" w:sz="0" w:space="0" w:color="auto"/>
            <w:right w:val="none" w:sz="0" w:space="0" w:color="auto"/>
          </w:divBdr>
        </w:div>
        <w:div w:id="1968315563">
          <w:marLeft w:val="640"/>
          <w:marRight w:val="0"/>
          <w:marTop w:val="0"/>
          <w:marBottom w:val="0"/>
          <w:divBdr>
            <w:top w:val="none" w:sz="0" w:space="0" w:color="auto"/>
            <w:left w:val="none" w:sz="0" w:space="0" w:color="auto"/>
            <w:bottom w:val="none" w:sz="0" w:space="0" w:color="auto"/>
            <w:right w:val="none" w:sz="0" w:space="0" w:color="auto"/>
          </w:divBdr>
        </w:div>
        <w:div w:id="984969171">
          <w:marLeft w:val="640"/>
          <w:marRight w:val="0"/>
          <w:marTop w:val="0"/>
          <w:marBottom w:val="0"/>
          <w:divBdr>
            <w:top w:val="none" w:sz="0" w:space="0" w:color="auto"/>
            <w:left w:val="none" w:sz="0" w:space="0" w:color="auto"/>
            <w:bottom w:val="none" w:sz="0" w:space="0" w:color="auto"/>
            <w:right w:val="none" w:sz="0" w:space="0" w:color="auto"/>
          </w:divBdr>
        </w:div>
        <w:div w:id="308747140">
          <w:marLeft w:val="640"/>
          <w:marRight w:val="0"/>
          <w:marTop w:val="0"/>
          <w:marBottom w:val="0"/>
          <w:divBdr>
            <w:top w:val="none" w:sz="0" w:space="0" w:color="auto"/>
            <w:left w:val="none" w:sz="0" w:space="0" w:color="auto"/>
            <w:bottom w:val="none" w:sz="0" w:space="0" w:color="auto"/>
            <w:right w:val="none" w:sz="0" w:space="0" w:color="auto"/>
          </w:divBdr>
        </w:div>
        <w:div w:id="274559842">
          <w:marLeft w:val="640"/>
          <w:marRight w:val="0"/>
          <w:marTop w:val="0"/>
          <w:marBottom w:val="0"/>
          <w:divBdr>
            <w:top w:val="none" w:sz="0" w:space="0" w:color="auto"/>
            <w:left w:val="none" w:sz="0" w:space="0" w:color="auto"/>
            <w:bottom w:val="none" w:sz="0" w:space="0" w:color="auto"/>
            <w:right w:val="none" w:sz="0" w:space="0" w:color="auto"/>
          </w:divBdr>
        </w:div>
        <w:div w:id="1396472202">
          <w:marLeft w:val="640"/>
          <w:marRight w:val="0"/>
          <w:marTop w:val="0"/>
          <w:marBottom w:val="0"/>
          <w:divBdr>
            <w:top w:val="none" w:sz="0" w:space="0" w:color="auto"/>
            <w:left w:val="none" w:sz="0" w:space="0" w:color="auto"/>
            <w:bottom w:val="none" w:sz="0" w:space="0" w:color="auto"/>
            <w:right w:val="none" w:sz="0" w:space="0" w:color="auto"/>
          </w:divBdr>
        </w:div>
        <w:div w:id="1195851577">
          <w:marLeft w:val="640"/>
          <w:marRight w:val="0"/>
          <w:marTop w:val="0"/>
          <w:marBottom w:val="0"/>
          <w:divBdr>
            <w:top w:val="none" w:sz="0" w:space="0" w:color="auto"/>
            <w:left w:val="none" w:sz="0" w:space="0" w:color="auto"/>
            <w:bottom w:val="none" w:sz="0" w:space="0" w:color="auto"/>
            <w:right w:val="none" w:sz="0" w:space="0" w:color="auto"/>
          </w:divBdr>
        </w:div>
        <w:div w:id="1120345346">
          <w:marLeft w:val="640"/>
          <w:marRight w:val="0"/>
          <w:marTop w:val="0"/>
          <w:marBottom w:val="0"/>
          <w:divBdr>
            <w:top w:val="none" w:sz="0" w:space="0" w:color="auto"/>
            <w:left w:val="none" w:sz="0" w:space="0" w:color="auto"/>
            <w:bottom w:val="none" w:sz="0" w:space="0" w:color="auto"/>
            <w:right w:val="none" w:sz="0" w:space="0" w:color="auto"/>
          </w:divBdr>
        </w:div>
        <w:div w:id="1767578184">
          <w:marLeft w:val="640"/>
          <w:marRight w:val="0"/>
          <w:marTop w:val="0"/>
          <w:marBottom w:val="0"/>
          <w:divBdr>
            <w:top w:val="none" w:sz="0" w:space="0" w:color="auto"/>
            <w:left w:val="none" w:sz="0" w:space="0" w:color="auto"/>
            <w:bottom w:val="none" w:sz="0" w:space="0" w:color="auto"/>
            <w:right w:val="none" w:sz="0" w:space="0" w:color="auto"/>
          </w:divBdr>
        </w:div>
        <w:div w:id="152571687">
          <w:marLeft w:val="640"/>
          <w:marRight w:val="0"/>
          <w:marTop w:val="0"/>
          <w:marBottom w:val="0"/>
          <w:divBdr>
            <w:top w:val="none" w:sz="0" w:space="0" w:color="auto"/>
            <w:left w:val="none" w:sz="0" w:space="0" w:color="auto"/>
            <w:bottom w:val="none" w:sz="0" w:space="0" w:color="auto"/>
            <w:right w:val="none" w:sz="0" w:space="0" w:color="auto"/>
          </w:divBdr>
        </w:div>
        <w:div w:id="1243297315">
          <w:marLeft w:val="640"/>
          <w:marRight w:val="0"/>
          <w:marTop w:val="0"/>
          <w:marBottom w:val="0"/>
          <w:divBdr>
            <w:top w:val="none" w:sz="0" w:space="0" w:color="auto"/>
            <w:left w:val="none" w:sz="0" w:space="0" w:color="auto"/>
            <w:bottom w:val="none" w:sz="0" w:space="0" w:color="auto"/>
            <w:right w:val="none" w:sz="0" w:space="0" w:color="auto"/>
          </w:divBdr>
        </w:div>
        <w:div w:id="1738891656">
          <w:marLeft w:val="640"/>
          <w:marRight w:val="0"/>
          <w:marTop w:val="0"/>
          <w:marBottom w:val="0"/>
          <w:divBdr>
            <w:top w:val="none" w:sz="0" w:space="0" w:color="auto"/>
            <w:left w:val="none" w:sz="0" w:space="0" w:color="auto"/>
            <w:bottom w:val="none" w:sz="0" w:space="0" w:color="auto"/>
            <w:right w:val="none" w:sz="0" w:space="0" w:color="auto"/>
          </w:divBdr>
        </w:div>
        <w:div w:id="1115638437">
          <w:marLeft w:val="640"/>
          <w:marRight w:val="0"/>
          <w:marTop w:val="0"/>
          <w:marBottom w:val="0"/>
          <w:divBdr>
            <w:top w:val="none" w:sz="0" w:space="0" w:color="auto"/>
            <w:left w:val="none" w:sz="0" w:space="0" w:color="auto"/>
            <w:bottom w:val="none" w:sz="0" w:space="0" w:color="auto"/>
            <w:right w:val="none" w:sz="0" w:space="0" w:color="auto"/>
          </w:divBdr>
        </w:div>
        <w:div w:id="160509275">
          <w:marLeft w:val="640"/>
          <w:marRight w:val="0"/>
          <w:marTop w:val="0"/>
          <w:marBottom w:val="0"/>
          <w:divBdr>
            <w:top w:val="none" w:sz="0" w:space="0" w:color="auto"/>
            <w:left w:val="none" w:sz="0" w:space="0" w:color="auto"/>
            <w:bottom w:val="none" w:sz="0" w:space="0" w:color="auto"/>
            <w:right w:val="none" w:sz="0" w:space="0" w:color="auto"/>
          </w:divBdr>
        </w:div>
        <w:div w:id="500239671">
          <w:marLeft w:val="640"/>
          <w:marRight w:val="0"/>
          <w:marTop w:val="0"/>
          <w:marBottom w:val="0"/>
          <w:divBdr>
            <w:top w:val="none" w:sz="0" w:space="0" w:color="auto"/>
            <w:left w:val="none" w:sz="0" w:space="0" w:color="auto"/>
            <w:bottom w:val="none" w:sz="0" w:space="0" w:color="auto"/>
            <w:right w:val="none" w:sz="0" w:space="0" w:color="auto"/>
          </w:divBdr>
        </w:div>
        <w:div w:id="1991321939">
          <w:marLeft w:val="640"/>
          <w:marRight w:val="0"/>
          <w:marTop w:val="0"/>
          <w:marBottom w:val="0"/>
          <w:divBdr>
            <w:top w:val="none" w:sz="0" w:space="0" w:color="auto"/>
            <w:left w:val="none" w:sz="0" w:space="0" w:color="auto"/>
            <w:bottom w:val="none" w:sz="0" w:space="0" w:color="auto"/>
            <w:right w:val="none" w:sz="0" w:space="0" w:color="auto"/>
          </w:divBdr>
        </w:div>
        <w:div w:id="893001188">
          <w:marLeft w:val="640"/>
          <w:marRight w:val="0"/>
          <w:marTop w:val="0"/>
          <w:marBottom w:val="0"/>
          <w:divBdr>
            <w:top w:val="none" w:sz="0" w:space="0" w:color="auto"/>
            <w:left w:val="none" w:sz="0" w:space="0" w:color="auto"/>
            <w:bottom w:val="none" w:sz="0" w:space="0" w:color="auto"/>
            <w:right w:val="none" w:sz="0" w:space="0" w:color="auto"/>
          </w:divBdr>
        </w:div>
        <w:div w:id="2055932575">
          <w:marLeft w:val="640"/>
          <w:marRight w:val="0"/>
          <w:marTop w:val="0"/>
          <w:marBottom w:val="0"/>
          <w:divBdr>
            <w:top w:val="none" w:sz="0" w:space="0" w:color="auto"/>
            <w:left w:val="none" w:sz="0" w:space="0" w:color="auto"/>
            <w:bottom w:val="none" w:sz="0" w:space="0" w:color="auto"/>
            <w:right w:val="none" w:sz="0" w:space="0" w:color="auto"/>
          </w:divBdr>
        </w:div>
        <w:div w:id="1826430631">
          <w:marLeft w:val="640"/>
          <w:marRight w:val="0"/>
          <w:marTop w:val="0"/>
          <w:marBottom w:val="0"/>
          <w:divBdr>
            <w:top w:val="none" w:sz="0" w:space="0" w:color="auto"/>
            <w:left w:val="none" w:sz="0" w:space="0" w:color="auto"/>
            <w:bottom w:val="none" w:sz="0" w:space="0" w:color="auto"/>
            <w:right w:val="none" w:sz="0" w:space="0" w:color="auto"/>
          </w:divBdr>
        </w:div>
        <w:div w:id="1086926624">
          <w:marLeft w:val="640"/>
          <w:marRight w:val="0"/>
          <w:marTop w:val="0"/>
          <w:marBottom w:val="0"/>
          <w:divBdr>
            <w:top w:val="none" w:sz="0" w:space="0" w:color="auto"/>
            <w:left w:val="none" w:sz="0" w:space="0" w:color="auto"/>
            <w:bottom w:val="none" w:sz="0" w:space="0" w:color="auto"/>
            <w:right w:val="none" w:sz="0" w:space="0" w:color="auto"/>
          </w:divBdr>
        </w:div>
        <w:div w:id="1706638351">
          <w:marLeft w:val="640"/>
          <w:marRight w:val="0"/>
          <w:marTop w:val="0"/>
          <w:marBottom w:val="0"/>
          <w:divBdr>
            <w:top w:val="none" w:sz="0" w:space="0" w:color="auto"/>
            <w:left w:val="none" w:sz="0" w:space="0" w:color="auto"/>
            <w:bottom w:val="none" w:sz="0" w:space="0" w:color="auto"/>
            <w:right w:val="none" w:sz="0" w:space="0" w:color="auto"/>
          </w:divBdr>
        </w:div>
        <w:div w:id="2120178186">
          <w:marLeft w:val="640"/>
          <w:marRight w:val="0"/>
          <w:marTop w:val="0"/>
          <w:marBottom w:val="0"/>
          <w:divBdr>
            <w:top w:val="none" w:sz="0" w:space="0" w:color="auto"/>
            <w:left w:val="none" w:sz="0" w:space="0" w:color="auto"/>
            <w:bottom w:val="none" w:sz="0" w:space="0" w:color="auto"/>
            <w:right w:val="none" w:sz="0" w:space="0" w:color="auto"/>
          </w:divBdr>
        </w:div>
        <w:div w:id="419982664">
          <w:marLeft w:val="640"/>
          <w:marRight w:val="0"/>
          <w:marTop w:val="0"/>
          <w:marBottom w:val="0"/>
          <w:divBdr>
            <w:top w:val="none" w:sz="0" w:space="0" w:color="auto"/>
            <w:left w:val="none" w:sz="0" w:space="0" w:color="auto"/>
            <w:bottom w:val="none" w:sz="0" w:space="0" w:color="auto"/>
            <w:right w:val="none" w:sz="0" w:space="0" w:color="auto"/>
          </w:divBdr>
        </w:div>
        <w:div w:id="874342934">
          <w:marLeft w:val="640"/>
          <w:marRight w:val="0"/>
          <w:marTop w:val="0"/>
          <w:marBottom w:val="0"/>
          <w:divBdr>
            <w:top w:val="none" w:sz="0" w:space="0" w:color="auto"/>
            <w:left w:val="none" w:sz="0" w:space="0" w:color="auto"/>
            <w:bottom w:val="none" w:sz="0" w:space="0" w:color="auto"/>
            <w:right w:val="none" w:sz="0" w:space="0" w:color="auto"/>
          </w:divBdr>
        </w:div>
        <w:div w:id="174226489">
          <w:marLeft w:val="640"/>
          <w:marRight w:val="0"/>
          <w:marTop w:val="0"/>
          <w:marBottom w:val="0"/>
          <w:divBdr>
            <w:top w:val="none" w:sz="0" w:space="0" w:color="auto"/>
            <w:left w:val="none" w:sz="0" w:space="0" w:color="auto"/>
            <w:bottom w:val="none" w:sz="0" w:space="0" w:color="auto"/>
            <w:right w:val="none" w:sz="0" w:space="0" w:color="auto"/>
          </w:divBdr>
        </w:div>
        <w:div w:id="382994305">
          <w:marLeft w:val="640"/>
          <w:marRight w:val="0"/>
          <w:marTop w:val="0"/>
          <w:marBottom w:val="0"/>
          <w:divBdr>
            <w:top w:val="none" w:sz="0" w:space="0" w:color="auto"/>
            <w:left w:val="none" w:sz="0" w:space="0" w:color="auto"/>
            <w:bottom w:val="none" w:sz="0" w:space="0" w:color="auto"/>
            <w:right w:val="none" w:sz="0" w:space="0" w:color="auto"/>
          </w:divBdr>
        </w:div>
        <w:div w:id="1414012860">
          <w:marLeft w:val="640"/>
          <w:marRight w:val="0"/>
          <w:marTop w:val="0"/>
          <w:marBottom w:val="0"/>
          <w:divBdr>
            <w:top w:val="none" w:sz="0" w:space="0" w:color="auto"/>
            <w:left w:val="none" w:sz="0" w:space="0" w:color="auto"/>
            <w:bottom w:val="none" w:sz="0" w:space="0" w:color="auto"/>
            <w:right w:val="none" w:sz="0" w:space="0" w:color="auto"/>
          </w:divBdr>
        </w:div>
      </w:divsChild>
    </w:div>
    <w:div w:id="565073146">
      <w:bodyDiv w:val="1"/>
      <w:marLeft w:val="0"/>
      <w:marRight w:val="0"/>
      <w:marTop w:val="0"/>
      <w:marBottom w:val="0"/>
      <w:divBdr>
        <w:top w:val="none" w:sz="0" w:space="0" w:color="auto"/>
        <w:left w:val="none" w:sz="0" w:space="0" w:color="auto"/>
        <w:bottom w:val="none" w:sz="0" w:space="0" w:color="auto"/>
        <w:right w:val="none" w:sz="0" w:space="0" w:color="auto"/>
      </w:divBdr>
    </w:div>
    <w:div w:id="577207462">
      <w:bodyDiv w:val="1"/>
      <w:marLeft w:val="0"/>
      <w:marRight w:val="0"/>
      <w:marTop w:val="0"/>
      <w:marBottom w:val="0"/>
      <w:divBdr>
        <w:top w:val="none" w:sz="0" w:space="0" w:color="auto"/>
        <w:left w:val="none" w:sz="0" w:space="0" w:color="auto"/>
        <w:bottom w:val="none" w:sz="0" w:space="0" w:color="auto"/>
        <w:right w:val="none" w:sz="0" w:space="0" w:color="auto"/>
      </w:divBdr>
      <w:divsChild>
        <w:div w:id="1177840499">
          <w:marLeft w:val="640"/>
          <w:marRight w:val="0"/>
          <w:marTop w:val="0"/>
          <w:marBottom w:val="0"/>
          <w:divBdr>
            <w:top w:val="none" w:sz="0" w:space="0" w:color="auto"/>
            <w:left w:val="none" w:sz="0" w:space="0" w:color="auto"/>
            <w:bottom w:val="none" w:sz="0" w:space="0" w:color="auto"/>
            <w:right w:val="none" w:sz="0" w:space="0" w:color="auto"/>
          </w:divBdr>
        </w:div>
        <w:div w:id="1441947249">
          <w:marLeft w:val="640"/>
          <w:marRight w:val="0"/>
          <w:marTop w:val="0"/>
          <w:marBottom w:val="0"/>
          <w:divBdr>
            <w:top w:val="none" w:sz="0" w:space="0" w:color="auto"/>
            <w:left w:val="none" w:sz="0" w:space="0" w:color="auto"/>
            <w:bottom w:val="none" w:sz="0" w:space="0" w:color="auto"/>
            <w:right w:val="none" w:sz="0" w:space="0" w:color="auto"/>
          </w:divBdr>
        </w:div>
        <w:div w:id="1750226559">
          <w:marLeft w:val="640"/>
          <w:marRight w:val="0"/>
          <w:marTop w:val="0"/>
          <w:marBottom w:val="0"/>
          <w:divBdr>
            <w:top w:val="none" w:sz="0" w:space="0" w:color="auto"/>
            <w:left w:val="none" w:sz="0" w:space="0" w:color="auto"/>
            <w:bottom w:val="none" w:sz="0" w:space="0" w:color="auto"/>
            <w:right w:val="none" w:sz="0" w:space="0" w:color="auto"/>
          </w:divBdr>
        </w:div>
        <w:div w:id="1338338374">
          <w:marLeft w:val="640"/>
          <w:marRight w:val="0"/>
          <w:marTop w:val="0"/>
          <w:marBottom w:val="0"/>
          <w:divBdr>
            <w:top w:val="none" w:sz="0" w:space="0" w:color="auto"/>
            <w:left w:val="none" w:sz="0" w:space="0" w:color="auto"/>
            <w:bottom w:val="none" w:sz="0" w:space="0" w:color="auto"/>
            <w:right w:val="none" w:sz="0" w:space="0" w:color="auto"/>
          </w:divBdr>
        </w:div>
        <w:div w:id="824862174">
          <w:marLeft w:val="640"/>
          <w:marRight w:val="0"/>
          <w:marTop w:val="0"/>
          <w:marBottom w:val="0"/>
          <w:divBdr>
            <w:top w:val="none" w:sz="0" w:space="0" w:color="auto"/>
            <w:left w:val="none" w:sz="0" w:space="0" w:color="auto"/>
            <w:bottom w:val="none" w:sz="0" w:space="0" w:color="auto"/>
            <w:right w:val="none" w:sz="0" w:space="0" w:color="auto"/>
          </w:divBdr>
        </w:div>
        <w:div w:id="574364187">
          <w:marLeft w:val="640"/>
          <w:marRight w:val="0"/>
          <w:marTop w:val="0"/>
          <w:marBottom w:val="0"/>
          <w:divBdr>
            <w:top w:val="none" w:sz="0" w:space="0" w:color="auto"/>
            <w:left w:val="none" w:sz="0" w:space="0" w:color="auto"/>
            <w:bottom w:val="none" w:sz="0" w:space="0" w:color="auto"/>
            <w:right w:val="none" w:sz="0" w:space="0" w:color="auto"/>
          </w:divBdr>
        </w:div>
        <w:div w:id="1707441509">
          <w:marLeft w:val="640"/>
          <w:marRight w:val="0"/>
          <w:marTop w:val="0"/>
          <w:marBottom w:val="0"/>
          <w:divBdr>
            <w:top w:val="none" w:sz="0" w:space="0" w:color="auto"/>
            <w:left w:val="none" w:sz="0" w:space="0" w:color="auto"/>
            <w:bottom w:val="none" w:sz="0" w:space="0" w:color="auto"/>
            <w:right w:val="none" w:sz="0" w:space="0" w:color="auto"/>
          </w:divBdr>
        </w:div>
        <w:div w:id="110638058">
          <w:marLeft w:val="640"/>
          <w:marRight w:val="0"/>
          <w:marTop w:val="0"/>
          <w:marBottom w:val="0"/>
          <w:divBdr>
            <w:top w:val="none" w:sz="0" w:space="0" w:color="auto"/>
            <w:left w:val="none" w:sz="0" w:space="0" w:color="auto"/>
            <w:bottom w:val="none" w:sz="0" w:space="0" w:color="auto"/>
            <w:right w:val="none" w:sz="0" w:space="0" w:color="auto"/>
          </w:divBdr>
        </w:div>
        <w:div w:id="498815847">
          <w:marLeft w:val="640"/>
          <w:marRight w:val="0"/>
          <w:marTop w:val="0"/>
          <w:marBottom w:val="0"/>
          <w:divBdr>
            <w:top w:val="none" w:sz="0" w:space="0" w:color="auto"/>
            <w:left w:val="none" w:sz="0" w:space="0" w:color="auto"/>
            <w:bottom w:val="none" w:sz="0" w:space="0" w:color="auto"/>
            <w:right w:val="none" w:sz="0" w:space="0" w:color="auto"/>
          </w:divBdr>
        </w:div>
        <w:div w:id="2140147515">
          <w:marLeft w:val="640"/>
          <w:marRight w:val="0"/>
          <w:marTop w:val="0"/>
          <w:marBottom w:val="0"/>
          <w:divBdr>
            <w:top w:val="none" w:sz="0" w:space="0" w:color="auto"/>
            <w:left w:val="none" w:sz="0" w:space="0" w:color="auto"/>
            <w:bottom w:val="none" w:sz="0" w:space="0" w:color="auto"/>
            <w:right w:val="none" w:sz="0" w:space="0" w:color="auto"/>
          </w:divBdr>
        </w:div>
        <w:div w:id="1904832420">
          <w:marLeft w:val="640"/>
          <w:marRight w:val="0"/>
          <w:marTop w:val="0"/>
          <w:marBottom w:val="0"/>
          <w:divBdr>
            <w:top w:val="none" w:sz="0" w:space="0" w:color="auto"/>
            <w:left w:val="none" w:sz="0" w:space="0" w:color="auto"/>
            <w:bottom w:val="none" w:sz="0" w:space="0" w:color="auto"/>
            <w:right w:val="none" w:sz="0" w:space="0" w:color="auto"/>
          </w:divBdr>
        </w:div>
        <w:div w:id="1784764163">
          <w:marLeft w:val="640"/>
          <w:marRight w:val="0"/>
          <w:marTop w:val="0"/>
          <w:marBottom w:val="0"/>
          <w:divBdr>
            <w:top w:val="none" w:sz="0" w:space="0" w:color="auto"/>
            <w:left w:val="none" w:sz="0" w:space="0" w:color="auto"/>
            <w:bottom w:val="none" w:sz="0" w:space="0" w:color="auto"/>
            <w:right w:val="none" w:sz="0" w:space="0" w:color="auto"/>
          </w:divBdr>
        </w:div>
        <w:div w:id="2080976705">
          <w:marLeft w:val="640"/>
          <w:marRight w:val="0"/>
          <w:marTop w:val="0"/>
          <w:marBottom w:val="0"/>
          <w:divBdr>
            <w:top w:val="none" w:sz="0" w:space="0" w:color="auto"/>
            <w:left w:val="none" w:sz="0" w:space="0" w:color="auto"/>
            <w:bottom w:val="none" w:sz="0" w:space="0" w:color="auto"/>
            <w:right w:val="none" w:sz="0" w:space="0" w:color="auto"/>
          </w:divBdr>
        </w:div>
        <w:div w:id="1332830977">
          <w:marLeft w:val="640"/>
          <w:marRight w:val="0"/>
          <w:marTop w:val="0"/>
          <w:marBottom w:val="0"/>
          <w:divBdr>
            <w:top w:val="none" w:sz="0" w:space="0" w:color="auto"/>
            <w:left w:val="none" w:sz="0" w:space="0" w:color="auto"/>
            <w:bottom w:val="none" w:sz="0" w:space="0" w:color="auto"/>
            <w:right w:val="none" w:sz="0" w:space="0" w:color="auto"/>
          </w:divBdr>
        </w:div>
        <w:div w:id="2038578651">
          <w:marLeft w:val="640"/>
          <w:marRight w:val="0"/>
          <w:marTop w:val="0"/>
          <w:marBottom w:val="0"/>
          <w:divBdr>
            <w:top w:val="none" w:sz="0" w:space="0" w:color="auto"/>
            <w:left w:val="none" w:sz="0" w:space="0" w:color="auto"/>
            <w:bottom w:val="none" w:sz="0" w:space="0" w:color="auto"/>
            <w:right w:val="none" w:sz="0" w:space="0" w:color="auto"/>
          </w:divBdr>
        </w:div>
        <w:div w:id="2125882390">
          <w:marLeft w:val="640"/>
          <w:marRight w:val="0"/>
          <w:marTop w:val="0"/>
          <w:marBottom w:val="0"/>
          <w:divBdr>
            <w:top w:val="none" w:sz="0" w:space="0" w:color="auto"/>
            <w:left w:val="none" w:sz="0" w:space="0" w:color="auto"/>
            <w:bottom w:val="none" w:sz="0" w:space="0" w:color="auto"/>
            <w:right w:val="none" w:sz="0" w:space="0" w:color="auto"/>
          </w:divBdr>
        </w:div>
        <w:div w:id="716318405">
          <w:marLeft w:val="640"/>
          <w:marRight w:val="0"/>
          <w:marTop w:val="0"/>
          <w:marBottom w:val="0"/>
          <w:divBdr>
            <w:top w:val="none" w:sz="0" w:space="0" w:color="auto"/>
            <w:left w:val="none" w:sz="0" w:space="0" w:color="auto"/>
            <w:bottom w:val="none" w:sz="0" w:space="0" w:color="auto"/>
            <w:right w:val="none" w:sz="0" w:space="0" w:color="auto"/>
          </w:divBdr>
        </w:div>
        <w:div w:id="176239030">
          <w:marLeft w:val="640"/>
          <w:marRight w:val="0"/>
          <w:marTop w:val="0"/>
          <w:marBottom w:val="0"/>
          <w:divBdr>
            <w:top w:val="none" w:sz="0" w:space="0" w:color="auto"/>
            <w:left w:val="none" w:sz="0" w:space="0" w:color="auto"/>
            <w:bottom w:val="none" w:sz="0" w:space="0" w:color="auto"/>
            <w:right w:val="none" w:sz="0" w:space="0" w:color="auto"/>
          </w:divBdr>
        </w:div>
        <w:div w:id="1885017227">
          <w:marLeft w:val="640"/>
          <w:marRight w:val="0"/>
          <w:marTop w:val="0"/>
          <w:marBottom w:val="0"/>
          <w:divBdr>
            <w:top w:val="none" w:sz="0" w:space="0" w:color="auto"/>
            <w:left w:val="none" w:sz="0" w:space="0" w:color="auto"/>
            <w:bottom w:val="none" w:sz="0" w:space="0" w:color="auto"/>
            <w:right w:val="none" w:sz="0" w:space="0" w:color="auto"/>
          </w:divBdr>
        </w:div>
        <w:div w:id="236978896">
          <w:marLeft w:val="640"/>
          <w:marRight w:val="0"/>
          <w:marTop w:val="0"/>
          <w:marBottom w:val="0"/>
          <w:divBdr>
            <w:top w:val="none" w:sz="0" w:space="0" w:color="auto"/>
            <w:left w:val="none" w:sz="0" w:space="0" w:color="auto"/>
            <w:bottom w:val="none" w:sz="0" w:space="0" w:color="auto"/>
            <w:right w:val="none" w:sz="0" w:space="0" w:color="auto"/>
          </w:divBdr>
        </w:div>
        <w:div w:id="1668825797">
          <w:marLeft w:val="640"/>
          <w:marRight w:val="0"/>
          <w:marTop w:val="0"/>
          <w:marBottom w:val="0"/>
          <w:divBdr>
            <w:top w:val="none" w:sz="0" w:space="0" w:color="auto"/>
            <w:left w:val="none" w:sz="0" w:space="0" w:color="auto"/>
            <w:bottom w:val="none" w:sz="0" w:space="0" w:color="auto"/>
            <w:right w:val="none" w:sz="0" w:space="0" w:color="auto"/>
          </w:divBdr>
        </w:div>
        <w:div w:id="1416393356">
          <w:marLeft w:val="640"/>
          <w:marRight w:val="0"/>
          <w:marTop w:val="0"/>
          <w:marBottom w:val="0"/>
          <w:divBdr>
            <w:top w:val="none" w:sz="0" w:space="0" w:color="auto"/>
            <w:left w:val="none" w:sz="0" w:space="0" w:color="auto"/>
            <w:bottom w:val="none" w:sz="0" w:space="0" w:color="auto"/>
            <w:right w:val="none" w:sz="0" w:space="0" w:color="auto"/>
          </w:divBdr>
        </w:div>
        <w:div w:id="1788694947">
          <w:marLeft w:val="640"/>
          <w:marRight w:val="0"/>
          <w:marTop w:val="0"/>
          <w:marBottom w:val="0"/>
          <w:divBdr>
            <w:top w:val="none" w:sz="0" w:space="0" w:color="auto"/>
            <w:left w:val="none" w:sz="0" w:space="0" w:color="auto"/>
            <w:bottom w:val="none" w:sz="0" w:space="0" w:color="auto"/>
            <w:right w:val="none" w:sz="0" w:space="0" w:color="auto"/>
          </w:divBdr>
        </w:div>
        <w:div w:id="615908650">
          <w:marLeft w:val="640"/>
          <w:marRight w:val="0"/>
          <w:marTop w:val="0"/>
          <w:marBottom w:val="0"/>
          <w:divBdr>
            <w:top w:val="none" w:sz="0" w:space="0" w:color="auto"/>
            <w:left w:val="none" w:sz="0" w:space="0" w:color="auto"/>
            <w:bottom w:val="none" w:sz="0" w:space="0" w:color="auto"/>
            <w:right w:val="none" w:sz="0" w:space="0" w:color="auto"/>
          </w:divBdr>
        </w:div>
        <w:div w:id="599602401">
          <w:marLeft w:val="640"/>
          <w:marRight w:val="0"/>
          <w:marTop w:val="0"/>
          <w:marBottom w:val="0"/>
          <w:divBdr>
            <w:top w:val="none" w:sz="0" w:space="0" w:color="auto"/>
            <w:left w:val="none" w:sz="0" w:space="0" w:color="auto"/>
            <w:bottom w:val="none" w:sz="0" w:space="0" w:color="auto"/>
            <w:right w:val="none" w:sz="0" w:space="0" w:color="auto"/>
          </w:divBdr>
        </w:div>
        <w:div w:id="644548062">
          <w:marLeft w:val="640"/>
          <w:marRight w:val="0"/>
          <w:marTop w:val="0"/>
          <w:marBottom w:val="0"/>
          <w:divBdr>
            <w:top w:val="none" w:sz="0" w:space="0" w:color="auto"/>
            <w:left w:val="none" w:sz="0" w:space="0" w:color="auto"/>
            <w:bottom w:val="none" w:sz="0" w:space="0" w:color="auto"/>
            <w:right w:val="none" w:sz="0" w:space="0" w:color="auto"/>
          </w:divBdr>
        </w:div>
        <w:div w:id="771587347">
          <w:marLeft w:val="640"/>
          <w:marRight w:val="0"/>
          <w:marTop w:val="0"/>
          <w:marBottom w:val="0"/>
          <w:divBdr>
            <w:top w:val="none" w:sz="0" w:space="0" w:color="auto"/>
            <w:left w:val="none" w:sz="0" w:space="0" w:color="auto"/>
            <w:bottom w:val="none" w:sz="0" w:space="0" w:color="auto"/>
            <w:right w:val="none" w:sz="0" w:space="0" w:color="auto"/>
          </w:divBdr>
        </w:div>
        <w:div w:id="1120413189">
          <w:marLeft w:val="640"/>
          <w:marRight w:val="0"/>
          <w:marTop w:val="0"/>
          <w:marBottom w:val="0"/>
          <w:divBdr>
            <w:top w:val="none" w:sz="0" w:space="0" w:color="auto"/>
            <w:left w:val="none" w:sz="0" w:space="0" w:color="auto"/>
            <w:bottom w:val="none" w:sz="0" w:space="0" w:color="auto"/>
            <w:right w:val="none" w:sz="0" w:space="0" w:color="auto"/>
          </w:divBdr>
        </w:div>
        <w:div w:id="163516102">
          <w:marLeft w:val="640"/>
          <w:marRight w:val="0"/>
          <w:marTop w:val="0"/>
          <w:marBottom w:val="0"/>
          <w:divBdr>
            <w:top w:val="none" w:sz="0" w:space="0" w:color="auto"/>
            <w:left w:val="none" w:sz="0" w:space="0" w:color="auto"/>
            <w:bottom w:val="none" w:sz="0" w:space="0" w:color="auto"/>
            <w:right w:val="none" w:sz="0" w:space="0" w:color="auto"/>
          </w:divBdr>
        </w:div>
        <w:div w:id="815798679">
          <w:marLeft w:val="640"/>
          <w:marRight w:val="0"/>
          <w:marTop w:val="0"/>
          <w:marBottom w:val="0"/>
          <w:divBdr>
            <w:top w:val="none" w:sz="0" w:space="0" w:color="auto"/>
            <w:left w:val="none" w:sz="0" w:space="0" w:color="auto"/>
            <w:bottom w:val="none" w:sz="0" w:space="0" w:color="auto"/>
            <w:right w:val="none" w:sz="0" w:space="0" w:color="auto"/>
          </w:divBdr>
        </w:div>
        <w:div w:id="1944605047">
          <w:marLeft w:val="640"/>
          <w:marRight w:val="0"/>
          <w:marTop w:val="0"/>
          <w:marBottom w:val="0"/>
          <w:divBdr>
            <w:top w:val="none" w:sz="0" w:space="0" w:color="auto"/>
            <w:left w:val="none" w:sz="0" w:space="0" w:color="auto"/>
            <w:bottom w:val="none" w:sz="0" w:space="0" w:color="auto"/>
            <w:right w:val="none" w:sz="0" w:space="0" w:color="auto"/>
          </w:divBdr>
        </w:div>
        <w:div w:id="1064992494">
          <w:marLeft w:val="640"/>
          <w:marRight w:val="0"/>
          <w:marTop w:val="0"/>
          <w:marBottom w:val="0"/>
          <w:divBdr>
            <w:top w:val="none" w:sz="0" w:space="0" w:color="auto"/>
            <w:left w:val="none" w:sz="0" w:space="0" w:color="auto"/>
            <w:bottom w:val="none" w:sz="0" w:space="0" w:color="auto"/>
            <w:right w:val="none" w:sz="0" w:space="0" w:color="auto"/>
          </w:divBdr>
        </w:div>
        <w:div w:id="861822251">
          <w:marLeft w:val="640"/>
          <w:marRight w:val="0"/>
          <w:marTop w:val="0"/>
          <w:marBottom w:val="0"/>
          <w:divBdr>
            <w:top w:val="none" w:sz="0" w:space="0" w:color="auto"/>
            <w:left w:val="none" w:sz="0" w:space="0" w:color="auto"/>
            <w:bottom w:val="none" w:sz="0" w:space="0" w:color="auto"/>
            <w:right w:val="none" w:sz="0" w:space="0" w:color="auto"/>
          </w:divBdr>
        </w:div>
        <w:div w:id="1055474051">
          <w:marLeft w:val="640"/>
          <w:marRight w:val="0"/>
          <w:marTop w:val="0"/>
          <w:marBottom w:val="0"/>
          <w:divBdr>
            <w:top w:val="none" w:sz="0" w:space="0" w:color="auto"/>
            <w:left w:val="none" w:sz="0" w:space="0" w:color="auto"/>
            <w:bottom w:val="none" w:sz="0" w:space="0" w:color="auto"/>
            <w:right w:val="none" w:sz="0" w:space="0" w:color="auto"/>
          </w:divBdr>
        </w:div>
        <w:div w:id="414788385">
          <w:marLeft w:val="640"/>
          <w:marRight w:val="0"/>
          <w:marTop w:val="0"/>
          <w:marBottom w:val="0"/>
          <w:divBdr>
            <w:top w:val="none" w:sz="0" w:space="0" w:color="auto"/>
            <w:left w:val="none" w:sz="0" w:space="0" w:color="auto"/>
            <w:bottom w:val="none" w:sz="0" w:space="0" w:color="auto"/>
            <w:right w:val="none" w:sz="0" w:space="0" w:color="auto"/>
          </w:divBdr>
        </w:div>
        <w:div w:id="1692760775">
          <w:marLeft w:val="640"/>
          <w:marRight w:val="0"/>
          <w:marTop w:val="0"/>
          <w:marBottom w:val="0"/>
          <w:divBdr>
            <w:top w:val="none" w:sz="0" w:space="0" w:color="auto"/>
            <w:left w:val="none" w:sz="0" w:space="0" w:color="auto"/>
            <w:bottom w:val="none" w:sz="0" w:space="0" w:color="auto"/>
            <w:right w:val="none" w:sz="0" w:space="0" w:color="auto"/>
          </w:divBdr>
        </w:div>
        <w:div w:id="723021495">
          <w:marLeft w:val="640"/>
          <w:marRight w:val="0"/>
          <w:marTop w:val="0"/>
          <w:marBottom w:val="0"/>
          <w:divBdr>
            <w:top w:val="none" w:sz="0" w:space="0" w:color="auto"/>
            <w:left w:val="none" w:sz="0" w:space="0" w:color="auto"/>
            <w:bottom w:val="none" w:sz="0" w:space="0" w:color="auto"/>
            <w:right w:val="none" w:sz="0" w:space="0" w:color="auto"/>
          </w:divBdr>
        </w:div>
        <w:div w:id="704522921">
          <w:marLeft w:val="640"/>
          <w:marRight w:val="0"/>
          <w:marTop w:val="0"/>
          <w:marBottom w:val="0"/>
          <w:divBdr>
            <w:top w:val="none" w:sz="0" w:space="0" w:color="auto"/>
            <w:left w:val="none" w:sz="0" w:space="0" w:color="auto"/>
            <w:bottom w:val="none" w:sz="0" w:space="0" w:color="auto"/>
            <w:right w:val="none" w:sz="0" w:space="0" w:color="auto"/>
          </w:divBdr>
        </w:div>
      </w:divsChild>
    </w:div>
    <w:div w:id="626861828">
      <w:bodyDiv w:val="1"/>
      <w:marLeft w:val="0"/>
      <w:marRight w:val="0"/>
      <w:marTop w:val="0"/>
      <w:marBottom w:val="0"/>
      <w:divBdr>
        <w:top w:val="none" w:sz="0" w:space="0" w:color="auto"/>
        <w:left w:val="none" w:sz="0" w:space="0" w:color="auto"/>
        <w:bottom w:val="none" w:sz="0" w:space="0" w:color="auto"/>
        <w:right w:val="none" w:sz="0" w:space="0" w:color="auto"/>
      </w:divBdr>
      <w:divsChild>
        <w:div w:id="966475726">
          <w:marLeft w:val="640"/>
          <w:marRight w:val="0"/>
          <w:marTop w:val="0"/>
          <w:marBottom w:val="0"/>
          <w:divBdr>
            <w:top w:val="none" w:sz="0" w:space="0" w:color="auto"/>
            <w:left w:val="none" w:sz="0" w:space="0" w:color="auto"/>
            <w:bottom w:val="none" w:sz="0" w:space="0" w:color="auto"/>
            <w:right w:val="none" w:sz="0" w:space="0" w:color="auto"/>
          </w:divBdr>
        </w:div>
        <w:div w:id="1674989494">
          <w:marLeft w:val="640"/>
          <w:marRight w:val="0"/>
          <w:marTop w:val="0"/>
          <w:marBottom w:val="0"/>
          <w:divBdr>
            <w:top w:val="none" w:sz="0" w:space="0" w:color="auto"/>
            <w:left w:val="none" w:sz="0" w:space="0" w:color="auto"/>
            <w:bottom w:val="none" w:sz="0" w:space="0" w:color="auto"/>
            <w:right w:val="none" w:sz="0" w:space="0" w:color="auto"/>
          </w:divBdr>
        </w:div>
        <w:div w:id="1766876044">
          <w:marLeft w:val="640"/>
          <w:marRight w:val="0"/>
          <w:marTop w:val="0"/>
          <w:marBottom w:val="0"/>
          <w:divBdr>
            <w:top w:val="none" w:sz="0" w:space="0" w:color="auto"/>
            <w:left w:val="none" w:sz="0" w:space="0" w:color="auto"/>
            <w:bottom w:val="none" w:sz="0" w:space="0" w:color="auto"/>
            <w:right w:val="none" w:sz="0" w:space="0" w:color="auto"/>
          </w:divBdr>
        </w:div>
        <w:div w:id="856193242">
          <w:marLeft w:val="640"/>
          <w:marRight w:val="0"/>
          <w:marTop w:val="0"/>
          <w:marBottom w:val="0"/>
          <w:divBdr>
            <w:top w:val="none" w:sz="0" w:space="0" w:color="auto"/>
            <w:left w:val="none" w:sz="0" w:space="0" w:color="auto"/>
            <w:bottom w:val="none" w:sz="0" w:space="0" w:color="auto"/>
            <w:right w:val="none" w:sz="0" w:space="0" w:color="auto"/>
          </w:divBdr>
        </w:div>
        <w:div w:id="1707606157">
          <w:marLeft w:val="640"/>
          <w:marRight w:val="0"/>
          <w:marTop w:val="0"/>
          <w:marBottom w:val="0"/>
          <w:divBdr>
            <w:top w:val="none" w:sz="0" w:space="0" w:color="auto"/>
            <w:left w:val="none" w:sz="0" w:space="0" w:color="auto"/>
            <w:bottom w:val="none" w:sz="0" w:space="0" w:color="auto"/>
            <w:right w:val="none" w:sz="0" w:space="0" w:color="auto"/>
          </w:divBdr>
        </w:div>
        <w:div w:id="1062750796">
          <w:marLeft w:val="640"/>
          <w:marRight w:val="0"/>
          <w:marTop w:val="0"/>
          <w:marBottom w:val="0"/>
          <w:divBdr>
            <w:top w:val="none" w:sz="0" w:space="0" w:color="auto"/>
            <w:left w:val="none" w:sz="0" w:space="0" w:color="auto"/>
            <w:bottom w:val="none" w:sz="0" w:space="0" w:color="auto"/>
            <w:right w:val="none" w:sz="0" w:space="0" w:color="auto"/>
          </w:divBdr>
        </w:div>
        <w:div w:id="1888954647">
          <w:marLeft w:val="640"/>
          <w:marRight w:val="0"/>
          <w:marTop w:val="0"/>
          <w:marBottom w:val="0"/>
          <w:divBdr>
            <w:top w:val="none" w:sz="0" w:space="0" w:color="auto"/>
            <w:left w:val="none" w:sz="0" w:space="0" w:color="auto"/>
            <w:bottom w:val="none" w:sz="0" w:space="0" w:color="auto"/>
            <w:right w:val="none" w:sz="0" w:space="0" w:color="auto"/>
          </w:divBdr>
        </w:div>
        <w:div w:id="169179535">
          <w:marLeft w:val="640"/>
          <w:marRight w:val="0"/>
          <w:marTop w:val="0"/>
          <w:marBottom w:val="0"/>
          <w:divBdr>
            <w:top w:val="none" w:sz="0" w:space="0" w:color="auto"/>
            <w:left w:val="none" w:sz="0" w:space="0" w:color="auto"/>
            <w:bottom w:val="none" w:sz="0" w:space="0" w:color="auto"/>
            <w:right w:val="none" w:sz="0" w:space="0" w:color="auto"/>
          </w:divBdr>
        </w:div>
        <w:div w:id="1612278108">
          <w:marLeft w:val="640"/>
          <w:marRight w:val="0"/>
          <w:marTop w:val="0"/>
          <w:marBottom w:val="0"/>
          <w:divBdr>
            <w:top w:val="none" w:sz="0" w:space="0" w:color="auto"/>
            <w:left w:val="none" w:sz="0" w:space="0" w:color="auto"/>
            <w:bottom w:val="none" w:sz="0" w:space="0" w:color="auto"/>
            <w:right w:val="none" w:sz="0" w:space="0" w:color="auto"/>
          </w:divBdr>
        </w:div>
        <w:div w:id="755052717">
          <w:marLeft w:val="640"/>
          <w:marRight w:val="0"/>
          <w:marTop w:val="0"/>
          <w:marBottom w:val="0"/>
          <w:divBdr>
            <w:top w:val="none" w:sz="0" w:space="0" w:color="auto"/>
            <w:left w:val="none" w:sz="0" w:space="0" w:color="auto"/>
            <w:bottom w:val="none" w:sz="0" w:space="0" w:color="auto"/>
            <w:right w:val="none" w:sz="0" w:space="0" w:color="auto"/>
          </w:divBdr>
        </w:div>
        <w:div w:id="1772970756">
          <w:marLeft w:val="640"/>
          <w:marRight w:val="0"/>
          <w:marTop w:val="0"/>
          <w:marBottom w:val="0"/>
          <w:divBdr>
            <w:top w:val="none" w:sz="0" w:space="0" w:color="auto"/>
            <w:left w:val="none" w:sz="0" w:space="0" w:color="auto"/>
            <w:bottom w:val="none" w:sz="0" w:space="0" w:color="auto"/>
            <w:right w:val="none" w:sz="0" w:space="0" w:color="auto"/>
          </w:divBdr>
        </w:div>
        <w:div w:id="274555440">
          <w:marLeft w:val="640"/>
          <w:marRight w:val="0"/>
          <w:marTop w:val="0"/>
          <w:marBottom w:val="0"/>
          <w:divBdr>
            <w:top w:val="none" w:sz="0" w:space="0" w:color="auto"/>
            <w:left w:val="none" w:sz="0" w:space="0" w:color="auto"/>
            <w:bottom w:val="none" w:sz="0" w:space="0" w:color="auto"/>
            <w:right w:val="none" w:sz="0" w:space="0" w:color="auto"/>
          </w:divBdr>
        </w:div>
        <w:div w:id="241182694">
          <w:marLeft w:val="640"/>
          <w:marRight w:val="0"/>
          <w:marTop w:val="0"/>
          <w:marBottom w:val="0"/>
          <w:divBdr>
            <w:top w:val="none" w:sz="0" w:space="0" w:color="auto"/>
            <w:left w:val="none" w:sz="0" w:space="0" w:color="auto"/>
            <w:bottom w:val="none" w:sz="0" w:space="0" w:color="auto"/>
            <w:right w:val="none" w:sz="0" w:space="0" w:color="auto"/>
          </w:divBdr>
        </w:div>
        <w:div w:id="779573228">
          <w:marLeft w:val="640"/>
          <w:marRight w:val="0"/>
          <w:marTop w:val="0"/>
          <w:marBottom w:val="0"/>
          <w:divBdr>
            <w:top w:val="none" w:sz="0" w:space="0" w:color="auto"/>
            <w:left w:val="none" w:sz="0" w:space="0" w:color="auto"/>
            <w:bottom w:val="none" w:sz="0" w:space="0" w:color="auto"/>
            <w:right w:val="none" w:sz="0" w:space="0" w:color="auto"/>
          </w:divBdr>
        </w:div>
        <w:div w:id="1200820805">
          <w:marLeft w:val="640"/>
          <w:marRight w:val="0"/>
          <w:marTop w:val="0"/>
          <w:marBottom w:val="0"/>
          <w:divBdr>
            <w:top w:val="none" w:sz="0" w:space="0" w:color="auto"/>
            <w:left w:val="none" w:sz="0" w:space="0" w:color="auto"/>
            <w:bottom w:val="none" w:sz="0" w:space="0" w:color="auto"/>
            <w:right w:val="none" w:sz="0" w:space="0" w:color="auto"/>
          </w:divBdr>
        </w:div>
        <w:div w:id="131867710">
          <w:marLeft w:val="640"/>
          <w:marRight w:val="0"/>
          <w:marTop w:val="0"/>
          <w:marBottom w:val="0"/>
          <w:divBdr>
            <w:top w:val="none" w:sz="0" w:space="0" w:color="auto"/>
            <w:left w:val="none" w:sz="0" w:space="0" w:color="auto"/>
            <w:bottom w:val="none" w:sz="0" w:space="0" w:color="auto"/>
            <w:right w:val="none" w:sz="0" w:space="0" w:color="auto"/>
          </w:divBdr>
        </w:div>
        <w:div w:id="1489781330">
          <w:marLeft w:val="640"/>
          <w:marRight w:val="0"/>
          <w:marTop w:val="0"/>
          <w:marBottom w:val="0"/>
          <w:divBdr>
            <w:top w:val="none" w:sz="0" w:space="0" w:color="auto"/>
            <w:left w:val="none" w:sz="0" w:space="0" w:color="auto"/>
            <w:bottom w:val="none" w:sz="0" w:space="0" w:color="auto"/>
            <w:right w:val="none" w:sz="0" w:space="0" w:color="auto"/>
          </w:divBdr>
        </w:div>
        <w:div w:id="2058432956">
          <w:marLeft w:val="640"/>
          <w:marRight w:val="0"/>
          <w:marTop w:val="0"/>
          <w:marBottom w:val="0"/>
          <w:divBdr>
            <w:top w:val="none" w:sz="0" w:space="0" w:color="auto"/>
            <w:left w:val="none" w:sz="0" w:space="0" w:color="auto"/>
            <w:bottom w:val="none" w:sz="0" w:space="0" w:color="auto"/>
            <w:right w:val="none" w:sz="0" w:space="0" w:color="auto"/>
          </w:divBdr>
        </w:div>
        <w:div w:id="2019917341">
          <w:marLeft w:val="640"/>
          <w:marRight w:val="0"/>
          <w:marTop w:val="0"/>
          <w:marBottom w:val="0"/>
          <w:divBdr>
            <w:top w:val="none" w:sz="0" w:space="0" w:color="auto"/>
            <w:left w:val="none" w:sz="0" w:space="0" w:color="auto"/>
            <w:bottom w:val="none" w:sz="0" w:space="0" w:color="auto"/>
            <w:right w:val="none" w:sz="0" w:space="0" w:color="auto"/>
          </w:divBdr>
        </w:div>
        <w:div w:id="1146169041">
          <w:marLeft w:val="640"/>
          <w:marRight w:val="0"/>
          <w:marTop w:val="0"/>
          <w:marBottom w:val="0"/>
          <w:divBdr>
            <w:top w:val="none" w:sz="0" w:space="0" w:color="auto"/>
            <w:left w:val="none" w:sz="0" w:space="0" w:color="auto"/>
            <w:bottom w:val="none" w:sz="0" w:space="0" w:color="auto"/>
            <w:right w:val="none" w:sz="0" w:space="0" w:color="auto"/>
          </w:divBdr>
        </w:div>
        <w:div w:id="1576357366">
          <w:marLeft w:val="640"/>
          <w:marRight w:val="0"/>
          <w:marTop w:val="0"/>
          <w:marBottom w:val="0"/>
          <w:divBdr>
            <w:top w:val="none" w:sz="0" w:space="0" w:color="auto"/>
            <w:left w:val="none" w:sz="0" w:space="0" w:color="auto"/>
            <w:bottom w:val="none" w:sz="0" w:space="0" w:color="auto"/>
            <w:right w:val="none" w:sz="0" w:space="0" w:color="auto"/>
          </w:divBdr>
        </w:div>
        <w:div w:id="875888833">
          <w:marLeft w:val="640"/>
          <w:marRight w:val="0"/>
          <w:marTop w:val="0"/>
          <w:marBottom w:val="0"/>
          <w:divBdr>
            <w:top w:val="none" w:sz="0" w:space="0" w:color="auto"/>
            <w:left w:val="none" w:sz="0" w:space="0" w:color="auto"/>
            <w:bottom w:val="none" w:sz="0" w:space="0" w:color="auto"/>
            <w:right w:val="none" w:sz="0" w:space="0" w:color="auto"/>
          </w:divBdr>
        </w:div>
        <w:div w:id="389118467">
          <w:marLeft w:val="640"/>
          <w:marRight w:val="0"/>
          <w:marTop w:val="0"/>
          <w:marBottom w:val="0"/>
          <w:divBdr>
            <w:top w:val="none" w:sz="0" w:space="0" w:color="auto"/>
            <w:left w:val="none" w:sz="0" w:space="0" w:color="auto"/>
            <w:bottom w:val="none" w:sz="0" w:space="0" w:color="auto"/>
            <w:right w:val="none" w:sz="0" w:space="0" w:color="auto"/>
          </w:divBdr>
        </w:div>
        <w:div w:id="1529685258">
          <w:marLeft w:val="640"/>
          <w:marRight w:val="0"/>
          <w:marTop w:val="0"/>
          <w:marBottom w:val="0"/>
          <w:divBdr>
            <w:top w:val="none" w:sz="0" w:space="0" w:color="auto"/>
            <w:left w:val="none" w:sz="0" w:space="0" w:color="auto"/>
            <w:bottom w:val="none" w:sz="0" w:space="0" w:color="auto"/>
            <w:right w:val="none" w:sz="0" w:space="0" w:color="auto"/>
          </w:divBdr>
        </w:div>
        <w:div w:id="863207162">
          <w:marLeft w:val="640"/>
          <w:marRight w:val="0"/>
          <w:marTop w:val="0"/>
          <w:marBottom w:val="0"/>
          <w:divBdr>
            <w:top w:val="none" w:sz="0" w:space="0" w:color="auto"/>
            <w:left w:val="none" w:sz="0" w:space="0" w:color="auto"/>
            <w:bottom w:val="none" w:sz="0" w:space="0" w:color="auto"/>
            <w:right w:val="none" w:sz="0" w:space="0" w:color="auto"/>
          </w:divBdr>
        </w:div>
        <w:div w:id="162091502">
          <w:marLeft w:val="640"/>
          <w:marRight w:val="0"/>
          <w:marTop w:val="0"/>
          <w:marBottom w:val="0"/>
          <w:divBdr>
            <w:top w:val="none" w:sz="0" w:space="0" w:color="auto"/>
            <w:left w:val="none" w:sz="0" w:space="0" w:color="auto"/>
            <w:bottom w:val="none" w:sz="0" w:space="0" w:color="auto"/>
            <w:right w:val="none" w:sz="0" w:space="0" w:color="auto"/>
          </w:divBdr>
        </w:div>
        <w:div w:id="997223561">
          <w:marLeft w:val="640"/>
          <w:marRight w:val="0"/>
          <w:marTop w:val="0"/>
          <w:marBottom w:val="0"/>
          <w:divBdr>
            <w:top w:val="none" w:sz="0" w:space="0" w:color="auto"/>
            <w:left w:val="none" w:sz="0" w:space="0" w:color="auto"/>
            <w:bottom w:val="none" w:sz="0" w:space="0" w:color="auto"/>
            <w:right w:val="none" w:sz="0" w:space="0" w:color="auto"/>
          </w:divBdr>
        </w:div>
        <w:div w:id="828791873">
          <w:marLeft w:val="640"/>
          <w:marRight w:val="0"/>
          <w:marTop w:val="0"/>
          <w:marBottom w:val="0"/>
          <w:divBdr>
            <w:top w:val="none" w:sz="0" w:space="0" w:color="auto"/>
            <w:left w:val="none" w:sz="0" w:space="0" w:color="auto"/>
            <w:bottom w:val="none" w:sz="0" w:space="0" w:color="auto"/>
            <w:right w:val="none" w:sz="0" w:space="0" w:color="auto"/>
          </w:divBdr>
        </w:div>
        <w:div w:id="1838302287">
          <w:marLeft w:val="640"/>
          <w:marRight w:val="0"/>
          <w:marTop w:val="0"/>
          <w:marBottom w:val="0"/>
          <w:divBdr>
            <w:top w:val="none" w:sz="0" w:space="0" w:color="auto"/>
            <w:left w:val="none" w:sz="0" w:space="0" w:color="auto"/>
            <w:bottom w:val="none" w:sz="0" w:space="0" w:color="auto"/>
            <w:right w:val="none" w:sz="0" w:space="0" w:color="auto"/>
          </w:divBdr>
        </w:div>
        <w:div w:id="2067408305">
          <w:marLeft w:val="640"/>
          <w:marRight w:val="0"/>
          <w:marTop w:val="0"/>
          <w:marBottom w:val="0"/>
          <w:divBdr>
            <w:top w:val="none" w:sz="0" w:space="0" w:color="auto"/>
            <w:left w:val="none" w:sz="0" w:space="0" w:color="auto"/>
            <w:bottom w:val="none" w:sz="0" w:space="0" w:color="auto"/>
            <w:right w:val="none" w:sz="0" w:space="0" w:color="auto"/>
          </w:divBdr>
        </w:div>
        <w:div w:id="1504852187">
          <w:marLeft w:val="640"/>
          <w:marRight w:val="0"/>
          <w:marTop w:val="0"/>
          <w:marBottom w:val="0"/>
          <w:divBdr>
            <w:top w:val="none" w:sz="0" w:space="0" w:color="auto"/>
            <w:left w:val="none" w:sz="0" w:space="0" w:color="auto"/>
            <w:bottom w:val="none" w:sz="0" w:space="0" w:color="auto"/>
            <w:right w:val="none" w:sz="0" w:space="0" w:color="auto"/>
          </w:divBdr>
        </w:div>
        <w:div w:id="2063942209">
          <w:marLeft w:val="640"/>
          <w:marRight w:val="0"/>
          <w:marTop w:val="0"/>
          <w:marBottom w:val="0"/>
          <w:divBdr>
            <w:top w:val="none" w:sz="0" w:space="0" w:color="auto"/>
            <w:left w:val="none" w:sz="0" w:space="0" w:color="auto"/>
            <w:bottom w:val="none" w:sz="0" w:space="0" w:color="auto"/>
            <w:right w:val="none" w:sz="0" w:space="0" w:color="auto"/>
          </w:divBdr>
        </w:div>
        <w:div w:id="674846766">
          <w:marLeft w:val="640"/>
          <w:marRight w:val="0"/>
          <w:marTop w:val="0"/>
          <w:marBottom w:val="0"/>
          <w:divBdr>
            <w:top w:val="none" w:sz="0" w:space="0" w:color="auto"/>
            <w:left w:val="none" w:sz="0" w:space="0" w:color="auto"/>
            <w:bottom w:val="none" w:sz="0" w:space="0" w:color="auto"/>
            <w:right w:val="none" w:sz="0" w:space="0" w:color="auto"/>
          </w:divBdr>
        </w:div>
        <w:div w:id="1350327570">
          <w:marLeft w:val="640"/>
          <w:marRight w:val="0"/>
          <w:marTop w:val="0"/>
          <w:marBottom w:val="0"/>
          <w:divBdr>
            <w:top w:val="none" w:sz="0" w:space="0" w:color="auto"/>
            <w:left w:val="none" w:sz="0" w:space="0" w:color="auto"/>
            <w:bottom w:val="none" w:sz="0" w:space="0" w:color="auto"/>
            <w:right w:val="none" w:sz="0" w:space="0" w:color="auto"/>
          </w:divBdr>
        </w:div>
        <w:div w:id="583420806">
          <w:marLeft w:val="640"/>
          <w:marRight w:val="0"/>
          <w:marTop w:val="0"/>
          <w:marBottom w:val="0"/>
          <w:divBdr>
            <w:top w:val="none" w:sz="0" w:space="0" w:color="auto"/>
            <w:left w:val="none" w:sz="0" w:space="0" w:color="auto"/>
            <w:bottom w:val="none" w:sz="0" w:space="0" w:color="auto"/>
            <w:right w:val="none" w:sz="0" w:space="0" w:color="auto"/>
          </w:divBdr>
        </w:div>
        <w:div w:id="341513434">
          <w:marLeft w:val="640"/>
          <w:marRight w:val="0"/>
          <w:marTop w:val="0"/>
          <w:marBottom w:val="0"/>
          <w:divBdr>
            <w:top w:val="none" w:sz="0" w:space="0" w:color="auto"/>
            <w:left w:val="none" w:sz="0" w:space="0" w:color="auto"/>
            <w:bottom w:val="none" w:sz="0" w:space="0" w:color="auto"/>
            <w:right w:val="none" w:sz="0" w:space="0" w:color="auto"/>
          </w:divBdr>
        </w:div>
        <w:div w:id="668673891">
          <w:marLeft w:val="640"/>
          <w:marRight w:val="0"/>
          <w:marTop w:val="0"/>
          <w:marBottom w:val="0"/>
          <w:divBdr>
            <w:top w:val="none" w:sz="0" w:space="0" w:color="auto"/>
            <w:left w:val="none" w:sz="0" w:space="0" w:color="auto"/>
            <w:bottom w:val="none" w:sz="0" w:space="0" w:color="auto"/>
            <w:right w:val="none" w:sz="0" w:space="0" w:color="auto"/>
          </w:divBdr>
        </w:div>
        <w:div w:id="858540906">
          <w:marLeft w:val="640"/>
          <w:marRight w:val="0"/>
          <w:marTop w:val="0"/>
          <w:marBottom w:val="0"/>
          <w:divBdr>
            <w:top w:val="none" w:sz="0" w:space="0" w:color="auto"/>
            <w:left w:val="none" w:sz="0" w:space="0" w:color="auto"/>
            <w:bottom w:val="none" w:sz="0" w:space="0" w:color="auto"/>
            <w:right w:val="none" w:sz="0" w:space="0" w:color="auto"/>
          </w:divBdr>
        </w:div>
      </w:divsChild>
    </w:div>
    <w:div w:id="700126390">
      <w:bodyDiv w:val="1"/>
      <w:marLeft w:val="0"/>
      <w:marRight w:val="0"/>
      <w:marTop w:val="0"/>
      <w:marBottom w:val="0"/>
      <w:divBdr>
        <w:top w:val="none" w:sz="0" w:space="0" w:color="auto"/>
        <w:left w:val="none" w:sz="0" w:space="0" w:color="auto"/>
        <w:bottom w:val="none" w:sz="0" w:space="0" w:color="auto"/>
        <w:right w:val="none" w:sz="0" w:space="0" w:color="auto"/>
      </w:divBdr>
      <w:divsChild>
        <w:div w:id="1508977579">
          <w:marLeft w:val="640"/>
          <w:marRight w:val="0"/>
          <w:marTop w:val="0"/>
          <w:marBottom w:val="0"/>
          <w:divBdr>
            <w:top w:val="none" w:sz="0" w:space="0" w:color="auto"/>
            <w:left w:val="none" w:sz="0" w:space="0" w:color="auto"/>
            <w:bottom w:val="none" w:sz="0" w:space="0" w:color="auto"/>
            <w:right w:val="none" w:sz="0" w:space="0" w:color="auto"/>
          </w:divBdr>
        </w:div>
        <w:div w:id="632709129">
          <w:marLeft w:val="640"/>
          <w:marRight w:val="0"/>
          <w:marTop w:val="0"/>
          <w:marBottom w:val="0"/>
          <w:divBdr>
            <w:top w:val="none" w:sz="0" w:space="0" w:color="auto"/>
            <w:left w:val="none" w:sz="0" w:space="0" w:color="auto"/>
            <w:bottom w:val="none" w:sz="0" w:space="0" w:color="auto"/>
            <w:right w:val="none" w:sz="0" w:space="0" w:color="auto"/>
          </w:divBdr>
        </w:div>
        <w:div w:id="1650859168">
          <w:marLeft w:val="640"/>
          <w:marRight w:val="0"/>
          <w:marTop w:val="0"/>
          <w:marBottom w:val="0"/>
          <w:divBdr>
            <w:top w:val="none" w:sz="0" w:space="0" w:color="auto"/>
            <w:left w:val="none" w:sz="0" w:space="0" w:color="auto"/>
            <w:bottom w:val="none" w:sz="0" w:space="0" w:color="auto"/>
            <w:right w:val="none" w:sz="0" w:space="0" w:color="auto"/>
          </w:divBdr>
        </w:div>
        <w:div w:id="1614363122">
          <w:marLeft w:val="640"/>
          <w:marRight w:val="0"/>
          <w:marTop w:val="0"/>
          <w:marBottom w:val="0"/>
          <w:divBdr>
            <w:top w:val="none" w:sz="0" w:space="0" w:color="auto"/>
            <w:left w:val="none" w:sz="0" w:space="0" w:color="auto"/>
            <w:bottom w:val="none" w:sz="0" w:space="0" w:color="auto"/>
            <w:right w:val="none" w:sz="0" w:space="0" w:color="auto"/>
          </w:divBdr>
        </w:div>
        <w:div w:id="875503505">
          <w:marLeft w:val="640"/>
          <w:marRight w:val="0"/>
          <w:marTop w:val="0"/>
          <w:marBottom w:val="0"/>
          <w:divBdr>
            <w:top w:val="none" w:sz="0" w:space="0" w:color="auto"/>
            <w:left w:val="none" w:sz="0" w:space="0" w:color="auto"/>
            <w:bottom w:val="none" w:sz="0" w:space="0" w:color="auto"/>
            <w:right w:val="none" w:sz="0" w:space="0" w:color="auto"/>
          </w:divBdr>
        </w:div>
        <w:div w:id="1454865772">
          <w:marLeft w:val="640"/>
          <w:marRight w:val="0"/>
          <w:marTop w:val="0"/>
          <w:marBottom w:val="0"/>
          <w:divBdr>
            <w:top w:val="none" w:sz="0" w:space="0" w:color="auto"/>
            <w:left w:val="none" w:sz="0" w:space="0" w:color="auto"/>
            <w:bottom w:val="none" w:sz="0" w:space="0" w:color="auto"/>
            <w:right w:val="none" w:sz="0" w:space="0" w:color="auto"/>
          </w:divBdr>
        </w:div>
        <w:div w:id="128280603">
          <w:marLeft w:val="640"/>
          <w:marRight w:val="0"/>
          <w:marTop w:val="0"/>
          <w:marBottom w:val="0"/>
          <w:divBdr>
            <w:top w:val="none" w:sz="0" w:space="0" w:color="auto"/>
            <w:left w:val="none" w:sz="0" w:space="0" w:color="auto"/>
            <w:bottom w:val="none" w:sz="0" w:space="0" w:color="auto"/>
            <w:right w:val="none" w:sz="0" w:space="0" w:color="auto"/>
          </w:divBdr>
        </w:div>
        <w:div w:id="575937326">
          <w:marLeft w:val="640"/>
          <w:marRight w:val="0"/>
          <w:marTop w:val="0"/>
          <w:marBottom w:val="0"/>
          <w:divBdr>
            <w:top w:val="none" w:sz="0" w:space="0" w:color="auto"/>
            <w:left w:val="none" w:sz="0" w:space="0" w:color="auto"/>
            <w:bottom w:val="none" w:sz="0" w:space="0" w:color="auto"/>
            <w:right w:val="none" w:sz="0" w:space="0" w:color="auto"/>
          </w:divBdr>
        </w:div>
        <w:div w:id="229854161">
          <w:marLeft w:val="640"/>
          <w:marRight w:val="0"/>
          <w:marTop w:val="0"/>
          <w:marBottom w:val="0"/>
          <w:divBdr>
            <w:top w:val="none" w:sz="0" w:space="0" w:color="auto"/>
            <w:left w:val="none" w:sz="0" w:space="0" w:color="auto"/>
            <w:bottom w:val="none" w:sz="0" w:space="0" w:color="auto"/>
            <w:right w:val="none" w:sz="0" w:space="0" w:color="auto"/>
          </w:divBdr>
        </w:div>
        <w:div w:id="1006594921">
          <w:marLeft w:val="640"/>
          <w:marRight w:val="0"/>
          <w:marTop w:val="0"/>
          <w:marBottom w:val="0"/>
          <w:divBdr>
            <w:top w:val="none" w:sz="0" w:space="0" w:color="auto"/>
            <w:left w:val="none" w:sz="0" w:space="0" w:color="auto"/>
            <w:bottom w:val="none" w:sz="0" w:space="0" w:color="auto"/>
            <w:right w:val="none" w:sz="0" w:space="0" w:color="auto"/>
          </w:divBdr>
        </w:div>
        <w:div w:id="66194927">
          <w:marLeft w:val="640"/>
          <w:marRight w:val="0"/>
          <w:marTop w:val="0"/>
          <w:marBottom w:val="0"/>
          <w:divBdr>
            <w:top w:val="none" w:sz="0" w:space="0" w:color="auto"/>
            <w:left w:val="none" w:sz="0" w:space="0" w:color="auto"/>
            <w:bottom w:val="none" w:sz="0" w:space="0" w:color="auto"/>
            <w:right w:val="none" w:sz="0" w:space="0" w:color="auto"/>
          </w:divBdr>
        </w:div>
        <w:div w:id="1897164415">
          <w:marLeft w:val="640"/>
          <w:marRight w:val="0"/>
          <w:marTop w:val="0"/>
          <w:marBottom w:val="0"/>
          <w:divBdr>
            <w:top w:val="none" w:sz="0" w:space="0" w:color="auto"/>
            <w:left w:val="none" w:sz="0" w:space="0" w:color="auto"/>
            <w:bottom w:val="none" w:sz="0" w:space="0" w:color="auto"/>
            <w:right w:val="none" w:sz="0" w:space="0" w:color="auto"/>
          </w:divBdr>
        </w:div>
        <w:div w:id="831603759">
          <w:marLeft w:val="640"/>
          <w:marRight w:val="0"/>
          <w:marTop w:val="0"/>
          <w:marBottom w:val="0"/>
          <w:divBdr>
            <w:top w:val="none" w:sz="0" w:space="0" w:color="auto"/>
            <w:left w:val="none" w:sz="0" w:space="0" w:color="auto"/>
            <w:bottom w:val="none" w:sz="0" w:space="0" w:color="auto"/>
            <w:right w:val="none" w:sz="0" w:space="0" w:color="auto"/>
          </w:divBdr>
        </w:div>
        <w:div w:id="1477454373">
          <w:marLeft w:val="640"/>
          <w:marRight w:val="0"/>
          <w:marTop w:val="0"/>
          <w:marBottom w:val="0"/>
          <w:divBdr>
            <w:top w:val="none" w:sz="0" w:space="0" w:color="auto"/>
            <w:left w:val="none" w:sz="0" w:space="0" w:color="auto"/>
            <w:bottom w:val="none" w:sz="0" w:space="0" w:color="auto"/>
            <w:right w:val="none" w:sz="0" w:space="0" w:color="auto"/>
          </w:divBdr>
        </w:div>
        <w:div w:id="437675113">
          <w:marLeft w:val="640"/>
          <w:marRight w:val="0"/>
          <w:marTop w:val="0"/>
          <w:marBottom w:val="0"/>
          <w:divBdr>
            <w:top w:val="none" w:sz="0" w:space="0" w:color="auto"/>
            <w:left w:val="none" w:sz="0" w:space="0" w:color="auto"/>
            <w:bottom w:val="none" w:sz="0" w:space="0" w:color="auto"/>
            <w:right w:val="none" w:sz="0" w:space="0" w:color="auto"/>
          </w:divBdr>
        </w:div>
        <w:div w:id="51467813">
          <w:marLeft w:val="640"/>
          <w:marRight w:val="0"/>
          <w:marTop w:val="0"/>
          <w:marBottom w:val="0"/>
          <w:divBdr>
            <w:top w:val="none" w:sz="0" w:space="0" w:color="auto"/>
            <w:left w:val="none" w:sz="0" w:space="0" w:color="auto"/>
            <w:bottom w:val="none" w:sz="0" w:space="0" w:color="auto"/>
            <w:right w:val="none" w:sz="0" w:space="0" w:color="auto"/>
          </w:divBdr>
        </w:div>
        <w:div w:id="1520196367">
          <w:marLeft w:val="640"/>
          <w:marRight w:val="0"/>
          <w:marTop w:val="0"/>
          <w:marBottom w:val="0"/>
          <w:divBdr>
            <w:top w:val="none" w:sz="0" w:space="0" w:color="auto"/>
            <w:left w:val="none" w:sz="0" w:space="0" w:color="auto"/>
            <w:bottom w:val="none" w:sz="0" w:space="0" w:color="auto"/>
            <w:right w:val="none" w:sz="0" w:space="0" w:color="auto"/>
          </w:divBdr>
        </w:div>
        <w:div w:id="1804495111">
          <w:marLeft w:val="640"/>
          <w:marRight w:val="0"/>
          <w:marTop w:val="0"/>
          <w:marBottom w:val="0"/>
          <w:divBdr>
            <w:top w:val="none" w:sz="0" w:space="0" w:color="auto"/>
            <w:left w:val="none" w:sz="0" w:space="0" w:color="auto"/>
            <w:bottom w:val="none" w:sz="0" w:space="0" w:color="auto"/>
            <w:right w:val="none" w:sz="0" w:space="0" w:color="auto"/>
          </w:divBdr>
        </w:div>
        <w:div w:id="554780824">
          <w:marLeft w:val="640"/>
          <w:marRight w:val="0"/>
          <w:marTop w:val="0"/>
          <w:marBottom w:val="0"/>
          <w:divBdr>
            <w:top w:val="none" w:sz="0" w:space="0" w:color="auto"/>
            <w:left w:val="none" w:sz="0" w:space="0" w:color="auto"/>
            <w:bottom w:val="none" w:sz="0" w:space="0" w:color="auto"/>
            <w:right w:val="none" w:sz="0" w:space="0" w:color="auto"/>
          </w:divBdr>
        </w:div>
        <w:div w:id="275060296">
          <w:marLeft w:val="640"/>
          <w:marRight w:val="0"/>
          <w:marTop w:val="0"/>
          <w:marBottom w:val="0"/>
          <w:divBdr>
            <w:top w:val="none" w:sz="0" w:space="0" w:color="auto"/>
            <w:left w:val="none" w:sz="0" w:space="0" w:color="auto"/>
            <w:bottom w:val="none" w:sz="0" w:space="0" w:color="auto"/>
            <w:right w:val="none" w:sz="0" w:space="0" w:color="auto"/>
          </w:divBdr>
        </w:div>
        <w:div w:id="1615476851">
          <w:marLeft w:val="640"/>
          <w:marRight w:val="0"/>
          <w:marTop w:val="0"/>
          <w:marBottom w:val="0"/>
          <w:divBdr>
            <w:top w:val="none" w:sz="0" w:space="0" w:color="auto"/>
            <w:left w:val="none" w:sz="0" w:space="0" w:color="auto"/>
            <w:bottom w:val="none" w:sz="0" w:space="0" w:color="auto"/>
            <w:right w:val="none" w:sz="0" w:space="0" w:color="auto"/>
          </w:divBdr>
        </w:div>
        <w:div w:id="152766362">
          <w:marLeft w:val="640"/>
          <w:marRight w:val="0"/>
          <w:marTop w:val="0"/>
          <w:marBottom w:val="0"/>
          <w:divBdr>
            <w:top w:val="none" w:sz="0" w:space="0" w:color="auto"/>
            <w:left w:val="none" w:sz="0" w:space="0" w:color="auto"/>
            <w:bottom w:val="none" w:sz="0" w:space="0" w:color="auto"/>
            <w:right w:val="none" w:sz="0" w:space="0" w:color="auto"/>
          </w:divBdr>
        </w:div>
        <w:div w:id="413431583">
          <w:marLeft w:val="640"/>
          <w:marRight w:val="0"/>
          <w:marTop w:val="0"/>
          <w:marBottom w:val="0"/>
          <w:divBdr>
            <w:top w:val="none" w:sz="0" w:space="0" w:color="auto"/>
            <w:left w:val="none" w:sz="0" w:space="0" w:color="auto"/>
            <w:bottom w:val="none" w:sz="0" w:space="0" w:color="auto"/>
            <w:right w:val="none" w:sz="0" w:space="0" w:color="auto"/>
          </w:divBdr>
        </w:div>
        <w:div w:id="902641740">
          <w:marLeft w:val="640"/>
          <w:marRight w:val="0"/>
          <w:marTop w:val="0"/>
          <w:marBottom w:val="0"/>
          <w:divBdr>
            <w:top w:val="none" w:sz="0" w:space="0" w:color="auto"/>
            <w:left w:val="none" w:sz="0" w:space="0" w:color="auto"/>
            <w:bottom w:val="none" w:sz="0" w:space="0" w:color="auto"/>
            <w:right w:val="none" w:sz="0" w:space="0" w:color="auto"/>
          </w:divBdr>
        </w:div>
        <w:div w:id="914630204">
          <w:marLeft w:val="640"/>
          <w:marRight w:val="0"/>
          <w:marTop w:val="0"/>
          <w:marBottom w:val="0"/>
          <w:divBdr>
            <w:top w:val="none" w:sz="0" w:space="0" w:color="auto"/>
            <w:left w:val="none" w:sz="0" w:space="0" w:color="auto"/>
            <w:bottom w:val="none" w:sz="0" w:space="0" w:color="auto"/>
            <w:right w:val="none" w:sz="0" w:space="0" w:color="auto"/>
          </w:divBdr>
        </w:div>
        <w:div w:id="269433756">
          <w:marLeft w:val="640"/>
          <w:marRight w:val="0"/>
          <w:marTop w:val="0"/>
          <w:marBottom w:val="0"/>
          <w:divBdr>
            <w:top w:val="none" w:sz="0" w:space="0" w:color="auto"/>
            <w:left w:val="none" w:sz="0" w:space="0" w:color="auto"/>
            <w:bottom w:val="none" w:sz="0" w:space="0" w:color="auto"/>
            <w:right w:val="none" w:sz="0" w:space="0" w:color="auto"/>
          </w:divBdr>
        </w:div>
        <w:div w:id="762381119">
          <w:marLeft w:val="640"/>
          <w:marRight w:val="0"/>
          <w:marTop w:val="0"/>
          <w:marBottom w:val="0"/>
          <w:divBdr>
            <w:top w:val="none" w:sz="0" w:space="0" w:color="auto"/>
            <w:left w:val="none" w:sz="0" w:space="0" w:color="auto"/>
            <w:bottom w:val="none" w:sz="0" w:space="0" w:color="auto"/>
            <w:right w:val="none" w:sz="0" w:space="0" w:color="auto"/>
          </w:divBdr>
        </w:div>
        <w:div w:id="651132476">
          <w:marLeft w:val="640"/>
          <w:marRight w:val="0"/>
          <w:marTop w:val="0"/>
          <w:marBottom w:val="0"/>
          <w:divBdr>
            <w:top w:val="none" w:sz="0" w:space="0" w:color="auto"/>
            <w:left w:val="none" w:sz="0" w:space="0" w:color="auto"/>
            <w:bottom w:val="none" w:sz="0" w:space="0" w:color="auto"/>
            <w:right w:val="none" w:sz="0" w:space="0" w:color="auto"/>
          </w:divBdr>
        </w:div>
        <w:div w:id="1157527303">
          <w:marLeft w:val="640"/>
          <w:marRight w:val="0"/>
          <w:marTop w:val="0"/>
          <w:marBottom w:val="0"/>
          <w:divBdr>
            <w:top w:val="none" w:sz="0" w:space="0" w:color="auto"/>
            <w:left w:val="none" w:sz="0" w:space="0" w:color="auto"/>
            <w:bottom w:val="none" w:sz="0" w:space="0" w:color="auto"/>
            <w:right w:val="none" w:sz="0" w:space="0" w:color="auto"/>
          </w:divBdr>
        </w:div>
        <w:div w:id="128284320">
          <w:marLeft w:val="640"/>
          <w:marRight w:val="0"/>
          <w:marTop w:val="0"/>
          <w:marBottom w:val="0"/>
          <w:divBdr>
            <w:top w:val="none" w:sz="0" w:space="0" w:color="auto"/>
            <w:left w:val="none" w:sz="0" w:space="0" w:color="auto"/>
            <w:bottom w:val="none" w:sz="0" w:space="0" w:color="auto"/>
            <w:right w:val="none" w:sz="0" w:space="0" w:color="auto"/>
          </w:divBdr>
        </w:div>
        <w:div w:id="1270743732">
          <w:marLeft w:val="640"/>
          <w:marRight w:val="0"/>
          <w:marTop w:val="0"/>
          <w:marBottom w:val="0"/>
          <w:divBdr>
            <w:top w:val="none" w:sz="0" w:space="0" w:color="auto"/>
            <w:left w:val="none" w:sz="0" w:space="0" w:color="auto"/>
            <w:bottom w:val="none" w:sz="0" w:space="0" w:color="auto"/>
            <w:right w:val="none" w:sz="0" w:space="0" w:color="auto"/>
          </w:divBdr>
        </w:div>
        <w:div w:id="264118088">
          <w:marLeft w:val="640"/>
          <w:marRight w:val="0"/>
          <w:marTop w:val="0"/>
          <w:marBottom w:val="0"/>
          <w:divBdr>
            <w:top w:val="none" w:sz="0" w:space="0" w:color="auto"/>
            <w:left w:val="none" w:sz="0" w:space="0" w:color="auto"/>
            <w:bottom w:val="none" w:sz="0" w:space="0" w:color="auto"/>
            <w:right w:val="none" w:sz="0" w:space="0" w:color="auto"/>
          </w:divBdr>
        </w:div>
        <w:div w:id="1126630059">
          <w:marLeft w:val="640"/>
          <w:marRight w:val="0"/>
          <w:marTop w:val="0"/>
          <w:marBottom w:val="0"/>
          <w:divBdr>
            <w:top w:val="none" w:sz="0" w:space="0" w:color="auto"/>
            <w:left w:val="none" w:sz="0" w:space="0" w:color="auto"/>
            <w:bottom w:val="none" w:sz="0" w:space="0" w:color="auto"/>
            <w:right w:val="none" w:sz="0" w:space="0" w:color="auto"/>
          </w:divBdr>
        </w:div>
        <w:div w:id="299919096">
          <w:marLeft w:val="640"/>
          <w:marRight w:val="0"/>
          <w:marTop w:val="0"/>
          <w:marBottom w:val="0"/>
          <w:divBdr>
            <w:top w:val="none" w:sz="0" w:space="0" w:color="auto"/>
            <w:left w:val="none" w:sz="0" w:space="0" w:color="auto"/>
            <w:bottom w:val="none" w:sz="0" w:space="0" w:color="auto"/>
            <w:right w:val="none" w:sz="0" w:space="0" w:color="auto"/>
          </w:divBdr>
        </w:div>
        <w:div w:id="1790658603">
          <w:marLeft w:val="640"/>
          <w:marRight w:val="0"/>
          <w:marTop w:val="0"/>
          <w:marBottom w:val="0"/>
          <w:divBdr>
            <w:top w:val="none" w:sz="0" w:space="0" w:color="auto"/>
            <w:left w:val="none" w:sz="0" w:space="0" w:color="auto"/>
            <w:bottom w:val="none" w:sz="0" w:space="0" w:color="auto"/>
            <w:right w:val="none" w:sz="0" w:space="0" w:color="auto"/>
          </w:divBdr>
        </w:div>
        <w:div w:id="928778356">
          <w:marLeft w:val="640"/>
          <w:marRight w:val="0"/>
          <w:marTop w:val="0"/>
          <w:marBottom w:val="0"/>
          <w:divBdr>
            <w:top w:val="none" w:sz="0" w:space="0" w:color="auto"/>
            <w:left w:val="none" w:sz="0" w:space="0" w:color="auto"/>
            <w:bottom w:val="none" w:sz="0" w:space="0" w:color="auto"/>
            <w:right w:val="none" w:sz="0" w:space="0" w:color="auto"/>
          </w:divBdr>
        </w:div>
        <w:div w:id="1819806487">
          <w:marLeft w:val="640"/>
          <w:marRight w:val="0"/>
          <w:marTop w:val="0"/>
          <w:marBottom w:val="0"/>
          <w:divBdr>
            <w:top w:val="none" w:sz="0" w:space="0" w:color="auto"/>
            <w:left w:val="none" w:sz="0" w:space="0" w:color="auto"/>
            <w:bottom w:val="none" w:sz="0" w:space="0" w:color="auto"/>
            <w:right w:val="none" w:sz="0" w:space="0" w:color="auto"/>
          </w:divBdr>
        </w:div>
        <w:div w:id="24016208">
          <w:marLeft w:val="640"/>
          <w:marRight w:val="0"/>
          <w:marTop w:val="0"/>
          <w:marBottom w:val="0"/>
          <w:divBdr>
            <w:top w:val="none" w:sz="0" w:space="0" w:color="auto"/>
            <w:left w:val="none" w:sz="0" w:space="0" w:color="auto"/>
            <w:bottom w:val="none" w:sz="0" w:space="0" w:color="auto"/>
            <w:right w:val="none" w:sz="0" w:space="0" w:color="auto"/>
          </w:divBdr>
        </w:div>
        <w:div w:id="586235315">
          <w:marLeft w:val="640"/>
          <w:marRight w:val="0"/>
          <w:marTop w:val="0"/>
          <w:marBottom w:val="0"/>
          <w:divBdr>
            <w:top w:val="none" w:sz="0" w:space="0" w:color="auto"/>
            <w:left w:val="none" w:sz="0" w:space="0" w:color="auto"/>
            <w:bottom w:val="none" w:sz="0" w:space="0" w:color="auto"/>
            <w:right w:val="none" w:sz="0" w:space="0" w:color="auto"/>
          </w:divBdr>
        </w:div>
        <w:div w:id="1025598502">
          <w:marLeft w:val="640"/>
          <w:marRight w:val="0"/>
          <w:marTop w:val="0"/>
          <w:marBottom w:val="0"/>
          <w:divBdr>
            <w:top w:val="none" w:sz="0" w:space="0" w:color="auto"/>
            <w:left w:val="none" w:sz="0" w:space="0" w:color="auto"/>
            <w:bottom w:val="none" w:sz="0" w:space="0" w:color="auto"/>
            <w:right w:val="none" w:sz="0" w:space="0" w:color="auto"/>
          </w:divBdr>
        </w:div>
        <w:div w:id="634022479">
          <w:marLeft w:val="640"/>
          <w:marRight w:val="0"/>
          <w:marTop w:val="0"/>
          <w:marBottom w:val="0"/>
          <w:divBdr>
            <w:top w:val="none" w:sz="0" w:space="0" w:color="auto"/>
            <w:left w:val="none" w:sz="0" w:space="0" w:color="auto"/>
            <w:bottom w:val="none" w:sz="0" w:space="0" w:color="auto"/>
            <w:right w:val="none" w:sz="0" w:space="0" w:color="auto"/>
          </w:divBdr>
        </w:div>
        <w:div w:id="630088607">
          <w:marLeft w:val="640"/>
          <w:marRight w:val="0"/>
          <w:marTop w:val="0"/>
          <w:marBottom w:val="0"/>
          <w:divBdr>
            <w:top w:val="none" w:sz="0" w:space="0" w:color="auto"/>
            <w:left w:val="none" w:sz="0" w:space="0" w:color="auto"/>
            <w:bottom w:val="none" w:sz="0" w:space="0" w:color="auto"/>
            <w:right w:val="none" w:sz="0" w:space="0" w:color="auto"/>
          </w:divBdr>
        </w:div>
      </w:divsChild>
    </w:div>
    <w:div w:id="732460963">
      <w:bodyDiv w:val="1"/>
      <w:marLeft w:val="0"/>
      <w:marRight w:val="0"/>
      <w:marTop w:val="0"/>
      <w:marBottom w:val="0"/>
      <w:divBdr>
        <w:top w:val="none" w:sz="0" w:space="0" w:color="auto"/>
        <w:left w:val="none" w:sz="0" w:space="0" w:color="auto"/>
        <w:bottom w:val="none" w:sz="0" w:space="0" w:color="auto"/>
        <w:right w:val="none" w:sz="0" w:space="0" w:color="auto"/>
      </w:divBdr>
      <w:divsChild>
        <w:div w:id="292490015">
          <w:marLeft w:val="640"/>
          <w:marRight w:val="0"/>
          <w:marTop w:val="0"/>
          <w:marBottom w:val="0"/>
          <w:divBdr>
            <w:top w:val="none" w:sz="0" w:space="0" w:color="auto"/>
            <w:left w:val="none" w:sz="0" w:space="0" w:color="auto"/>
            <w:bottom w:val="none" w:sz="0" w:space="0" w:color="auto"/>
            <w:right w:val="none" w:sz="0" w:space="0" w:color="auto"/>
          </w:divBdr>
        </w:div>
        <w:div w:id="2089648033">
          <w:marLeft w:val="640"/>
          <w:marRight w:val="0"/>
          <w:marTop w:val="0"/>
          <w:marBottom w:val="0"/>
          <w:divBdr>
            <w:top w:val="none" w:sz="0" w:space="0" w:color="auto"/>
            <w:left w:val="none" w:sz="0" w:space="0" w:color="auto"/>
            <w:bottom w:val="none" w:sz="0" w:space="0" w:color="auto"/>
            <w:right w:val="none" w:sz="0" w:space="0" w:color="auto"/>
          </w:divBdr>
        </w:div>
        <w:div w:id="2144542213">
          <w:marLeft w:val="640"/>
          <w:marRight w:val="0"/>
          <w:marTop w:val="0"/>
          <w:marBottom w:val="0"/>
          <w:divBdr>
            <w:top w:val="none" w:sz="0" w:space="0" w:color="auto"/>
            <w:left w:val="none" w:sz="0" w:space="0" w:color="auto"/>
            <w:bottom w:val="none" w:sz="0" w:space="0" w:color="auto"/>
            <w:right w:val="none" w:sz="0" w:space="0" w:color="auto"/>
          </w:divBdr>
        </w:div>
        <w:div w:id="1490511655">
          <w:marLeft w:val="640"/>
          <w:marRight w:val="0"/>
          <w:marTop w:val="0"/>
          <w:marBottom w:val="0"/>
          <w:divBdr>
            <w:top w:val="none" w:sz="0" w:space="0" w:color="auto"/>
            <w:left w:val="none" w:sz="0" w:space="0" w:color="auto"/>
            <w:bottom w:val="none" w:sz="0" w:space="0" w:color="auto"/>
            <w:right w:val="none" w:sz="0" w:space="0" w:color="auto"/>
          </w:divBdr>
        </w:div>
        <w:div w:id="1389764976">
          <w:marLeft w:val="640"/>
          <w:marRight w:val="0"/>
          <w:marTop w:val="0"/>
          <w:marBottom w:val="0"/>
          <w:divBdr>
            <w:top w:val="none" w:sz="0" w:space="0" w:color="auto"/>
            <w:left w:val="none" w:sz="0" w:space="0" w:color="auto"/>
            <w:bottom w:val="none" w:sz="0" w:space="0" w:color="auto"/>
            <w:right w:val="none" w:sz="0" w:space="0" w:color="auto"/>
          </w:divBdr>
        </w:div>
        <w:div w:id="1614745469">
          <w:marLeft w:val="640"/>
          <w:marRight w:val="0"/>
          <w:marTop w:val="0"/>
          <w:marBottom w:val="0"/>
          <w:divBdr>
            <w:top w:val="none" w:sz="0" w:space="0" w:color="auto"/>
            <w:left w:val="none" w:sz="0" w:space="0" w:color="auto"/>
            <w:bottom w:val="none" w:sz="0" w:space="0" w:color="auto"/>
            <w:right w:val="none" w:sz="0" w:space="0" w:color="auto"/>
          </w:divBdr>
        </w:div>
        <w:div w:id="2094277162">
          <w:marLeft w:val="640"/>
          <w:marRight w:val="0"/>
          <w:marTop w:val="0"/>
          <w:marBottom w:val="0"/>
          <w:divBdr>
            <w:top w:val="none" w:sz="0" w:space="0" w:color="auto"/>
            <w:left w:val="none" w:sz="0" w:space="0" w:color="auto"/>
            <w:bottom w:val="none" w:sz="0" w:space="0" w:color="auto"/>
            <w:right w:val="none" w:sz="0" w:space="0" w:color="auto"/>
          </w:divBdr>
        </w:div>
        <w:div w:id="1631013094">
          <w:marLeft w:val="640"/>
          <w:marRight w:val="0"/>
          <w:marTop w:val="0"/>
          <w:marBottom w:val="0"/>
          <w:divBdr>
            <w:top w:val="none" w:sz="0" w:space="0" w:color="auto"/>
            <w:left w:val="none" w:sz="0" w:space="0" w:color="auto"/>
            <w:bottom w:val="none" w:sz="0" w:space="0" w:color="auto"/>
            <w:right w:val="none" w:sz="0" w:space="0" w:color="auto"/>
          </w:divBdr>
        </w:div>
        <w:div w:id="322859143">
          <w:marLeft w:val="640"/>
          <w:marRight w:val="0"/>
          <w:marTop w:val="0"/>
          <w:marBottom w:val="0"/>
          <w:divBdr>
            <w:top w:val="none" w:sz="0" w:space="0" w:color="auto"/>
            <w:left w:val="none" w:sz="0" w:space="0" w:color="auto"/>
            <w:bottom w:val="none" w:sz="0" w:space="0" w:color="auto"/>
            <w:right w:val="none" w:sz="0" w:space="0" w:color="auto"/>
          </w:divBdr>
        </w:div>
        <w:div w:id="953707853">
          <w:marLeft w:val="640"/>
          <w:marRight w:val="0"/>
          <w:marTop w:val="0"/>
          <w:marBottom w:val="0"/>
          <w:divBdr>
            <w:top w:val="none" w:sz="0" w:space="0" w:color="auto"/>
            <w:left w:val="none" w:sz="0" w:space="0" w:color="auto"/>
            <w:bottom w:val="none" w:sz="0" w:space="0" w:color="auto"/>
            <w:right w:val="none" w:sz="0" w:space="0" w:color="auto"/>
          </w:divBdr>
        </w:div>
        <w:div w:id="1946690358">
          <w:marLeft w:val="640"/>
          <w:marRight w:val="0"/>
          <w:marTop w:val="0"/>
          <w:marBottom w:val="0"/>
          <w:divBdr>
            <w:top w:val="none" w:sz="0" w:space="0" w:color="auto"/>
            <w:left w:val="none" w:sz="0" w:space="0" w:color="auto"/>
            <w:bottom w:val="none" w:sz="0" w:space="0" w:color="auto"/>
            <w:right w:val="none" w:sz="0" w:space="0" w:color="auto"/>
          </w:divBdr>
        </w:div>
        <w:div w:id="660889373">
          <w:marLeft w:val="640"/>
          <w:marRight w:val="0"/>
          <w:marTop w:val="0"/>
          <w:marBottom w:val="0"/>
          <w:divBdr>
            <w:top w:val="none" w:sz="0" w:space="0" w:color="auto"/>
            <w:left w:val="none" w:sz="0" w:space="0" w:color="auto"/>
            <w:bottom w:val="none" w:sz="0" w:space="0" w:color="auto"/>
            <w:right w:val="none" w:sz="0" w:space="0" w:color="auto"/>
          </w:divBdr>
        </w:div>
        <w:div w:id="1081290297">
          <w:marLeft w:val="640"/>
          <w:marRight w:val="0"/>
          <w:marTop w:val="0"/>
          <w:marBottom w:val="0"/>
          <w:divBdr>
            <w:top w:val="none" w:sz="0" w:space="0" w:color="auto"/>
            <w:left w:val="none" w:sz="0" w:space="0" w:color="auto"/>
            <w:bottom w:val="none" w:sz="0" w:space="0" w:color="auto"/>
            <w:right w:val="none" w:sz="0" w:space="0" w:color="auto"/>
          </w:divBdr>
        </w:div>
        <w:div w:id="1647006424">
          <w:marLeft w:val="640"/>
          <w:marRight w:val="0"/>
          <w:marTop w:val="0"/>
          <w:marBottom w:val="0"/>
          <w:divBdr>
            <w:top w:val="none" w:sz="0" w:space="0" w:color="auto"/>
            <w:left w:val="none" w:sz="0" w:space="0" w:color="auto"/>
            <w:bottom w:val="none" w:sz="0" w:space="0" w:color="auto"/>
            <w:right w:val="none" w:sz="0" w:space="0" w:color="auto"/>
          </w:divBdr>
        </w:div>
        <w:div w:id="1663850004">
          <w:marLeft w:val="640"/>
          <w:marRight w:val="0"/>
          <w:marTop w:val="0"/>
          <w:marBottom w:val="0"/>
          <w:divBdr>
            <w:top w:val="none" w:sz="0" w:space="0" w:color="auto"/>
            <w:left w:val="none" w:sz="0" w:space="0" w:color="auto"/>
            <w:bottom w:val="none" w:sz="0" w:space="0" w:color="auto"/>
            <w:right w:val="none" w:sz="0" w:space="0" w:color="auto"/>
          </w:divBdr>
        </w:div>
        <w:div w:id="994837863">
          <w:marLeft w:val="640"/>
          <w:marRight w:val="0"/>
          <w:marTop w:val="0"/>
          <w:marBottom w:val="0"/>
          <w:divBdr>
            <w:top w:val="none" w:sz="0" w:space="0" w:color="auto"/>
            <w:left w:val="none" w:sz="0" w:space="0" w:color="auto"/>
            <w:bottom w:val="none" w:sz="0" w:space="0" w:color="auto"/>
            <w:right w:val="none" w:sz="0" w:space="0" w:color="auto"/>
          </w:divBdr>
        </w:div>
        <w:div w:id="2141460271">
          <w:marLeft w:val="640"/>
          <w:marRight w:val="0"/>
          <w:marTop w:val="0"/>
          <w:marBottom w:val="0"/>
          <w:divBdr>
            <w:top w:val="none" w:sz="0" w:space="0" w:color="auto"/>
            <w:left w:val="none" w:sz="0" w:space="0" w:color="auto"/>
            <w:bottom w:val="none" w:sz="0" w:space="0" w:color="auto"/>
            <w:right w:val="none" w:sz="0" w:space="0" w:color="auto"/>
          </w:divBdr>
        </w:div>
        <w:div w:id="1575816566">
          <w:marLeft w:val="640"/>
          <w:marRight w:val="0"/>
          <w:marTop w:val="0"/>
          <w:marBottom w:val="0"/>
          <w:divBdr>
            <w:top w:val="none" w:sz="0" w:space="0" w:color="auto"/>
            <w:left w:val="none" w:sz="0" w:space="0" w:color="auto"/>
            <w:bottom w:val="none" w:sz="0" w:space="0" w:color="auto"/>
            <w:right w:val="none" w:sz="0" w:space="0" w:color="auto"/>
          </w:divBdr>
        </w:div>
        <w:div w:id="1837837612">
          <w:marLeft w:val="640"/>
          <w:marRight w:val="0"/>
          <w:marTop w:val="0"/>
          <w:marBottom w:val="0"/>
          <w:divBdr>
            <w:top w:val="none" w:sz="0" w:space="0" w:color="auto"/>
            <w:left w:val="none" w:sz="0" w:space="0" w:color="auto"/>
            <w:bottom w:val="none" w:sz="0" w:space="0" w:color="auto"/>
            <w:right w:val="none" w:sz="0" w:space="0" w:color="auto"/>
          </w:divBdr>
        </w:div>
        <w:div w:id="581524788">
          <w:marLeft w:val="640"/>
          <w:marRight w:val="0"/>
          <w:marTop w:val="0"/>
          <w:marBottom w:val="0"/>
          <w:divBdr>
            <w:top w:val="none" w:sz="0" w:space="0" w:color="auto"/>
            <w:left w:val="none" w:sz="0" w:space="0" w:color="auto"/>
            <w:bottom w:val="none" w:sz="0" w:space="0" w:color="auto"/>
            <w:right w:val="none" w:sz="0" w:space="0" w:color="auto"/>
          </w:divBdr>
        </w:div>
        <w:div w:id="1778401830">
          <w:marLeft w:val="640"/>
          <w:marRight w:val="0"/>
          <w:marTop w:val="0"/>
          <w:marBottom w:val="0"/>
          <w:divBdr>
            <w:top w:val="none" w:sz="0" w:space="0" w:color="auto"/>
            <w:left w:val="none" w:sz="0" w:space="0" w:color="auto"/>
            <w:bottom w:val="none" w:sz="0" w:space="0" w:color="auto"/>
            <w:right w:val="none" w:sz="0" w:space="0" w:color="auto"/>
          </w:divBdr>
        </w:div>
        <w:div w:id="774716612">
          <w:marLeft w:val="640"/>
          <w:marRight w:val="0"/>
          <w:marTop w:val="0"/>
          <w:marBottom w:val="0"/>
          <w:divBdr>
            <w:top w:val="none" w:sz="0" w:space="0" w:color="auto"/>
            <w:left w:val="none" w:sz="0" w:space="0" w:color="auto"/>
            <w:bottom w:val="none" w:sz="0" w:space="0" w:color="auto"/>
            <w:right w:val="none" w:sz="0" w:space="0" w:color="auto"/>
          </w:divBdr>
        </w:div>
        <w:div w:id="2112434161">
          <w:marLeft w:val="640"/>
          <w:marRight w:val="0"/>
          <w:marTop w:val="0"/>
          <w:marBottom w:val="0"/>
          <w:divBdr>
            <w:top w:val="none" w:sz="0" w:space="0" w:color="auto"/>
            <w:left w:val="none" w:sz="0" w:space="0" w:color="auto"/>
            <w:bottom w:val="none" w:sz="0" w:space="0" w:color="auto"/>
            <w:right w:val="none" w:sz="0" w:space="0" w:color="auto"/>
          </w:divBdr>
        </w:div>
        <w:div w:id="1999185531">
          <w:marLeft w:val="640"/>
          <w:marRight w:val="0"/>
          <w:marTop w:val="0"/>
          <w:marBottom w:val="0"/>
          <w:divBdr>
            <w:top w:val="none" w:sz="0" w:space="0" w:color="auto"/>
            <w:left w:val="none" w:sz="0" w:space="0" w:color="auto"/>
            <w:bottom w:val="none" w:sz="0" w:space="0" w:color="auto"/>
            <w:right w:val="none" w:sz="0" w:space="0" w:color="auto"/>
          </w:divBdr>
        </w:div>
        <w:div w:id="392772805">
          <w:marLeft w:val="640"/>
          <w:marRight w:val="0"/>
          <w:marTop w:val="0"/>
          <w:marBottom w:val="0"/>
          <w:divBdr>
            <w:top w:val="none" w:sz="0" w:space="0" w:color="auto"/>
            <w:left w:val="none" w:sz="0" w:space="0" w:color="auto"/>
            <w:bottom w:val="none" w:sz="0" w:space="0" w:color="auto"/>
            <w:right w:val="none" w:sz="0" w:space="0" w:color="auto"/>
          </w:divBdr>
        </w:div>
        <w:div w:id="1853688832">
          <w:marLeft w:val="640"/>
          <w:marRight w:val="0"/>
          <w:marTop w:val="0"/>
          <w:marBottom w:val="0"/>
          <w:divBdr>
            <w:top w:val="none" w:sz="0" w:space="0" w:color="auto"/>
            <w:left w:val="none" w:sz="0" w:space="0" w:color="auto"/>
            <w:bottom w:val="none" w:sz="0" w:space="0" w:color="auto"/>
            <w:right w:val="none" w:sz="0" w:space="0" w:color="auto"/>
          </w:divBdr>
        </w:div>
        <w:div w:id="359623478">
          <w:marLeft w:val="640"/>
          <w:marRight w:val="0"/>
          <w:marTop w:val="0"/>
          <w:marBottom w:val="0"/>
          <w:divBdr>
            <w:top w:val="none" w:sz="0" w:space="0" w:color="auto"/>
            <w:left w:val="none" w:sz="0" w:space="0" w:color="auto"/>
            <w:bottom w:val="none" w:sz="0" w:space="0" w:color="auto"/>
            <w:right w:val="none" w:sz="0" w:space="0" w:color="auto"/>
          </w:divBdr>
        </w:div>
        <w:div w:id="263344075">
          <w:marLeft w:val="640"/>
          <w:marRight w:val="0"/>
          <w:marTop w:val="0"/>
          <w:marBottom w:val="0"/>
          <w:divBdr>
            <w:top w:val="none" w:sz="0" w:space="0" w:color="auto"/>
            <w:left w:val="none" w:sz="0" w:space="0" w:color="auto"/>
            <w:bottom w:val="none" w:sz="0" w:space="0" w:color="auto"/>
            <w:right w:val="none" w:sz="0" w:space="0" w:color="auto"/>
          </w:divBdr>
        </w:div>
        <w:div w:id="1389574860">
          <w:marLeft w:val="640"/>
          <w:marRight w:val="0"/>
          <w:marTop w:val="0"/>
          <w:marBottom w:val="0"/>
          <w:divBdr>
            <w:top w:val="none" w:sz="0" w:space="0" w:color="auto"/>
            <w:left w:val="none" w:sz="0" w:space="0" w:color="auto"/>
            <w:bottom w:val="none" w:sz="0" w:space="0" w:color="auto"/>
            <w:right w:val="none" w:sz="0" w:space="0" w:color="auto"/>
          </w:divBdr>
        </w:div>
        <w:div w:id="1626886367">
          <w:marLeft w:val="640"/>
          <w:marRight w:val="0"/>
          <w:marTop w:val="0"/>
          <w:marBottom w:val="0"/>
          <w:divBdr>
            <w:top w:val="none" w:sz="0" w:space="0" w:color="auto"/>
            <w:left w:val="none" w:sz="0" w:space="0" w:color="auto"/>
            <w:bottom w:val="none" w:sz="0" w:space="0" w:color="auto"/>
            <w:right w:val="none" w:sz="0" w:space="0" w:color="auto"/>
          </w:divBdr>
        </w:div>
        <w:div w:id="151023969">
          <w:marLeft w:val="640"/>
          <w:marRight w:val="0"/>
          <w:marTop w:val="0"/>
          <w:marBottom w:val="0"/>
          <w:divBdr>
            <w:top w:val="none" w:sz="0" w:space="0" w:color="auto"/>
            <w:left w:val="none" w:sz="0" w:space="0" w:color="auto"/>
            <w:bottom w:val="none" w:sz="0" w:space="0" w:color="auto"/>
            <w:right w:val="none" w:sz="0" w:space="0" w:color="auto"/>
          </w:divBdr>
        </w:div>
        <w:div w:id="591821233">
          <w:marLeft w:val="640"/>
          <w:marRight w:val="0"/>
          <w:marTop w:val="0"/>
          <w:marBottom w:val="0"/>
          <w:divBdr>
            <w:top w:val="none" w:sz="0" w:space="0" w:color="auto"/>
            <w:left w:val="none" w:sz="0" w:space="0" w:color="auto"/>
            <w:bottom w:val="none" w:sz="0" w:space="0" w:color="auto"/>
            <w:right w:val="none" w:sz="0" w:space="0" w:color="auto"/>
          </w:divBdr>
        </w:div>
        <w:div w:id="342627594">
          <w:marLeft w:val="640"/>
          <w:marRight w:val="0"/>
          <w:marTop w:val="0"/>
          <w:marBottom w:val="0"/>
          <w:divBdr>
            <w:top w:val="none" w:sz="0" w:space="0" w:color="auto"/>
            <w:left w:val="none" w:sz="0" w:space="0" w:color="auto"/>
            <w:bottom w:val="none" w:sz="0" w:space="0" w:color="auto"/>
            <w:right w:val="none" w:sz="0" w:space="0" w:color="auto"/>
          </w:divBdr>
        </w:div>
        <w:div w:id="938026979">
          <w:marLeft w:val="640"/>
          <w:marRight w:val="0"/>
          <w:marTop w:val="0"/>
          <w:marBottom w:val="0"/>
          <w:divBdr>
            <w:top w:val="none" w:sz="0" w:space="0" w:color="auto"/>
            <w:left w:val="none" w:sz="0" w:space="0" w:color="auto"/>
            <w:bottom w:val="none" w:sz="0" w:space="0" w:color="auto"/>
            <w:right w:val="none" w:sz="0" w:space="0" w:color="auto"/>
          </w:divBdr>
        </w:div>
        <w:div w:id="304355912">
          <w:marLeft w:val="640"/>
          <w:marRight w:val="0"/>
          <w:marTop w:val="0"/>
          <w:marBottom w:val="0"/>
          <w:divBdr>
            <w:top w:val="none" w:sz="0" w:space="0" w:color="auto"/>
            <w:left w:val="none" w:sz="0" w:space="0" w:color="auto"/>
            <w:bottom w:val="none" w:sz="0" w:space="0" w:color="auto"/>
            <w:right w:val="none" w:sz="0" w:space="0" w:color="auto"/>
          </w:divBdr>
        </w:div>
        <w:div w:id="263849747">
          <w:marLeft w:val="640"/>
          <w:marRight w:val="0"/>
          <w:marTop w:val="0"/>
          <w:marBottom w:val="0"/>
          <w:divBdr>
            <w:top w:val="none" w:sz="0" w:space="0" w:color="auto"/>
            <w:left w:val="none" w:sz="0" w:space="0" w:color="auto"/>
            <w:bottom w:val="none" w:sz="0" w:space="0" w:color="auto"/>
            <w:right w:val="none" w:sz="0" w:space="0" w:color="auto"/>
          </w:divBdr>
        </w:div>
        <w:div w:id="1815103913">
          <w:marLeft w:val="640"/>
          <w:marRight w:val="0"/>
          <w:marTop w:val="0"/>
          <w:marBottom w:val="0"/>
          <w:divBdr>
            <w:top w:val="none" w:sz="0" w:space="0" w:color="auto"/>
            <w:left w:val="none" w:sz="0" w:space="0" w:color="auto"/>
            <w:bottom w:val="none" w:sz="0" w:space="0" w:color="auto"/>
            <w:right w:val="none" w:sz="0" w:space="0" w:color="auto"/>
          </w:divBdr>
        </w:div>
        <w:div w:id="1889760675">
          <w:marLeft w:val="640"/>
          <w:marRight w:val="0"/>
          <w:marTop w:val="0"/>
          <w:marBottom w:val="0"/>
          <w:divBdr>
            <w:top w:val="none" w:sz="0" w:space="0" w:color="auto"/>
            <w:left w:val="none" w:sz="0" w:space="0" w:color="auto"/>
            <w:bottom w:val="none" w:sz="0" w:space="0" w:color="auto"/>
            <w:right w:val="none" w:sz="0" w:space="0" w:color="auto"/>
          </w:divBdr>
        </w:div>
        <w:div w:id="1496456904">
          <w:marLeft w:val="640"/>
          <w:marRight w:val="0"/>
          <w:marTop w:val="0"/>
          <w:marBottom w:val="0"/>
          <w:divBdr>
            <w:top w:val="none" w:sz="0" w:space="0" w:color="auto"/>
            <w:left w:val="none" w:sz="0" w:space="0" w:color="auto"/>
            <w:bottom w:val="none" w:sz="0" w:space="0" w:color="auto"/>
            <w:right w:val="none" w:sz="0" w:space="0" w:color="auto"/>
          </w:divBdr>
        </w:div>
        <w:div w:id="1826899560">
          <w:marLeft w:val="640"/>
          <w:marRight w:val="0"/>
          <w:marTop w:val="0"/>
          <w:marBottom w:val="0"/>
          <w:divBdr>
            <w:top w:val="none" w:sz="0" w:space="0" w:color="auto"/>
            <w:left w:val="none" w:sz="0" w:space="0" w:color="auto"/>
            <w:bottom w:val="none" w:sz="0" w:space="0" w:color="auto"/>
            <w:right w:val="none" w:sz="0" w:space="0" w:color="auto"/>
          </w:divBdr>
        </w:div>
        <w:div w:id="1513565200">
          <w:marLeft w:val="640"/>
          <w:marRight w:val="0"/>
          <w:marTop w:val="0"/>
          <w:marBottom w:val="0"/>
          <w:divBdr>
            <w:top w:val="none" w:sz="0" w:space="0" w:color="auto"/>
            <w:left w:val="none" w:sz="0" w:space="0" w:color="auto"/>
            <w:bottom w:val="none" w:sz="0" w:space="0" w:color="auto"/>
            <w:right w:val="none" w:sz="0" w:space="0" w:color="auto"/>
          </w:divBdr>
        </w:div>
        <w:div w:id="2094160821">
          <w:marLeft w:val="640"/>
          <w:marRight w:val="0"/>
          <w:marTop w:val="0"/>
          <w:marBottom w:val="0"/>
          <w:divBdr>
            <w:top w:val="none" w:sz="0" w:space="0" w:color="auto"/>
            <w:left w:val="none" w:sz="0" w:space="0" w:color="auto"/>
            <w:bottom w:val="none" w:sz="0" w:space="0" w:color="auto"/>
            <w:right w:val="none" w:sz="0" w:space="0" w:color="auto"/>
          </w:divBdr>
        </w:div>
      </w:divsChild>
    </w:div>
    <w:div w:id="788815376">
      <w:bodyDiv w:val="1"/>
      <w:marLeft w:val="0"/>
      <w:marRight w:val="0"/>
      <w:marTop w:val="0"/>
      <w:marBottom w:val="0"/>
      <w:divBdr>
        <w:top w:val="none" w:sz="0" w:space="0" w:color="auto"/>
        <w:left w:val="none" w:sz="0" w:space="0" w:color="auto"/>
        <w:bottom w:val="none" w:sz="0" w:space="0" w:color="auto"/>
        <w:right w:val="none" w:sz="0" w:space="0" w:color="auto"/>
      </w:divBdr>
      <w:divsChild>
        <w:div w:id="1908372316">
          <w:marLeft w:val="640"/>
          <w:marRight w:val="0"/>
          <w:marTop w:val="0"/>
          <w:marBottom w:val="0"/>
          <w:divBdr>
            <w:top w:val="none" w:sz="0" w:space="0" w:color="auto"/>
            <w:left w:val="none" w:sz="0" w:space="0" w:color="auto"/>
            <w:bottom w:val="none" w:sz="0" w:space="0" w:color="auto"/>
            <w:right w:val="none" w:sz="0" w:space="0" w:color="auto"/>
          </w:divBdr>
        </w:div>
        <w:div w:id="1931154203">
          <w:marLeft w:val="640"/>
          <w:marRight w:val="0"/>
          <w:marTop w:val="0"/>
          <w:marBottom w:val="0"/>
          <w:divBdr>
            <w:top w:val="none" w:sz="0" w:space="0" w:color="auto"/>
            <w:left w:val="none" w:sz="0" w:space="0" w:color="auto"/>
            <w:bottom w:val="none" w:sz="0" w:space="0" w:color="auto"/>
            <w:right w:val="none" w:sz="0" w:space="0" w:color="auto"/>
          </w:divBdr>
        </w:div>
        <w:div w:id="710306418">
          <w:marLeft w:val="640"/>
          <w:marRight w:val="0"/>
          <w:marTop w:val="0"/>
          <w:marBottom w:val="0"/>
          <w:divBdr>
            <w:top w:val="none" w:sz="0" w:space="0" w:color="auto"/>
            <w:left w:val="none" w:sz="0" w:space="0" w:color="auto"/>
            <w:bottom w:val="none" w:sz="0" w:space="0" w:color="auto"/>
            <w:right w:val="none" w:sz="0" w:space="0" w:color="auto"/>
          </w:divBdr>
        </w:div>
        <w:div w:id="1786272607">
          <w:marLeft w:val="640"/>
          <w:marRight w:val="0"/>
          <w:marTop w:val="0"/>
          <w:marBottom w:val="0"/>
          <w:divBdr>
            <w:top w:val="none" w:sz="0" w:space="0" w:color="auto"/>
            <w:left w:val="none" w:sz="0" w:space="0" w:color="auto"/>
            <w:bottom w:val="none" w:sz="0" w:space="0" w:color="auto"/>
            <w:right w:val="none" w:sz="0" w:space="0" w:color="auto"/>
          </w:divBdr>
        </w:div>
        <w:div w:id="1774980642">
          <w:marLeft w:val="640"/>
          <w:marRight w:val="0"/>
          <w:marTop w:val="0"/>
          <w:marBottom w:val="0"/>
          <w:divBdr>
            <w:top w:val="none" w:sz="0" w:space="0" w:color="auto"/>
            <w:left w:val="none" w:sz="0" w:space="0" w:color="auto"/>
            <w:bottom w:val="none" w:sz="0" w:space="0" w:color="auto"/>
            <w:right w:val="none" w:sz="0" w:space="0" w:color="auto"/>
          </w:divBdr>
        </w:div>
        <w:div w:id="1074857011">
          <w:marLeft w:val="640"/>
          <w:marRight w:val="0"/>
          <w:marTop w:val="0"/>
          <w:marBottom w:val="0"/>
          <w:divBdr>
            <w:top w:val="none" w:sz="0" w:space="0" w:color="auto"/>
            <w:left w:val="none" w:sz="0" w:space="0" w:color="auto"/>
            <w:bottom w:val="none" w:sz="0" w:space="0" w:color="auto"/>
            <w:right w:val="none" w:sz="0" w:space="0" w:color="auto"/>
          </w:divBdr>
        </w:div>
        <w:div w:id="1841431626">
          <w:marLeft w:val="640"/>
          <w:marRight w:val="0"/>
          <w:marTop w:val="0"/>
          <w:marBottom w:val="0"/>
          <w:divBdr>
            <w:top w:val="none" w:sz="0" w:space="0" w:color="auto"/>
            <w:left w:val="none" w:sz="0" w:space="0" w:color="auto"/>
            <w:bottom w:val="none" w:sz="0" w:space="0" w:color="auto"/>
            <w:right w:val="none" w:sz="0" w:space="0" w:color="auto"/>
          </w:divBdr>
        </w:div>
        <w:div w:id="984165698">
          <w:marLeft w:val="640"/>
          <w:marRight w:val="0"/>
          <w:marTop w:val="0"/>
          <w:marBottom w:val="0"/>
          <w:divBdr>
            <w:top w:val="none" w:sz="0" w:space="0" w:color="auto"/>
            <w:left w:val="none" w:sz="0" w:space="0" w:color="auto"/>
            <w:bottom w:val="none" w:sz="0" w:space="0" w:color="auto"/>
            <w:right w:val="none" w:sz="0" w:space="0" w:color="auto"/>
          </w:divBdr>
        </w:div>
        <w:div w:id="1076048361">
          <w:marLeft w:val="640"/>
          <w:marRight w:val="0"/>
          <w:marTop w:val="0"/>
          <w:marBottom w:val="0"/>
          <w:divBdr>
            <w:top w:val="none" w:sz="0" w:space="0" w:color="auto"/>
            <w:left w:val="none" w:sz="0" w:space="0" w:color="auto"/>
            <w:bottom w:val="none" w:sz="0" w:space="0" w:color="auto"/>
            <w:right w:val="none" w:sz="0" w:space="0" w:color="auto"/>
          </w:divBdr>
        </w:div>
        <w:div w:id="1415856515">
          <w:marLeft w:val="640"/>
          <w:marRight w:val="0"/>
          <w:marTop w:val="0"/>
          <w:marBottom w:val="0"/>
          <w:divBdr>
            <w:top w:val="none" w:sz="0" w:space="0" w:color="auto"/>
            <w:left w:val="none" w:sz="0" w:space="0" w:color="auto"/>
            <w:bottom w:val="none" w:sz="0" w:space="0" w:color="auto"/>
            <w:right w:val="none" w:sz="0" w:space="0" w:color="auto"/>
          </w:divBdr>
        </w:div>
        <w:div w:id="401683280">
          <w:marLeft w:val="640"/>
          <w:marRight w:val="0"/>
          <w:marTop w:val="0"/>
          <w:marBottom w:val="0"/>
          <w:divBdr>
            <w:top w:val="none" w:sz="0" w:space="0" w:color="auto"/>
            <w:left w:val="none" w:sz="0" w:space="0" w:color="auto"/>
            <w:bottom w:val="none" w:sz="0" w:space="0" w:color="auto"/>
            <w:right w:val="none" w:sz="0" w:space="0" w:color="auto"/>
          </w:divBdr>
        </w:div>
        <w:div w:id="1655840801">
          <w:marLeft w:val="640"/>
          <w:marRight w:val="0"/>
          <w:marTop w:val="0"/>
          <w:marBottom w:val="0"/>
          <w:divBdr>
            <w:top w:val="none" w:sz="0" w:space="0" w:color="auto"/>
            <w:left w:val="none" w:sz="0" w:space="0" w:color="auto"/>
            <w:bottom w:val="none" w:sz="0" w:space="0" w:color="auto"/>
            <w:right w:val="none" w:sz="0" w:space="0" w:color="auto"/>
          </w:divBdr>
        </w:div>
        <w:div w:id="1905525106">
          <w:marLeft w:val="640"/>
          <w:marRight w:val="0"/>
          <w:marTop w:val="0"/>
          <w:marBottom w:val="0"/>
          <w:divBdr>
            <w:top w:val="none" w:sz="0" w:space="0" w:color="auto"/>
            <w:left w:val="none" w:sz="0" w:space="0" w:color="auto"/>
            <w:bottom w:val="none" w:sz="0" w:space="0" w:color="auto"/>
            <w:right w:val="none" w:sz="0" w:space="0" w:color="auto"/>
          </w:divBdr>
        </w:div>
        <w:div w:id="1736662241">
          <w:marLeft w:val="640"/>
          <w:marRight w:val="0"/>
          <w:marTop w:val="0"/>
          <w:marBottom w:val="0"/>
          <w:divBdr>
            <w:top w:val="none" w:sz="0" w:space="0" w:color="auto"/>
            <w:left w:val="none" w:sz="0" w:space="0" w:color="auto"/>
            <w:bottom w:val="none" w:sz="0" w:space="0" w:color="auto"/>
            <w:right w:val="none" w:sz="0" w:space="0" w:color="auto"/>
          </w:divBdr>
        </w:div>
        <w:div w:id="25526019">
          <w:marLeft w:val="640"/>
          <w:marRight w:val="0"/>
          <w:marTop w:val="0"/>
          <w:marBottom w:val="0"/>
          <w:divBdr>
            <w:top w:val="none" w:sz="0" w:space="0" w:color="auto"/>
            <w:left w:val="none" w:sz="0" w:space="0" w:color="auto"/>
            <w:bottom w:val="none" w:sz="0" w:space="0" w:color="auto"/>
            <w:right w:val="none" w:sz="0" w:space="0" w:color="auto"/>
          </w:divBdr>
        </w:div>
        <w:div w:id="103154637">
          <w:marLeft w:val="640"/>
          <w:marRight w:val="0"/>
          <w:marTop w:val="0"/>
          <w:marBottom w:val="0"/>
          <w:divBdr>
            <w:top w:val="none" w:sz="0" w:space="0" w:color="auto"/>
            <w:left w:val="none" w:sz="0" w:space="0" w:color="auto"/>
            <w:bottom w:val="none" w:sz="0" w:space="0" w:color="auto"/>
            <w:right w:val="none" w:sz="0" w:space="0" w:color="auto"/>
          </w:divBdr>
        </w:div>
        <w:div w:id="689452724">
          <w:marLeft w:val="640"/>
          <w:marRight w:val="0"/>
          <w:marTop w:val="0"/>
          <w:marBottom w:val="0"/>
          <w:divBdr>
            <w:top w:val="none" w:sz="0" w:space="0" w:color="auto"/>
            <w:left w:val="none" w:sz="0" w:space="0" w:color="auto"/>
            <w:bottom w:val="none" w:sz="0" w:space="0" w:color="auto"/>
            <w:right w:val="none" w:sz="0" w:space="0" w:color="auto"/>
          </w:divBdr>
        </w:div>
        <w:div w:id="291786912">
          <w:marLeft w:val="640"/>
          <w:marRight w:val="0"/>
          <w:marTop w:val="0"/>
          <w:marBottom w:val="0"/>
          <w:divBdr>
            <w:top w:val="none" w:sz="0" w:space="0" w:color="auto"/>
            <w:left w:val="none" w:sz="0" w:space="0" w:color="auto"/>
            <w:bottom w:val="none" w:sz="0" w:space="0" w:color="auto"/>
            <w:right w:val="none" w:sz="0" w:space="0" w:color="auto"/>
          </w:divBdr>
        </w:div>
        <w:div w:id="390615795">
          <w:marLeft w:val="640"/>
          <w:marRight w:val="0"/>
          <w:marTop w:val="0"/>
          <w:marBottom w:val="0"/>
          <w:divBdr>
            <w:top w:val="none" w:sz="0" w:space="0" w:color="auto"/>
            <w:left w:val="none" w:sz="0" w:space="0" w:color="auto"/>
            <w:bottom w:val="none" w:sz="0" w:space="0" w:color="auto"/>
            <w:right w:val="none" w:sz="0" w:space="0" w:color="auto"/>
          </w:divBdr>
        </w:div>
        <w:div w:id="1246300803">
          <w:marLeft w:val="640"/>
          <w:marRight w:val="0"/>
          <w:marTop w:val="0"/>
          <w:marBottom w:val="0"/>
          <w:divBdr>
            <w:top w:val="none" w:sz="0" w:space="0" w:color="auto"/>
            <w:left w:val="none" w:sz="0" w:space="0" w:color="auto"/>
            <w:bottom w:val="none" w:sz="0" w:space="0" w:color="auto"/>
            <w:right w:val="none" w:sz="0" w:space="0" w:color="auto"/>
          </w:divBdr>
        </w:div>
        <w:div w:id="156269015">
          <w:marLeft w:val="640"/>
          <w:marRight w:val="0"/>
          <w:marTop w:val="0"/>
          <w:marBottom w:val="0"/>
          <w:divBdr>
            <w:top w:val="none" w:sz="0" w:space="0" w:color="auto"/>
            <w:left w:val="none" w:sz="0" w:space="0" w:color="auto"/>
            <w:bottom w:val="none" w:sz="0" w:space="0" w:color="auto"/>
            <w:right w:val="none" w:sz="0" w:space="0" w:color="auto"/>
          </w:divBdr>
        </w:div>
        <w:div w:id="1871449760">
          <w:marLeft w:val="640"/>
          <w:marRight w:val="0"/>
          <w:marTop w:val="0"/>
          <w:marBottom w:val="0"/>
          <w:divBdr>
            <w:top w:val="none" w:sz="0" w:space="0" w:color="auto"/>
            <w:left w:val="none" w:sz="0" w:space="0" w:color="auto"/>
            <w:bottom w:val="none" w:sz="0" w:space="0" w:color="auto"/>
            <w:right w:val="none" w:sz="0" w:space="0" w:color="auto"/>
          </w:divBdr>
        </w:div>
        <w:div w:id="593973917">
          <w:marLeft w:val="640"/>
          <w:marRight w:val="0"/>
          <w:marTop w:val="0"/>
          <w:marBottom w:val="0"/>
          <w:divBdr>
            <w:top w:val="none" w:sz="0" w:space="0" w:color="auto"/>
            <w:left w:val="none" w:sz="0" w:space="0" w:color="auto"/>
            <w:bottom w:val="none" w:sz="0" w:space="0" w:color="auto"/>
            <w:right w:val="none" w:sz="0" w:space="0" w:color="auto"/>
          </w:divBdr>
        </w:div>
        <w:div w:id="473301052">
          <w:marLeft w:val="640"/>
          <w:marRight w:val="0"/>
          <w:marTop w:val="0"/>
          <w:marBottom w:val="0"/>
          <w:divBdr>
            <w:top w:val="none" w:sz="0" w:space="0" w:color="auto"/>
            <w:left w:val="none" w:sz="0" w:space="0" w:color="auto"/>
            <w:bottom w:val="none" w:sz="0" w:space="0" w:color="auto"/>
            <w:right w:val="none" w:sz="0" w:space="0" w:color="auto"/>
          </w:divBdr>
        </w:div>
        <w:div w:id="1831940990">
          <w:marLeft w:val="640"/>
          <w:marRight w:val="0"/>
          <w:marTop w:val="0"/>
          <w:marBottom w:val="0"/>
          <w:divBdr>
            <w:top w:val="none" w:sz="0" w:space="0" w:color="auto"/>
            <w:left w:val="none" w:sz="0" w:space="0" w:color="auto"/>
            <w:bottom w:val="none" w:sz="0" w:space="0" w:color="auto"/>
            <w:right w:val="none" w:sz="0" w:space="0" w:color="auto"/>
          </w:divBdr>
        </w:div>
        <w:div w:id="104741111">
          <w:marLeft w:val="640"/>
          <w:marRight w:val="0"/>
          <w:marTop w:val="0"/>
          <w:marBottom w:val="0"/>
          <w:divBdr>
            <w:top w:val="none" w:sz="0" w:space="0" w:color="auto"/>
            <w:left w:val="none" w:sz="0" w:space="0" w:color="auto"/>
            <w:bottom w:val="none" w:sz="0" w:space="0" w:color="auto"/>
            <w:right w:val="none" w:sz="0" w:space="0" w:color="auto"/>
          </w:divBdr>
        </w:div>
        <w:div w:id="578372481">
          <w:marLeft w:val="640"/>
          <w:marRight w:val="0"/>
          <w:marTop w:val="0"/>
          <w:marBottom w:val="0"/>
          <w:divBdr>
            <w:top w:val="none" w:sz="0" w:space="0" w:color="auto"/>
            <w:left w:val="none" w:sz="0" w:space="0" w:color="auto"/>
            <w:bottom w:val="none" w:sz="0" w:space="0" w:color="auto"/>
            <w:right w:val="none" w:sz="0" w:space="0" w:color="auto"/>
          </w:divBdr>
        </w:div>
        <w:div w:id="1542013722">
          <w:marLeft w:val="640"/>
          <w:marRight w:val="0"/>
          <w:marTop w:val="0"/>
          <w:marBottom w:val="0"/>
          <w:divBdr>
            <w:top w:val="none" w:sz="0" w:space="0" w:color="auto"/>
            <w:left w:val="none" w:sz="0" w:space="0" w:color="auto"/>
            <w:bottom w:val="none" w:sz="0" w:space="0" w:color="auto"/>
            <w:right w:val="none" w:sz="0" w:space="0" w:color="auto"/>
          </w:divBdr>
        </w:div>
        <w:div w:id="1899243006">
          <w:marLeft w:val="640"/>
          <w:marRight w:val="0"/>
          <w:marTop w:val="0"/>
          <w:marBottom w:val="0"/>
          <w:divBdr>
            <w:top w:val="none" w:sz="0" w:space="0" w:color="auto"/>
            <w:left w:val="none" w:sz="0" w:space="0" w:color="auto"/>
            <w:bottom w:val="none" w:sz="0" w:space="0" w:color="auto"/>
            <w:right w:val="none" w:sz="0" w:space="0" w:color="auto"/>
          </w:divBdr>
        </w:div>
        <w:div w:id="1165052027">
          <w:marLeft w:val="640"/>
          <w:marRight w:val="0"/>
          <w:marTop w:val="0"/>
          <w:marBottom w:val="0"/>
          <w:divBdr>
            <w:top w:val="none" w:sz="0" w:space="0" w:color="auto"/>
            <w:left w:val="none" w:sz="0" w:space="0" w:color="auto"/>
            <w:bottom w:val="none" w:sz="0" w:space="0" w:color="auto"/>
            <w:right w:val="none" w:sz="0" w:space="0" w:color="auto"/>
          </w:divBdr>
        </w:div>
        <w:div w:id="929310872">
          <w:marLeft w:val="640"/>
          <w:marRight w:val="0"/>
          <w:marTop w:val="0"/>
          <w:marBottom w:val="0"/>
          <w:divBdr>
            <w:top w:val="none" w:sz="0" w:space="0" w:color="auto"/>
            <w:left w:val="none" w:sz="0" w:space="0" w:color="auto"/>
            <w:bottom w:val="none" w:sz="0" w:space="0" w:color="auto"/>
            <w:right w:val="none" w:sz="0" w:space="0" w:color="auto"/>
          </w:divBdr>
        </w:div>
        <w:div w:id="673457313">
          <w:marLeft w:val="640"/>
          <w:marRight w:val="0"/>
          <w:marTop w:val="0"/>
          <w:marBottom w:val="0"/>
          <w:divBdr>
            <w:top w:val="none" w:sz="0" w:space="0" w:color="auto"/>
            <w:left w:val="none" w:sz="0" w:space="0" w:color="auto"/>
            <w:bottom w:val="none" w:sz="0" w:space="0" w:color="auto"/>
            <w:right w:val="none" w:sz="0" w:space="0" w:color="auto"/>
          </w:divBdr>
        </w:div>
        <w:div w:id="1843887677">
          <w:marLeft w:val="640"/>
          <w:marRight w:val="0"/>
          <w:marTop w:val="0"/>
          <w:marBottom w:val="0"/>
          <w:divBdr>
            <w:top w:val="none" w:sz="0" w:space="0" w:color="auto"/>
            <w:left w:val="none" w:sz="0" w:space="0" w:color="auto"/>
            <w:bottom w:val="none" w:sz="0" w:space="0" w:color="auto"/>
            <w:right w:val="none" w:sz="0" w:space="0" w:color="auto"/>
          </w:divBdr>
        </w:div>
        <w:div w:id="1246567923">
          <w:marLeft w:val="640"/>
          <w:marRight w:val="0"/>
          <w:marTop w:val="0"/>
          <w:marBottom w:val="0"/>
          <w:divBdr>
            <w:top w:val="none" w:sz="0" w:space="0" w:color="auto"/>
            <w:left w:val="none" w:sz="0" w:space="0" w:color="auto"/>
            <w:bottom w:val="none" w:sz="0" w:space="0" w:color="auto"/>
            <w:right w:val="none" w:sz="0" w:space="0" w:color="auto"/>
          </w:divBdr>
        </w:div>
        <w:div w:id="1716731896">
          <w:marLeft w:val="640"/>
          <w:marRight w:val="0"/>
          <w:marTop w:val="0"/>
          <w:marBottom w:val="0"/>
          <w:divBdr>
            <w:top w:val="none" w:sz="0" w:space="0" w:color="auto"/>
            <w:left w:val="none" w:sz="0" w:space="0" w:color="auto"/>
            <w:bottom w:val="none" w:sz="0" w:space="0" w:color="auto"/>
            <w:right w:val="none" w:sz="0" w:space="0" w:color="auto"/>
          </w:divBdr>
        </w:div>
        <w:div w:id="225914676">
          <w:marLeft w:val="640"/>
          <w:marRight w:val="0"/>
          <w:marTop w:val="0"/>
          <w:marBottom w:val="0"/>
          <w:divBdr>
            <w:top w:val="none" w:sz="0" w:space="0" w:color="auto"/>
            <w:left w:val="none" w:sz="0" w:space="0" w:color="auto"/>
            <w:bottom w:val="none" w:sz="0" w:space="0" w:color="auto"/>
            <w:right w:val="none" w:sz="0" w:space="0" w:color="auto"/>
          </w:divBdr>
        </w:div>
        <w:div w:id="168523751">
          <w:marLeft w:val="640"/>
          <w:marRight w:val="0"/>
          <w:marTop w:val="0"/>
          <w:marBottom w:val="0"/>
          <w:divBdr>
            <w:top w:val="none" w:sz="0" w:space="0" w:color="auto"/>
            <w:left w:val="none" w:sz="0" w:space="0" w:color="auto"/>
            <w:bottom w:val="none" w:sz="0" w:space="0" w:color="auto"/>
            <w:right w:val="none" w:sz="0" w:space="0" w:color="auto"/>
          </w:divBdr>
        </w:div>
        <w:div w:id="2057267424">
          <w:marLeft w:val="640"/>
          <w:marRight w:val="0"/>
          <w:marTop w:val="0"/>
          <w:marBottom w:val="0"/>
          <w:divBdr>
            <w:top w:val="none" w:sz="0" w:space="0" w:color="auto"/>
            <w:left w:val="none" w:sz="0" w:space="0" w:color="auto"/>
            <w:bottom w:val="none" w:sz="0" w:space="0" w:color="auto"/>
            <w:right w:val="none" w:sz="0" w:space="0" w:color="auto"/>
          </w:divBdr>
        </w:div>
      </w:divsChild>
    </w:div>
    <w:div w:id="852692269">
      <w:bodyDiv w:val="1"/>
      <w:marLeft w:val="0"/>
      <w:marRight w:val="0"/>
      <w:marTop w:val="0"/>
      <w:marBottom w:val="0"/>
      <w:divBdr>
        <w:top w:val="none" w:sz="0" w:space="0" w:color="auto"/>
        <w:left w:val="none" w:sz="0" w:space="0" w:color="auto"/>
        <w:bottom w:val="none" w:sz="0" w:space="0" w:color="auto"/>
        <w:right w:val="none" w:sz="0" w:space="0" w:color="auto"/>
      </w:divBdr>
      <w:divsChild>
        <w:div w:id="1717201020">
          <w:marLeft w:val="640"/>
          <w:marRight w:val="0"/>
          <w:marTop w:val="0"/>
          <w:marBottom w:val="0"/>
          <w:divBdr>
            <w:top w:val="none" w:sz="0" w:space="0" w:color="auto"/>
            <w:left w:val="none" w:sz="0" w:space="0" w:color="auto"/>
            <w:bottom w:val="none" w:sz="0" w:space="0" w:color="auto"/>
            <w:right w:val="none" w:sz="0" w:space="0" w:color="auto"/>
          </w:divBdr>
        </w:div>
        <w:div w:id="1290162177">
          <w:marLeft w:val="640"/>
          <w:marRight w:val="0"/>
          <w:marTop w:val="0"/>
          <w:marBottom w:val="0"/>
          <w:divBdr>
            <w:top w:val="none" w:sz="0" w:space="0" w:color="auto"/>
            <w:left w:val="none" w:sz="0" w:space="0" w:color="auto"/>
            <w:bottom w:val="none" w:sz="0" w:space="0" w:color="auto"/>
            <w:right w:val="none" w:sz="0" w:space="0" w:color="auto"/>
          </w:divBdr>
        </w:div>
        <w:div w:id="570577210">
          <w:marLeft w:val="640"/>
          <w:marRight w:val="0"/>
          <w:marTop w:val="0"/>
          <w:marBottom w:val="0"/>
          <w:divBdr>
            <w:top w:val="none" w:sz="0" w:space="0" w:color="auto"/>
            <w:left w:val="none" w:sz="0" w:space="0" w:color="auto"/>
            <w:bottom w:val="none" w:sz="0" w:space="0" w:color="auto"/>
            <w:right w:val="none" w:sz="0" w:space="0" w:color="auto"/>
          </w:divBdr>
        </w:div>
        <w:div w:id="1217621826">
          <w:marLeft w:val="640"/>
          <w:marRight w:val="0"/>
          <w:marTop w:val="0"/>
          <w:marBottom w:val="0"/>
          <w:divBdr>
            <w:top w:val="none" w:sz="0" w:space="0" w:color="auto"/>
            <w:left w:val="none" w:sz="0" w:space="0" w:color="auto"/>
            <w:bottom w:val="none" w:sz="0" w:space="0" w:color="auto"/>
            <w:right w:val="none" w:sz="0" w:space="0" w:color="auto"/>
          </w:divBdr>
        </w:div>
        <w:div w:id="489978029">
          <w:marLeft w:val="640"/>
          <w:marRight w:val="0"/>
          <w:marTop w:val="0"/>
          <w:marBottom w:val="0"/>
          <w:divBdr>
            <w:top w:val="none" w:sz="0" w:space="0" w:color="auto"/>
            <w:left w:val="none" w:sz="0" w:space="0" w:color="auto"/>
            <w:bottom w:val="none" w:sz="0" w:space="0" w:color="auto"/>
            <w:right w:val="none" w:sz="0" w:space="0" w:color="auto"/>
          </w:divBdr>
        </w:div>
        <w:div w:id="622806670">
          <w:marLeft w:val="640"/>
          <w:marRight w:val="0"/>
          <w:marTop w:val="0"/>
          <w:marBottom w:val="0"/>
          <w:divBdr>
            <w:top w:val="none" w:sz="0" w:space="0" w:color="auto"/>
            <w:left w:val="none" w:sz="0" w:space="0" w:color="auto"/>
            <w:bottom w:val="none" w:sz="0" w:space="0" w:color="auto"/>
            <w:right w:val="none" w:sz="0" w:space="0" w:color="auto"/>
          </w:divBdr>
        </w:div>
        <w:div w:id="1309089897">
          <w:marLeft w:val="640"/>
          <w:marRight w:val="0"/>
          <w:marTop w:val="0"/>
          <w:marBottom w:val="0"/>
          <w:divBdr>
            <w:top w:val="none" w:sz="0" w:space="0" w:color="auto"/>
            <w:left w:val="none" w:sz="0" w:space="0" w:color="auto"/>
            <w:bottom w:val="none" w:sz="0" w:space="0" w:color="auto"/>
            <w:right w:val="none" w:sz="0" w:space="0" w:color="auto"/>
          </w:divBdr>
        </w:div>
        <w:div w:id="206912661">
          <w:marLeft w:val="640"/>
          <w:marRight w:val="0"/>
          <w:marTop w:val="0"/>
          <w:marBottom w:val="0"/>
          <w:divBdr>
            <w:top w:val="none" w:sz="0" w:space="0" w:color="auto"/>
            <w:left w:val="none" w:sz="0" w:space="0" w:color="auto"/>
            <w:bottom w:val="none" w:sz="0" w:space="0" w:color="auto"/>
            <w:right w:val="none" w:sz="0" w:space="0" w:color="auto"/>
          </w:divBdr>
        </w:div>
        <w:div w:id="224531799">
          <w:marLeft w:val="640"/>
          <w:marRight w:val="0"/>
          <w:marTop w:val="0"/>
          <w:marBottom w:val="0"/>
          <w:divBdr>
            <w:top w:val="none" w:sz="0" w:space="0" w:color="auto"/>
            <w:left w:val="none" w:sz="0" w:space="0" w:color="auto"/>
            <w:bottom w:val="none" w:sz="0" w:space="0" w:color="auto"/>
            <w:right w:val="none" w:sz="0" w:space="0" w:color="auto"/>
          </w:divBdr>
        </w:div>
        <w:div w:id="2126071855">
          <w:marLeft w:val="640"/>
          <w:marRight w:val="0"/>
          <w:marTop w:val="0"/>
          <w:marBottom w:val="0"/>
          <w:divBdr>
            <w:top w:val="none" w:sz="0" w:space="0" w:color="auto"/>
            <w:left w:val="none" w:sz="0" w:space="0" w:color="auto"/>
            <w:bottom w:val="none" w:sz="0" w:space="0" w:color="auto"/>
            <w:right w:val="none" w:sz="0" w:space="0" w:color="auto"/>
          </w:divBdr>
        </w:div>
        <w:div w:id="1494679816">
          <w:marLeft w:val="640"/>
          <w:marRight w:val="0"/>
          <w:marTop w:val="0"/>
          <w:marBottom w:val="0"/>
          <w:divBdr>
            <w:top w:val="none" w:sz="0" w:space="0" w:color="auto"/>
            <w:left w:val="none" w:sz="0" w:space="0" w:color="auto"/>
            <w:bottom w:val="none" w:sz="0" w:space="0" w:color="auto"/>
            <w:right w:val="none" w:sz="0" w:space="0" w:color="auto"/>
          </w:divBdr>
        </w:div>
        <w:div w:id="541602702">
          <w:marLeft w:val="640"/>
          <w:marRight w:val="0"/>
          <w:marTop w:val="0"/>
          <w:marBottom w:val="0"/>
          <w:divBdr>
            <w:top w:val="none" w:sz="0" w:space="0" w:color="auto"/>
            <w:left w:val="none" w:sz="0" w:space="0" w:color="auto"/>
            <w:bottom w:val="none" w:sz="0" w:space="0" w:color="auto"/>
            <w:right w:val="none" w:sz="0" w:space="0" w:color="auto"/>
          </w:divBdr>
        </w:div>
        <w:div w:id="263809726">
          <w:marLeft w:val="640"/>
          <w:marRight w:val="0"/>
          <w:marTop w:val="0"/>
          <w:marBottom w:val="0"/>
          <w:divBdr>
            <w:top w:val="none" w:sz="0" w:space="0" w:color="auto"/>
            <w:left w:val="none" w:sz="0" w:space="0" w:color="auto"/>
            <w:bottom w:val="none" w:sz="0" w:space="0" w:color="auto"/>
            <w:right w:val="none" w:sz="0" w:space="0" w:color="auto"/>
          </w:divBdr>
        </w:div>
        <w:div w:id="1656029884">
          <w:marLeft w:val="640"/>
          <w:marRight w:val="0"/>
          <w:marTop w:val="0"/>
          <w:marBottom w:val="0"/>
          <w:divBdr>
            <w:top w:val="none" w:sz="0" w:space="0" w:color="auto"/>
            <w:left w:val="none" w:sz="0" w:space="0" w:color="auto"/>
            <w:bottom w:val="none" w:sz="0" w:space="0" w:color="auto"/>
            <w:right w:val="none" w:sz="0" w:space="0" w:color="auto"/>
          </w:divBdr>
        </w:div>
        <w:div w:id="1116829316">
          <w:marLeft w:val="640"/>
          <w:marRight w:val="0"/>
          <w:marTop w:val="0"/>
          <w:marBottom w:val="0"/>
          <w:divBdr>
            <w:top w:val="none" w:sz="0" w:space="0" w:color="auto"/>
            <w:left w:val="none" w:sz="0" w:space="0" w:color="auto"/>
            <w:bottom w:val="none" w:sz="0" w:space="0" w:color="auto"/>
            <w:right w:val="none" w:sz="0" w:space="0" w:color="auto"/>
          </w:divBdr>
        </w:div>
        <w:div w:id="1475029486">
          <w:marLeft w:val="640"/>
          <w:marRight w:val="0"/>
          <w:marTop w:val="0"/>
          <w:marBottom w:val="0"/>
          <w:divBdr>
            <w:top w:val="none" w:sz="0" w:space="0" w:color="auto"/>
            <w:left w:val="none" w:sz="0" w:space="0" w:color="auto"/>
            <w:bottom w:val="none" w:sz="0" w:space="0" w:color="auto"/>
            <w:right w:val="none" w:sz="0" w:space="0" w:color="auto"/>
          </w:divBdr>
        </w:div>
        <w:div w:id="775947455">
          <w:marLeft w:val="640"/>
          <w:marRight w:val="0"/>
          <w:marTop w:val="0"/>
          <w:marBottom w:val="0"/>
          <w:divBdr>
            <w:top w:val="none" w:sz="0" w:space="0" w:color="auto"/>
            <w:left w:val="none" w:sz="0" w:space="0" w:color="auto"/>
            <w:bottom w:val="none" w:sz="0" w:space="0" w:color="auto"/>
            <w:right w:val="none" w:sz="0" w:space="0" w:color="auto"/>
          </w:divBdr>
        </w:div>
        <w:div w:id="2062440459">
          <w:marLeft w:val="640"/>
          <w:marRight w:val="0"/>
          <w:marTop w:val="0"/>
          <w:marBottom w:val="0"/>
          <w:divBdr>
            <w:top w:val="none" w:sz="0" w:space="0" w:color="auto"/>
            <w:left w:val="none" w:sz="0" w:space="0" w:color="auto"/>
            <w:bottom w:val="none" w:sz="0" w:space="0" w:color="auto"/>
            <w:right w:val="none" w:sz="0" w:space="0" w:color="auto"/>
          </w:divBdr>
        </w:div>
        <w:div w:id="843737973">
          <w:marLeft w:val="640"/>
          <w:marRight w:val="0"/>
          <w:marTop w:val="0"/>
          <w:marBottom w:val="0"/>
          <w:divBdr>
            <w:top w:val="none" w:sz="0" w:space="0" w:color="auto"/>
            <w:left w:val="none" w:sz="0" w:space="0" w:color="auto"/>
            <w:bottom w:val="none" w:sz="0" w:space="0" w:color="auto"/>
            <w:right w:val="none" w:sz="0" w:space="0" w:color="auto"/>
          </w:divBdr>
        </w:div>
        <w:div w:id="1310865439">
          <w:marLeft w:val="640"/>
          <w:marRight w:val="0"/>
          <w:marTop w:val="0"/>
          <w:marBottom w:val="0"/>
          <w:divBdr>
            <w:top w:val="none" w:sz="0" w:space="0" w:color="auto"/>
            <w:left w:val="none" w:sz="0" w:space="0" w:color="auto"/>
            <w:bottom w:val="none" w:sz="0" w:space="0" w:color="auto"/>
            <w:right w:val="none" w:sz="0" w:space="0" w:color="auto"/>
          </w:divBdr>
        </w:div>
        <w:div w:id="833029088">
          <w:marLeft w:val="640"/>
          <w:marRight w:val="0"/>
          <w:marTop w:val="0"/>
          <w:marBottom w:val="0"/>
          <w:divBdr>
            <w:top w:val="none" w:sz="0" w:space="0" w:color="auto"/>
            <w:left w:val="none" w:sz="0" w:space="0" w:color="auto"/>
            <w:bottom w:val="none" w:sz="0" w:space="0" w:color="auto"/>
            <w:right w:val="none" w:sz="0" w:space="0" w:color="auto"/>
          </w:divBdr>
        </w:div>
        <w:div w:id="632253261">
          <w:marLeft w:val="640"/>
          <w:marRight w:val="0"/>
          <w:marTop w:val="0"/>
          <w:marBottom w:val="0"/>
          <w:divBdr>
            <w:top w:val="none" w:sz="0" w:space="0" w:color="auto"/>
            <w:left w:val="none" w:sz="0" w:space="0" w:color="auto"/>
            <w:bottom w:val="none" w:sz="0" w:space="0" w:color="auto"/>
            <w:right w:val="none" w:sz="0" w:space="0" w:color="auto"/>
          </w:divBdr>
        </w:div>
        <w:div w:id="1527715815">
          <w:marLeft w:val="640"/>
          <w:marRight w:val="0"/>
          <w:marTop w:val="0"/>
          <w:marBottom w:val="0"/>
          <w:divBdr>
            <w:top w:val="none" w:sz="0" w:space="0" w:color="auto"/>
            <w:left w:val="none" w:sz="0" w:space="0" w:color="auto"/>
            <w:bottom w:val="none" w:sz="0" w:space="0" w:color="auto"/>
            <w:right w:val="none" w:sz="0" w:space="0" w:color="auto"/>
          </w:divBdr>
        </w:div>
        <w:div w:id="74206602">
          <w:marLeft w:val="640"/>
          <w:marRight w:val="0"/>
          <w:marTop w:val="0"/>
          <w:marBottom w:val="0"/>
          <w:divBdr>
            <w:top w:val="none" w:sz="0" w:space="0" w:color="auto"/>
            <w:left w:val="none" w:sz="0" w:space="0" w:color="auto"/>
            <w:bottom w:val="none" w:sz="0" w:space="0" w:color="auto"/>
            <w:right w:val="none" w:sz="0" w:space="0" w:color="auto"/>
          </w:divBdr>
        </w:div>
        <w:div w:id="256791215">
          <w:marLeft w:val="640"/>
          <w:marRight w:val="0"/>
          <w:marTop w:val="0"/>
          <w:marBottom w:val="0"/>
          <w:divBdr>
            <w:top w:val="none" w:sz="0" w:space="0" w:color="auto"/>
            <w:left w:val="none" w:sz="0" w:space="0" w:color="auto"/>
            <w:bottom w:val="none" w:sz="0" w:space="0" w:color="auto"/>
            <w:right w:val="none" w:sz="0" w:space="0" w:color="auto"/>
          </w:divBdr>
        </w:div>
        <w:div w:id="759181604">
          <w:marLeft w:val="640"/>
          <w:marRight w:val="0"/>
          <w:marTop w:val="0"/>
          <w:marBottom w:val="0"/>
          <w:divBdr>
            <w:top w:val="none" w:sz="0" w:space="0" w:color="auto"/>
            <w:left w:val="none" w:sz="0" w:space="0" w:color="auto"/>
            <w:bottom w:val="none" w:sz="0" w:space="0" w:color="auto"/>
            <w:right w:val="none" w:sz="0" w:space="0" w:color="auto"/>
          </w:divBdr>
        </w:div>
        <w:div w:id="200559560">
          <w:marLeft w:val="640"/>
          <w:marRight w:val="0"/>
          <w:marTop w:val="0"/>
          <w:marBottom w:val="0"/>
          <w:divBdr>
            <w:top w:val="none" w:sz="0" w:space="0" w:color="auto"/>
            <w:left w:val="none" w:sz="0" w:space="0" w:color="auto"/>
            <w:bottom w:val="none" w:sz="0" w:space="0" w:color="auto"/>
            <w:right w:val="none" w:sz="0" w:space="0" w:color="auto"/>
          </w:divBdr>
        </w:div>
        <w:div w:id="557085555">
          <w:marLeft w:val="640"/>
          <w:marRight w:val="0"/>
          <w:marTop w:val="0"/>
          <w:marBottom w:val="0"/>
          <w:divBdr>
            <w:top w:val="none" w:sz="0" w:space="0" w:color="auto"/>
            <w:left w:val="none" w:sz="0" w:space="0" w:color="auto"/>
            <w:bottom w:val="none" w:sz="0" w:space="0" w:color="auto"/>
            <w:right w:val="none" w:sz="0" w:space="0" w:color="auto"/>
          </w:divBdr>
        </w:div>
        <w:div w:id="196435096">
          <w:marLeft w:val="640"/>
          <w:marRight w:val="0"/>
          <w:marTop w:val="0"/>
          <w:marBottom w:val="0"/>
          <w:divBdr>
            <w:top w:val="none" w:sz="0" w:space="0" w:color="auto"/>
            <w:left w:val="none" w:sz="0" w:space="0" w:color="auto"/>
            <w:bottom w:val="none" w:sz="0" w:space="0" w:color="auto"/>
            <w:right w:val="none" w:sz="0" w:space="0" w:color="auto"/>
          </w:divBdr>
        </w:div>
        <w:div w:id="1855726887">
          <w:marLeft w:val="640"/>
          <w:marRight w:val="0"/>
          <w:marTop w:val="0"/>
          <w:marBottom w:val="0"/>
          <w:divBdr>
            <w:top w:val="none" w:sz="0" w:space="0" w:color="auto"/>
            <w:left w:val="none" w:sz="0" w:space="0" w:color="auto"/>
            <w:bottom w:val="none" w:sz="0" w:space="0" w:color="auto"/>
            <w:right w:val="none" w:sz="0" w:space="0" w:color="auto"/>
          </w:divBdr>
        </w:div>
        <w:div w:id="1414667344">
          <w:marLeft w:val="640"/>
          <w:marRight w:val="0"/>
          <w:marTop w:val="0"/>
          <w:marBottom w:val="0"/>
          <w:divBdr>
            <w:top w:val="none" w:sz="0" w:space="0" w:color="auto"/>
            <w:left w:val="none" w:sz="0" w:space="0" w:color="auto"/>
            <w:bottom w:val="none" w:sz="0" w:space="0" w:color="auto"/>
            <w:right w:val="none" w:sz="0" w:space="0" w:color="auto"/>
          </w:divBdr>
        </w:div>
        <w:div w:id="64031760">
          <w:marLeft w:val="640"/>
          <w:marRight w:val="0"/>
          <w:marTop w:val="0"/>
          <w:marBottom w:val="0"/>
          <w:divBdr>
            <w:top w:val="none" w:sz="0" w:space="0" w:color="auto"/>
            <w:left w:val="none" w:sz="0" w:space="0" w:color="auto"/>
            <w:bottom w:val="none" w:sz="0" w:space="0" w:color="auto"/>
            <w:right w:val="none" w:sz="0" w:space="0" w:color="auto"/>
          </w:divBdr>
        </w:div>
        <w:div w:id="845635723">
          <w:marLeft w:val="640"/>
          <w:marRight w:val="0"/>
          <w:marTop w:val="0"/>
          <w:marBottom w:val="0"/>
          <w:divBdr>
            <w:top w:val="none" w:sz="0" w:space="0" w:color="auto"/>
            <w:left w:val="none" w:sz="0" w:space="0" w:color="auto"/>
            <w:bottom w:val="none" w:sz="0" w:space="0" w:color="auto"/>
            <w:right w:val="none" w:sz="0" w:space="0" w:color="auto"/>
          </w:divBdr>
        </w:div>
        <w:div w:id="1613046761">
          <w:marLeft w:val="640"/>
          <w:marRight w:val="0"/>
          <w:marTop w:val="0"/>
          <w:marBottom w:val="0"/>
          <w:divBdr>
            <w:top w:val="none" w:sz="0" w:space="0" w:color="auto"/>
            <w:left w:val="none" w:sz="0" w:space="0" w:color="auto"/>
            <w:bottom w:val="none" w:sz="0" w:space="0" w:color="auto"/>
            <w:right w:val="none" w:sz="0" w:space="0" w:color="auto"/>
          </w:divBdr>
        </w:div>
        <w:div w:id="1157648521">
          <w:marLeft w:val="640"/>
          <w:marRight w:val="0"/>
          <w:marTop w:val="0"/>
          <w:marBottom w:val="0"/>
          <w:divBdr>
            <w:top w:val="none" w:sz="0" w:space="0" w:color="auto"/>
            <w:left w:val="none" w:sz="0" w:space="0" w:color="auto"/>
            <w:bottom w:val="none" w:sz="0" w:space="0" w:color="auto"/>
            <w:right w:val="none" w:sz="0" w:space="0" w:color="auto"/>
          </w:divBdr>
        </w:div>
        <w:div w:id="574511782">
          <w:marLeft w:val="640"/>
          <w:marRight w:val="0"/>
          <w:marTop w:val="0"/>
          <w:marBottom w:val="0"/>
          <w:divBdr>
            <w:top w:val="none" w:sz="0" w:space="0" w:color="auto"/>
            <w:left w:val="none" w:sz="0" w:space="0" w:color="auto"/>
            <w:bottom w:val="none" w:sz="0" w:space="0" w:color="auto"/>
            <w:right w:val="none" w:sz="0" w:space="0" w:color="auto"/>
          </w:divBdr>
        </w:div>
        <w:div w:id="761147537">
          <w:marLeft w:val="640"/>
          <w:marRight w:val="0"/>
          <w:marTop w:val="0"/>
          <w:marBottom w:val="0"/>
          <w:divBdr>
            <w:top w:val="none" w:sz="0" w:space="0" w:color="auto"/>
            <w:left w:val="none" w:sz="0" w:space="0" w:color="auto"/>
            <w:bottom w:val="none" w:sz="0" w:space="0" w:color="auto"/>
            <w:right w:val="none" w:sz="0" w:space="0" w:color="auto"/>
          </w:divBdr>
        </w:div>
        <w:div w:id="1170951213">
          <w:marLeft w:val="640"/>
          <w:marRight w:val="0"/>
          <w:marTop w:val="0"/>
          <w:marBottom w:val="0"/>
          <w:divBdr>
            <w:top w:val="none" w:sz="0" w:space="0" w:color="auto"/>
            <w:left w:val="none" w:sz="0" w:space="0" w:color="auto"/>
            <w:bottom w:val="none" w:sz="0" w:space="0" w:color="auto"/>
            <w:right w:val="none" w:sz="0" w:space="0" w:color="auto"/>
          </w:divBdr>
        </w:div>
        <w:div w:id="322701724">
          <w:marLeft w:val="640"/>
          <w:marRight w:val="0"/>
          <w:marTop w:val="0"/>
          <w:marBottom w:val="0"/>
          <w:divBdr>
            <w:top w:val="none" w:sz="0" w:space="0" w:color="auto"/>
            <w:left w:val="none" w:sz="0" w:space="0" w:color="auto"/>
            <w:bottom w:val="none" w:sz="0" w:space="0" w:color="auto"/>
            <w:right w:val="none" w:sz="0" w:space="0" w:color="auto"/>
          </w:divBdr>
        </w:div>
        <w:div w:id="576862327">
          <w:marLeft w:val="640"/>
          <w:marRight w:val="0"/>
          <w:marTop w:val="0"/>
          <w:marBottom w:val="0"/>
          <w:divBdr>
            <w:top w:val="none" w:sz="0" w:space="0" w:color="auto"/>
            <w:left w:val="none" w:sz="0" w:space="0" w:color="auto"/>
            <w:bottom w:val="none" w:sz="0" w:space="0" w:color="auto"/>
            <w:right w:val="none" w:sz="0" w:space="0" w:color="auto"/>
          </w:divBdr>
        </w:div>
        <w:div w:id="1895040709">
          <w:marLeft w:val="640"/>
          <w:marRight w:val="0"/>
          <w:marTop w:val="0"/>
          <w:marBottom w:val="0"/>
          <w:divBdr>
            <w:top w:val="none" w:sz="0" w:space="0" w:color="auto"/>
            <w:left w:val="none" w:sz="0" w:space="0" w:color="auto"/>
            <w:bottom w:val="none" w:sz="0" w:space="0" w:color="auto"/>
            <w:right w:val="none" w:sz="0" w:space="0" w:color="auto"/>
          </w:divBdr>
        </w:div>
        <w:div w:id="1838492930">
          <w:marLeft w:val="640"/>
          <w:marRight w:val="0"/>
          <w:marTop w:val="0"/>
          <w:marBottom w:val="0"/>
          <w:divBdr>
            <w:top w:val="none" w:sz="0" w:space="0" w:color="auto"/>
            <w:left w:val="none" w:sz="0" w:space="0" w:color="auto"/>
            <w:bottom w:val="none" w:sz="0" w:space="0" w:color="auto"/>
            <w:right w:val="none" w:sz="0" w:space="0" w:color="auto"/>
          </w:divBdr>
        </w:div>
      </w:divsChild>
    </w:div>
    <w:div w:id="914818357">
      <w:bodyDiv w:val="1"/>
      <w:marLeft w:val="0"/>
      <w:marRight w:val="0"/>
      <w:marTop w:val="0"/>
      <w:marBottom w:val="0"/>
      <w:divBdr>
        <w:top w:val="none" w:sz="0" w:space="0" w:color="auto"/>
        <w:left w:val="none" w:sz="0" w:space="0" w:color="auto"/>
        <w:bottom w:val="none" w:sz="0" w:space="0" w:color="auto"/>
        <w:right w:val="none" w:sz="0" w:space="0" w:color="auto"/>
      </w:divBdr>
      <w:divsChild>
        <w:div w:id="1731422521">
          <w:marLeft w:val="640"/>
          <w:marRight w:val="0"/>
          <w:marTop w:val="0"/>
          <w:marBottom w:val="0"/>
          <w:divBdr>
            <w:top w:val="none" w:sz="0" w:space="0" w:color="auto"/>
            <w:left w:val="none" w:sz="0" w:space="0" w:color="auto"/>
            <w:bottom w:val="none" w:sz="0" w:space="0" w:color="auto"/>
            <w:right w:val="none" w:sz="0" w:space="0" w:color="auto"/>
          </w:divBdr>
        </w:div>
        <w:div w:id="754978366">
          <w:marLeft w:val="640"/>
          <w:marRight w:val="0"/>
          <w:marTop w:val="0"/>
          <w:marBottom w:val="0"/>
          <w:divBdr>
            <w:top w:val="none" w:sz="0" w:space="0" w:color="auto"/>
            <w:left w:val="none" w:sz="0" w:space="0" w:color="auto"/>
            <w:bottom w:val="none" w:sz="0" w:space="0" w:color="auto"/>
            <w:right w:val="none" w:sz="0" w:space="0" w:color="auto"/>
          </w:divBdr>
        </w:div>
        <w:div w:id="309213635">
          <w:marLeft w:val="640"/>
          <w:marRight w:val="0"/>
          <w:marTop w:val="0"/>
          <w:marBottom w:val="0"/>
          <w:divBdr>
            <w:top w:val="none" w:sz="0" w:space="0" w:color="auto"/>
            <w:left w:val="none" w:sz="0" w:space="0" w:color="auto"/>
            <w:bottom w:val="none" w:sz="0" w:space="0" w:color="auto"/>
            <w:right w:val="none" w:sz="0" w:space="0" w:color="auto"/>
          </w:divBdr>
        </w:div>
        <w:div w:id="496270233">
          <w:marLeft w:val="640"/>
          <w:marRight w:val="0"/>
          <w:marTop w:val="0"/>
          <w:marBottom w:val="0"/>
          <w:divBdr>
            <w:top w:val="none" w:sz="0" w:space="0" w:color="auto"/>
            <w:left w:val="none" w:sz="0" w:space="0" w:color="auto"/>
            <w:bottom w:val="none" w:sz="0" w:space="0" w:color="auto"/>
            <w:right w:val="none" w:sz="0" w:space="0" w:color="auto"/>
          </w:divBdr>
        </w:div>
        <w:div w:id="346564579">
          <w:marLeft w:val="640"/>
          <w:marRight w:val="0"/>
          <w:marTop w:val="0"/>
          <w:marBottom w:val="0"/>
          <w:divBdr>
            <w:top w:val="none" w:sz="0" w:space="0" w:color="auto"/>
            <w:left w:val="none" w:sz="0" w:space="0" w:color="auto"/>
            <w:bottom w:val="none" w:sz="0" w:space="0" w:color="auto"/>
            <w:right w:val="none" w:sz="0" w:space="0" w:color="auto"/>
          </w:divBdr>
        </w:div>
        <w:div w:id="35282225">
          <w:marLeft w:val="640"/>
          <w:marRight w:val="0"/>
          <w:marTop w:val="0"/>
          <w:marBottom w:val="0"/>
          <w:divBdr>
            <w:top w:val="none" w:sz="0" w:space="0" w:color="auto"/>
            <w:left w:val="none" w:sz="0" w:space="0" w:color="auto"/>
            <w:bottom w:val="none" w:sz="0" w:space="0" w:color="auto"/>
            <w:right w:val="none" w:sz="0" w:space="0" w:color="auto"/>
          </w:divBdr>
        </w:div>
        <w:div w:id="1482962921">
          <w:marLeft w:val="640"/>
          <w:marRight w:val="0"/>
          <w:marTop w:val="0"/>
          <w:marBottom w:val="0"/>
          <w:divBdr>
            <w:top w:val="none" w:sz="0" w:space="0" w:color="auto"/>
            <w:left w:val="none" w:sz="0" w:space="0" w:color="auto"/>
            <w:bottom w:val="none" w:sz="0" w:space="0" w:color="auto"/>
            <w:right w:val="none" w:sz="0" w:space="0" w:color="auto"/>
          </w:divBdr>
        </w:div>
        <w:div w:id="420489987">
          <w:marLeft w:val="640"/>
          <w:marRight w:val="0"/>
          <w:marTop w:val="0"/>
          <w:marBottom w:val="0"/>
          <w:divBdr>
            <w:top w:val="none" w:sz="0" w:space="0" w:color="auto"/>
            <w:left w:val="none" w:sz="0" w:space="0" w:color="auto"/>
            <w:bottom w:val="none" w:sz="0" w:space="0" w:color="auto"/>
            <w:right w:val="none" w:sz="0" w:space="0" w:color="auto"/>
          </w:divBdr>
        </w:div>
        <w:div w:id="226109898">
          <w:marLeft w:val="640"/>
          <w:marRight w:val="0"/>
          <w:marTop w:val="0"/>
          <w:marBottom w:val="0"/>
          <w:divBdr>
            <w:top w:val="none" w:sz="0" w:space="0" w:color="auto"/>
            <w:left w:val="none" w:sz="0" w:space="0" w:color="auto"/>
            <w:bottom w:val="none" w:sz="0" w:space="0" w:color="auto"/>
            <w:right w:val="none" w:sz="0" w:space="0" w:color="auto"/>
          </w:divBdr>
        </w:div>
        <w:div w:id="1339654064">
          <w:marLeft w:val="640"/>
          <w:marRight w:val="0"/>
          <w:marTop w:val="0"/>
          <w:marBottom w:val="0"/>
          <w:divBdr>
            <w:top w:val="none" w:sz="0" w:space="0" w:color="auto"/>
            <w:left w:val="none" w:sz="0" w:space="0" w:color="auto"/>
            <w:bottom w:val="none" w:sz="0" w:space="0" w:color="auto"/>
            <w:right w:val="none" w:sz="0" w:space="0" w:color="auto"/>
          </w:divBdr>
        </w:div>
        <w:div w:id="641498741">
          <w:marLeft w:val="640"/>
          <w:marRight w:val="0"/>
          <w:marTop w:val="0"/>
          <w:marBottom w:val="0"/>
          <w:divBdr>
            <w:top w:val="none" w:sz="0" w:space="0" w:color="auto"/>
            <w:left w:val="none" w:sz="0" w:space="0" w:color="auto"/>
            <w:bottom w:val="none" w:sz="0" w:space="0" w:color="auto"/>
            <w:right w:val="none" w:sz="0" w:space="0" w:color="auto"/>
          </w:divBdr>
        </w:div>
        <w:div w:id="1887179487">
          <w:marLeft w:val="640"/>
          <w:marRight w:val="0"/>
          <w:marTop w:val="0"/>
          <w:marBottom w:val="0"/>
          <w:divBdr>
            <w:top w:val="none" w:sz="0" w:space="0" w:color="auto"/>
            <w:left w:val="none" w:sz="0" w:space="0" w:color="auto"/>
            <w:bottom w:val="none" w:sz="0" w:space="0" w:color="auto"/>
            <w:right w:val="none" w:sz="0" w:space="0" w:color="auto"/>
          </w:divBdr>
        </w:div>
        <w:div w:id="528684131">
          <w:marLeft w:val="640"/>
          <w:marRight w:val="0"/>
          <w:marTop w:val="0"/>
          <w:marBottom w:val="0"/>
          <w:divBdr>
            <w:top w:val="none" w:sz="0" w:space="0" w:color="auto"/>
            <w:left w:val="none" w:sz="0" w:space="0" w:color="auto"/>
            <w:bottom w:val="none" w:sz="0" w:space="0" w:color="auto"/>
            <w:right w:val="none" w:sz="0" w:space="0" w:color="auto"/>
          </w:divBdr>
        </w:div>
        <w:div w:id="1353847036">
          <w:marLeft w:val="640"/>
          <w:marRight w:val="0"/>
          <w:marTop w:val="0"/>
          <w:marBottom w:val="0"/>
          <w:divBdr>
            <w:top w:val="none" w:sz="0" w:space="0" w:color="auto"/>
            <w:left w:val="none" w:sz="0" w:space="0" w:color="auto"/>
            <w:bottom w:val="none" w:sz="0" w:space="0" w:color="auto"/>
            <w:right w:val="none" w:sz="0" w:space="0" w:color="auto"/>
          </w:divBdr>
        </w:div>
        <w:div w:id="1439520486">
          <w:marLeft w:val="640"/>
          <w:marRight w:val="0"/>
          <w:marTop w:val="0"/>
          <w:marBottom w:val="0"/>
          <w:divBdr>
            <w:top w:val="none" w:sz="0" w:space="0" w:color="auto"/>
            <w:left w:val="none" w:sz="0" w:space="0" w:color="auto"/>
            <w:bottom w:val="none" w:sz="0" w:space="0" w:color="auto"/>
            <w:right w:val="none" w:sz="0" w:space="0" w:color="auto"/>
          </w:divBdr>
        </w:div>
        <w:div w:id="37904206">
          <w:marLeft w:val="640"/>
          <w:marRight w:val="0"/>
          <w:marTop w:val="0"/>
          <w:marBottom w:val="0"/>
          <w:divBdr>
            <w:top w:val="none" w:sz="0" w:space="0" w:color="auto"/>
            <w:left w:val="none" w:sz="0" w:space="0" w:color="auto"/>
            <w:bottom w:val="none" w:sz="0" w:space="0" w:color="auto"/>
            <w:right w:val="none" w:sz="0" w:space="0" w:color="auto"/>
          </w:divBdr>
        </w:div>
        <w:div w:id="1190070554">
          <w:marLeft w:val="640"/>
          <w:marRight w:val="0"/>
          <w:marTop w:val="0"/>
          <w:marBottom w:val="0"/>
          <w:divBdr>
            <w:top w:val="none" w:sz="0" w:space="0" w:color="auto"/>
            <w:left w:val="none" w:sz="0" w:space="0" w:color="auto"/>
            <w:bottom w:val="none" w:sz="0" w:space="0" w:color="auto"/>
            <w:right w:val="none" w:sz="0" w:space="0" w:color="auto"/>
          </w:divBdr>
        </w:div>
        <w:div w:id="347026394">
          <w:marLeft w:val="640"/>
          <w:marRight w:val="0"/>
          <w:marTop w:val="0"/>
          <w:marBottom w:val="0"/>
          <w:divBdr>
            <w:top w:val="none" w:sz="0" w:space="0" w:color="auto"/>
            <w:left w:val="none" w:sz="0" w:space="0" w:color="auto"/>
            <w:bottom w:val="none" w:sz="0" w:space="0" w:color="auto"/>
            <w:right w:val="none" w:sz="0" w:space="0" w:color="auto"/>
          </w:divBdr>
        </w:div>
        <w:div w:id="1937403361">
          <w:marLeft w:val="640"/>
          <w:marRight w:val="0"/>
          <w:marTop w:val="0"/>
          <w:marBottom w:val="0"/>
          <w:divBdr>
            <w:top w:val="none" w:sz="0" w:space="0" w:color="auto"/>
            <w:left w:val="none" w:sz="0" w:space="0" w:color="auto"/>
            <w:bottom w:val="none" w:sz="0" w:space="0" w:color="auto"/>
            <w:right w:val="none" w:sz="0" w:space="0" w:color="auto"/>
          </w:divBdr>
        </w:div>
        <w:div w:id="1254241628">
          <w:marLeft w:val="640"/>
          <w:marRight w:val="0"/>
          <w:marTop w:val="0"/>
          <w:marBottom w:val="0"/>
          <w:divBdr>
            <w:top w:val="none" w:sz="0" w:space="0" w:color="auto"/>
            <w:left w:val="none" w:sz="0" w:space="0" w:color="auto"/>
            <w:bottom w:val="none" w:sz="0" w:space="0" w:color="auto"/>
            <w:right w:val="none" w:sz="0" w:space="0" w:color="auto"/>
          </w:divBdr>
        </w:div>
        <w:div w:id="1289824083">
          <w:marLeft w:val="640"/>
          <w:marRight w:val="0"/>
          <w:marTop w:val="0"/>
          <w:marBottom w:val="0"/>
          <w:divBdr>
            <w:top w:val="none" w:sz="0" w:space="0" w:color="auto"/>
            <w:left w:val="none" w:sz="0" w:space="0" w:color="auto"/>
            <w:bottom w:val="none" w:sz="0" w:space="0" w:color="auto"/>
            <w:right w:val="none" w:sz="0" w:space="0" w:color="auto"/>
          </w:divBdr>
        </w:div>
        <w:div w:id="115413606">
          <w:marLeft w:val="640"/>
          <w:marRight w:val="0"/>
          <w:marTop w:val="0"/>
          <w:marBottom w:val="0"/>
          <w:divBdr>
            <w:top w:val="none" w:sz="0" w:space="0" w:color="auto"/>
            <w:left w:val="none" w:sz="0" w:space="0" w:color="auto"/>
            <w:bottom w:val="none" w:sz="0" w:space="0" w:color="auto"/>
            <w:right w:val="none" w:sz="0" w:space="0" w:color="auto"/>
          </w:divBdr>
        </w:div>
        <w:div w:id="505173372">
          <w:marLeft w:val="640"/>
          <w:marRight w:val="0"/>
          <w:marTop w:val="0"/>
          <w:marBottom w:val="0"/>
          <w:divBdr>
            <w:top w:val="none" w:sz="0" w:space="0" w:color="auto"/>
            <w:left w:val="none" w:sz="0" w:space="0" w:color="auto"/>
            <w:bottom w:val="none" w:sz="0" w:space="0" w:color="auto"/>
            <w:right w:val="none" w:sz="0" w:space="0" w:color="auto"/>
          </w:divBdr>
        </w:div>
        <w:div w:id="1492718747">
          <w:marLeft w:val="640"/>
          <w:marRight w:val="0"/>
          <w:marTop w:val="0"/>
          <w:marBottom w:val="0"/>
          <w:divBdr>
            <w:top w:val="none" w:sz="0" w:space="0" w:color="auto"/>
            <w:left w:val="none" w:sz="0" w:space="0" w:color="auto"/>
            <w:bottom w:val="none" w:sz="0" w:space="0" w:color="auto"/>
            <w:right w:val="none" w:sz="0" w:space="0" w:color="auto"/>
          </w:divBdr>
        </w:div>
        <w:div w:id="1162546860">
          <w:marLeft w:val="640"/>
          <w:marRight w:val="0"/>
          <w:marTop w:val="0"/>
          <w:marBottom w:val="0"/>
          <w:divBdr>
            <w:top w:val="none" w:sz="0" w:space="0" w:color="auto"/>
            <w:left w:val="none" w:sz="0" w:space="0" w:color="auto"/>
            <w:bottom w:val="none" w:sz="0" w:space="0" w:color="auto"/>
            <w:right w:val="none" w:sz="0" w:space="0" w:color="auto"/>
          </w:divBdr>
        </w:div>
        <w:div w:id="1203202088">
          <w:marLeft w:val="640"/>
          <w:marRight w:val="0"/>
          <w:marTop w:val="0"/>
          <w:marBottom w:val="0"/>
          <w:divBdr>
            <w:top w:val="none" w:sz="0" w:space="0" w:color="auto"/>
            <w:left w:val="none" w:sz="0" w:space="0" w:color="auto"/>
            <w:bottom w:val="none" w:sz="0" w:space="0" w:color="auto"/>
            <w:right w:val="none" w:sz="0" w:space="0" w:color="auto"/>
          </w:divBdr>
        </w:div>
        <w:div w:id="1085342085">
          <w:marLeft w:val="640"/>
          <w:marRight w:val="0"/>
          <w:marTop w:val="0"/>
          <w:marBottom w:val="0"/>
          <w:divBdr>
            <w:top w:val="none" w:sz="0" w:space="0" w:color="auto"/>
            <w:left w:val="none" w:sz="0" w:space="0" w:color="auto"/>
            <w:bottom w:val="none" w:sz="0" w:space="0" w:color="auto"/>
            <w:right w:val="none" w:sz="0" w:space="0" w:color="auto"/>
          </w:divBdr>
        </w:div>
        <w:div w:id="1667517609">
          <w:marLeft w:val="640"/>
          <w:marRight w:val="0"/>
          <w:marTop w:val="0"/>
          <w:marBottom w:val="0"/>
          <w:divBdr>
            <w:top w:val="none" w:sz="0" w:space="0" w:color="auto"/>
            <w:left w:val="none" w:sz="0" w:space="0" w:color="auto"/>
            <w:bottom w:val="none" w:sz="0" w:space="0" w:color="auto"/>
            <w:right w:val="none" w:sz="0" w:space="0" w:color="auto"/>
          </w:divBdr>
        </w:div>
        <w:div w:id="2111854237">
          <w:marLeft w:val="640"/>
          <w:marRight w:val="0"/>
          <w:marTop w:val="0"/>
          <w:marBottom w:val="0"/>
          <w:divBdr>
            <w:top w:val="none" w:sz="0" w:space="0" w:color="auto"/>
            <w:left w:val="none" w:sz="0" w:space="0" w:color="auto"/>
            <w:bottom w:val="none" w:sz="0" w:space="0" w:color="auto"/>
            <w:right w:val="none" w:sz="0" w:space="0" w:color="auto"/>
          </w:divBdr>
        </w:div>
        <w:div w:id="175464497">
          <w:marLeft w:val="640"/>
          <w:marRight w:val="0"/>
          <w:marTop w:val="0"/>
          <w:marBottom w:val="0"/>
          <w:divBdr>
            <w:top w:val="none" w:sz="0" w:space="0" w:color="auto"/>
            <w:left w:val="none" w:sz="0" w:space="0" w:color="auto"/>
            <w:bottom w:val="none" w:sz="0" w:space="0" w:color="auto"/>
            <w:right w:val="none" w:sz="0" w:space="0" w:color="auto"/>
          </w:divBdr>
        </w:div>
        <w:div w:id="6947395">
          <w:marLeft w:val="640"/>
          <w:marRight w:val="0"/>
          <w:marTop w:val="0"/>
          <w:marBottom w:val="0"/>
          <w:divBdr>
            <w:top w:val="none" w:sz="0" w:space="0" w:color="auto"/>
            <w:left w:val="none" w:sz="0" w:space="0" w:color="auto"/>
            <w:bottom w:val="none" w:sz="0" w:space="0" w:color="auto"/>
            <w:right w:val="none" w:sz="0" w:space="0" w:color="auto"/>
          </w:divBdr>
        </w:div>
        <w:div w:id="846560771">
          <w:marLeft w:val="640"/>
          <w:marRight w:val="0"/>
          <w:marTop w:val="0"/>
          <w:marBottom w:val="0"/>
          <w:divBdr>
            <w:top w:val="none" w:sz="0" w:space="0" w:color="auto"/>
            <w:left w:val="none" w:sz="0" w:space="0" w:color="auto"/>
            <w:bottom w:val="none" w:sz="0" w:space="0" w:color="auto"/>
            <w:right w:val="none" w:sz="0" w:space="0" w:color="auto"/>
          </w:divBdr>
        </w:div>
        <w:div w:id="1601332035">
          <w:marLeft w:val="640"/>
          <w:marRight w:val="0"/>
          <w:marTop w:val="0"/>
          <w:marBottom w:val="0"/>
          <w:divBdr>
            <w:top w:val="none" w:sz="0" w:space="0" w:color="auto"/>
            <w:left w:val="none" w:sz="0" w:space="0" w:color="auto"/>
            <w:bottom w:val="none" w:sz="0" w:space="0" w:color="auto"/>
            <w:right w:val="none" w:sz="0" w:space="0" w:color="auto"/>
          </w:divBdr>
        </w:div>
        <w:div w:id="523981604">
          <w:marLeft w:val="640"/>
          <w:marRight w:val="0"/>
          <w:marTop w:val="0"/>
          <w:marBottom w:val="0"/>
          <w:divBdr>
            <w:top w:val="none" w:sz="0" w:space="0" w:color="auto"/>
            <w:left w:val="none" w:sz="0" w:space="0" w:color="auto"/>
            <w:bottom w:val="none" w:sz="0" w:space="0" w:color="auto"/>
            <w:right w:val="none" w:sz="0" w:space="0" w:color="auto"/>
          </w:divBdr>
        </w:div>
        <w:div w:id="404493026">
          <w:marLeft w:val="640"/>
          <w:marRight w:val="0"/>
          <w:marTop w:val="0"/>
          <w:marBottom w:val="0"/>
          <w:divBdr>
            <w:top w:val="none" w:sz="0" w:space="0" w:color="auto"/>
            <w:left w:val="none" w:sz="0" w:space="0" w:color="auto"/>
            <w:bottom w:val="none" w:sz="0" w:space="0" w:color="auto"/>
            <w:right w:val="none" w:sz="0" w:space="0" w:color="auto"/>
          </w:divBdr>
        </w:div>
        <w:div w:id="745960683">
          <w:marLeft w:val="640"/>
          <w:marRight w:val="0"/>
          <w:marTop w:val="0"/>
          <w:marBottom w:val="0"/>
          <w:divBdr>
            <w:top w:val="none" w:sz="0" w:space="0" w:color="auto"/>
            <w:left w:val="none" w:sz="0" w:space="0" w:color="auto"/>
            <w:bottom w:val="none" w:sz="0" w:space="0" w:color="auto"/>
            <w:right w:val="none" w:sz="0" w:space="0" w:color="auto"/>
          </w:divBdr>
        </w:div>
        <w:div w:id="1487281208">
          <w:marLeft w:val="640"/>
          <w:marRight w:val="0"/>
          <w:marTop w:val="0"/>
          <w:marBottom w:val="0"/>
          <w:divBdr>
            <w:top w:val="none" w:sz="0" w:space="0" w:color="auto"/>
            <w:left w:val="none" w:sz="0" w:space="0" w:color="auto"/>
            <w:bottom w:val="none" w:sz="0" w:space="0" w:color="auto"/>
            <w:right w:val="none" w:sz="0" w:space="0" w:color="auto"/>
          </w:divBdr>
        </w:div>
        <w:div w:id="1447582227">
          <w:marLeft w:val="640"/>
          <w:marRight w:val="0"/>
          <w:marTop w:val="0"/>
          <w:marBottom w:val="0"/>
          <w:divBdr>
            <w:top w:val="none" w:sz="0" w:space="0" w:color="auto"/>
            <w:left w:val="none" w:sz="0" w:space="0" w:color="auto"/>
            <w:bottom w:val="none" w:sz="0" w:space="0" w:color="auto"/>
            <w:right w:val="none" w:sz="0" w:space="0" w:color="auto"/>
          </w:divBdr>
        </w:div>
      </w:divsChild>
    </w:div>
    <w:div w:id="917249789">
      <w:bodyDiv w:val="1"/>
      <w:marLeft w:val="0"/>
      <w:marRight w:val="0"/>
      <w:marTop w:val="0"/>
      <w:marBottom w:val="0"/>
      <w:divBdr>
        <w:top w:val="none" w:sz="0" w:space="0" w:color="auto"/>
        <w:left w:val="none" w:sz="0" w:space="0" w:color="auto"/>
        <w:bottom w:val="none" w:sz="0" w:space="0" w:color="auto"/>
        <w:right w:val="none" w:sz="0" w:space="0" w:color="auto"/>
      </w:divBdr>
      <w:divsChild>
        <w:div w:id="1988053611">
          <w:marLeft w:val="640"/>
          <w:marRight w:val="0"/>
          <w:marTop w:val="0"/>
          <w:marBottom w:val="0"/>
          <w:divBdr>
            <w:top w:val="none" w:sz="0" w:space="0" w:color="auto"/>
            <w:left w:val="none" w:sz="0" w:space="0" w:color="auto"/>
            <w:bottom w:val="none" w:sz="0" w:space="0" w:color="auto"/>
            <w:right w:val="none" w:sz="0" w:space="0" w:color="auto"/>
          </w:divBdr>
        </w:div>
        <w:div w:id="377094230">
          <w:marLeft w:val="640"/>
          <w:marRight w:val="0"/>
          <w:marTop w:val="0"/>
          <w:marBottom w:val="0"/>
          <w:divBdr>
            <w:top w:val="none" w:sz="0" w:space="0" w:color="auto"/>
            <w:left w:val="none" w:sz="0" w:space="0" w:color="auto"/>
            <w:bottom w:val="none" w:sz="0" w:space="0" w:color="auto"/>
            <w:right w:val="none" w:sz="0" w:space="0" w:color="auto"/>
          </w:divBdr>
        </w:div>
        <w:div w:id="1549148793">
          <w:marLeft w:val="640"/>
          <w:marRight w:val="0"/>
          <w:marTop w:val="0"/>
          <w:marBottom w:val="0"/>
          <w:divBdr>
            <w:top w:val="none" w:sz="0" w:space="0" w:color="auto"/>
            <w:left w:val="none" w:sz="0" w:space="0" w:color="auto"/>
            <w:bottom w:val="none" w:sz="0" w:space="0" w:color="auto"/>
            <w:right w:val="none" w:sz="0" w:space="0" w:color="auto"/>
          </w:divBdr>
        </w:div>
        <w:div w:id="180896923">
          <w:marLeft w:val="640"/>
          <w:marRight w:val="0"/>
          <w:marTop w:val="0"/>
          <w:marBottom w:val="0"/>
          <w:divBdr>
            <w:top w:val="none" w:sz="0" w:space="0" w:color="auto"/>
            <w:left w:val="none" w:sz="0" w:space="0" w:color="auto"/>
            <w:bottom w:val="none" w:sz="0" w:space="0" w:color="auto"/>
            <w:right w:val="none" w:sz="0" w:space="0" w:color="auto"/>
          </w:divBdr>
        </w:div>
        <w:div w:id="1597447142">
          <w:marLeft w:val="640"/>
          <w:marRight w:val="0"/>
          <w:marTop w:val="0"/>
          <w:marBottom w:val="0"/>
          <w:divBdr>
            <w:top w:val="none" w:sz="0" w:space="0" w:color="auto"/>
            <w:left w:val="none" w:sz="0" w:space="0" w:color="auto"/>
            <w:bottom w:val="none" w:sz="0" w:space="0" w:color="auto"/>
            <w:right w:val="none" w:sz="0" w:space="0" w:color="auto"/>
          </w:divBdr>
        </w:div>
        <w:div w:id="650447624">
          <w:marLeft w:val="640"/>
          <w:marRight w:val="0"/>
          <w:marTop w:val="0"/>
          <w:marBottom w:val="0"/>
          <w:divBdr>
            <w:top w:val="none" w:sz="0" w:space="0" w:color="auto"/>
            <w:left w:val="none" w:sz="0" w:space="0" w:color="auto"/>
            <w:bottom w:val="none" w:sz="0" w:space="0" w:color="auto"/>
            <w:right w:val="none" w:sz="0" w:space="0" w:color="auto"/>
          </w:divBdr>
        </w:div>
        <w:div w:id="475102401">
          <w:marLeft w:val="640"/>
          <w:marRight w:val="0"/>
          <w:marTop w:val="0"/>
          <w:marBottom w:val="0"/>
          <w:divBdr>
            <w:top w:val="none" w:sz="0" w:space="0" w:color="auto"/>
            <w:left w:val="none" w:sz="0" w:space="0" w:color="auto"/>
            <w:bottom w:val="none" w:sz="0" w:space="0" w:color="auto"/>
            <w:right w:val="none" w:sz="0" w:space="0" w:color="auto"/>
          </w:divBdr>
        </w:div>
        <w:div w:id="77144303">
          <w:marLeft w:val="640"/>
          <w:marRight w:val="0"/>
          <w:marTop w:val="0"/>
          <w:marBottom w:val="0"/>
          <w:divBdr>
            <w:top w:val="none" w:sz="0" w:space="0" w:color="auto"/>
            <w:left w:val="none" w:sz="0" w:space="0" w:color="auto"/>
            <w:bottom w:val="none" w:sz="0" w:space="0" w:color="auto"/>
            <w:right w:val="none" w:sz="0" w:space="0" w:color="auto"/>
          </w:divBdr>
        </w:div>
        <w:div w:id="1676761749">
          <w:marLeft w:val="640"/>
          <w:marRight w:val="0"/>
          <w:marTop w:val="0"/>
          <w:marBottom w:val="0"/>
          <w:divBdr>
            <w:top w:val="none" w:sz="0" w:space="0" w:color="auto"/>
            <w:left w:val="none" w:sz="0" w:space="0" w:color="auto"/>
            <w:bottom w:val="none" w:sz="0" w:space="0" w:color="auto"/>
            <w:right w:val="none" w:sz="0" w:space="0" w:color="auto"/>
          </w:divBdr>
        </w:div>
        <w:div w:id="994332059">
          <w:marLeft w:val="640"/>
          <w:marRight w:val="0"/>
          <w:marTop w:val="0"/>
          <w:marBottom w:val="0"/>
          <w:divBdr>
            <w:top w:val="none" w:sz="0" w:space="0" w:color="auto"/>
            <w:left w:val="none" w:sz="0" w:space="0" w:color="auto"/>
            <w:bottom w:val="none" w:sz="0" w:space="0" w:color="auto"/>
            <w:right w:val="none" w:sz="0" w:space="0" w:color="auto"/>
          </w:divBdr>
        </w:div>
        <w:div w:id="730542341">
          <w:marLeft w:val="640"/>
          <w:marRight w:val="0"/>
          <w:marTop w:val="0"/>
          <w:marBottom w:val="0"/>
          <w:divBdr>
            <w:top w:val="none" w:sz="0" w:space="0" w:color="auto"/>
            <w:left w:val="none" w:sz="0" w:space="0" w:color="auto"/>
            <w:bottom w:val="none" w:sz="0" w:space="0" w:color="auto"/>
            <w:right w:val="none" w:sz="0" w:space="0" w:color="auto"/>
          </w:divBdr>
        </w:div>
        <w:div w:id="1440219341">
          <w:marLeft w:val="640"/>
          <w:marRight w:val="0"/>
          <w:marTop w:val="0"/>
          <w:marBottom w:val="0"/>
          <w:divBdr>
            <w:top w:val="none" w:sz="0" w:space="0" w:color="auto"/>
            <w:left w:val="none" w:sz="0" w:space="0" w:color="auto"/>
            <w:bottom w:val="none" w:sz="0" w:space="0" w:color="auto"/>
            <w:right w:val="none" w:sz="0" w:space="0" w:color="auto"/>
          </w:divBdr>
        </w:div>
        <w:div w:id="2128231658">
          <w:marLeft w:val="640"/>
          <w:marRight w:val="0"/>
          <w:marTop w:val="0"/>
          <w:marBottom w:val="0"/>
          <w:divBdr>
            <w:top w:val="none" w:sz="0" w:space="0" w:color="auto"/>
            <w:left w:val="none" w:sz="0" w:space="0" w:color="auto"/>
            <w:bottom w:val="none" w:sz="0" w:space="0" w:color="auto"/>
            <w:right w:val="none" w:sz="0" w:space="0" w:color="auto"/>
          </w:divBdr>
        </w:div>
        <w:div w:id="901016402">
          <w:marLeft w:val="640"/>
          <w:marRight w:val="0"/>
          <w:marTop w:val="0"/>
          <w:marBottom w:val="0"/>
          <w:divBdr>
            <w:top w:val="none" w:sz="0" w:space="0" w:color="auto"/>
            <w:left w:val="none" w:sz="0" w:space="0" w:color="auto"/>
            <w:bottom w:val="none" w:sz="0" w:space="0" w:color="auto"/>
            <w:right w:val="none" w:sz="0" w:space="0" w:color="auto"/>
          </w:divBdr>
        </w:div>
        <w:div w:id="1523858611">
          <w:marLeft w:val="640"/>
          <w:marRight w:val="0"/>
          <w:marTop w:val="0"/>
          <w:marBottom w:val="0"/>
          <w:divBdr>
            <w:top w:val="none" w:sz="0" w:space="0" w:color="auto"/>
            <w:left w:val="none" w:sz="0" w:space="0" w:color="auto"/>
            <w:bottom w:val="none" w:sz="0" w:space="0" w:color="auto"/>
            <w:right w:val="none" w:sz="0" w:space="0" w:color="auto"/>
          </w:divBdr>
        </w:div>
        <w:div w:id="1687974938">
          <w:marLeft w:val="640"/>
          <w:marRight w:val="0"/>
          <w:marTop w:val="0"/>
          <w:marBottom w:val="0"/>
          <w:divBdr>
            <w:top w:val="none" w:sz="0" w:space="0" w:color="auto"/>
            <w:left w:val="none" w:sz="0" w:space="0" w:color="auto"/>
            <w:bottom w:val="none" w:sz="0" w:space="0" w:color="auto"/>
            <w:right w:val="none" w:sz="0" w:space="0" w:color="auto"/>
          </w:divBdr>
        </w:div>
        <w:div w:id="732702947">
          <w:marLeft w:val="640"/>
          <w:marRight w:val="0"/>
          <w:marTop w:val="0"/>
          <w:marBottom w:val="0"/>
          <w:divBdr>
            <w:top w:val="none" w:sz="0" w:space="0" w:color="auto"/>
            <w:left w:val="none" w:sz="0" w:space="0" w:color="auto"/>
            <w:bottom w:val="none" w:sz="0" w:space="0" w:color="auto"/>
            <w:right w:val="none" w:sz="0" w:space="0" w:color="auto"/>
          </w:divBdr>
        </w:div>
        <w:div w:id="282462148">
          <w:marLeft w:val="640"/>
          <w:marRight w:val="0"/>
          <w:marTop w:val="0"/>
          <w:marBottom w:val="0"/>
          <w:divBdr>
            <w:top w:val="none" w:sz="0" w:space="0" w:color="auto"/>
            <w:left w:val="none" w:sz="0" w:space="0" w:color="auto"/>
            <w:bottom w:val="none" w:sz="0" w:space="0" w:color="auto"/>
            <w:right w:val="none" w:sz="0" w:space="0" w:color="auto"/>
          </w:divBdr>
        </w:div>
        <w:div w:id="258562334">
          <w:marLeft w:val="640"/>
          <w:marRight w:val="0"/>
          <w:marTop w:val="0"/>
          <w:marBottom w:val="0"/>
          <w:divBdr>
            <w:top w:val="none" w:sz="0" w:space="0" w:color="auto"/>
            <w:left w:val="none" w:sz="0" w:space="0" w:color="auto"/>
            <w:bottom w:val="none" w:sz="0" w:space="0" w:color="auto"/>
            <w:right w:val="none" w:sz="0" w:space="0" w:color="auto"/>
          </w:divBdr>
        </w:div>
        <w:div w:id="2072731114">
          <w:marLeft w:val="640"/>
          <w:marRight w:val="0"/>
          <w:marTop w:val="0"/>
          <w:marBottom w:val="0"/>
          <w:divBdr>
            <w:top w:val="none" w:sz="0" w:space="0" w:color="auto"/>
            <w:left w:val="none" w:sz="0" w:space="0" w:color="auto"/>
            <w:bottom w:val="none" w:sz="0" w:space="0" w:color="auto"/>
            <w:right w:val="none" w:sz="0" w:space="0" w:color="auto"/>
          </w:divBdr>
        </w:div>
        <w:div w:id="635187280">
          <w:marLeft w:val="640"/>
          <w:marRight w:val="0"/>
          <w:marTop w:val="0"/>
          <w:marBottom w:val="0"/>
          <w:divBdr>
            <w:top w:val="none" w:sz="0" w:space="0" w:color="auto"/>
            <w:left w:val="none" w:sz="0" w:space="0" w:color="auto"/>
            <w:bottom w:val="none" w:sz="0" w:space="0" w:color="auto"/>
            <w:right w:val="none" w:sz="0" w:space="0" w:color="auto"/>
          </w:divBdr>
        </w:div>
        <w:div w:id="166949319">
          <w:marLeft w:val="640"/>
          <w:marRight w:val="0"/>
          <w:marTop w:val="0"/>
          <w:marBottom w:val="0"/>
          <w:divBdr>
            <w:top w:val="none" w:sz="0" w:space="0" w:color="auto"/>
            <w:left w:val="none" w:sz="0" w:space="0" w:color="auto"/>
            <w:bottom w:val="none" w:sz="0" w:space="0" w:color="auto"/>
            <w:right w:val="none" w:sz="0" w:space="0" w:color="auto"/>
          </w:divBdr>
        </w:div>
        <w:div w:id="344676248">
          <w:marLeft w:val="640"/>
          <w:marRight w:val="0"/>
          <w:marTop w:val="0"/>
          <w:marBottom w:val="0"/>
          <w:divBdr>
            <w:top w:val="none" w:sz="0" w:space="0" w:color="auto"/>
            <w:left w:val="none" w:sz="0" w:space="0" w:color="auto"/>
            <w:bottom w:val="none" w:sz="0" w:space="0" w:color="auto"/>
            <w:right w:val="none" w:sz="0" w:space="0" w:color="auto"/>
          </w:divBdr>
        </w:div>
        <w:div w:id="1926762218">
          <w:marLeft w:val="640"/>
          <w:marRight w:val="0"/>
          <w:marTop w:val="0"/>
          <w:marBottom w:val="0"/>
          <w:divBdr>
            <w:top w:val="none" w:sz="0" w:space="0" w:color="auto"/>
            <w:left w:val="none" w:sz="0" w:space="0" w:color="auto"/>
            <w:bottom w:val="none" w:sz="0" w:space="0" w:color="auto"/>
            <w:right w:val="none" w:sz="0" w:space="0" w:color="auto"/>
          </w:divBdr>
        </w:div>
        <w:div w:id="97482399">
          <w:marLeft w:val="640"/>
          <w:marRight w:val="0"/>
          <w:marTop w:val="0"/>
          <w:marBottom w:val="0"/>
          <w:divBdr>
            <w:top w:val="none" w:sz="0" w:space="0" w:color="auto"/>
            <w:left w:val="none" w:sz="0" w:space="0" w:color="auto"/>
            <w:bottom w:val="none" w:sz="0" w:space="0" w:color="auto"/>
            <w:right w:val="none" w:sz="0" w:space="0" w:color="auto"/>
          </w:divBdr>
        </w:div>
        <w:div w:id="1793941859">
          <w:marLeft w:val="640"/>
          <w:marRight w:val="0"/>
          <w:marTop w:val="0"/>
          <w:marBottom w:val="0"/>
          <w:divBdr>
            <w:top w:val="none" w:sz="0" w:space="0" w:color="auto"/>
            <w:left w:val="none" w:sz="0" w:space="0" w:color="auto"/>
            <w:bottom w:val="none" w:sz="0" w:space="0" w:color="auto"/>
            <w:right w:val="none" w:sz="0" w:space="0" w:color="auto"/>
          </w:divBdr>
        </w:div>
        <w:div w:id="1333753121">
          <w:marLeft w:val="640"/>
          <w:marRight w:val="0"/>
          <w:marTop w:val="0"/>
          <w:marBottom w:val="0"/>
          <w:divBdr>
            <w:top w:val="none" w:sz="0" w:space="0" w:color="auto"/>
            <w:left w:val="none" w:sz="0" w:space="0" w:color="auto"/>
            <w:bottom w:val="none" w:sz="0" w:space="0" w:color="auto"/>
            <w:right w:val="none" w:sz="0" w:space="0" w:color="auto"/>
          </w:divBdr>
        </w:div>
        <w:div w:id="228342405">
          <w:marLeft w:val="640"/>
          <w:marRight w:val="0"/>
          <w:marTop w:val="0"/>
          <w:marBottom w:val="0"/>
          <w:divBdr>
            <w:top w:val="none" w:sz="0" w:space="0" w:color="auto"/>
            <w:left w:val="none" w:sz="0" w:space="0" w:color="auto"/>
            <w:bottom w:val="none" w:sz="0" w:space="0" w:color="auto"/>
            <w:right w:val="none" w:sz="0" w:space="0" w:color="auto"/>
          </w:divBdr>
        </w:div>
        <w:div w:id="51083279">
          <w:marLeft w:val="640"/>
          <w:marRight w:val="0"/>
          <w:marTop w:val="0"/>
          <w:marBottom w:val="0"/>
          <w:divBdr>
            <w:top w:val="none" w:sz="0" w:space="0" w:color="auto"/>
            <w:left w:val="none" w:sz="0" w:space="0" w:color="auto"/>
            <w:bottom w:val="none" w:sz="0" w:space="0" w:color="auto"/>
            <w:right w:val="none" w:sz="0" w:space="0" w:color="auto"/>
          </w:divBdr>
        </w:div>
        <w:div w:id="1866359505">
          <w:marLeft w:val="640"/>
          <w:marRight w:val="0"/>
          <w:marTop w:val="0"/>
          <w:marBottom w:val="0"/>
          <w:divBdr>
            <w:top w:val="none" w:sz="0" w:space="0" w:color="auto"/>
            <w:left w:val="none" w:sz="0" w:space="0" w:color="auto"/>
            <w:bottom w:val="none" w:sz="0" w:space="0" w:color="auto"/>
            <w:right w:val="none" w:sz="0" w:space="0" w:color="auto"/>
          </w:divBdr>
        </w:div>
        <w:div w:id="39938980">
          <w:marLeft w:val="640"/>
          <w:marRight w:val="0"/>
          <w:marTop w:val="0"/>
          <w:marBottom w:val="0"/>
          <w:divBdr>
            <w:top w:val="none" w:sz="0" w:space="0" w:color="auto"/>
            <w:left w:val="none" w:sz="0" w:space="0" w:color="auto"/>
            <w:bottom w:val="none" w:sz="0" w:space="0" w:color="auto"/>
            <w:right w:val="none" w:sz="0" w:space="0" w:color="auto"/>
          </w:divBdr>
        </w:div>
        <w:div w:id="1879659572">
          <w:marLeft w:val="640"/>
          <w:marRight w:val="0"/>
          <w:marTop w:val="0"/>
          <w:marBottom w:val="0"/>
          <w:divBdr>
            <w:top w:val="none" w:sz="0" w:space="0" w:color="auto"/>
            <w:left w:val="none" w:sz="0" w:space="0" w:color="auto"/>
            <w:bottom w:val="none" w:sz="0" w:space="0" w:color="auto"/>
            <w:right w:val="none" w:sz="0" w:space="0" w:color="auto"/>
          </w:divBdr>
        </w:div>
        <w:div w:id="888565716">
          <w:marLeft w:val="640"/>
          <w:marRight w:val="0"/>
          <w:marTop w:val="0"/>
          <w:marBottom w:val="0"/>
          <w:divBdr>
            <w:top w:val="none" w:sz="0" w:space="0" w:color="auto"/>
            <w:left w:val="none" w:sz="0" w:space="0" w:color="auto"/>
            <w:bottom w:val="none" w:sz="0" w:space="0" w:color="auto"/>
            <w:right w:val="none" w:sz="0" w:space="0" w:color="auto"/>
          </w:divBdr>
        </w:div>
        <w:div w:id="481964039">
          <w:marLeft w:val="640"/>
          <w:marRight w:val="0"/>
          <w:marTop w:val="0"/>
          <w:marBottom w:val="0"/>
          <w:divBdr>
            <w:top w:val="none" w:sz="0" w:space="0" w:color="auto"/>
            <w:left w:val="none" w:sz="0" w:space="0" w:color="auto"/>
            <w:bottom w:val="none" w:sz="0" w:space="0" w:color="auto"/>
            <w:right w:val="none" w:sz="0" w:space="0" w:color="auto"/>
          </w:divBdr>
        </w:div>
        <w:div w:id="1059787253">
          <w:marLeft w:val="640"/>
          <w:marRight w:val="0"/>
          <w:marTop w:val="0"/>
          <w:marBottom w:val="0"/>
          <w:divBdr>
            <w:top w:val="none" w:sz="0" w:space="0" w:color="auto"/>
            <w:left w:val="none" w:sz="0" w:space="0" w:color="auto"/>
            <w:bottom w:val="none" w:sz="0" w:space="0" w:color="auto"/>
            <w:right w:val="none" w:sz="0" w:space="0" w:color="auto"/>
          </w:divBdr>
        </w:div>
        <w:div w:id="1162085220">
          <w:marLeft w:val="640"/>
          <w:marRight w:val="0"/>
          <w:marTop w:val="0"/>
          <w:marBottom w:val="0"/>
          <w:divBdr>
            <w:top w:val="none" w:sz="0" w:space="0" w:color="auto"/>
            <w:left w:val="none" w:sz="0" w:space="0" w:color="auto"/>
            <w:bottom w:val="none" w:sz="0" w:space="0" w:color="auto"/>
            <w:right w:val="none" w:sz="0" w:space="0" w:color="auto"/>
          </w:divBdr>
        </w:div>
        <w:div w:id="1675263040">
          <w:marLeft w:val="640"/>
          <w:marRight w:val="0"/>
          <w:marTop w:val="0"/>
          <w:marBottom w:val="0"/>
          <w:divBdr>
            <w:top w:val="none" w:sz="0" w:space="0" w:color="auto"/>
            <w:left w:val="none" w:sz="0" w:space="0" w:color="auto"/>
            <w:bottom w:val="none" w:sz="0" w:space="0" w:color="auto"/>
            <w:right w:val="none" w:sz="0" w:space="0" w:color="auto"/>
          </w:divBdr>
        </w:div>
        <w:div w:id="1996491668">
          <w:marLeft w:val="640"/>
          <w:marRight w:val="0"/>
          <w:marTop w:val="0"/>
          <w:marBottom w:val="0"/>
          <w:divBdr>
            <w:top w:val="none" w:sz="0" w:space="0" w:color="auto"/>
            <w:left w:val="none" w:sz="0" w:space="0" w:color="auto"/>
            <w:bottom w:val="none" w:sz="0" w:space="0" w:color="auto"/>
            <w:right w:val="none" w:sz="0" w:space="0" w:color="auto"/>
          </w:divBdr>
        </w:div>
        <w:div w:id="1978992558">
          <w:marLeft w:val="640"/>
          <w:marRight w:val="0"/>
          <w:marTop w:val="0"/>
          <w:marBottom w:val="0"/>
          <w:divBdr>
            <w:top w:val="none" w:sz="0" w:space="0" w:color="auto"/>
            <w:left w:val="none" w:sz="0" w:space="0" w:color="auto"/>
            <w:bottom w:val="none" w:sz="0" w:space="0" w:color="auto"/>
            <w:right w:val="none" w:sz="0" w:space="0" w:color="auto"/>
          </w:divBdr>
        </w:div>
        <w:div w:id="1154836513">
          <w:marLeft w:val="640"/>
          <w:marRight w:val="0"/>
          <w:marTop w:val="0"/>
          <w:marBottom w:val="0"/>
          <w:divBdr>
            <w:top w:val="none" w:sz="0" w:space="0" w:color="auto"/>
            <w:left w:val="none" w:sz="0" w:space="0" w:color="auto"/>
            <w:bottom w:val="none" w:sz="0" w:space="0" w:color="auto"/>
            <w:right w:val="none" w:sz="0" w:space="0" w:color="auto"/>
          </w:divBdr>
        </w:div>
        <w:div w:id="2124423987">
          <w:marLeft w:val="640"/>
          <w:marRight w:val="0"/>
          <w:marTop w:val="0"/>
          <w:marBottom w:val="0"/>
          <w:divBdr>
            <w:top w:val="none" w:sz="0" w:space="0" w:color="auto"/>
            <w:left w:val="none" w:sz="0" w:space="0" w:color="auto"/>
            <w:bottom w:val="none" w:sz="0" w:space="0" w:color="auto"/>
            <w:right w:val="none" w:sz="0" w:space="0" w:color="auto"/>
          </w:divBdr>
        </w:div>
        <w:div w:id="171727758">
          <w:marLeft w:val="640"/>
          <w:marRight w:val="0"/>
          <w:marTop w:val="0"/>
          <w:marBottom w:val="0"/>
          <w:divBdr>
            <w:top w:val="none" w:sz="0" w:space="0" w:color="auto"/>
            <w:left w:val="none" w:sz="0" w:space="0" w:color="auto"/>
            <w:bottom w:val="none" w:sz="0" w:space="0" w:color="auto"/>
            <w:right w:val="none" w:sz="0" w:space="0" w:color="auto"/>
          </w:divBdr>
        </w:div>
      </w:divsChild>
    </w:div>
    <w:div w:id="932862415">
      <w:bodyDiv w:val="1"/>
      <w:marLeft w:val="0"/>
      <w:marRight w:val="0"/>
      <w:marTop w:val="0"/>
      <w:marBottom w:val="0"/>
      <w:divBdr>
        <w:top w:val="none" w:sz="0" w:space="0" w:color="auto"/>
        <w:left w:val="none" w:sz="0" w:space="0" w:color="auto"/>
        <w:bottom w:val="none" w:sz="0" w:space="0" w:color="auto"/>
        <w:right w:val="none" w:sz="0" w:space="0" w:color="auto"/>
      </w:divBdr>
    </w:div>
    <w:div w:id="951784781">
      <w:bodyDiv w:val="1"/>
      <w:marLeft w:val="0"/>
      <w:marRight w:val="0"/>
      <w:marTop w:val="0"/>
      <w:marBottom w:val="0"/>
      <w:divBdr>
        <w:top w:val="none" w:sz="0" w:space="0" w:color="auto"/>
        <w:left w:val="none" w:sz="0" w:space="0" w:color="auto"/>
        <w:bottom w:val="none" w:sz="0" w:space="0" w:color="auto"/>
        <w:right w:val="none" w:sz="0" w:space="0" w:color="auto"/>
      </w:divBdr>
      <w:divsChild>
        <w:div w:id="769276860">
          <w:marLeft w:val="640"/>
          <w:marRight w:val="0"/>
          <w:marTop w:val="0"/>
          <w:marBottom w:val="0"/>
          <w:divBdr>
            <w:top w:val="none" w:sz="0" w:space="0" w:color="auto"/>
            <w:left w:val="none" w:sz="0" w:space="0" w:color="auto"/>
            <w:bottom w:val="none" w:sz="0" w:space="0" w:color="auto"/>
            <w:right w:val="none" w:sz="0" w:space="0" w:color="auto"/>
          </w:divBdr>
        </w:div>
        <w:div w:id="2096852096">
          <w:marLeft w:val="640"/>
          <w:marRight w:val="0"/>
          <w:marTop w:val="0"/>
          <w:marBottom w:val="0"/>
          <w:divBdr>
            <w:top w:val="none" w:sz="0" w:space="0" w:color="auto"/>
            <w:left w:val="none" w:sz="0" w:space="0" w:color="auto"/>
            <w:bottom w:val="none" w:sz="0" w:space="0" w:color="auto"/>
            <w:right w:val="none" w:sz="0" w:space="0" w:color="auto"/>
          </w:divBdr>
        </w:div>
        <w:div w:id="65149275">
          <w:marLeft w:val="640"/>
          <w:marRight w:val="0"/>
          <w:marTop w:val="0"/>
          <w:marBottom w:val="0"/>
          <w:divBdr>
            <w:top w:val="none" w:sz="0" w:space="0" w:color="auto"/>
            <w:left w:val="none" w:sz="0" w:space="0" w:color="auto"/>
            <w:bottom w:val="none" w:sz="0" w:space="0" w:color="auto"/>
            <w:right w:val="none" w:sz="0" w:space="0" w:color="auto"/>
          </w:divBdr>
        </w:div>
        <w:div w:id="1342662303">
          <w:marLeft w:val="640"/>
          <w:marRight w:val="0"/>
          <w:marTop w:val="0"/>
          <w:marBottom w:val="0"/>
          <w:divBdr>
            <w:top w:val="none" w:sz="0" w:space="0" w:color="auto"/>
            <w:left w:val="none" w:sz="0" w:space="0" w:color="auto"/>
            <w:bottom w:val="none" w:sz="0" w:space="0" w:color="auto"/>
            <w:right w:val="none" w:sz="0" w:space="0" w:color="auto"/>
          </w:divBdr>
        </w:div>
        <w:div w:id="841165637">
          <w:marLeft w:val="640"/>
          <w:marRight w:val="0"/>
          <w:marTop w:val="0"/>
          <w:marBottom w:val="0"/>
          <w:divBdr>
            <w:top w:val="none" w:sz="0" w:space="0" w:color="auto"/>
            <w:left w:val="none" w:sz="0" w:space="0" w:color="auto"/>
            <w:bottom w:val="none" w:sz="0" w:space="0" w:color="auto"/>
            <w:right w:val="none" w:sz="0" w:space="0" w:color="auto"/>
          </w:divBdr>
        </w:div>
        <w:div w:id="1967466823">
          <w:marLeft w:val="640"/>
          <w:marRight w:val="0"/>
          <w:marTop w:val="0"/>
          <w:marBottom w:val="0"/>
          <w:divBdr>
            <w:top w:val="none" w:sz="0" w:space="0" w:color="auto"/>
            <w:left w:val="none" w:sz="0" w:space="0" w:color="auto"/>
            <w:bottom w:val="none" w:sz="0" w:space="0" w:color="auto"/>
            <w:right w:val="none" w:sz="0" w:space="0" w:color="auto"/>
          </w:divBdr>
        </w:div>
        <w:div w:id="280111268">
          <w:marLeft w:val="640"/>
          <w:marRight w:val="0"/>
          <w:marTop w:val="0"/>
          <w:marBottom w:val="0"/>
          <w:divBdr>
            <w:top w:val="none" w:sz="0" w:space="0" w:color="auto"/>
            <w:left w:val="none" w:sz="0" w:space="0" w:color="auto"/>
            <w:bottom w:val="none" w:sz="0" w:space="0" w:color="auto"/>
            <w:right w:val="none" w:sz="0" w:space="0" w:color="auto"/>
          </w:divBdr>
        </w:div>
        <w:div w:id="145318814">
          <w:marLeft w:val="640"/>
          <w:marRight w:val="0"/>
          <w:marTop w:val="0"/>
          <w:marBottom w:val="0"/>
          <w:divBdr>
            <w:top w:val="none" w:sz="0" w:space="0" w:color="auto"/>
            <w:left w:val="none" w:sz="0" w:space="0" w:color="auto"/>
            <w:bottom w:val="none" w:sz="0" w:space="0" w:color="auto"/>
            <w:right w:val="none" w:sz="0" w:space="0" w:color="auto"/>
          </w:divBdr>
        </w:div>
        <w:div w:id="934559978">
          <w:marLeft w:val="640"/>
          <w:marRight w:val="0"/>
          <w:marTop w:val="0"/>
          <w:marBottom w:val="0"/>
          <w:divBdr>
            <w:top w:val="none" w:sz="0" w:space="0" w:color="auto"/>
            <w:left w:val="none" w:sz="0" w:space="0" w:color="auto"/>
            <w:bottom w:val="none" w:sz="0" w:space="0" w:color="auto"/>
            <w:right w:val="none" w:sz="0" w:space="0" w:color="auto"/>
          </w:divBdr>
        </w:div>
        <w:div w:id="173694914">
          <w:marLeft w:val="640"/>
          <w:marRight w:val="0"/>
          <w:marTop w:val="0"/>
          <w:marBottom w:val="0"/>
          <w:divBdr>
            <w:top w:val="none" w:sz="0" w:space="0" w:color="auto"/>
            <w:left w:val="none" w:sz="0" w:space="0" w:color="auto"/>
            <w:bottom w:val="none" w:sz="0" w:space="0" w:color="auto"/>
            <w:right w:val="none" w:sz="0" w:space="0" w:color="auto"/>
          </w:divBdr>
        </w:div>
        <w:div w:id="268316933">
          <w:marLeft w:val="640"/>
          <w:marRight w:val="0"/>
          <w:marTop w:val="0"/>
          <w:marBottom w:val="0"/>
          <w:divBdr>
            <w:top w:val="none" w:sz="0" w:space="0" w:color="auto"/>
            <w:left w:val="none" w:sz="0" w:space="0" w:color="auto"/>
            <w:bottom w:val="none" w:sz="0" w:space="0" w:color="auto"/>
            <w:right w:val="none" w:sz="0" w:space="0" w:color="auto"/>
          </w:divBdr>
        </w:div>
        <w:div w:id="1517381048">
          <w:marLeft w:val="640"/>
          <w:marRight w:val="0"/>
          <w:marTop w:val="0"/>
          <w:marBottom w:val="0"/>
          <w:divBdr>
            <w:top w:val="none" w:sz="0" w:space="0" w:color="auto"/>
            <w:left w:val="none" w:sz="0" w:space="0" w:color="auto"/>
            <w:bottom w:val="none" w:sz="0" w:space="0" w:color="auto"/>
            <w:right w:val="none" w:sz="0" w:space="0" w:color="auto"/>
          </w:divBdr>
        </w:div>
        <w:div w:id="1966353580">
          <w:marLeft w:val="640"/>
          <w:marRight w:val="0"/>
          <w:marTop w:val="0"/>
          <w:marBottom w:val="0"/>
          <w:divBdr>
            <w:top w:val="none" w:sz="0" w:space="0" w:color="auto"/>
            <w:left w:val="none" w:sz="0" w:space="0" w:color="auto"/>
            <w:bottom w:val="none" w:sz="0" w:space="0" w:color="auto"/>
            <w:right w:val="none" w:sz="0" w:space="0" w:color="auto"/>
          </w:divBdr>
        </w:div>
        <w:div w:id="761536436">
          <w:marLeft w:val="640"/>
          <w:marRight w:val="0"/>
          <w:marTop w:val="0"/>
          <w:marBottom w:val="0"/>
          <w:divBdr>
            <w:top w:val="none" w:sz="0" w:space="0" w:color="auto"/>
            <w:left w:val="none" w:sz="0" w:space="0" w:color="auto"/>
            <w:bottom w:val="none" w:sz="0" w:space="0" w:color="auto"/>
            <w:right w:val="none" w:sz="0" w:space="0" w:color="auto"/>
          </w:divBdr>
        </w:div>
        <w:div w:id="1719357959">
          <w:marLeft w:val="640"/>
          <w:marRight w:val="0"/>
          <w:marTop w:val="0"/>
          <w:marBottom w:val="0"/>
          <w:divBdr>
            <w:top w:val="none" w:sz="0" w:space="0" w:color="auto"/>
            <w:left w:val="none" w:sz="0" w:space="0" w:color="auto"/>
            <w:bottom w:val="none" w:sz="0" w:space="0" w:color="auto"/>
            <w:right w:val="none" w:sz="0" w:space="0" w:color="auto"/>
          </w:divBdr>
        </w:div>
        <w:div w:id="506798218">
          <w:marLeft w:val="640"/>
          <w:marRight w:val="0"/>
          <w:marTop w:val="0"/>
          <w:marBottom w:val="0"/>
          <w:divBdr>
            <w:top w:val="none" w:sz="0" w:space="0" w:color="auto"/>
            <w:left w:val="none" w:sz="0" w:space="0" w:color="auto"/>
            <w:bottom w:val="none" w:sz="0" w:space="0" w:color="auto"/>
            <w:right w:val="none" w:sz="0" w:space="0" w:color="auto"/>
          </w:divBdr>
        </w:div>
        <w:div w:id="1964775129">
          <w:marLeft w:val="640"/>
          <w:marRight w:val="0"/>
          <w:marTop w:val="0"/>
          <w:marBottom w:val="0"/>
          <w:divBdr>
            <w:top w:val="none" w:sz="0" w:space="0" w:color="auto"/>
            <w:left w:val="none" w:sz="0" w:space="0" w:color="auto"/>
            <w:bottom w:val="none" w:sz="0" w:space="0" w:color="auto"/>
            <w:right w:val="none" w:sz="0" w:space="0" w:color="auto"/>
          </w:divBdr>
        </w:div>
        <w:div w:id="874731376">
          <w:marLeft w:val="640"/>
          <w:marRight w:val="0"/>
          <w:marTop w:val="0"/>
          <w:marBottom w:val="0"/>
          <w:divBdr>
            <w:top w:val="none" w:sz="0" w:space="0" w:color="auto"/>
            <w:left w:val="none" w:sz="0" w:space="0" w:color="auto"/>
            <w:bottom w:val="none" w:sz="0" w:space="0" w:color="auto"/>
            <w:right w:val="none" w:sz="0" w:space="0" w:color="auto"/>
          </w:divBdr>
        </w:div>
        <w:div w:id="1714815704">
          <w:marLeft w:val="640"/>
          <w:marRight w:val="0"/>
          <w:marTop w:val="0"/>
          <w:marBottom w:val="0"/>
          <w:divBdr>
            <w:top w:val="none" w:sz="0" w:space="0" w:color="auto"/>
            <w:left w:val="none" w:sz="0" w:space="0" w:color="auto"/>
            <w:bottom w:val="none" w:sz="0" w:space="0" w:color="auto"/>
            <w:right w:val="none" w:sz="0" w:space="0" w:color="auto"/>
          </w:divBdr>
        </w:div>
        <w:div w:id="59787422">
          <w:marLeft w:val="640"/>
          <w:marRight w:val="0"/>
          <w:marTop w:val="0"/>
          <w:marBottom w:val="0"/>
          <w:divBdr>
            <w:top w:val="none" w:sz="0" w:space="0" w:color="auto"/>
            <w:left w:val="none" w:sz="0" w:space="0" w:color="auto"/>
            <w:bottom w:val="none" w:sz="0" w:space="0" w:color="auto"/>
            <w:right w:val="none" w:sz="0" w:space="0" w:color="auto"/>
          </w:divBdr>
        </w:div>
        <w:div w:id="1292903007">
          <w:marLeft w:val="640"/>
          <w:marRight w:val="0"/>
          <w:marTop w:val="0"/>
          <w:marBottom w:val="0"/>
          <w:divBdr>
            <w:top w:val="none" w:sz="0" w:space="0" w:color="auto"/>
            <w:left w:val="none" w:sz="0" w:space="0" w:color="auto"/>
            <w:bottom w:val="none" w:sz="0" w:space="0" w:color="auto"/>
            <w:right w:val="none" w:sz="0" w:space="0" w:color="auto"/>
          </w:divBdr>
        </w:div>
        <w:div w:id="1806855258">
          <w:marLeft w:val="640"/>
          <w:marRight w:val="0"/>
          <w:marTop w:val="0"/>
          <w:marBottom w:val="0"/>
          <w:divBdr>
            <w:top w:val="none" w:sz="0" w:space="0" w:color="auto"/>
            <w:left w:val="none" w:sz="0" w:space="0" w:color="auto"/>
            <w:bottom w:val="none" w:sz="0" w:space="0" w:color="auto"/>
            <w:right w:val="none" w:sz="0" w:space="0" w:color="auto"/>
          </w:divBdr>
        </w:div>
        <w:div w:id="1509178003">
          <w:marLeft w:val="640"/>
          <w:marRight w:val="0"/>
          <w:marTop w:val="0"/>
          <w:marBottom w:val="0"/>
          <w:divBdr>
            <w:top w:val="none" w:sz="0" w:space="0" w:color="auto"/>
            <w:left w:val="none" w:sz="0" w:space="0" w:color="auto"/>
            <w:bottom w:val="none" w:sz="0" w:space="0" w:color="auto"/>
            <w:right w:val="none" w:sz="0" w:space="0" w:color="auto"/>
          </w:divBdr>
        </w:div>
        <w:div w:id="301351821">
          <w:marLeft w:val="640"/>
          <w:marRight w:val="0"/>
          <w:marTop w:val="0"/>
          <w:marBottom w:val="0"/>
          <w:divBdr>
            <w:top w:val="none" w:sz="0" w:space="0" w:color="auto"/>
            <w:left w:val="none" w:sz="0" w:space="0" w:color="auto"/>
            <w:bottom w:val="none" w:sz="0" w:space="0" w:color="auto"/>
            <w:right w:val="none" w:sz="0" w:space="0" w:color="auto"/>
          </w:divBdr>
        </w:div>
        <w:div w:id="1268581332">
          <w:marLeft w:val="640"/>
          <w:marRight w:val="0"/>
          <w:marTop w:val="0"/>
          <w:marBottom w:val="0"/>
          <w:divBdr>
            <w:top w:val="none" w:sz="0" w:space="0" w:color="auto"/>
            <w:left w:val="none" w:sz="0" w:space="0" w:color="auto"/>
            <w:bottom w:val="none" w:sz="0" w:space="0" w:color="auto"/>
            <w:right w:val="none" w:sz="0" w:space="0" w:color="auto"/>
          </w:divBdr>
        </w:div>
        <w:div w:id="501550770">
          <w:marLeft w:val="640"/>
          <w:marRight w:val="0"/>
          <w:marTop w:val="0"/>
          <w:marBottom w:val="0"/>
          <w:divBdr>
            <w:top w:val="none" w:sz="0" w:space="0" w:color="auto"/>
            <w:left w:val="none" w:sz="0" w:space="0" w:color="auto"/>
            <w:bottom w:val="none" w:sz="0" w:space="0" w:color="auto"/>
            <w:right w:val="none" w:sz="0" w:space="0" w:color="auto"/>
          </w:divBdr>
        </w:div>
        <w:div w:id="767698915">
          <w:marLeft w:val="640"/>
          <w:marRight w:val="0"/>
          <w:marTop w:val="0"/>
          <w:marBottom w:val="0"/>
          <w:divBdr>
            <w:top w:val="none" w:sz="0" w:space="0" w:color="auto"/>
            <w:left w:val="none" w:sz="0" w:space="0" w:color="auto"/>
            <w:bottom w:val="none" w:sz="0" w:space="0" w:color="auto"/>
            <w:right w:val="none" w:sz="0" w:space="0" w:color="auto"/>
          </w:divBdr>
        </w:div>
        <w:div w:id="1653101997">
          <w:marLeft w:val="640"/>
          <w:marRight w:val="0"/>
          <w:marTop w:val="0"/>
          <w:marBottom w:val="0"/>
          <w:divBdr>
            <w:top w:val="none" w:sz="0" w:space="0" w:color="auto"/>
            <w:left w:val="none" w:sz="0" w:space="0" w:color="auto"/>
            <w:bottom w:val="none" w:sz="0" w:space="0" w:color="auto"/>
            <w:right w:val="none" w:sz="0" w:space="0" w:color="auto"/>
          </w:divBdr>
        </w:div>
        <w:div w:id="1919904219">
          <w:marLeft w:val="640"/>
          <w:marRight w:val="0"/>
          <w:marTop w:val="0"/>
          <w:marBottom w:val="0"/>
          <w:divBdr>
            <w:top w:val="none" w:sz="0" w:space="0" w:color="auto"/>
            <w:left w:val="none" w:sz="0" w:space="0" w:color="auto"/>
            <w:bottom w:val="none" w:sz="0" w:space="0" w:color="auto"/>
            <w:right w:val="none" w:sz="0" w:space="0" w:color="auto"/>
          </w:divBdr>
        </w:div>
        <w:div w:id="970675217">
          <w:marLeft w:val="640"/>
          <w:marRight w:val="0"/>
          <w:marTop w:val="0"/>
          <w:marBottom w:val="0"/>
          <w:divBdr>
            <w:top w:val="none" w:sz="0" w:space="0" w:color="auto"/>
            <w:left w:val="none" w:sz="0" w:space="0" w:color="auto"/>
            <w:bottom w:val="none" w:sz="0" w:space="0" w:color="auto"/>
            <w:right w:val="none" w:sz="0" w:space="0" w:color="auto"/>
          </w:divBdr>
        </w:div>
        <w:div w:id="1303191804">
          <w:marLeft w:val="640"/>
          <w:marRight w:val="0"/>
          <w:marTop w:val="0"/>
          <w:marBottom w:val="0"/>
          <w:divBdr>
            <w:top w:val="none" w:sz="0" w:space="0" w:color="auto"/>
            <w:left w:val="none" w:sz="0" w:space="0" w:color="auto"/>
            <w:bottom w:val="none" w:sz="0" w:space="0" w:color="auto"/>
            <w:right w:val="none" w:sz="0" w:space="0" w:color="auto"/>
          </w:divBdr>
        </w:div>
        <w:div w:id="791099013">
          <w:marLeft w:val="640"/>
          <w:marRight w:val="0"/>
          <w:marTop w:val="0"/>
          <w:marBottom w:val="0"/>
          <w:divBdr>
            <w:top w:val="none" w:sz="0" w:space="0" w:color="auto"/>
            <w:left w:val="none" w:sz="0" w:space="0" w:color="auto"/>
            <w:bottom w:val="none" w:sz="0" w:space="0" w:color="auto"/>
            <w:right w:val="none" w:sz="0" w:space="0" w:color="auto"/>
          </w:divBdr>
        </w:div>
        <w:div w:id="102649685">
          <w:marLeft w:val="640"/>
          <w:marRight w:val="0"/>
          <w:marTop w:val="0"/>
          <w:marBottom w:val="0"/>
          <w:divBdr>
            <w:top w:val="none" w:sz="0" w:space="0" w:color="auto"/>
            <w:left w:val="none" w:sz="0" w:space="0" w:color="auto"/>
            <w:bottom w:val="none" w:sz="0" w:space="0" w:color="auto"/>
            <w:right w:val="none" w:sz="0" w:space="0" w:color="auto"/>
          </w:divBdr>
        </w:div>
        <w:div w:id="1525632664">
          <w:marLeft w:val="640"/>
          <w:marRight w:val="0"/>
          <w:marTop w:val="0"/>
          <w:marBottom w:val="0"/>
          <w:divBdr>
            <w:top w:val="none" w:sz="0" w:space="0" w:color="auto"/>
            <w:left w:val="none" w:sz="0" w:space="0" w:color="auto"/>
            <w:bottom w:val="none" w:sz="0" w:space="0" w:color="auto"/>
            <w:right w:val="none" w:sz="0" w:space="0" w:color="auto"/>
          </w:divBdr>
        </w:div>
        <w:div w:id="145055232">
          <w:marLeft w:val="640"/>
          <w:marRight w:val="0"/>
          <w:marTop w:val="0"/>
          <w:marBottom w:val="0"/>
          <w:divBdr>
            <w:top w:val="none" w:sz="0" w:space="0" w:color="auto"/>
            <w:left w:val="none" w:sz="0" w:space="0" w:color="auto"/>
            <w:bottom w:val="none" w:sz="0" w:space="0" w:color="auto"/>
            <w:right w:val="none" w:sz="0" w:space="0" w:color="auto"/>
          </w:divBdr>
        </w:div>
        <w:div w:id="1410469683">
          <w:marLeft w:val="640"/>
          <w:marRight w:val="0"/>
          <w:marTop w:val="0"/>
          <w:marBottom w:val="0"/>
          <w:divBdr>
            <w:top w:val="none" w:sz="0" w:space="0" w:color="auto"/>
            <w:left w:val="none" w:sz="0" w:space="0" w:color="auto"/>
            <w:bottom w:val="none" w:sz="0" w:space="0" w:color="auto"/>
            <w:right w:val="none" w:sz="0" w:space="0" w:color="auto"/>
          </w:divBdr>
        </w:div>
        <w:div w:id="1794059542">
          <w:marLeft w:val="640"/>
          <w:marRight w:val="0"/>
          <w:marTop w:val="0"/>
          <w:marBottom w:val="0"/>
          <w:divBdr>
            <w:top w:val="none" w:sz="0" w:space="0" w:color="auto"/>
            <w:left w:val="none" w:sz="0" w:space="0" w:color="auto"/>
            <w:bottom w:val="none" w:sz="0" w:space="0" w:color="auto"/>
            <w:right w:val="none" w:sz="0" w:space="0" w:color="auto"/>
          </w:divBdr>
        </w:div>
        <w:div w:id="1160734816">
          <w:marLeft w:val="640"/>
          <w:marRight w:val="0"/>
          <w:marTop w:val="0"/>
          <w:marBottom w:val="0"/>
          <w:divBdr>
            <w:top w:val="none" w:sz="0" w:space="0" w:color="auto"/>
            <w:left w:val="none" w:sz="0" w:space="0" w:color="auto"/>
            <w:bottom w:val="none" w:sz="0" w:space="0" w:color="auto"/>
            <w:right w:val="none" w:sz="0" w:space="0" w:color="auto"/>
          </w:divBdr>
        </w:div>
      </w:divsChild>
    </w:div>
    <w:div w:id="966621819">
      <w:bodyDiv w:val="1"/>
      <w:marLeft w:val="0"/>
      <w:marRight w:val="0"/>
      <w:marTop w:val="0"/>
      <w:marBottom w:val="0"/>
      <w:divBdr>
        <w:top w:val="none" w:sz="0" w:space="0" w:color="auto"/>
        <w:left w:val="none" w:sz="0" w:space="0" w:color="auto"/>
        <w:bottom w:val="none" w:sz="0" w:space="0" w:color="auto"/>
        <w:right w:val="none" w:sz="0" w:space="0" w:color="auto"/>
      </w:divBdr>
      <w:divsChild>
        <w:div w:id="1918242262">
          <w:marLeft w:val="640"/>
          <w:marRight w:val="0"/>
          <w:marTop w:val="0"/>
          <w:marBottom w:val="0"/>
          <w:divBdr>
            <w:top w:val="none" w:sz="0" w:space="0" w:color="auto"/>
            <w:left w:val="none" w:sz="0" w:space="0" w:color="auto"/>
            <w:bottom w:val="none" w:sz="0" w:space="0" w:color="auto"/>
            <w:right w:val="none" w:sz="0" w:space="0" w:color="auto"/>
          </w:divBdr>
        </w:div>
        <w:div w:id="1848786744">
          <w:marLeft w:val="640"/>
          <w:marRight w:val="0"/>
          <w:marTop w:val="0"/>
          <w:marBottom w:val="0"/>
          <w:divBdr>
            <w:top w:val="none" w:sz="0" w:space="0" w:color="auto"/>
            <w:left w:val="none" w:sz="0" w:space="0" w:color="auto"/>
            <w:bottom w:val="none" w:sz="0" w:space="0" w:color="auto"/>
            <w:right w:val="none" w:sz="0" w:space="0" w:color="auto"/>
          </w:divBdr>
        </w:div>
        <w:div w:id="1009793198">
          <w:marLeft w:val="640"/>
          <w:marRight w:val="0"/>
          <w:marTop w:val="0"/>
          <w:marBottom w:val="0"/>
          <w:divBdr>
            <w:top w:val="none" w:sz="0" w:space="0" w:color="auto"/>
            <w:left w:val="none" w:sz="0" w:space="0" w:color="auto"/>
            <w:bottom w:val="none" w:sz="0" w:space="0" w:color="auto"/>
            <w:right w:val="none" w:sz="0" w:space="0" w:color="auto"/>
          </w:divBdr>
        </w:div>
        <w:div w:id="1841701607">
          <w:marLeft w:val="640"/>
          <w:marRight w:val="0"/>
          <w:marTop w:val="0"/>
          <w:marBottom w:val="0"/>
          <w:divBdr>
            <w:top w:val="none" w:sz="0" w:space="0" w:color="auto"/>
            <w:left w:val="none" w:sz="0" w:space="0" w:color="auto"/>
            <w:bottom w:val="none" w:sz="0" w:space="0" w:color="auto"/>
            <w:right w:val="none" w:sz="0" w:space="0" w:color="auto"/>
          </w:divBdr>
        </w:div>
        <w:div w:id="748113829">
          <w:marLeft w:val="640"/>
          <w:marRight w:val="0"/>
          <w:marTop w:val="0"/>
          <w:marBottom w:val="0"/>
          <w:divBdr>
            <w:top w:val="none" w:sz="0" w:space="0" w:color="auto"/>
            <w:left w:val="none" w:sz="0" w:space="0" w:color="auto"/>
            <w:bottom w:val="none" w:sz="0" w:space="0" w:color="auto"/>
            <w:right w:val="none" w:sz="0" w:space="0" w:color="auto"/>
          </w:divBdr>
        </w:div>
        <w:div w:id="132792426">
          <w:marLeft w:val="640"/>
          <w:marRight w:val="0"/>
          <w:marTop w:val="0"/>
          <w:marBottom w:val="0"/>
          <w:divBdr>
            <w:top w:val="none" w:sz="0" w:space="0" w:color="auto"/>
            <w:left w:val="none" w:sz="0" w:space="0" w:color="auto"/>
            <w:bottom w:val="none" w:sz="0" w:space="0" w:color="auto"/>
            <w:right w:val="none" w:sz="0" w:space="0" w:color="auto"/>
          </w:divBdr>
        </w:div>
        <w:div w:id="534930927">
          <w:marLeft w:val="640"/>
          <w:marRight w:val="0"/>
          <w:marTop w:val="0"/>
          <w:marBottom w:val="0"/>
          <w:divBdr>
            <w:top w:val="none" w:sz="0" w:space="0" w:color="auto"/>
            <w:left w:val="none" w:sz="0" w:space="0" w:color="auto"/>
            <w:bottom w:val="none" w:sz="0" w:space="0" w:color="auto"/>
            <w:right w:val="none" w:sz="0" w:space="0" w:color="auto"/>
          </w:divBdr>
        </w:div>
        <w:div w:id="119425197">
          <w:marLeft w:val="640"/>
          <w:marRight w:val="0"/>
          <w:marTop w:val="0"/>
          <w:marBottom w:val="0"/>
          <w:divBdr>
            <w:top w:val="none" w:sz="0" w:space="0" w:color="auto"/>
            <w:left w:val="none" w:sz="0" w:space="0" w:color="auto"/>
            <w:bottom w:val="none" w:sz="0" w:space="0" w:color="auto"/>
            <w:right w:val="none" w:sz="0" w:space="0" w:color="auto"/>
          </w:divBdr>
        </w:div>
        <w:div w:id="1153445163">
          <w:marLeft w:val="640"/>
          <w:marRight w:val="0"/>
          <w:marTop w:val="0"/>
          <w:marBottom w:val="0"/>
          <w:divBdr>
            <w:top w:val="none" w:sz="0" w:space="0" w:color="auto"/>
            <w:left w:val="none" w:sz="0" w:space="0" w:color="auto"/>
            <w:bottom w:val="none" w:sz="0" w:space="0" w:color="auto"/>
            <w:right w:val="none" w:sz="0" w:space="0" w:color="auto"/>
          </w:divBdr>
        </w:div>
        <w:div w:id="1936357763">
          <w:marLeft w:val="640"/>
          <w:marRight w:val="0"/>
          <w:marTop w:val="0"/>
          <w:marBottom w:val="0"/>
          <w:divBdr>
            <w:top w:val="none" w:sz="0" w:space="0" w:color="auto"/>
            <w:left w:val="none" w:sz="0" w:space="0" w:color="auto"/>
            <w:bottom w:val="none" w:sz="0" w:space="0" w:color="auto"/>
            <w:right w:val="none" w:sz="0" w:space="0" w:color="auto"/>
          </w:divBdr>
        </w:div>
        <w:div w:id="1477185389">
          <w:marLeft w:val="640"/>
          <w:marRight w:val="0"/>
          <w:marTop w:val="0"/>
          <w:marBottom w:val="0"/>
          <w:divBdr>
            <w:top w:val="none" w:sz="0" w:space="0" w:color="auto"/>
            <w:left w:val="none" w:sz="0" w:space="0" w:color="auto"/>
            <w:bottom w:val="none" w:sz="0" w:space="0" w:color="auto"/>
            <w:right w:val="none" w:sz="0" w:space="0" w:color="auto"/>
          </w:divBdr>
        </w:div>
        <w:div w:id="1123768425">
          <w:marLeft w:val="640"/>
          <w:marRight w:val="0"/>
          <w:marTop w:val="0"/>
          <w:marBottom w:val="0"/>
          <w:divBdr>
            <w:top w:val="none" w:sz="0" w:space="0" w:color="auto"/>
            <w:left w:val="none" w:sz="0" w:space="0" w:color="auto"/>
            <w:bottom w:val="none" w:sz="0" w:space="0" w:color="auto"/>
            <w:right w:val="none" w:sz="0" w:space="0" w:color="auto"/>
          </w:divBdr>
        </w:div>
        <w:div w:id="953906595">
          <w:marLeft w:val="640"/>
          <w:marRight w:val="0"/>
          <w:marTop w:val="0"/>
          <w:marBottom w:val="0"/>
          <w:divBdr>
            <w:top w:val="none" w:sz="0" w:space="0" w:color="auto"/>
            <w:left w:val="none" w:sz="0" w:space="0" w:color="auto"/>
            <w:bottom w:val="none" w:sz="0" w:space="0" w:color="auto"/>
            <w:right w:val="none" w:sz="0" w:space="0" w:color="auto"/>
          </w:divBdr>
        </w:div>
        <w:div w:id="859661408">
          <w:marLeft w:val="640"/>
          <w:marRight w:val="0"/>
          <w:marTop w:val="0"/>
          <w:marBottom w:val="0"/>
          <w:divBdr>
            <w:top w:val="none" w:sz="0" w:space="0" w:color="auto"/>
            <w:left w:val="none" w:sz="0" w:space="0" w:color="auto"/>
            <w:bottom w:val="none" w:sz="0" w:space="0" w:color="auto"/>
            <w:right w:val="none" w:sz="0" w:space="0" w:color="auto"/>
          </w:divBdr>
        </w:div>
        <w:div w:id="182861827">
          <w:marLeft w:val="640"/>
          <w:marRight w:val="0"/>
          <w:marTop w:val="0"/>
          <w:marBottom w:val="0"/>
          <w:divBdr>
            <w:top w:val="none" w:sz="0" w:space="0" w:color="auto"/>
            <w:left w:val="none" w:sz="0" w:space="0" w:color="auto"/>
            <w:bottom w:val="none" w:sz="0" w:space="0" w:color="auto"/>
            <w:right w:val="none" w:sz="0" w:space="0" w:color="auto"/>
          </w:divBdr>
        </w:div>
        <w:div w:id="467750150">
          <w:marLeft w:val="640"/>
          <w:marRight w:val="0"/>
          <w:marTop w:val="0"/>
          <w:marBottom w:val="0"/>
          <w:divBdr>
            <w:top w:val="none" w:sz="0" w:space="0" w:color="auto"/>
            <w:left w:val="none" w:sz="0" w:space="0" w:color="auto"/>
            <w:bottom w:val="none" w:sz="0" w:space="0" w:color="auto"/>
            <w:right w:val="none" w:sz="0" w:space="0" w:color="auto"/>
          </w:divBdr>
        </w:div>
        <w:div w:id="1388380218">
          <w:marLeft w:val="640"/>
          <w:marRight w:val="0"/>
          <w:marTop w:val="0"/>
          <w:marBottom w:val="0"/>
          <w:divBdr>
            <w:top w:val="none" w:sz="0" w:space="0" w:color="auto"/>
            <w:left w:val="none" w:sz="0" w:space="0" w:color="auto"/>
            <w:bottom w:val="none" w:sz="0" w:space="0" w:color="auto"/>
            <w:right w:val="none" w:sz="0" w:space="0" w:color="auto"/>
          </w:divBdr>
        </w:div>
        <w:div w:id="1684820903">
          <w:marLeft w:val="640"/>
          <w:marRight w:val="0"/>
          <w:marTop w:val="0"/>
          <w:marBottom w:val="0"/>
          <w:divBdr>
            <w:top w:val="none" w:sz="0" w:space="0" w:color="auto"/>
            <w:left w:val="none" w:sz="0" w:space="0" w:color="auto"/>
            <w:bottom w:val="none" w:sz="0" w:space="0" w:color="auto"/>
            <w:right w:val="none" w:sz="0" w:space="0" w:color="auto"/>
          </w:divBdr>
        </w:div>
        <w:div w:id="881475060">
          <w:marLeft w:val="640"/>
          <w:marRight w:val="0"/>
          <w:marTop w:val="0"/>
          <w:marBottom w:val="0"/>
          <w:divBdr>
            <w:top w:val="none" w:sz="0" w:space="0" w:color="auto"/>
            <w:left w:val="none" w:sz="0" w:space="0" w:color="auto"/>
            <w:bottom w:val="none" w:sz="0" w:space="0" w:color="auto"/>
            <w:right w:val="none" w:sz="0" w:space="0" w:color="auto"/>
          </w:divBdr>
        </w:div>
        <w:div w:id="1813017197">
          <w:marLeft w:val="640"/>
          <w:marRight w:val="0"/>
          <w:marTop w:val="0"/>
          <w:marBottom w:val="0"/>
          <w:divBdr>
            <w:top w:val="none" w:sz="0" w:space="0" w:color="auto"/>
            <w:left w:val="none" w:sz="0" w:space="0" w:color="auto"/>
            <w:bottom w:val="none" w:sz="0" w:space="0" w:color="auto"/>
            <w:right w:val="none" w:sz="0" w:space="0" w:color="auto"/>
          </w:divBdr>
        </w:div>
        <w:div w:id="1464496076">
          <w:marLeft w:val="640"/>
          <w:marRight w:val="0"/>
          <w:marTop w:val="0"/>
          <w:marBottom w:val="0"/>
          <w:divBdr>
            <w:top w:val="none" w:sz="0" w:space="0" w:color="auto"/>
            <w:left w:val="none" w:sz="0" w:space="0" w:color="auto"/>
            <w:bottom w:val="none" w:sz="0" w:space="0" w:color="auto"/>
            <w:right w:val="none" w:sz="0" w:space="0" w:color="auto"/>
          </w:divBdr>
        </w:div>
        <w:div w:id="253706729">
          <w:marLeft w:val="640"/>
          <w:marRight w:val="0"/>
          <w:marTop w:val="0"/>
          <w:marBottom w:val="0"/>
          <w:divBdr>
            <w:top w:val="none" w:sz="0" w:space="0" w:color="auto"/>
            <w:left w:val="none" w:sz="0" w:space="0" w:color="auto"/>
            <w:bottom w:val="none" w:sz="0" w:space="0" w:color="auto"/>
            <w:right w:val="none" w:sz="0" w:space="0" w:color="auto"/>
          </w:divBdr>
        </w:div>
        <w:div w:id="1253858671">
          <w:marLeft w:val="640"/>
          <w:marRight w:val="0"/>
          <w:marTop w:val="0"/>
          <w:marBottom w:val="0"/>
          <w:divBdr>
            <w:top w:val="none" w:sz="0" w:space="0" w:color="auto"/>
            <w:left w:val="none" w:sz="0" w:space="0" w:color="auto"/>
            <w:bottom w:val="none" w:sz="0" w:space="0" w:color="auto"/>
            <w:right w:val="none" w:sz="0" w:space="0" w:color="auto"/>
          </w:divBdr>
        </w:div>
        <w:div w:id="1783068509">
          <w:marLeft w:val="640"/>
          <w:marRight w:val="0"/>
          <w:marTop w:val="0"/>
          <w:marBottom w:val="0"/>
          <w:divBdr>
            <w:top w:val="none" w:sz="0" w:space="0" w:color="auto"/>
            <w:left w:val="none" w:sz="0" w:space="0" w:color="auto"/>
            <w:bottom w:val="none" w:sz="0" w:space="0" w:color="auto"/>
            <w:right w:val="none" w:sz="0" w:space="0" w:color="auto"/>
          </w:divBdr>
        </w:div>
        <w:div w:id="286589448">
          <w:marLeft w:val="640"/>
          <w:marRight w:val="0"/>
          <w:marTop w:val="0"/>
          <w:marBottom w:val="0"/>
          <w:divBdr>
            <w:top w:val="none" w:sz="0" w:space="0" w:color="auto"/>
            <w:left w:val="none" w:sz="0" w:space="0" w:color="auto"/>
            <w:bottom w:val="none" w:sz="0" w:space="0" w:color="auto"/>
            <w:right w:val="none" w:sz="0" w:space="0" w:color="auto"/>
          </w:divBdr>
        </w:div>
        <w:div w:id="1987279560">
          <w:marLeft w:val="640"/>
          <w:marRight w:val="0"/>
          <w:marTop w:val="0"/>
          <w:marBottom w:val="0"/>
          <w:divBdr>
            <w:top w:val="none" w:sz="0" w:space="0" w:color="auto"/>
            <w:left w:val="none" w:sz="0" w:space="0" w:color="auto"/>
            <w:bottom w:val="none" w:sz="0" w:space="0" w:color="auto"/>
            <w:right w:val="none" w:sz="0" w:space="0" w:color="auto"/>
          </w:divBdr>
        </w:div>
        <w:div w:id="403988780">
          <w:marLeft w:val="640"/>
          <w:marRight w:val="0"/>
          <w:marTop w:val="0"/>
          <w:marBottom w:val="0"/>
          <w:divBdr>
            <w:top w:val="none" w:sz="0" w:space="0" w:color="auto"/>
            <w:left w:val="none" w:sz="0" w:space="0" w:color="auto"/>
            <w:bottom w:val="none" w:sz="0" w:space="0" w:color="auto"/>
            <w:right w:val="none" w:sz="0" w:space="0" w:color="auto"/>
          </w:divBdr>
        </w:div>
        <w:div w:id="673266930">
          <w:marLeft w:val="640"/>
          <w:marRight w:val="0"/>
          <w:marTop w:val="0"/>
          <w:marBottom w:val="0"/>
          <w:divBdr>
            <w:top w:val="none" w:sz="0" w:space="0" w:color="auto"/>
            <w:left w:val="none" w:sz="0" w:space="0" w:color="auto"/>
            <w:bottom w:val="none" w:sz="0" w:space="0" w:color="auto"/>
            <w:right w:val="none" w:sz="0" w:space="0" w:color="auto"/>
          </w:divBdr>
        </w:div>
        <w:div w:id="698703597">
          <w:marLeft w:val="640"/>
          <w:marRight w:val="0"/>
          <w:marTop w:val="0"/>
          <w:marBottom w:val="0"/>
          <w:divBdr>
            <w:top w:val="none" w:sz="0" w:space="0" w:color="auto"/>
            <w:left w:val="none" w:sz="0" w:space="0" w:color="auto"/>
            <w:bottom w:val="none" w:sz="0" w:space="0" w:color="auto"/>
            <w:right w:val="none" w:sz="0" w:space="0" w:color="auto"/>
          </w:divBdr>
        </w:div>
        <w:div w:id="1960332201">
          <w:marLeft w:val="640"/>
          <w:marRight w:val="0"/>
          <w:marTop w:val="0"/>
          <w:marBottom w:val="0"/>
          <w:divBdr>
            <w:top w:val="none" w:sz="0" w:space="0" w:color="auto"/>
            <w:left w:val="none" w:sz="0" w:space="0" w:color="auto"/>
            <w:bottom w:val="none" w:sz="0" w:space="0" w:color="auto"/>
            <w:right w:val="none" w:sz="0" w:space="0" w:color="auto"/>
          </w:divBdr>
        </w:div>
        <w:div w:id="1709064586">
          <w:marLeft w:val="640"/>
          <w:marRight w:val="0"/>
          <w:marTop w:val="0"/>
          <w:marBottom w:val="0"/>
          <w:divBdr>
            <w:top w:val="none" w:sz="0" w:space="0" w:color="auto"/>
            <w:left w:val="none" w:sz="0" w:space="0" w:color="auto"/>
            <w:bottom w:val="none" w:sz="0" w:space="0" w:color="auto"/>
            <w:right w:val="none" w:sz="0" w:space="0" w:color="auto"/>
          </w:divBdr>
        </w:div>
        <w:div w:id="2105295792">
          <w:marLeft w:val="640"/>
          <w:marRight w:val="0"/>
          <w:marTop w:val="0"/>
          <w:marBottom w:val="0"/>
          <w:divBdr>
            <w:top w:val="none" w:sz="0" w:space="0" w:color="auto"/>
            <w:left w:val="none" w:sz="0" w:space="0" w:color="auto"/>
            <w:bottom w:val="none" w:sz="0" w:space="0" w:color="auto"/>
            <w:right w:val="none" w:sz="0" w:space="0" w:color="auto"/>
          </w:divBdr>
        </w:div>
        <w:div w:id="1096291787">
          <w:marLeft w:val="640"/>
          <w:marRight w:val="0"/>
          <w:marTop w:val="0"/>
          <w:marBottom w:val="0"/>
          <w:divBdr>
            <w:top w:val="none" w:sz="0" w:space="0" w:color="auto"/>
            <w:left w:val="none" w:sz="0" w:space="0" w:color="auto"/>
            <w:bottom w:val="none" w:sz="0" w:space="0" w:color="auto"/>
            <w:right w:val="none" w:sz="0" w:space="0" w:color="auto"/>
          </w:divBdr>
        </w:div>
        <w:div w:id="2047413265">
          <w:marLeft w:val="640"/>
          <w:marRight w:val="0"/>
          <w:marTop w:val="0"/>
          <w:marBottom w:val="0"/>
          <w:divBdr>
            <w:top w:val="none" w:sz="0" w:space="0" w:color="auto"/>
            <w:left w:val="none" w:sz="0" w:space="0" w:color="auto"/>
            <w:bottom w:val="none" w:sz="0" w:space="0" w:color="auto"/>
            <w:right w:val="none" w:sz="0" w:space="0" w:color="auto"/>
          </w:divBdr>
        </w:div>
        <w:div w:id="1909991621">
          <w:marLeft w:val="640"/>
          <w:marRight w:val="0"/>
          <w:marTop w:val="0"/>
          <w:marBottom w:val="0"/>
          <w:divBdr>
            <w:top w:val="none" w:sz="0" w:space="0" w:color="auto"/>
            <w:left w:val="none" w:sz="0" w:space="0" w:color="auto"/>
            <w:bottom w:val="none" w:sz="0" w:space="0" w:color="auto"/>
            <w:right w:val="none" w:sz="0" w:space="0" w:color="auto"/>
          </w:divBdr>
        </w:div>
        <w:div w:id="45688826">
          <w:marLeft w:val="640"/>
          <w:marRight w:val="0"/>
          <w:marTop w:val="0"/>
          <w:marBottom w:val="0"/>
          <w:divBdr>
            <w:top w:val="none" w:sz="0" w:space="0" w:color="auto"/>
            <w:left w:val="none" w:sz="0" w:space="0" w:color="auto"/>
            <w:bottom w:val="none" w:sz="0" w:space="0" w:color="auto"/>
            <w:right w:val="none" w:sz="0" w:space="0" w:color="auto"/>
          </w:divBdr>
        </w:div>
        <w:div w:id="1002124924">
          <w:marLeft w:val="640"/>
          <w:marRight w:val="0"/>
          <w:marTop w:val="0"/>
          <w:marBottom w:val="0"/>
          <w:divBdr>
            <w:top w:val="none" w:sz="0" w:space="0" w:color="auto"/>
            <w:left w:val="none" w:sz="0" w:space="0" w:color="auto"/>
            <w:bottom w:val="none" w:sz="0" w:space="0" w:color="auto"/>
            <w:right w:val="none" w:sz="0" w:space="0" w:color="auto"/>
          </w:divBdr>
        </w:div>
        <w:div w:id="97142790">
          <w:marLeft w:val="640"/>
          <w:marRight w:val="0"/>
          <w:marTop w:val="0"/>
          <w:marBottom w:val="0"/>
          <w:divBdr>
            <w:top w:val="none" w:sz="0" w:space="0" w:color="auto"/>
            <w:left w:val="none" w:sz="0" w:space="0" w:color="auto"/>
            <w:bottom w:val="none" w:sz="0" w:space="0" w:color="auto"/>
            <w:right w:val="none" w:sz="0" w:space="0" w:color="auto"/>
          </w:divBdr>
        </w:div>
        <w:div w:id="1650553811">
          <w:marLeft w:val="640"/>
          <w:marRight w:val="0"/>
          <w:marTop w:val="0"/>
          <w:marBottom w:val="0"/>
          <w:divBdr>
            <w:top w:val="none" w:sz="0" w:space="0" w:color="auto"/>
            <w:left w:val="none" w:sz="0" w:space="0" w:color="auto"/>
            <w:bottom w:val="none" w:sz="0" w:space="0" w:color="auto"/>
            <w:right w:val="none" w:sz="0" w:space="0" w:color="auto"/>
          </w:divBdr>
        </w:div>
        <w:div w:id="1824850989">
          <w:marLeft w:val="640"/>
          <w:marRight w:val="0"/>
          <w:marTop w:val="0"/>
          <w:marBottom w:val="0"/>
          <w:divBdr>
            <w:top w:val="none" w:sz="0" w:space="0" w:color="auto"/>
            <w:left w:val="none" w:sz="0" w:space="0" w:color="auto"/>
            <w:bottom w:val="none" w:sz="0" w:space="0" w:color="auto"/>
            <w:right w:val="none" w:sz="0" w:space="0" w:color="auto"/>
          </w:divBdr>
        </w:div>
        <w:div w:id="1299646349">
          <w:marLeft w:val="640"/>
          <w:marRight w:val="0"/>
          <w:marTop w:val="0"/>
          <w:marBottom w:val="0"/>
          <w:divBdr>
            <w:top w:val="none" w:sz="0" w:space="0" w:color="auto"/>
            <w:left w:val="none" w:sz="0" w:space="0" w:color="auto"/>
            <w:bottom w:val="none" w:sz="0" w:space="0" w:color="auto"/>
            <w:right w:val="none" w:sz="0" w:space="0" w:color="auto"/>
          </w:divBdr>
        </w:div>
      </w:divsChild>
    </w:div>
    <w:div w:id="972441969">
      <w:bodyDiv w:val="1"/>
      <w:marLeft w:val="0"/>
      <w:marRight w:val="0"/>
      <w:marTop w:val="0"/>
      <w:marBottom w:val="0"/>
      <w:divBdr>
        <w:top w:val="none" w:sz="0" w:space="0" w:color="auto"/>
        <w:left w:val="none" w:sz="0" w:space="0" w:color="auto"/>
        <w:bottom w:val="none" w:sz="0" w:space="0" w:color="auto"/>
        <w:right w:val="none" w:sz="0" w:space="0" w:color="auto"/>
      </w:divBdr>
      <w:divsChild>
        <w:div w:id="2079278477">
          <w:marLeft w:val="640"/>
          <w:marRight w:val="0"/>
          <w:marTop w:val="0"/>
          <w:marBottom w:val="0"/>
          <w:divBdr>
            <w:top w:val="none" w:sz="0" w:space="0" w:color="auto"/>
            <w:left w:val="none" w:sz="0" w:space="0" w:color="auto"/>
            <w:bottom w:val="none" w:sz="0" w:space="0" w:color="auto"/>
            <w:right w:val="none" w:sz="0" w:space="0" w:color="auto"/>
          </w:divBdr>
        </w:div>
        <w:div w:id="1272281173">
          <w:marLeft w:val="640"/>
          <w:marRight w:val="0"/>
          <w:marTop w:val="0"/>
          <w:marBottom w:val="0"/>
          <w:divBdr>
            <w:top w:val="none" w:sz="0" w:space="0" w:color="auto"/>
            <w:left w:val="none" w:sz="0" w:space="0" w:color="auto"/>
            <w:bottom w:val="none" w:sz="0" w:space="0" w:color="auto"/>
            <w:right w:val="none" w:sz="0" w:space="0" w:color="auto"/>
          </w:divBdr>
        </w:div>
        <w:div w:id="1407655423">
          <w:marLeft w:val="640"/>
          <w:marRight w:val="0"/>
          <w:marTop w:val="0"/>
          <w:marBottom w:val="0"/>
          <w:divBdr>
            <w:top w:val="none" w:sz="0" w:space="0" w:color="auto"/>
            <w:left w:val="none" w:sz="0" w:space="0" w:color="auto"/>
            <w:bottom w:val="none" w:sz="0" w:space="0" w:color="auto"/>
            <w:right w:val="none" w:sz="0" w:space="0" w:color="auto"/>
          </w:divBdr>
        </w:div>
        <w:div w:id="500388770">
          <w:marLeft w:val="640"/>
          <w:marRight w:val="0"/>
          <w:marTop w:val="0"/>
          <w:marBottom w:val="0"/>
          <w:divBdr>
            <w:top w:val="none" w:sz="0" w:space="0" w:color="auto"/>
            <w:left w:val="none" w:sz="0" w:space="0" w:color="auto"/>
            <w:bottom w:val="none" w:sz="0" w:space="0" w:color="auto"/>
            <w:right w:val="none" w:sz="0" w:space="0" w:color="auto"/>
          </w:divBdr>
        </w:div>
        <w:div w:id="753555004">
          <w:marLeft w:val="640"/>
          <w:marRight w:val="0"/>
          <w:marTop w:val="0"/>
          <w:marBottom w:val="0"/>
          <w:divBdr>
            <w:top w:val="none" w:sz="0" w:space="0" w:color="auto"/>
            <w:left w:val="none" w:sz="0" w:space="0" w:color="auto"/>
            <w:bottom w:val="none" w:sz="0" w:space="0" w:color="auto"/>
            <w:right w:val="none" w:sz="0" w:space="0" w:color="auto"/>
          </w:divBdr>
        </w:div>
        <w:div w:id="646934838">
          <w:marLeft w:val="640"/>
          <w:marRight w:val="0"/>
          <w:marTop w:val="0"/>
          <w:marBottom w:val="0"/>
          <w:divBdr>
            <w:top w:val="none" w:sz="0" w:space="0" w:color="auto"/>
            <w:left w:val="none" w:sz="0" w:space="0" w:color="auto"/>
            <w:bottom w:val="none" w:sz="0" w:space="0" w:color="auto"/>
            <w:right w:val="none" w:sz="0" w:space="0" w:color="auto"/>
          </w:divBdr>
        </w:div>
        <w:div w:id="1138035403">
          <w:marLeft w:val="640"/>
          <w:marRight w:val="0"/>
          <w:marTop w:val="0"/>
          <w:marBottom w:val="0"/>
          <w:divBdr>
            <w:top w:val="none" w:sz="0" w:space="0" w:color="auto"/>
            <w:left w:val="none" w:sz="0" w:space="0" w:color="auto"/>
            <w:bottom w:val="none" w:sz="0" w:space="0" w:color="auto"/>
            <w:right w:val="none" w:sz="0" w:space="0" w:color="auto"/>
          </w:divBdr>
        </w:div>
        <w:div w:id="810442728">
          <w:marLeft w:val="640"/>
          <w:marRight w:val="0"/>
          <w:marTop w:val="0"/>
          <w:marBottom w:val="0"/>
          <w:divBdr>
            <w:top w:val="none" w:sz="0" w:space="0" w:color="auto"/>
            <w:left w:val="none" w:sz="0" w:space="0" w:color="auto"/>
            <w:bottom w:val="none" w:sz="0" w:space="0" w:color="auto"/>
            <w:right w:val="none" w:sz="0" w:space="0" w:color="auto"/>
          </w:divBdr>
        </w:div>
        <w:div w:id="1522015304">
          <w:marLeft w:val="640"/>
          <w:marRight w:val="0"/>
          <w:marTop w:val="0"/>
          <w:marBottom w:val="0"/>
          <w:divBdr>
            <w:top w:val="none" w:sz="0" w:space="0" w:color="auto"/>
            <w:left w:val="none" w:sz="0" w:space="0" w:color="auto"/>
            <w:bottom w:val="none" w:sz="0" w:space="0" w:color="auto"/>
            <w:right w:val="none" w:sz="0" w:space="0" w:color="auto"/>
          </w:divBdr>
        </w:div>
        <w:div w:id="646864035">
          <w:marLeft w:val="640"/>
          <w:marRight w:val="0"/>
          <w:marTop w:val="0"/>
          <w:marBottom w:val="0"/>
          <w:divBdr>
            <w:top w:val="none" w:sz="0" w:space="0" w:color="auto"/>
            <w:left w:val="none" w:sz="0" w:space="0" w:color="auto"/>
            <w:bottom w:val="none" w:sz="0" w:space="0" w:color="auto"/>
            <w:right w:val="none" w:sz="0" w:space="0" w:color="auto"/>
          </w:divBdr>
        </w:div>
        <w:div w:id="1757894028">
          <w:marLeft w:val="640"/>
          <w:marRight w:val="0"/>
          <w:marTop w:val="0"/>
          <w:marBottom w:val="0"/>
          <w:divBdr>
            <w:top w:val="none" w:sz="0" w:space="0" w:color="auto"/>
            <w:left w:val="none" w:sz="0" w:space="0" w:color="auto"/>
            <w:bottom w:val="none" w:sz="0" w:space="0" w:color="auto"/>
            <w:right w:val="none" w:sz="0" w:space="0" w:color="auto"/>
          </w:divBdr>
        </w:div>
        <w:div w:id="1605455611">
          <w:marLeft w:val="640"/>
          <w:marRight w:val="0"/>
          <w:marTop w:val="0"/>
          <w:marBottom w:val="0"/>
          <w:divBdr>
            <w:top w:val="none" w:sz="0" w:space="0" w:color="auto"/>
            <w:left w:val="none" w:sz="0" w:space="0" w:color="auto"/>
            <w:bottom w:val="none" w:sz="0" w:space="0" w:color="auto"/>
            <w:right w:val="none" w:sz="0" w:space="0" w:color="auto"/>
          </w:divBdr>
        </w:div>
        <w:div w:id="188644647">
          <w:marLeft w:val="640"/>
          <w:marRight w:val="0"/>
          <w:marTop w:val="0"/>
          <w:marBottom w:val="0"/>
          <w:divBdr>
            <w:top w:val="none" w:sz="0" w:space="0" w:color="auto"/>
            <w:left w:val="none" w:sz="0" w:space="0" w:color="auto"/>
            <w:bottom w:val="none" w:sz="0" w:space="0" w:color="auto"/>
            <w:right w:val="none" w:sz="0" w:space="0" w:color="auto"/>
          </w:divBdr>
        </w:div>
        <w:div w:id="1722437951">
          <w:marLeft w:val="640"/>
          <w:marRight w:val="0"/>
          <w:marTop w:val="0"/>
          <w:marBottom w:val="0"/>
          <w:divBdr>
            <w:top w:val="none" w:sz="0" w:space="0" w:color="auto"/>
            <w:left w:val="none" w:sz="0" w:space="0" w:color="auto"/>
            <w:bottom w:val="none" w:sz="0" w:space="0" w:color="auto"/>
            <w:right w:val="none" w:sz="0" w:space="0" w:color="auto"/>
          </w:divBdr>
        </w:div>
        <w:div w:id="976565006">
          <w:marLeft w:val="640"/>
          <w:marRight w:val="0"/>
          <w:marTop w:val="0"/>
          <w:marBottom w:val="0"/>
          <w:divBdr>
            <w:top w:val="none" w:sz="0" w:space="0" w:color="auto"/>
            <w:left w:val="none" w:sz="0" w:space="0" w:color="auto"/>
            <w:bottom w:val="none" w:sz="0" w:space="0" w:color="auto"/>
            <w:right w:val="none" w:sz="0" w:space="0" w:color="auto"/>
          </w:divBdr>
        </w:div>
        <w:div w:id="1533111913">
          <w:marLeft w:val="640"/>
          <w:marRight w:val="0"/>
          <w:marTop w:val="0"/>
          <w:marBottom w:val="0"/>
          <w:divBdr>
            <w:top w:val="none" w:sz="0" w:space="0" w:color="auto"/>
            <w:left w:val="none" w:sz="0" w:space="0" w:color="auto"/>
            <w:bottom w:val="none" w:sz="0" w:space="0" w:color="auto"/>
            <w:right w:val="none" w:sz="0" w:space="0" w:color="auto"/>
          </w:divBdr>
        </w:div>
        <w:div w:id="1533416454">
          <w:marLeft w:val="640"/>
          <w:marRight w:val="0"/>
          <w:marTop w:val="0"/>
          <w:marBottom w:val="0"/>
          <w:divBdr>
            <w:top w:val="none" w:sz="0" w:space="0" w:color="auto"/>
            <w:left w:val="none" w:sz="0" w:space="0" w:color="auto"/>
            <w:bottom w:val="none" w:sz="0" w:space="0" w:color="auto"/>
            <w:right w:val="none" w:sz="0" w:space="0" w:color="auto"/>
          </w:divBdr>
        </w:div>
        <w:div w:id="1365443033">
          <w:marLeft w:val="640"/>
          <w:marRight w:val="0"/>
          <w:marTop w:val="0"/>
          <w:marBottom w:val="0"/>
          <w:divBdr>
            <w:top w:val="none" w:sz="0" w:space="0" w:color="auto"/>
            <w:left w:val="none" w:sz="0" w:space="0" w:color="auto"/>
            <w:bottom w:val="none" w:sz="0" w:space="0" w:color="auto"/>
            <w:right w:val="none" w:sz="0" w:space="0" w:color="auto"/>
          </w:divBdr>
        </w:div>
        <w:div w:id="2084645131">
          <w:marLeft w:val="640"/>
          <w:marRight w:val="0"/>
          <w:marTop w:val="0"/>
          <w:marBottom w:val="0"/>
          <w:divBdr>
            <w:top w:val="none" w:sz="0" w:space="0" w:color="auto"/>
            <w:left w:val="none" w:sz="0" w:space="0" w:color="auto"/>
            <w:bottom w:val="none" w:sz="0" w:space="0" w:color="auto"/>
            <w:right w:val="none" w:sz="0" w:space="0" w:color="auto"/>
          </w:divBdr>
        </w:div>
        <w:div w:id="39481250">
          <w:marLeft w:val="640"/>
          <w:marRight w:val="0"/>
          <w:marTop w:val="0"/>
          <w:marBottom w:val="0"/>
          <w:divBdr>
            <w:top w:val="none" w:sz="0" w:space="0" w:color="auto"/>
            <w:left w:val="none" w:sz="0" w:space="0" w:color="auto"/>
            <w:bottom w:val="none" w:sz="0" w:space="0" w:color="auto"/>
            <w:right w:val="none" w:sz="0" w:space="0" w:color="auto"/>
          </w:divBdr>
        </w:div>
        <w:div w:id="1315331027">
          <w:marLeft w:val="640"/>
          <w:marRight w:val="0"/>
          <w:marTop w:val="0"/>
          <w:marBottom w:val="0"/>
          <w:divBdr>
            <w:top w:val="none" w:sz="0" w:space="0" w:color="auto"/>
            <w:left w:val="none" w:sz="0" w:space="0" w:color="auto"/>
            <w:bottom w:val="none" w:sz="0" w:space="0" w:color="auto"/>
            <w:right w:val="none" w:sz="0" w:space="0" w:color="auto"/>
          </w:divBdr>
        </w:div>
        <w:div w:id="1671251202">
          <w:marLeft w:val="640"/>
          <w:marRight w:val="0"/>
          <w:marTop w:val="0"/>
          <w:marBottom w:val="0"/>
          <w:divBdr>
            <w:top w:val="none" w:sz="0" w:space="0" w:color="auto"/>
            <w:left w:val="none" w:sz="0" w:space="0" w:color="auto"/>
            <w:bottom w:val="none" w:sz="0" w:space="0" w:color="auto"/>
            <w:right w:val="none" w:sz="0" w:space="0" w:color="auto"/>
          </w:divBdr>
        </w:div>
        <w:div w:id="1584027530">
          <w:marLeft w:val="640"/>
          <w:marRight w:val="0"/>
          <w:marTop w:val="0"/>
          <w:marBottom w:val="0"/>
          <w:divBdr>
            <w:top w:val="none" w:sz="0" w:space="0" w:color="auto"/>
            <w:left w:val="none" w:sz="0" w:space="0" w:color="auto"/>
            <w:bottom w:val="none" w:sz="0" w:space="0" w:color="auto"/>
            <w:right w:val="none" w:sz="0" w:space="0" w:color="auto"/>
          </w:divBdr>
        </w:div>
        <w:div w:id="471605934">
          <w:marLeft w:val="640"/>
          <w:marRight w:val="0"/>
          <w:marTop w:val="0"/>
          <w:marBottom w:val="0"/>
          <w:divBdr>
            <w:top w:val="none" w:sz="0" w:space="0" w:color="auto"/>
            <w:left w:val="none" w:sz="0" w:space="0" w:color="auto"/>
            <w:bottom w:val="none" w:sz="0" w:space="0" w:color="auto"/>
            <w:right w:val="none" w:sz="0" w:space="0" w:color="auto"/>
          </w:divBdr>
        </w:div>
        <w:div w:id="493491353">
          <w:marLeft w:val="640"/>
          <w:marRight w:val="0"/>
          <w:marTop w:val="0"/>
          <w:marBottom w:val="0"/>
          <w:divBdr>
            <w:top w:val="none" w:sz="0" w:space="0" w:color="auto"/>
            <w:left w:val="none" w:sz="0" w:space="0" w:color="auto"/>
            <w:bottom w:val="none" w:sz="0" w:space="0" w:color="auto"/>
            <w:right w:val="none" w:sz="0" w:space="0" w:color="auto"/>
          </w:divBdr>
        </w:div>
        <w:div w:id="656885966">
          <w:marLeft w:val="640"/>
          <w:marRight w:val="0"/>
          <w:marTop w:val="0"/>
          <w:marBottom w:val="0"/>
          <w:divBdr>
            <w:top w:val="none" w:sz="0" w:space="0" w:color="auto"/>
            <w:left w:val="none" w:sz="0" w:space="0" w:color="auto"/>
            <w:bottom w:val="none" w:sz="0" w:space="0" w:color="auto"/>
            <w:right w:val="none" w:sz="0" w:space="0" w:color="auto"/>
          </w:divBdr>
        </w:div>
        <w:div w:id="1558391033">
          <w:marLeft w:val="640"/>
          <w:marRight w:val="0"/>
          <w:marTop w:val="0"/>
          <w:marBottom w:val="0"/>
          <w:divBdr>
            <w:top w:val="none" w:sz="0" w:space="0" w:color="auto"/>
            <w:left w:val="none" w:sz="0" w:space="0" w:color="auto"/>
            <w:bottom w:val="none" w:sz="0" w:space="0" w:color="auto"/>
            <w:right w:val="none" w:sz="0" w:space="0" w:color="auto"/>
          </w:divBdr>
        </w:div>
        <w:div w:id="1048870544">
          <w:marLeft w:val="640"/>
          <w:marRight w:val="0"/>
          <w:marTop w:val="0"/>
          <w:marBottom w:val="0"/>
          <w:divBdr>
            <w:top w:val="none" w:sz="0" w:space="0" w:color="auto"/>
            <w:left w:val="none" w:sz="0" w:space="0" w:color="auto"/>
            <w:bottom w:val="none" w:sz="0" w:space="0" w:color="auto"/>
            <w:right w:val="none" w:sz="0" w:space="0" w:color="auto"/>
          </w:divBdr>
        </w:div>
        <w:div w:id="1395930238">
          <w:marLeft w:val="640"/>
          <w:marRight w:val="0"/>
          <w:marTop w:val="0"/>
          <w:marBottom w:val="0"/>
          <w:divBdr>
            <w:top w:val="none" w:sz="0" w:space="0" w:color="auto"/>
            <w:left w:val="none" w:sz="0" w:space="0" w:color="auto"/>
            <w:bottom w:val="none" w:sz="0" w:space="0" w:color="auto"/>
            <w:right w:val="none" w:sz="0" w:space="0" w:color="auto"/>
          </w:divBdr>
        </w:div>
        <w:div w:id="450633461">
          <w:marLeft w:val="640"/>
          <w:marRight w:val="0"/>
          <w:marTop w:val="0"/>
          <w:marBottom w:val="0"/>
          <w:divBdr>
            <w:top w:val="none" w:sz="0" w:space="0" w:color="auto"/>
            <w:left w:val="none" w:sz="0" w:space="0" w:color="auto"/>
            <w:bottom w:val="none" w:sz="0" w:space="0" w:color="auto"/>
            <w:right w:val="none" w:sz="0" w:space="0" w:color="auto"/>
          </w:divBdr>
        </w:div>
        <w:div w:id="882520855">
          <w:marLeft w:val="640"/>
          <w:marRight w:val="0"/>
          <w:marTop w:val="0"/>
          <w:marBottom w:val="0"/>
          <w:divBdr>
            <w:top w:val="none" w:sz="0" w:space="0" w:color="auto"/>
            <w:left w:val="none" w:sz="0" w:space="0" w:color="auto"/>
            <w:bottom w:val="none" w:sz="0" w:space="0" w:color="auto"/>
            <w:right w:val="none" w:sz="0" w:space="0" w:color="auto"/>
          </w:divBdr>
        </w:div>
        <w:div w:id="784539084">
          <w:marLeft w:val="640"/>
          <w:marRight w:val="0"/>
          <w:marTop w:val="0"/>
          <w:marBottom w:val="0"/>
          <w:divBdr>
            <w:top w:val="none" w:sz="0" w:space="0" w:color="auto"/>
            <w:left w:val="none" w:sz="0" w:space="0" w:color="auto"/>
            <w:bottom w:val="none" w:sz="0" w:space="0" w:color="auto"/>
            <w:right w:val="none" w:sz="0" w:space="0" w:color="auto"/>
          </w:divBdr>
        </w:div>
        <w:div w:id="399209152">
          <w:marLeft w:val="640"/>
          <w:marRight w:val="0"/>
          <w:marTop w:val="0"/>
          <w:marBottom w:val="0"/>
          <w:divBdr>
            <w:top w:val="none" w:sz="0" w:space="0" w:color="auto"/>
            <w:left w:val="none" w:sz="0" w:space="0" w:color="auto"/>
            <w:bottom w:val="none" w:sz="0" w:space="0" w:color="auto"/>
            <w:right w:val="none" w:sz="0" w:space="0" w:color="auto"/>
          </w:divBdr>
        </w:div>
        <w:div w:id="314376288">
          <w:marLeft w:val="640"/>
          <w:marRight w:val="0"/>
          <w:marTop w:val="0"/>
          <w:marBottom w:val="0"/>
          <w:divBdr>
            <w:top w:val="none" w:sz="0" w:space="0" w:color="auto"/>
            <w:left w:val="none" w:sz="0" w:space="0" w:color="auto"/>
            <w:bottom w:val="none" w:sz="0" w:space="0" w:color="auto"/>
            <w:right w:val="none" w:sz="0" w:space="0" w:color="auto"/>
          </w:divBdr>
        </w:div>
        <w:div w:id="1037319134">
          <w:marLeft w:val="640"/>
          <w:marRight w:val="0"/>
          <w:marTop w:val="0"/>
          <w:marBottom w:val="0"/>
          <w:divBdr>
            <w:top w:val="none" w:sz="0" w:space="0" w:color="auto"/>
            <w:left w:val="none" w:sz="0" w:space="0" w:color="auto"/>
            <w:bottom w:val="none" w:sz="0" w:space="0" w:color="auto"/>
            <w:right w:val="none" w:sz="0" w:space="0" w:color="auto"/>
          </w:divBdr>
        </w:div>
        <w:div w:id="2013414860">
          <w:marLeft w:val="640"/>
          <w:marRight w:val="0"/>
          <w:marTop w:val="0"/>
          <w:marBottom w:val="0"/>
          <w:divBdr>
            <w:top w:val="none" w:sz="0" w:space="0" w:color="auto"/>
            <w:left w:val="none" w:sz="0" w:space="0" w:color="auto"/>
            <w:bottom w:val="none" w:sz="0" w:space="0" w:color="auto"/>
            <w:right w:val="none" w:sz="0" w:space="0" w:color="auto"/>
          </w:divBdr>
        </w:div>
        <w:div w:id="1720516837">
          <w:marLeft w:val="640"/>
          <w:marRight w:val="0"/>
          <w:marTop w:val="0"/>
          <w:marBottom w:val="0"/>
          <w:divBdr>
            <w:top w:val="none" w:sz="0" w:space="0" w:color="auto"/>
            <w:left w:val="none" w:sz="0" w:space="0" w:color="auto"/>
            <w:bottom w:val="none" w:sz="0" w:space="0" w:color="auto"/>
            <w:right w:val="none" w:sz="0" w:space="0" w:color="auto"/>
          </w:divBdr>
        </w:div>
        <w:div w:id="2146655228">
          <w:marLeft w:val="640"/>
          <w:marRight w:val="0"/>
          <w:marTop w:val="0"/>
          <w:marBottom w:val="0"/>
          <w:divBdr>
            <w:top w:val="none" w:sz="0" w:space="0" w:color="auto"/>
            <w:left w:val="none" w:sz="0" w:space="0" w:color="auto"/>
            <w:bottom w:val="none" w:sz="0" w:space="0" w:color="auto"/>
            <w:right w:val="none" w:sz="0" w:space="0" w:color="auto"/>
          </w:divBdr>
        </w:div>
        <w:div w:id="398332950">
          <w:marLeft w:val="640"/>
          <w:marRight w:val="0"/>
          <w:marTop w:val="0"/>
          <w:marBottom w:val="0"/>
          <w:divBdr>
            <w:top w:val="none" w:sz="0" w:space="0" w:color="auto"/>
            <w:left w:val="none" w:sz="0" w:space="0" w:color="auto"/>
            <w:bottom w:val="none" w:sz="0" w:space="0" w:color="auto"/>
            <w:right w:val="none" w:sz="0" w:space="0" w:color="auto"/>
          </w:divBdr>
        </w:div>
      </w:divsChild>
    </w:div>
    <w:div w:id="989018652">
      <w:bodyDiv w:val="1"/>
      <w:marLeft w:val="0"/>
      <w:marRight w:val="0"/>
      <w:marTop w:val="0"/>
      <w:marBottom w:val="0"/>
      <w:divBdr>
        <w:top w:val="none" w:sz="0" w:space="0" w:color="auto"/>
        <w:left w:val="none" w:sz="0" w:space="0" w:color="auto"/>
        <w:bottom w:val="none" w:sz="0" w:space="0" w:color="auto"/>
        <w:right w:val="none" w:sz="0" w:space="0" w:color="auto"/>
      </w:divBdr>
      <w:divsChild>
        <w:div w:id="1174684250">
          <w:marLeft w:val="640"/>
          <w:marRight w:val="0"/>
          <w:marTop w:val="0"/>
          <w:marBottom w:val="0"/>
          <w:divBdr>
            <w:top w:val="none" w:sz="0" w:space="0" w:color="auto"/>
            <w:left w:val="none" w:sz="0" w:space="0" w:color="auto"/>
            <w:bottom w:val="none" w:sz="0" w:space="0" w:color="auto"/>
            <w:right w:val="none" w:sz="0" w:space="0" w:color="auto"/>
          </w:divBdr>
        </w:div>
        <w:div w:id="692194931">
          <w:marLeft w:val="640"/>
          <w:marRight w:val="0"/>
          <w:marTop w:val="0"/>
          <w:marBottom w:val="0"/>
          <w:divBdr>
            <w:top w:val="none" w:sz="0" w:space="0" w:color="auto"/>
            <w:left w:val="none" w:sz="0" w:space="0" w:color="auto"/>
            <w:bottom w:val="none" w:sz="0" w:space="0" w:color="auto"/>
            <w:right w:val="none" w:sz="0" w:space="0" w:color="auto"/>
          </w:divBdr>
        </w:div>
        <w:div w:id="1954899210">
          <w:marLeft w:val="640"/>
          <w:marRight w:val="0"/>
          <w:marTop w:val="0"/>
          <w:marBottom w:val="0"/>
          <w:divBdr>
            <w:top w:val="none" w:sz="0" w:space="0" w:color="auto"/>
            <w:left w:val="none" w:sz="0" w:space="0" w:color="auto"/>
            <w:bottom w:val="none" w:sz="0" w:space="0" w:color="auto"/>
            <w:right w:val="none" w:sz="0" w:space="0" w:color="auto"/>
          </w:divBdr>
        </w:div>
        <w:div w:id="1362247466">
          <w:marLeft w:val="640"/>
          <w:marRight w:val="0"/>
          <w:marTop w:val="0"/>
          <w:marBottom w:val="0"/>
          <w:divBdr>
            <w:top w:val="none" w:sz="0" w:space="0" w:color="auto"/>
            <w:left w:val="none" w:sz="0" w:space="0" w:color="auto"/>
            <w:bottom w:val="none" w:sz="0" w:space="0" w:color="auto"/>
            <w:right w:val="none" w:sz="0" w:space="0" w:color="auto"/>
          </w:divBdr>
        </w:div>
        <w:div w:id="1454132344">
          <w:marLeft w:val="640"/>
          <w:marRight w:val="0"/>
          <w:marTop w:val="0"/>
          <w:marBottom w:val="0"/>
          <w:divBdr>
            <w:top w:val="none" w:sz="0" w:space="0" w:color="auto"/>
            <w:left w:val="none" w:sz="0" w:space="0" w:color="auto"/>
            <w:bottom w:val="none" w:sz="0" w:space="0" w:color="auto"/>
            <w:right w:val="none" w:sz="0" w:space="0" w:color="auto"/>
          </w:divBdr>
        </w:div>
        <w:div w:id="1979407669">
          <w:marLeft w:val="640"/>
          <w:marRight w:val="0"/>
          <w:marTop w:val="0"/>
          <w:marBottom w:val="0"/>
          <w:divBdr>
            <w:top w:val="none" w:sz="0" w:space="0" w:color="auto"/>
            <w:left w:val="none" w:sz="0" w:space="0" w:color="auto"/>
            <w:bottom w:val="none" w:sz="0" w:space="0" w:color="auto"/>
            <w:right w:val="none" w:sz="0" w:space="0" w:color="auto"/>
          </w:divBdr>
        </w:div>
        <w:div w:id="1797409582">
          <w:marLeft w:val="640"/>
          <w:marRight w:val="0"/>
          <w:marTop w:val="0"/>
          <w:marBottom w:val="0"/>
          <w:divBdr>
            <w:top w:val="none" w:sz="0" w:space="0" w:color="auto"/>
            <w:left w:val="none" w:sz="0" w:space="0" w:color="auto"/>
            <w:bottom w:val="none" w:sz="0" w:space="0" w:color="auto"/>
            <w:right w:val="none" w:sz="0" w:space="0" w:color="auto"/>
          </w:divBdr>
        </w:div>
        <w:div w:id="206259114">
          <w:marLeft w:val="640"/>
          <w:marRight w:val="0"/>
          <w:marTop w:val="0"/>
          <w:marBottom w:val="0"/>
          <w:divBdr>
            <w:top w:val="none" w:sz="0" w:space="0" w:color="auto"/>
            <w:left w:val="none" w:sz="0" w:space="0" w:color="auto"/>
            <w:bottom w:val="none" w:sz="0" w:space="0" w:color="auto"/>
            <w:right w:val="none" w:sz="0" w:space="0" w:color="auto"/>
          </w:divBdr>
        </w:div>
        <w:div w:id="970793778">
          <w:marLeft w:val="640"/>
          <w:marRight w:val="0"/>
          <w:marTop w:val="0"/>
          <w:marBottom w:val="0"/>
          <w:divBdr>
            <w:top w:val="none" w:sz="0" w:space="0" w:color="auto"/>
            <w:left w:val="none" w:sz="0" w:space="0" w:color="auto"/>
            <w:bottom w:val="none" w:sz="0" w:space="0" w:color="auto"/>
            <w:right w:val="none" w:sz="0" w:space="0" w:color="auto"/>
          </w:divBdr>
        </w:div>
        <w:div w:id="1076047108">
          <w:marLeft w:val="640"/>
          <w:marRight w:val="0"/>
          <w:marTop w:val="0"/>
          <w:marBottom w:val="0"/>
          <w:divBdr>
            <w:top w:val="none" w:sz="0" w:space="0" w:color="auto"/>
            <w:left w:val="none" w:sz="0" w:space="0" w:color="auto"/>
            <w:bottom w:val="none" w:sz="0" w:space="0" w:color="auto"/>
            <w:right w:val="none" w:sz="0" w:space="0" w:color="auto"/>
          </w:divBdr>
        </w:div>
        <w:div w:id="219097738">
          <w:marLeft w:val="640"/>
          <w:marRight w:val="0"/>
          <w:marTop w:val="0"/>
          <w:marBottom w:val="0"/>
          <w:divBdr>
            <w:top w:val="none" w:sz="0" w:space="0" w:color="auto"/>
            <w:left w:val="none" w:sz="0" w:space="0" w:color="auto"/>
            <w:bottom w:val="none" w:sz="0" w:space="0" w:color="auto"/>
            <w:right w:val="none" w:sz="0" w:space="0" w:color="auto"/>
          </w:divBdr>
        </w:div>
        <w:div w:id="913927064">
          <w:marLeft w:val="640"/>
          <w:marRight w:val="0"/>
          <w:marTop w:val="0"/>
          <w:marBottom w:val="0"/>
          <w:divBdr>
            <w:top w:val="none" w:sz="0" w:space="0" w:color="auto"/>
            <w:left w:val="none" w:sz="0" w:space="0" w:color="auto"/>
            <w:bottom w:val="none" w:sz="0" w:space="0" w:color="auto"/>
            <w:right w:val="none" w:sz="0" w:space="0" w:color="auto"/>
          </w:divBdr>
        </w:div>
        <w:div w:id="1227834731">
          <w:marLeft w:val="640"/>
          <w:marRight w:val="0"/>
          <w:marTop w:val="0"/>
          <w:marBottom w:val="0"/>
          <w:divBdr>
            <w:top w:val="none" w:sz="0" w:space="0" w:color="auto"/>
            <w:left w:val="none" w:sz="0" w:space="0" w:color="auto"/>
            <w:bottom w:val="none" w:sz="0" w:space="0" w:color="auto"/>
            <w:right w:val="none" w:sz="0" w:space="0" w:color="auto"/>
          </w:divBdr>
        </w:div>
        <w:div w:id="156194865">
          <w:marLeft w:val="640"/>
          <w:marRight w:val="0"/>
          <w:marTop w:val="0"/>
          <w:marBottom w:val="0"/>
          <w:divBdr>
            <w:top w:val="none" w:sz="0" w:space="0" w:color="auto"/>
            <w:left w:val="none" w:sz="0" w:space="0" w:color="auto"/>
            <w:bottom w:val="none" w:sz="0" w:space="0" w:color="auto"/>
            <w:right w:val="none" w:sz="0" w:space="0" w:color="auto"/>
          </w:divBdr>
        </w:div>
        <w:div w:id="1000891981">
          <w:marLeft w:val="640"/>
          <w:marRight w:val="0"/>
          <w:marTop w:val="0"/>
          <w:marBottom w:val="0"/>
          <w:divBdr>
            <w:top w:val="none" w:sz="0" w:space="0" w:color="auto"/>
            <w:left w:val="none" w:sz="0" w:space="0" w:color="auto"/>
            <w:bottom w:val="none" w:sz="0" w:space="0" w:color="auto"/>
            <w:right w:val="none" w:sz="0" w:space="0" w:color="auto"/>
          </w:divBdr>
        </w:div>
        <w:div w:id="1131556930">
          <w:marLeft w:val="640"/>
          <w:marRight w:val="0"/>
          <w:marTop w:val="0"/>
          <w:marBottom w:val="0"/>
          <w:divBdr>
            <w:top w:val="none" w:sz="0" w:space="0" w:color="auto"/>
            <w:left w:val="none" w:sz="0" w:space="0" w:color="auto"/>
            <w:bottom w:val="none" w:sz="0" w:space="0" w:color="auto"/>
            <w:right w:val="none" w:sz="0" w:space="0" w:color="auto"/>
          </w:divBdr>
        </w:div>
        <w:div w:id="2080712686">
          <w:marLeft w:val="640"/>
          <w:marRight w:val="0"/>
          <w:marTop w:val="0"/>
          <w:marBottom w:val="0"/>
          <w:divBdr>
            <w:top w:val="none" w:sz="0" w:space="0" w:color="auto"/>
            <w:left w:val="none" w:sz="0" w:space="0" w:color="auto"/>
            <w:bottom w:val="none" w:sz="0" w:space="0" w:color="auto"/>
            <w:right w:val="none" w:sz="0" w:space="0" w:color="auto"/>
          </w:divBdr>
        </w:div>
        <w:div w:id="1582329498">
          <w:marLeft w:val="640"/>
          <w:marRight w:val="0"/>
          <w:marTop w:val="0"/>
          <w:marBottom w:val="0"/>
          <w:divBdr>
            <w:top w:val="none" w:sz="0" w:space="0" w:color="auto"/>
            <w:left w:val="none" w:sz="0" w:space="0" w:color="auto"/>
            <w:bottom w:val="none" w:sz="0" w:space="0" w:color="auto"/>
            <w:right w:val="none" w:sz="0" w:space="0" w:color="auto"/>
          </w:divBdr>
        </w:div>
        <w:div w:id="198203059">
          <w:marLeft w:val="640"/>
          <w:marRight w:val="0"/>
          <w:marTop w:val="0"/>
          <w:marBottom w:val="0"/>
          <w:divBdr>
            <w:top w:val="none" w:sz="0" w:space="0" w:color="auto"/>
            <w:left w:val="none" w:sz="0" w:space="0" w:color="auto"/>
            <w:bottom w:val="none" w:sz="0" w:space="0" w:color="auto"/>
            <w:right w:val="none" w:sz="0" w:space="0" w:color="auto"/>
          </w:divBdr>
        </w:div>
        <w:div w:id="554706418">
          <w:marLeft w:val="640"/>
          <w:marRight w:val="0"/>
          <w:marTop w:val="0"/>
          <w:marBottom w:val="0"/>
          <w:divBdr>
            <w:top w:val="none" w:sz="0" w:space="0" w:color="auto"/>
            <w:left w:val="none" w:sz="0" w:space="0" w:color="auto"/>
            <w:bottom w:val="none" w:sz="0" w:space="0" w:color="auto"/>
            <w:right w:val="none" w:sz="0" w:space="0" w:color="auto"/>
          </w:divBdr>
        </w:div>
        <w:div w:id="1148009963">
          <w:marLeft w:val="640"/>
          <w:marRight w:val="0"/>
          <w:marTop w:val="0"/>
          <w:marBottom w:val="0"/>
          <w:divBdr>
            <w:top w:val="none" w:sz="0" w:space="0" w:color="auto"/>
            <w:left w:val="none" w:sz="0" w:space="0" w:color="auto"/>
            <w:bottom w:val="none" w:sz="0" w:space="0" w:color="auto"/>
            <w:right w:val="none" w:sz="0" w:space="0" w:color="auto"/>
          </w:divBdr>
        </w:div>
        <w:div w:id="1606882365">
          <w:marLeft w:val="640"/>
          <w:marRight w:val="0"/>
          <w:marTop w:val="0"/>
          <w:marBottom w:val="0"/>
          <w:divBdr>
            <w:top w:val="none" w:sz="0" w:space="0" w:color="auto"/>
            <w:left w:val="none" w:sz="0" w:space="0" w:color="auto"/>
            <w:bottom w:val="none" w:sz="0" w:space="0" w:color="auto"/>
            <w:right w:val="none" w:sz="0" w:space="0" w:color="auto"/>
          </w:divBdr>
        </w:div>
        <w:div w:id="1299216575">
          <w:marLeft w:val="640"/>
          <w:marRight w:val="0"/>
          <w:marTop w:val="0"/>
          <w:marBottom w:val="0"/>
          <w:divBdr>
            <w:top w:val="none" w:sz="0" w:space="0" w:color="auto"/>
            <w:left w:val="none" w:sz="0" w:space="0" w:color="auto"/>
            <w:bottom w:val="none" w:sz="0" w:space="0" w:color="auto"/>
            <w:right w:val="none" w:sz="0" w:space="0" w:color="auto"/>
          </w:divBdr>
        </w:div>
        <w:div w:id="1111316139">
          <w:marLeft w:val="640"/>
          <w:marRight w:val="0"/>
          <w:marTop w:val="0"/>
          <w:marBottom w:val="0"/>
          <w:divBdr>
            <w:top w:val="none" w:sz="0" w:space="0" w:color="auto"/>
            <w:left w:val="none" w:sz="0" w:space="0" w:color="auto"/>
            <w:bottom w:val="none" w:sz="0" w:space="0" w:color="auto"/>
            <w:right w:val="none" w:sz="0" w:space="0" w:color="auto"/>
          </w:divBdr>
        </w:div>
        <w:div w:id="2109690843">
          <w:marLeft w:val="640"/>
          <w:marRight w:val="0"/>
          <w:marTop w:val="0"/>
          <w:marBottom w:val="0"/>
          <w:divBdr>
            <w:top w:val="none" w:sz="0" w:space="0" w:color="auto"/>
            <w:left w:val="none" w:sz="0" w:space="0" w:color="auto"/>
            <w:bottom w:val="none" w:sz="0" w:space="0" w:color="auto"/>
            <w:right w:val="none" w:sz="0" w:space="0" w:color="auto"/>
          </w:divBdr>
        </w:div>
        <w:div w:id="1645498904">
          <w:marLeft w:val="640"/>
          <w:marRight w:val="0"/>
          <w:marTop w:val="0"/>
          <w:marBottom w:val="0"/>
          <w:divBdr>
            <w:top w:val="none" w:sz="0" w:space="0" w:color="auto"/>
            <w:left w:val="none" w:sz="0" w:space="0" w:color="auto"/>
            <w:bottom w:val="none" w:sz="0" w:space="0" w:color="auto"/>
            <w:right w:val="none" w:sz="0" w:space="0" w:color="auto"/>
          </w:divBdr>
        </w:div>
        <w:div w:id="389885170">
          <w:marLeft w:val="640"/>
          <w:marRight w:val="0"/>
          <w:marTop w:val="0"/>
          <w:marBottom w:val="0"/>
          <w:divBdr>
            <w:top w:val="none" w:sz="0" w:space="0" w:color="auto"/>
            <w:left w:val="none" w:sz="0" w:space="0" w:color="auto"/>
            <w:bottom w:val="none" w:sz="0" w:space="0" w:color="auto"/>
            <w:right w:val="none" w:sz="0" w:space="0" w:color="auto"/>
          </w:divBdr>
        </w:div>
        <w:div w:id="1047219005">
          <w:marLeft w:val="640"/>
          <w:marRight w:val="0"/>
          <w:marTop w:val="0"/>
          <w:marBottom w:val="0"/>
          <w:divBdr>
            <w:top w:val="none" w:sz="0" w:space="0" w:color="auto"/>
            <w:left w:val="none" w:sz="0" w:space="0" w:color="auto"/>
            <w:bottom w:val="none" w:sz="0" w:space="0" w:color="auto"/>
            <w:right w:val="none" w:sz="0" w:space="0" w:color="auto"/>
          </w:divBdr>
        </w:div>
        <w:div w:id="221715888">
          <w:marLeft w:val="640"/>
          <w:marRight w:val="0"/>
          <w:marTop w:val="0"/>
          <w:marBottom w:val="0"/>
          <w:divBdr>
            <w:top w:val="none" w:sz="0" w:space="0" w:color="auto"/>
            <w:left w:val="none" w:sz="0" w:space="0" w:color="auto"/>
            <w:bottom w:val="none" w:sz="0" w:space="0" w:color="auto"/>
            <w:right w:val="none" w:sz="0" w:space="0" w:color="auto"/>
          </w:divBdr>
        </w:div>
        <w:div w:id="652023354">
          <w:marLeft w:val="640"/>
          <w:marRight w:val="0"/>
          <w:marTop w:val="0"/>
          <w:marBottom w:val="0"/>
          <w:divBdr>
            <w:top w:val="none" w:sz="0" w:space="0" w:color="auto"/>
            <w:left w:val="none" w:sz="0" w:space="0" w:color="auto"/>
            <w:bottom w:val="none" w:sz="0" w:space="0" w:color="auto"/>
            <w:right w:val="none" w:sz="0" w:space="0" w:color="auto"/>
          </w:divBdr>
        </w:div>
        <w:div w:id="1099760131">
          <w:marLeft w:val="640"/>
          <w:marRight w:val="0"/>
          <w:marTop w:val="0"/>
          <w:marBottom w:val="0"/>
          <w:divBdr>
            <w:top w:val="none" w:sz="0" w:space="0" w:color="auto"/>
            <w:left w:val="none" w:sz="0" w:space="0" w:color="auto"/>
            <w:bottom w:val="none" w:sz="0" w:space="0" w:color="auto"/>
            <w:right w:val="none" w:sz="0" w:space="0" w:color="auto"/>
          </w:divBdr>
        </w:div>
        <w:div w:id="1266427658">
          <w:marLeft w:val="640"/>
          <w:marRight w:val="0"/>
          <w:marTop w:val="0"/>
          <w:marBottom w:val="0"/>
          <w:divBdr>
            <w:top w:val="none" w:sz="0" w:space="0" w:color="auto"/>
            <w:left w:val="none" w:sz="0" w:space="0" w:color="auto"/>
            <w:bottom w:val="none" w:sz="0" w:space="0" w:color="auto"/>
            <w:right w:val="none" w:sz="0" w:space="0" w:color="auto"/>
          </w:divBdr>
        </w:div>
        <w:div w:id="659307683">
          <w:marLeft w:val="640"/>
          <w:marRight w:val="0"/>
          <w:marTop w:val="0"/>
          <w:marBottom w:val="0"/>
          <w:divBdr>
            <w:top w:val="none" w:sz="0" w:space="0" w:color="auto"/>
            <w:left w:val="none" w:sz="0" w:space="0" w:color="auto"/>
            <w:bottom w:val="none" w:sz="0" w:space="0" w:color="auto"/>
            <w:right w:val="none" w:sz="0" w:space="0" w:color="auto"/>
          </w:divBdr>
        </w:div>
        <w:div w:id="315568310">
          <w:marLeft w:val="640"/>
          <w:marRight w:val="0"/>
          <w:marTop w:val="0"/>
          <w:marBottom w:val="0"/>
          <w:divBdr>
            <w:top w:val="none" w:sz="0" w:space="0" w:color="auto"/>
            <w:left w:val="none" w:sz="0" w:space="0" w:color="auto"/>
            <w:bottom w:val="none" w:sz="0" w:space="0" w:color="auto"/>
            <w:right w:val="none" w:sz="0" w:space="0" w:color="auto"/>
          </w:divBdr>
        </w:div>
        <w:div w:id="1504314752">
          <w:marLeft w:val="640"/>
          <w:marRight w:val="0"/>
          <w:marTop w:val="0"/>
          <w:marBottom w:val="0"/>
          <w:divBdr>
            <w:top w:val="none" w:sz="0" w:space="0" w:color="auto"/>
            <w:left w:val="none" w:sz="0" w:space="0" w:color="auto"/>
            <w:bottom w:val="none" w:sz="0" w:space="0" w:color="auto"/>
            <w:right w:val="none" w:sz="0" w:space="0" w:color="auto"/>
          </w:divBdr>
        </w:div>
        <w:div w:id="1352149479">
          <w:marLeft w:val="640"/>
          <w:marRight w:val="0"/>
          <w:marTop w:val="0"/>
          <w:marBottom w:val="0"/>
          <w:divBdr>
            <w:top w:val="none" w:sz="0" w:space="0" w:color="auto"/>
            <w:left w:val="none" w:sz="0" w:space="0" w:color="auto"/>
            <w:bottom w:val="none" w:sz="0" w:space="0" w:color="auto"/>
            <w:right w:val="none" w:sz="0" w:space="0" w:color="auto"/>
          </w:divBdr>
        </w:div>
        <w:div w:id="1959334063">
          <w:marLeft w:val="640"/>
          <w:marRight w:val="0"/>
          <w:marTop w:val="0"/>
          <w:marBottom w:val="0"/>
          <w:divBdr>
            <w:top w:val="none" w:sz="0" w:space="0" w:color="auto"/>
            <w:left w:val="none" w:sz="0" w:space="0" w:color="auto"/>
            <w:bottom w:val="none" w:sz="0" w:space="0" w:color="auto"/>
            <w:right w:val="none" w:sz="0" w:space="0" w:color="auto"/>
          </w:divBdr>
        </w:div>
        <w:div w:id="776677647">
          <w:marLeft w:val="640"/>
          <w:marRight w:val="0"/>
          <w:marTop w:val="0"/>
          <w:marBottom w:val="0"/>
          <w:divBdr>
            <w:top w:val="none" w:sz="0" w:space="0" w:color="auto"/>
            <w:left w:val="none" w:sz="0" w:space="0" w:color="auto"/>
            <w:bottom w:val="none" w:sz="0" w:space="0" w:color="auto"/>
            <w:right w:val="none" w:sz="0" w:space="0" w:color="auto"/>
          </w:divBdr>
        </w:div>
        <w:div w:id="202444813">
          <w:marLeft w:val="640"/>
          <w:marRight w:val="0"/>
          <w:marTop w:val="0"/>
          <w:marBottom w:val="0"/>
          <w:divBdr>
            <w:top w:val="none" w:sz="0" w:space="0" w:color="auto"/>
            <w:left w:val="none" w:sz="0" w:space="0" w:color="auto"/>
            <w:bottom w:val="none" w:sz="0" w:space="0" w:color="auto"/>
            <w:right w:val="none" w:sz="0" w:space="0" w:color="auto"/>
          </w:divBdr>
        </w:div>
        <w:div w:id="1080296770">
          <w:marLeft w:val="640"/>
          <w:marRight w:val="0"/>
          <w:marTop w:val="0"/>
          <w:marBottom w:val="0"/>
          <w:divBdr>
            <w:top w:val="none" w:sz="0" w:space="0" w:color="auto"/>
            <w:left w:val="none" w:sz="0" w:space="0" w:color="auto"/>
            <w:bottom w:val="none" w:sz="0" w:space="0" w:color="auto"/>
            <w:right w:val="none" w:sz="0" w:space="0" w:color="auto"/>
          </w:divBdr>
        </w:div>
        <w:div w:id="1954707724">
          <w:marLeft w:val="640"/>
          <w:marRight w:val="0"/>
          <w:marTop w:val="0"/>
          <w:marBottom w:val="0"/>
          <w:divBdr>
            <w:top w:val="none" w:sz="0" w:space="0" w:color="auto"/>
            <w:left w:val="none" w:sz="0" w:space="0" w:color="auto"/>
            <w:bottom w:val="none" w:sz="0" w:space="0" w:color="auto"/>
            <w:right w:val="none" w:sz="0" w:space="0" w:color="auto"/>
          </w:divBdr>
        </w:div>
      </w:divsChild>
    </w:div>
    <w:div w:id="1030909585">
      <w:bodyDiv w:val="1"/>
      <w:marLeft w:val="0"/>
      <w:marRight w:val="0"/>
      <w:marTop w:val="0"/>
      <w:marBottom w:val="0"/>
      <w:divBdr>
        <w:top w:val="none" w:sz="0" w:space="0" w:color="auto"/>
        <w:left w:val="none" w:sz="0" w:space="0" w:color="auto"/>
        <w:bottom w:val="none" w:sz="0" w:space="0" w:color="auto"/>
        <w:right w:val="none" w:sz="0" w:space="0" w:color="auto"/>
      </w:divBdr>
      <w:divsChild>
        <w:div w:id="1852602775">
          <w:marLeft w:val="640"/>
          <w:marRight w:val="0"/>
          <w:marTop w:val="0"/>
          <w:marBottom w:val="0"/>
          <w:divBdr>
            <w:top w:val="none" w:sz="0" w:space="0" w:color="auto"/>
            <w:left w:val="none" w:sz="0" w:space="0" w:color="auto"/>
            <w:bottom w:val="none" w:sz="0" w:space="0" w:color="auto"/>
            <w:right w:val="none" w:sz="0" w:space="0" w:color="auto"/>
          </w:divBdr>
        </w:div>
        <w:div w:id="1427578972">
          <w:marLeft w:val="640"/>
          <w:marRight w:val="0"/>
          <w:marTop w:val="0"/>
          <w:marBottom w:val="0"/>
          <w:divBdr>
            <w:top w:val="none" w:sz="0" w:space="0" w:color="auto"/>
            <w:left w:val="none" w:sz="0" w:space="0" w:color="auto"/>
            <w:bottom w:val="none" w:sz="0" w:space="0" w:color="auto"/>
            <w:right w:val="none" w:sz="0" w:space="0" w:color="auto"/>
          </w:divBdr>
        </w:div>
        <w:div w:id="2135900030">
          <w:marLeft w:val="640"/>
          <w:marRight w:val="0"/>
          <w:marTop w:val="0"/>
          <w:marBottom w:val="0"/>
          <w:divBdr>
            <w:top w:val="none" w:sz="0" w:space="0" w:color="auto"/>
            <w:left w:val="none" w:sz="0" w:space="0" w:color="auto"/>
            <w:bottom w:val="none" w:sz="0" w:space="0" w:color="auto"/>
            <w:right w:val="none" w:sz="0" w:space="0" w:color="auto"/>
          </w:divBdr>
        </w:div>
        <w:div w:id="1895434277">
          <w:marLeft w:val="640"/>
          <w:marRight w:val="0"/>
          <w:marTop w:val="0"/>
          <w:marBottom w:val="0"/>
          <w:divBdr>
            <w:top w:val="none" w:sz="0" w:space="0" w:color="auto"/>
            <w:left w:val="none" w:sz="0" w:space="0" w:color="auto"/>
            <w:bottom w:val="none" w:sz="0" w:space="0" w:color="auto"/>
            <w:right w:val="none" w:sz="0" w:space="0" w:color="auto"/>
          </w:divBdr>
        </w:div>
        <w:div w:id="580138220">
          <w:marLeft w:val="640"/>
          <w:marRight w:val="0"/>
          <w:marTop w:val="0"/>
          <w:marBottom w:val="0"/>
          <w:divBdr>
            <w:top w:val="none" w:sz="0" w:space="0" w:color="auto"/>
            <w:left w:val="none" w:sz="0" w:space="0" w:color="auto"/>
            <w:bottom w:val="none" w:sz="0" w:space="0" w:color="auto"/>
            <w:right w:val="none" w:sz="0" w:space="0" w:color="auto"/>
          </w:divBdr>
        </w:div>
        <w:div w:id="1398943096">
          <w:marLeft w:val="640"/>
          <w:marRight w:val="0"/>
          <w:marTop w:val="0"/>
          <w:marBottom w:val="0"/>
          <w:divBdr>
            <w:top w:val="none" w:sz="0" w:space="0" w:color="auto"/>
            <w:left w:val="none" w:sz="0" w:space="0" w:color="auto"/>
            <w:bottom w:val="none" w:sz="0" w:space="0" w:color="auto"/>
            <w:right w:val="none" w:sz="0" w:space="0" w:color="auto"/>
          </w:divBdr>
        </w:div>
        <w:div w:id="417480792">
          <w:marLeft w:val="640"/>
          <w:marRight w:val="0"/>
          <w:marTop w:val="0"/>
          <w:marBottom w:val="0"/>
          <w:divBdr>
            <w:top w:val="none" w:sz="0" w:space="0" w:color="auto"/>
            <w:left w:val="none" w:sz="0" w:space="0" w:color="auto"/>
            <w:bottom w:val="none" w:sz="0" w:space="0" w:color="auto"/>
            <w:right w:val="none" w:sz="0" w:space="0" w:color="auto"/>
          </w:divBdr>
        </w:div>
        <w:div w:id="1156460661">
          <w:marLeft w:val="640"/>
          <w:marRight w:val="0"/>
          <w:marTop w:val="0"/>
          <w:marBottom w:val="0"/>
          <w:divBdr>
            <w:top w:val="none" w:sz="0" w:space="0" w:color="auto"/>
            <w:left w:val="none" w:sz="0" w:space="0" w:color="auto"/>
            <w:bottom w:val="none" w:sz="0" w:space="0" w:color="auto"/>
            <w:right w:val="none" w:sz="0" w:space="0" w:color="auto"/>
          </w:divBdr>
        </w:div>
        <w:div w:id="405306745">
          <w:marLeft w:val="640"/>
          <w:marRight w:val="0"/>
          <w:marTop w:val="0"/>
          <w:marBottom w:val="0"/>
          <w:divBdr>
            <w:top w:val="none" w:sz="0" w:space="0" w:color="auto"/>
            <w:left w:val="none" w:sz="0" w:space="0" w:color="auto"/>
            <w:bottom w:val="none" w:sz="0" w:space="0" w:color="auto"/>
            <w:right w:val="none" w:sz="0" w:space="0" w:color="auto"/>
          </w:divBdr>
        </w:div>
        <w:div w:id="1371607927">
          <w:marLeft w:val="640"/>
          <w:marRight w:val="0"/>
          <w:marTop w:val="0"/>
          <w:marBottom w:val="0"/>
          <w:divBdr>
            <w:top w:val="none" w:sz="0" w:space="0" w:color="auto"/>
            <w:left w:val="none" w:sz="0" w:space="0" w:color="auto"/>
            <w:bottom w:val="none" w:sz="0" w:space="0" w:color="auto"/>
            <w:right w:val="none" w:sz="0" w:space="0" w:color="auto"/>
          </w:divBdr>
        </w:div>
        <w:div w:id="1185286329">
          <w:marLeft w:val="640"/>
          <w:marRight w:val="0"/>
          <w:marTop w:val="0"/>
          <w:marBottom w:val="0"/>
          <w:divBdr>
            <w:top w:val="none" w:sz="0" w:space="0" w:color="auto"/>
            <w:left w:val="none" w:sz="0" w:space="0" w:color="auto"/>
            <w:bottom w:val="none" w:sz="0" w:space="0" w:color="auto"/>
            <w:right w:val="none" w:sz="0" w:space="0" w:color="auto"/>
          </w:divBdr>
        </w:div>
        <w:div w:id="1753697362">
          <w:marLeft w:val="640"/>
          <w:marRight w:val="0"/>
          <w:marTop w:val="0"/>
          <w:marBottom w:val="0"/>
          <w:divBdr>
            <w:top w:val="none" w:sz="0" w:space="0" w:color="auto"/>
            <w:left w:val="none" w:sz="0" w:space="0" w:color="auto"/>
            <w:bottom w:val="none" w:sz="0" w:space="0" w:color="auto"/>
            <w:right w:val="none" w:sz="0" w:space="0" w:color="auto"/>
          </w:divBdr>
        </w:div>
        <w:div w:id="1252158491">
          <w:marLeft w:val="640"/>
          <w:marRight w:val="0"/>
          <w:marTop w:val="0"/>
          <w:marBottom w:val="0"/>
          <w:divBdr>
            <w:top w:val="none" w:sz="0" w:space="0" w:color="auto"/>
            <w:left w:val="none" w:sz="0" w:space="0" w:color="auto"/>
            <w:bottom w:val="none" w:sz="0" w:space="0" w:color="auto"/>
            <w:right w:val="none" w:sz="0" w:space="0" w:color="auto"/>
          </w:divBdr>
        </w:div>
        <w:div w:id="749620973">
          <w:marLeft w:val="640"/>
          <w:marRight w:val="0"/>
          <w:marTop w:val="0"/>
          <w:marBottom w:val="0"/>
          <w:divBdr>
            <w:top w:val="none" w:sz="0" w:space="0" w:color="auto"/>
            <w:left w:val="none" w:sz="0" w:space="0" w:color="auto"/>
            <w:bottom w:val="none" w:sz="0" w:space="0" w:color="auto"/>
            <w:right w:val="none" w:sz="0" w:space="0" w:color="auto"/>
          </w:divBdr>
        </w:div>
        <w:div w:id="342243767">
          <w:marLeft w:val="640"/>
          <w:marRight w:val="0"/>
          <w:marTop w:val="0"/>
          <w:marBottom w:val="0"/>
          <w:divBdr>
            <w:top w:val="none" w:sz="0" w:space="0" w:color="auto"/>
            <w:left w:val="none" w:sz="0" w:space="0" w:color="auto"/>
            <w:bottom w:val="none" w:sz="0" w:space="0" w:color="auto"/>
            <w:right w:val="none" w:sz="0" w:space="0" w:color="auto"/>
          </w:divBdr>
        </w:div>
        <w:div w:id="1746566531">
          <w:marLeft w:val="640"/>
          <w:marRight w:val="0"/>
          <w:marTop w:val="0"/>
          <w:marBottom w:val="0"/>
          <w:divBdr>
            <w:top w:val="none" w:sz="0" w:space="0" w:color="auto"/>
            <w:left w:val="none" w:sz="0" w:space="0" w:color="auto"/>
            <w:bottom w:val="none" w:sz="0" w:space="0" w:color="auto"/>
            <w:right w:val="none" w:sz="0" w:space="0" w:color="auto"/>
          </w:divBdr>
        </w:div>
        <w:div w:id="387728967">
          <w:marLeft w:val="640"/>
          <w:marRight w:val="0"/>
          <w:marTop w:val="0"/>
          <w:marBottom w:val="0"/>
          <w:divBdr>
            <w:top w:val="none" w:sz="0" w:space="0" w:color="auto"/>
            <w:left w:val="none" w:sz="0" w:space="0" w:color="auto"/>
            <w:bottom w:val="none" w:sz="0" w:space="0" w:color="auto"/>
            <w:right w:val="none" w:sz="0" w:space="0" w:color="auto"/>
          </w:divBdr>
        </w:div>
        <w:div w:id="737703474">
          <w:marLeft w:val="640"/>
          <w:marRight w:val="0"/>
          <w:marTop w:val="0"/>
          <w:marBottom w:val="0"/>
          <w:divBdr>
            <w:top w:val="none" w:sz="0" w:space="0" w:color="auto"/>
            <w:left w:val="none" w:sz="0" w:space="0" w:color="auto"/>
            <w:bottom w:val="none" w:sz="0" w:space="0" w:color="auto"/>
            <w:right w:val="none" w:sz="0" w:space="0" w:color="auto"/>
          </w:divBdr>
        </w:div>
        <w:div w:id="1076627299">
          <w:marLeft w:val="640"/>
          <w:marRight w:val="0"/>
          <w:marTop w:val="0"/>
          <w:marBottom w:val="0"/>
          <w:divBdr>
            <w:top w:val="none" w:sz="0" w:space="0" w:color="auto"/>
            <w:left w:val="none" w:sz="0" w:space="0" w:color="auto"/>
            <w:bottom w:val="none" w:sz="0" w:space="0" w:color="auto"/>
            <w:right w:val="none" w:sz="0" w:space="0" w:color="auto"/>
          </w:divBdr>
        </w:div>
        <w:div w:id="323628799">
          <w:marLeft w:val="640"/>
          <w:marRight w:val="0"/>
          <w:marTop w:val="0"/>
          <w:marBottom w:val="0"/>
          <w:divBdr>
            <w:top w:val="none" w:sz="0" w:space="0" w:color="auto"/>
            <w:left w:val="none" w:sz="0" w:space="0" w:color="auto"/>
            <w:bottom w:val="none" w:sz="0" w:space="0" w:color="auto"/>
            <w:right w:val="none" w:sz="0" w:space="0" w:color="auto"/>
          </w:divBdr>
        </w:div>
        <w:div w:id="947397923">
          <w:marLeft w:val="640"/>
          <w:marRight w:val="0"/>
          <w:marTop w:val="0"/>
          <w:marBottom w:val="0"/>
          <w:divBdr>
            <w:top w:val="none" w:sz="0" w:space="0" w:color="auto"/>
            <w:left w:val="none" w:sz="0" w:space="0" w:color="auto"/>
            <w:bottom w:val="none" w:sz="0" w:space="0" w:color="auto"/>
            <w:right w:val="none" w:sz="0" w:space="0" w:color="auto"/>
          </w:divBdr>
        </w:div>
        <w:div w:id="814373599">
          <w:marLeft w:val="640"/>
          <w:marRight w:val="0"/>
          <w:marTop w:val="0"/>
          <w:marBottom w:val="0"/>
          <w:divBdr>
            <w:top w:val="none" w:sz="0" w:space="0" w:color="auto"/>
            <w:left w:val="none" w:sz="0" w:space="0" w:color="auto"/>
            <w:bottom w:val="none" w:sz="0" w:space="0" w:color="auto"/>
            <w:right w:val="none" w:sz="0" w:space="0" w:color="auto"/>
          </w:divBdr>
        </w:div>
        <w:div w:id="52773744">
          <w:marLeft w:val="640"/>
          <w:marRight w:val="0"/>
          <w:marTop w:val="0"/>
          <w:marBottom w:val="0"/>
          <w:divBdr>
            <w:top w:val="none" w:sz="0" w:space="0" w:color="auto"/>
            <w:left w:val="none" w:sz="0" w:space="0" w:color="auto"/>
            <w:bottom w:val="none" w:sz="0" w:space="0" w:color="auto"/>
            <w:right w:val="none" w:sz="0" w:space="0" w:color="auto"/>
          </w:divBdr>
        </w:div>
        <w:div w:id="339895540">
          <w:marLeft w:val="640"/>
          <w:marRight w:val="0"/>
          <w:marTop w:val="0"/>
          <w:marBottom w:val="0"/>
          <w:divBdr>
            <w:top w:val="none" w:sz="0" w:space="0" w:color="auto"/>
            <w:left w:val="none" w:sz="0" w:space="0" w:color="auto"/>
            <w:bottom w:val="none" w:sz="0" w:space="0" w:color="auto"/>
            <w:right w:val="none" w:sz="0" w:space="0" w:color="auto"/>
          </w:divBdr>
        </w:div>
        <w:div w:id="1232233108">
          <w:marLeft w:val="640"/>
          <w:marRight w:val="0"/>
          <w:marTop w:val="0"/>
          <w:marBottom w:val="0"/>
          <w:divBdr>
            <w:top w:val="none" w:sz="0" w:space="0" w:color="auto"/>
            <w:left w:val="none" w:sz="0" w:space="0" w:color="auto"/>
            <w:bottom w:val="none" w:sz="0" w:space="0" w:color="auto"/>
            <w:right w:val="none" w:sz="0" w:space="0" w:color="auto"/>
          </w:divBdr>
        </w:div>
        <w:div w:id="1243612162">
          <w:marLeft w:val="640"/>
          <w:marRight w:val="0"/>
          <w:marTop w:val="0"/>
          <w:marBottom w:val="0"/>
          <w:divBdr>
            <w:top w:val="none" w:sz="0" w:space="0" w:color="auto"/>
            <w:left w:val="none" w:sz="0" w:space="0" w:color="auto"/>
            <w:bottom w:val="none" w:sz="0" w:space="0" w:color="auto"/>
            <w:right w:val="none" w:sz="0" w:space="0" w:color="auto"/>
          </w:divBdr>
        </w:div>
        <w:div w:id="305355129">
          <w:marLeft w:val="640"/>
          <w:marRight w:val="0"/>
          <w:marTop w:val="0"/>
          <w:marBottom w:val="0"/>
          <w:divBdr>
            <w:top w:val="none" w:sz="0" w:space="0" w:color="auto"/>
            <w:left w:val="none" w:sz="0" w:space="0" w:color="auto"/>
            <w:bottom w:val="none" w:sz="0" w:space="0" w:color="auto"/>
            <w:right w:val="none" w:sz="0" w:space="0" w:color="auto"/>
          </w:divBdr>
        </w:div>
        <w:div w:id="1171026228">
          <w:marLeft w:val="640"/>
          <w:marRight w:val="0"/>
          <w:marTop w:val="0"/>
          <w:marBottom w:val="0"/>
          <w:divBdr>
            <w:top w:val="none" w:sz="0" w:space="0" w:color="auto"/>
            <w:left w:val="none" w:sz="0" w:space="0" w:color="auto"/>
            <w:bottom w:val="none" w:sz="0" w:space="0" w:color="auto"/>
            <w:right w:val="none" w:sz="0" w:space="0" w:color="auto"/>
          </w:divBdr>
        </w:div>
        <w:div w:id="518619057">
          <w:marLeft w:val="640"/>
          <w:marRight w:val="0"/>
          <w:marTop w:val="0"/>
          <w:marBottom w:val="0"/>
          <w:divBdr>
            <w:top w:val="none" w:sz="0" w:space="0" w:color="auto"/>
            <w:left w:val="none" w:sz="0" w:space="0" w:color="auto"/>
            <w:bottom w:val="none" w:sz="0" w:space="0" w:color="auto"/>
            <w:right w:val="none" w:sz="0" w:space="0" w:color="auto"/>
          </w:divBdr>
        </w:div>
        <w:div w:id="2057269378">
          <w:marLeft w:val="640"/>
          <w:marRight w:val="0"/>
          <w:marTop w:val="0"/>
          <w:marBottom w:val="0"/>
          <w:divBdr>
            <w:top w:val="none" w:sz="0" w:space="0" w:color="auto"/>
            <w:left w:val="none" w:sz="0" w:space="0" w:color="auto"/>
            <w:bottom w:val="none" w:sz="0" w:space="0" w:color="auto"/>
            <w:right w:val="none" w:sz="0" w:space="0" w:color="auto"/>
          </w:divBdr>
        </w:div>
        <w:div w:id="1066220762">
          <w:marLeft w:val="640"/>
          <w:marRight w:val="0"/>
          <w:marTop w:val="0"/>
          <w:marBottom w:val="0"/>
          <w:divBdr>
            <w:top w:val="none" w:sz="0" w:space="0" w:color="auto"/>
            <w:left w:val="none" w:sz="0" w:space="0" w:color="auto"/>
            <w:bottom w:val="none" w:sz="0" w:space="0" w:color="auto"/>
            <w:right w:val="none" w:sz="0" w:space="0" w:color="auto"/>
          </w:divBdr>
        </w:div>
        <w:div w:id="1774012906">
          <w:marLeft w:val="640"/>
          <w:marRight w:val="0"/>
          <w:marTop w:val="0"/>
          <w:marBottom w:val="0"/>
          <w:divBdr>
            <w:top w:val="none" w:sz="0" w:space="0" w:color="auto"/>
            <w:left w:val="none" w:sz="0" w:space="0" w:color="auto"/>
            <w:bottom w:val="none" w:sz="0" w:space="0" w:color="auto"/>
            <w:right w:val="none" w:sz="0" w:space="0" w:color="auto"/>
          </w:divBdr>
        </w:div>
        <w:div w:id="1106926550">
          <w:marLeft w:val="640"/>
          <w:marRight w:val="0"/>
          <w:marTop w:val="0"/>
          <w:marBottom w:val="0"/>
          <w:divBdr>
            <w:top w:val="none" w:sz="0" w:space="0" w:color="auto"/>
            <w:left w:val="none" w:sz="0" w:space="0" w:color="auto"/>
            <w:bottom w:val="none" w:sz="0" w:space="0" w:color="auto"/>
            <w:right w:val="none" w:sz="0" w:space="0" w:color="auto"/>
          </w:divBdr>
        </w:div>
        <w:div w:id="58526440">
          <w:marLeft w:val="640"/>
          <w:marRight w:val="0"/>
          <w:marTop w:val="0"/>
          <w:marBottom w:val="0"/>
          <w:divBdr>
            <w:top w:val="none" w:sz="0" w:space="0" w:color="auto"/>
            <w:left w:val="none" w:sz="0" w:space="0" w:color="auto"/>
            <w:bottom w:val="none" w:sz="0" w:space="0" w:color="auto"/>
            <w:right w:val="none" w:sz="0" w:space="0" w:color="auto"/>
          </w:divBdr>
        </w:div>
        <w:div w:id="1499493514">
          <w:marLeft w:val="640"/>
          <w:marRight w:val="0"/>
          <w:marTop w:val="0"/>
          <w:marBottom w:val="0"/>
          <w:divBdr>
            <w:top w:val="none" w:sz="0" w:space="0" w:color="auto"/>
            <w:left w:val="none" w:sz="0" w:space="0" w:color="auto"/>
            <w:bottom w:val="none" w:sz="0" w:space="0" w:color="auto"/>
            <w:right w:val="none" w:sz="0" w:space="0" w:color="auto"/>
          </w:divBdr>
        </w:div>
        <w:div w:id="1664552898">
          <w:marLeft w:val="640"/>
          <w:marRight w:val="0"/>
          <w:marTop w:val="0"/>
          <w:marBottom w:val="0"/>
          <w:divBdr>
            <w:top w:val="none" w:sz="0" w:space="0" w:color="auto"/>
            <w:left w:val="none" w:sz="0" w:space="0" w:color="auto"/>
            <w:bottom w:val="none" w:sz="0" w:space="0" w:color="auto"/>
            <w:right w:val="none" w:sz="0" w:space="0" w:color="auto"/>
          </w:divBdr>
        </w:div>
        <w:div w:id="382027180">
          <w:marLeft w:val="640"/>
          <w:marRight w:val="0"/>
          <w:marTop w:val="0"/>
          <w:marBottom w:val="0"/>
          <w:divBdr>
            <w:top w:val="none" w:sz="0" w:space="0" w:color="auto"/>
            <w:left w:val="none" w:sz="0" w:space="0" w:color="auto"/>
            <w:bottom w:val="none" w:sz="0" w:space="0" w:color="auto"/>
            <w:right w:val="none" w:sz="0" w:space="0" w:color="auto"/>
          </w:divBdr>
        </w:div>
        <w:div w:id="1190294614">
          <w:marLeft w:val="640"/>
          <w:marRight w:val="0"/>
          <w:marTop w:val="0"/>
          <w:marBottom w:val="0"/>
          <w:divBdr>
            <w:top w:val="none" w:sz="0" w:space="0" w:color="auto"/>
            <w:left w:val="none" w:sz="0" w:space="0" w:color="auto"/>
            <w:bottom w:val="none" w:sz="0" w:space="0" w:color="auto"/>
            <w:right w:val="none" w:sz="0" w:space="0" w:color="auto"/>
          </w:divBdr>
        </w:div>
      </w:divsChild>
    </w:div>
    <w:div w:id="1161388732">
      <w:bodyDiv w:val="1"/>
      <w:marLeft w:val="0"/>
      <w:marRight w:val="0"/>
      <w:marTop w:val="0"/>
      <w:marBottom w:val="0"/>
      <w:divBdr>
        <w:top w:val="none" w:sz="0" w:space="0" w:color="auto"/>
        <w:left w:val="none" w:sz="0" w:space="0" w:color="auto"/>
        <w:bottom w:val="none" w:sz="0" w:space="0" w:color="auto"/>
        <w:right w:val="none" w:sz="0" w:space="0" w:color="auto"/>
      </w:divBdr>
      <w:divsChild>
        <w:div w:id="320281187">
          <w:marLeft w:val="640"/>
          <w:marRight w:val="0"/>
          <w:marTop w:val="0"/>
          <w:marBottom w:val="0"/>
          <w:divBdr>
            <w:top w:val="none" w:sz="0" w:space="0" w:color="auto"/>
            <w:left w:val="none" w:sz="0" w:space="0" w:color="auto"/>
            <w:bottom w:val="none" w:sz="0" w:space="0" w:color="auto"/>
            <w:right w:val="none" w:sz="0" w:space="0" w:color="auto"/>
          </w:divBdr>
        </w:div>
        <w:div w:id="612398936">
          <w:marLeft w:val="640"/>
          <w:marRight w:val="0"/>
          <w:marTop w:val="0"/>
          <w:marBottom w:val="0"/>
          <w:divBdr>
            <w:top w:val="none" w:sz="0" w:space="0" w:color="auto"/>
            <w:left w:val="none" w:sz="0" w:space="0" w:color="auto"/>
            <w:bottom w:val="none" w:sz="0" w:space="0" w:color="auto"/>
            <w:right w:val="none" w:sz="0" w:space="0" w:color="auto"/>
          </w:divBdr>
        </w:div>
        <w:div w:id="2107534974">
          <w:marLeft w:val="640"/>
          <w:marRight w:val="0"/>
          <w:marTop w:val="0"/>
          <w:marBottom w:val="0"/>
          <w:divBdr>
            <w:top w:val="none" w:sz="0" w:space="0" w:color="auto"/>
            <w:left w:val="none" w:sz="0" w:space="0" w:color="auto"/>
            <w:bottom w:val="none" w:sz="0" w:space="0" w:color="auto"/>
            <w:right w:val="none" w:sz="0" w:space="0" w:color="auto"/>
          </w:divBdr>
        </w:div>
        <w:div w:id="2085566855">
          <w:marLeft w:val="640"/>
          <w:marRight w:val="0"/>
          <w:marTop w:val="0"/>
          <w:marBottom w:val="0"/>
          <w:divBdr>
            <w:top w:val="none" w:sz="0" w:space="0" w:color="auto"/>
            <w:left w:val="none" w:sz="0" w:space="0" w:color="auto"/>
            <w:bottom w:val="none" w:sz="0" w:space="0" w:color="auto"/>
            <w:right w:val="none" w:sz="0" w:space="0" w:color="auto"/>
          </w:divBdr>
        </w:div>
        <w:div w:id="854342376">
          <w:marLeft w:val="640"/>
          <w:marRight w:val="0"/>
          <w:marTop w:val="0"/>
          <w:marBottom w:val="0"/>
          <w:divBdr>
            <w:top w:val="none" w:sz="0" w:space="0" w:color="auto"/>
            <w:left w:val="none" w:sz="0" w:space="0" w:color="auto"/>
            <w:bottom w:val="none" w:sz="0" w:space="0" w:color="auto"/>
            <w:right w:val="none" w:sz="0" w:space="0" w:color="auto"/>
          </w:divBdr>
        </w:div>
        <w:div w:id="417756203">
          <w:marLeft w:val="640"/>
          <w:marRight w:val="0"/>
          <w:marTop w:val="0"/>
          <w:marBottom w:val="0"/>
          <w:divBdr>
            <w:top w:val="none" w:sz="0" w:space="0" w:color="auto"/>
            <w:left w:val="none" w:sz="0" w:space="0" w:color="auto"/>
            <w:bottom w:val="none" w:sz="0" w:space="0" w:color="auto"/>
            <w:right w:val="none" w:sz="0" w:space="0" w:color="auto"/>
          </w:divBdr>
        </w:div>
        <w:div w:id="1224559227">
          <w:marLeft w:val="640"/>
          <w:marRight w:val="0"/>
          <w:marTop w:val="0"/>
          <w:marBottom w:val="0"/>
          <w:divBdr>
            <w:top w:val="none" w:sz="0" w:space="0" w:color="auto"/>
            <w:left w:val="none" w:sz="0" w:space="0" w:color="auto"/>
            <w:bottom w:val="none" w:sz="0" w:space="0" w:color="auto"/>
            <w:right w:val="none" w:sz="0" w:space="0" w:color="auto"/>
          </w:divBdr>
        </w:div>
        <w:div w:id="633406358">
          <w:marLeft w:val="640"/>
          <w:marRight w:val="0"/>
          <w:marTop w:val="0"/>
          <w:marBottom w:val="0"/>
          <w:divBdr>
            <w:top w:val="none" w:sz="0" w:space="0" w:color="auto"/>
            <w:left w:val="none" w:sz="0" w:space="0" w:color="auto"/>
            <w:bottom w:val="none" w:sz="0" w:space="0" w:color="auto"/>
            <w:right w:val="none" w:sz="0" w:space="0" w:color="auto"/>
          </w:divBdr>
        </w:div>
        <w:div w:id="1195998681">
          <w:marLeft w:val="640"/>
          <w:marRight w:val="0"/>
          <w:marTop w:val="0"/>
          <w:marBottom w:val="0"/>
          <w:divBdr>
            <w:top w:val="none" w:sz="0" w:space="0" w:color="auto"/>
            <w:left w:val="none" w:sz="0" w:space="0" w:color="auto"/>
            <w:bottom w:val="none" w:sz="0" w:space="0" w:color="auto"/>
            <w:right w:val="none" w:sz="0" w:space="0" w:color="auto"/>
          </w:divBdr>
        </w:div>
        <w:div w:id="1295136882">
          <w:marLeft w:val="640"/>
          <w:marRight w:val="0"/>
          <w:marTop w:val="0"/>
          <w:marBottom w:val="0"/>
          <w:divBdr>
            <w:top w:val="none" w:sz="0" w:space="0" w:color="auto"/>
            <w:left w:val="none" w:sz="0" w:space="0" w:color="auto"/>
            <w:bottom w:val="none" w:sz="0" w:space="0" w:color="auto"/>
            <w:right w:val="none" w:sz="0" w:space="0" w:color="auto"/>
          </w:divBdr>
        </w:div>
        <w:div w:id="1490170052">
          <w:marLeft w:val="640"/>
          <w:marRight w:val="0"/>
          <w:marTop w:val="0"/>
          <w:marBottom w:val="0"/>
          <w:divBdr>
            <w:top w:val="none" w:sz="0" w:space="0" w:color="auto"/>
            <w:left w:val="none" w:sz="0" w:space="0" w:color="auto"/>
            <w:bottom w:val="none" w:sz="0" w:space="0" w:color="auto"/>
            <w:right w:val="none" w:sz="0" w:space="0" w:color="auto"/>
          </w:divBdr>
        </w:div>
        <w:div w:id="1709643976">
          <w:marLeft w:val="640"/>
          <w:marRight w:val="0"/>
          <w:marTop w:val="0"/>
          <w:marBottom w:val="0"/>
          <w:divBdr>
            <w:top w:val="none" w:sz="0" w:space="0" w:color="auto"/>
            <w:left w:val="none" w:sz="0" w:space="0" w:color="auto"/>
            <w:bottom w:val="none" w:sz="0" w:space="0" w:color="auto"/>
            <w:right w:val="none" w:sz="0" w:space="0" w:color="auto"/>
          </w:divBdr>
        </w:div>
        <w:div w:id="1897155640">
          <w:marLeft w:val="640"/>
          <w:marRight w:val="0"/>
          <w:marTop w:val="0"/>
          <w:marBottom w:val="0"/>
          <w:divBdr>
            <w:top w:val="none" w:sz="0" w:space="0" w:color="auto"/>
            <w:left w:val="none" w:sz="0" w:space="0" w:color="auto"/>
            <w:bottom w:val="none" w:sz="0" w:space="0" w:color="auto"/>
            <w:right w:val="none" w:sz="0" w:space="0" w:color="auto"/>
          </w:divBdr>
        </w:div>
        <w:div w:id="1722631519">
          <w:marLeft w:val="640"/>
          <w:marRight w:val="0"/>
          <w:marTop w:val="0"/>
          <w:marBottom w:val="0"/>
          <w:divBdr>
            <w:top w:val="none" w:sz="0" w:space="0" w:color="auto"/>
            <w:left w:val="none" w:sz="0" w:space="0" w:color="auto"/>
            <w:bottom w:val="none" w:sz="0" w:space="0" w:color="auto"/>
            <w:right w:val="none" w:sz="0" w:space="0" w:color="auto"/>
          </w:divBdr>
        </w:div>
        <w:div w:id="1714110513">
          <w:marLeft w:val="640"/>
          <w:marRight w:val="0"/>
          <w:marTop w:val="0"/>
          <w:marBottom w:val="0"/>
          <w:divBdr>
            <w:top w:val="none" w:sz="0" w:space="0" w:color="auto"/>
            <w:left w:val="none" w:sz="0" w:space="0" w:color="auto"/>
            <w:bottom w:val="none" w:sz="0" w:space="0" w:color="auto"/>
            <w:right w:val="none" w:sz="0" w:space="0" w:color="auto"/>
          </w:divBdr>
        </w:div>
        <w:div w:id="1320233524">
          <w:marLeft w:val="640"/>
          <w:marRight w:val="0"/>
          <w:marTop w:val="0"/>
          <w:marBottom w:val="0"/>
          <w:divBdr>
            <w:top w:val="none" w:sz="0" w:space="0" w:color="auto"/>
            <w:left w:val="none" w:sz="0" w:space="0" w:color="auto"/>
            <w:bottom w:val="none" w:sz="0" w:space="0" w:color="auto"/>
            <w:right w:val="none" w:sz="0" w:space="0" w:color="auto"/>
          </w:divBdr>
        </w:div>
        <w:div w:id="1111507072">
          <w:marLeft w:val="640"/>
          <w:marRight w:val="0"/>
          <w:marTop w:val="0"/>
          <w:marBottom w:val="0"/>
          <w:divBdr>
            <w:top w:val="none" w:sz="0" w:space="0" w:color="auto"/>
            <w:left w:val="none" w:sz="0" w:space="0" w:color="auto"/>
            <w:bottom w:val="none" w:sz="0" w:space="0" w:color="auto"/>
            <w:right w:val="none" w:sz="0" w:space="0" w:color="auto"/>
          </w:divBdr>
        </w:div>
        <w:div w:id="1551916434">
          <w:marLeft w:val="640"/>
          <w:marRight w:val="0"/>
          <w:marTop w:val="0"/>
          <w:marBottom w:val="0"/>
          <w:divBdr>
            <w:top w:val="none" w:sz="0" w:space="0" w:color="auto"/>
            <w:left w:val="none" w:sz="0" w:space="0" w:color="auto"/>
            <w:bottom w:val="none" w:sz="0" w:space="0" w:color="auto"/>
            <w:right w:val="none" w:sz="0" w:space="0" w:color="auto"/>
          </w:divBdr>
        </w:div>
        <w:div w:id="365758692">
          <w:marLeft w:val="640"/>
          <w:marRight w:val="0"/>
          <w:marTop w:val="0"/>
          <w:marBottom w:val="0"/>
          <w:divBdr>
            <w:top w:val="none" w:sz="0" w:space="0" w:color="auto"/>
            <w:left w:val="none" w:sz="0" w:space="0" w:color="auto"/>
            <w:bottom w:val="none" w:sz="0" w:space="0" w:color="auto"/>
            <w:right w:val="none" w:sz="0" w:space="0" w:color="auto"/>
          </w:divBdr>
        </w:div>
        <w:div w:id="661665198">
          <w:marLeft w:val="640"/>
          <w:marRight w:val="0"/>
          <w:marTop w:val="0"/>
          <w:marBottom w:val="0"/>
          <w:divBdr>
            <w:top w:val="none" w:sz="0" w:space="0" w:color="auto"/>
            <w:left w:val="none" w:sz="0" w:space="0" w:color="auto"/>
            <w:bottom w:val="none" w:sz="0" w:space="0" w:color="auto"/>
            <w:right w:val="none" w:sz="0" w:space="0" w:color="auto"/>
          </w:divBdr>
        </w:div>
        <w:div w:id="841704080">
          <w:marLeft w:val="640"/>
          <w:marRight w:val="0"/>
          <w:marTop w:val="0"/>
          <w:marBottom w:val="0"/>
          <w:divBdr>
            <w:top w:val="none" w:sz="0" w:space="0" w:color="auto"/>
            <w:left w:val="none" w:sz="0" w:space="0" w:color="auto"/>
            <w:bottom w:val="none" w:sz="0" w:space="0" w:color="auto"/>
            <w:right w:val="none" w:sz="0" w:space="0" w:color="auto"/>
          </w:divBdr>
        </w:div>
        <w:div w:id="538594268">
          <w:marLeft w:val="640"/>
          <w:marRight w:val="0"/>
          <w:marTop w:val="0"/>
          <w:marBottom w:val="0"/>
          <w:divBdr>
            <w:top w:val="none" w:sz="0" w:space="0" w:color="auto"/>
            <w:left w:val="none" w:sz="0" w:space="0" w:color="auto"/>
            <w:bottom w:val="none" w:sz="0" w:space="0" w:color="auto"/>
            <w:right w:val="none" w:sz="0" w:space="0" w:color="auto"/>
          </w:divBdr>
        </w:div>
        <w:div w:id="1522934302">
          <w:marLeft w:val="640"/>
          <w:marRight w:val="0"/>
          <w:marTop w:val="0"/>
          <w:marBottom w:val="0"/>
          <w:divBdr>
            <w:top w:val="none" w:sz="0" w:space="0" w:color="auto"/>
            <w:left w:val="none" w:sz="0" w:space="0" w:color="auto"/>
            <w:bottom w:val="none" w:sz="0" w:space="0" w:color="auto"/>
            <w:right w:val="none" w:sz="0" w:space="0" w:color="auto"/>
          </w:divBdr>
        </w:div>
        <w:div w:id="2138713942">
          <w:marLeft w:val="640"/>
          <w:marRight w:val="0"/>
          <w:marTop w:val="0"/>
          <w:marBottom w:val="0"/>
          <w:divBdr>
            <w:top w:val="none" w:sz="0" w:space="0" w:color="auto"/>
            <w:left w:val="none" w:sz="0" w:space="0" w:color="auto"/>
            <w:bottom w:val="none" w:sz="0" w:space="0" w:color="auto"/>
            <w:right w:val="none" w:sz="0" w:space="0" w:color="auto"/>
          </w:divBdr>
        </w:div>
        <w:div w:id="993098216">
          <w:marLeft w:val="640"/>
          <w:marRight w:val="0"/>
          <w:marTop w:val="0"/>
          <w:marBottom w:val="0"/>
          <w:divBdr>
            <w:top w:val="none" w:sz="0" w:space="0" w:color="auto"/>
            <w:left w:val="none" w:sz="0" w:space="0" w:color="auto"/>
            <w:bottom w:val="none" w:sz="0" w:space="0" w:color="auto"/>
            <w:right w:val="none" w:sz="0" w:space="0" w:color="auto"/>
          </w:divBdr>
        </w:div>
        <w:div w:id="2016377491">
          <w:marLeft w:val="640"/>
          <w:marRight w:val="0"/>
          <w:marTop w:val="0"/>
          <w:marBottom w:val="0"/>
          <w:divBdr>
            <w:top w:val="none" w:sz="0" w:space="0" w:color="auto"/>
            <w:left w:val="none" w:sz="0" w:space="0" w:color="auto"/>
            <w:bottom w:val="none" w:sz="0" w:space="0" w:color="auto"/>
            <w:right w:val="none" w:sz="0" w:space="0" w:color="auto"/>
          </w:divBdr>
        </w:div>
        <w:div w:id="1175412996">
          <w:marLeft w:val="640"/>
          <w:marRight w:val="0"/>
          <w:marTop w:val="0"/>
          <w:marBottom w:val="0"/>
          <w:divBdr>
            <w:top w:val="none" w:sz="0" w:space="0" w:color="auto"/>
            <w:left w:val="none" w:sz="0" w:space="0" w:color="auto"/>
            <w:bottom w:val="none" w:sz="0" w:space="0" w:color="auto"/>
            <w:right w:val="none" w:sz="0" w:space="0" w:color="auto"/>
          </w:divBdr>
        </w:div>
        <w:div w:id="1066301564">
          <w:marLeft w:val="640"/>
          <w:marRight w:val="0"/>
          <w:marTop w:val="0"/>
          <w:marBottom w:val="0"/>
          <w:divBdr>
            <w:top w:val="none" w:sz="0" w:space="0" w:color="auto"/>
            <w:left w:val="none" w:sz="0" w:space="0" w:color="auto"/>
            <w:bottom w:val="none" w:sz="0" w:space="0" w:color="auto"/>
            <w:right w:val="none" w:sz="0" w:space="0" w:color="auto"/>
          </w:divBdr>
        </w:div>
        <w:div w:id="330983540">
          <w:marLeft w:val="640"/>
          <w:marRight w:val="0"/>
          <w:marTop w:val="0"/>
          <w:marBottom w:val="0"/>
          <w:divBdr>
            <w:top w:val="none" w:sz="0" w:space="0" w:color="auto"/>
            <w:left w:val="none" w:sz="0" w:space="0" w:color="auto"/>
            <w:bottom w:val="none" w:sz="0" w:space="0" w:color="auto"/>
            <w:right w:val="none" w:sz="0" w:space="0" w:color="auto"/>
          </w:divBdr>
        </w:div>
        <w:div w:id="500199036">
          <w:marLeft w:val="640"/>
          <w:marRight w:val="0"/>
          <w:marTop w:val="0"/>
          <w:marBottom w:val="0"/>
          <w:divBdr>
            <w:top w:val="none" w:sz="0" w:space="0" w:color="auto"/>
            <w:left w:val="none" w:sz="0" w:space="0" w:color="auto"/>
            <w:bottom w:val="none" w:sz="0" w:space="0" w:color="auto"/>
            <w:right w:val="none" w:sz="0" w:space="0" w:color="auto"/>
          </w:divBdr>
        </w:div>
        <w:div w:id="536351787">
          <w:marLeft w:val="640"/>
          <w:marRight w:val="0"/>
          <w:marTop w:val="0"/>
          <w:marBottom w:val="0"/>
          <w:divBdr>
            <w:top w:val="none" w:sz="0" w:space="0" w:color="auto"/>
            <w:left w:val="none" w:sz="0" w:space="0" w:color="auto"/>
            <w:bottom w:val="none" w:sz="0" w:space="0" w:color="auto"/>
            <w:right w:val="none" w:sz="0" w:space="0" w:color="auto"/>
          </w:divBdr>
        </w:div>
        <w:div w:id="535387591">
          <w:marLeft w:val="640"/>
          <w:marRight w:val="0"/>
          <w:marTop w:val="0"/>
          <w:marBottom w:val="0"/>
          <w:divBdr>
            <w:top w:val="none" w:sz="0" w:space="0" w:color="auto"/>
            <w:left w:val="none" w:sz="0" w:space="0" w:color="auto"/>
            <w:bottom w:val="none" w:sz="0" w:space="0" w:color="auto"/>
            <w:right w:val="none" w:sz="0" w:space="0" w:color="auto"/>
          </w:divBdr>
        </w:div>
        <w:div w:id="855774000">
          <w:marLeft w:val="640"/>
          <w:marRight w:val="0"/>
          <w:marTop w:val="0"/>
          <w:marBottom w:val="0"/>
          <w:divBdr>
            <w:top w:val="none" w:sz="0" w:space="0" w:color="auto"/>
            <w:left w:val="none" w:sz="0" w:space="0" w:color="auto"/>
            <w:bottom w:val="none" w:sz="0" w:space="0" w:color="auto"/>
            <w:right w:val="none" w:sz="0" w:space="0" w:color="auto"/>
          </w:divBdr>
        </w:div>
        <w:div w:id="649483780">
          <w:marLeft w:val="640"/>
          <w:marRight w:val="0"/>
          <w:marTop w:val="0"/>
          <w:marBottom w:val="0"/>
          <w:divBdr>
            <w:top w:val="none" w:sz="0" w:space="0" w:color="auto"/>
            <w:left w:val="none" w:sz="0" w:space="0" w:color="auto"/>
            <w:bottom w:val="none" w:sz="0" w:space="0" w:color="auto"/>
            <w:right w:val="none" w:sz="0" w:space="0" w:color="auto"/>
          </w:divBdr>
        </w:div>
        <w:div w:id="232860941">
          <w:marLeft w:val="640"/>
          <w:marRight w:val="0"/>
          <w:marTop w:val="0"/>
          <w:marBottom w:val="0"/>
          <w:divBdr>
            <w:top w:val="none" w:sz="0" w:space="0" w:color="auto"/>
            <w:left w:val="none" w:sz="0" w:space="0" w:color="auto"/>
            <w:bottom w:val="none" w:sz="0" w:space="0" w:color="auto"/>
            <w:right w:val="none" w:sz="0" w:space="0" w:color="auto"/>
          </w:divBdr>
        </w:div>
        <w:div w:id="1528716044">
          <w:marLeft w:val="640"/>
          <w:marRight w:val="0"/>
          <w:marTop w:val="0"/>
          <w:marBottom w:val="0"/>
          <w:divBdr>
            <w:top w:val="none" w:sz="0" w:space="0" w:color="auto"/>
            <w:left w:val="none" w:sz="0" w:space="0" w:color="auto"/>
            <w:bottom w:val="none" w:sz="0" w:space="0" w:color="auto"/>
            <w:right w:val="none" w:sz="0" w:space="0" w:color="auto"/>
          </w:divBdr>
        </w:div>
        <w:div w:id="477068553">
          <w:marLeft w:val="640"/>
          <w:marRight w:val="0"/>
          <w:marTop w:val="0"/>
          <w:marBottom w:val="0"/>
          <w:divBdr>
            <w:top w:val="none" w:sz="0" w:space="0" w:color="auto"/>
            <w:left w:val="none" w:sz="0" w:space="0" w:color="auto"/>
            <w:bottom w:val="none" w:sz="0" w:space="0" w:color="auto"/>
            <w:right w:val="none" w:sz="0" w:space="0" w:color="auto"/>
          </w:divBdr>
        </w:div>
        <w:div w:id="1360349586">
          <w:marLeft w:val="640"/>
          <w:marRight w:val="0"/>
          <w:marTop w:val="0"/>
          <w:marBottom w:val="0"/>
          <w:divBdr>
            <w:top w:val="none" w:sz="0" w:space="0" w:color="auto"/>
            <w:left w:val="none" w:sz="0" w:space="0" w:color="auto"/>
            <w:bottom w:val="none" w:sz="0" w:space="0" w:color="auto"/>
            <w:right w:val="none" w:sz="0" w:space="0" w:color="auto"/>
          </w:divBdr>
        </w:div>
        <w:div w:id="1283030075">
          <w:marLeft w:val="640"/>
          <w:marRight w:val="0"/>
          <w:marTop w:val="0"/>
          <w:marBottom w:val="0"/>
          <w:divBdr>
            <w:top w:val="none" w:sz="0" w:space="0" w:color="auto"/>
            <w:left w:val="none" w:sz="0" w:space="0" w:color="auto"/>
            <w:bottom w:val="none" w:sz="0" w:space="0" w:color="auto"/>
            <w:right w:val="none" w:sz="0" w:space="0" w:color="auto"/>
          </w:divBdr>
        </w:div>
        <w:div w:id="1899977996">
          <w:marLeft w:val="640"/>
          <w:marRight w:val="0"/>
          <w:marTop w:val="0"/>
          <w:marBottom w:val="0"/>
          <w:divBdr>
            <w:top w:val="none" w:sz="0" w:space="0" w:color="auto"/>
            <w:left w:val="none" w:sz="0" w:space="0" w:color="auto"/>
            <w:bottom w:val="none" w:sz="0" w:space="0" w:color="auto"/>
            <w:right w:val="none" w:sz="0" w:space="0" w:color="auto"/>
          </w:divBdr>
        </w:div>
        <w:div w:id="1311328026">
          <w:marLeft w:val="640"/>
          <w:marRight w:val="0"/>
          <w:marTop w:val="0"/>
          <w:marBottom w:val="0"/>
          <w:divBdr>
            <w:top w:val="none" w:sz="0" w:space="0" w:color="auto"/>
            <w:left w:val="none" w:sz="0" w:space="0" w:color="auto"/>
            <w:bottom w:val="none" w:sz="0" w:space="0" w:color="auto"/>
            <w:right w:val="none" w:sz="0" w:space="0" w:color="auto"/>
          </w:divBdr>
        </w:div>
      </w:divsChild>
    </w:div>
    <w:div w:id="1200774490">
      <w:bodyDiv w:val="1"/>
      <w:marLeft w:val="0"/>
      <w:marRight w:val="0"/>
      <w:marTop w:val="0"/>
      <w:marBottom w:val="0"/>
      <w:divBdr>
        <w:top w:val="none" w:sz="0" w:space="0" w:color="auto"/>
        <w:left w:val="none" w:sz="0" w:space="0" w:color="auto"/>
        <w:bottom w:val="none" w:sz="0" w:space="0" w:color="auto"/>
        <w:right w:val="none" w:sz="0" w:space="0" w:color="auto"/>
      </w:divBdr>
      <w:divsChild>
        <w:div w:id="472526282">
          <w:marLeft w:val="640"/>
          <w:marRight w:val="0"/>
          <w:marTop w:val="0"/>
          <w:marBottom w:val="0"/>
          <w:divBdr>
            <w:top w:val="none" w:sz="0" w:space="0" w:color="auto"/>
            <w:left w:val="none" w:sz="0" w:space="0" w:color="auto"/>
            <w:bottom w:val="none" w:sz="0" w:space="0" w:color="auto"/>
            <w:right w:val="none" w:sz="0" w:space="0" w:color="auto"/>
          </w:divBdr>
        </w:div>
        <w:div w:id="819922461">
          <w:marLeft w:val="640"/>
          <w:marRight w:val="0"/>
          <w:marTop w:val="0"/>
          <w:marBottom w:val="0"/>
          <w:divBdr>
            <w:top w:val="none" w:sz="0" w:space="0" w:color="auto"/>
            <w:left w:val="none" w:sz="0" w:space="0" w:color="auto"/>
            <w:bottom w:val="none" w:sz="0" w:space="0" w:color="auto"/>
            <w:right w:val="none" w:sz="0" w:space="0" w:color="auto"/>
          </w:divBdr>
        </w:div>
        <w:div w:id="1512375049">
          <w:marLeft w:val="640"/>
          <w:marRight w:val="0"/>
          <w:marTop w:val="0"/>
          <w:marBottom w:val="0"/>
          <w:divBdr>
            <w:top w:val="none" w:sz="0" w:space="0" w:color="auto"/>
            <w:left w:val="none" w:sz="0" w:space="0" w:color="auto"/>
            <w:bottom w:val="none" w:sz="0" w:space="0" w:color="auto"/>
            <w:right w:val="none" w:sz="0" w:space="0" w:color="auto"/>
          </w:divBdr>
        </w:div>
        <w:div w:id="2013529876">
          <w:marLeft w:val="640"/>
          <w:marRight w:val="0"/>
          <w:marTop w:val="0"/>
          <w:marBottom w:val="0"/>
          <w:divBdr>
            <w:top w:val="none" w:sz="0" w:space="0" w:color="auto"/>
            <w:left w:val="none" w:sz="0" w:space="0" w:color="auto"/>
            <w:bottom w:val="none" w:sz="0" w:space="0" w:color="auto"/>
            <w:right w:val="none" w:sz="0" w:space="0" w:color="auto"/>
          </w:divBdr>
        </w:div>
        <w:div w:id="187724870">
          <w:marLeft w:val="640"/>
          <w:marRight w:val="0"/>
          <w:marTop w:val="0"/>
          <w:marBottom w:val="0"/>
          <w:divBdr>
            <w:top w:val="none" w:sz="0" w:space="0" w:color="auto"/>
            <w:left w:val="none" w:sz="0" w:space="0" w:color="auto"/>
            <w:bottom w:val="none" w:sz="0" w:space="0" w:color="auto"/>
            <w:right w:val="none" w:sz="0" w:space="0" w:color="auto"/>
          </w:divBdr>
        </w:div>
        <w:div w:id="379328515">
          <w:marLeft w:val="640"/>
          <w:marRight w:val="0"/>
          <w:marTop w:val="0"/>
          <w:marBottom w:val="0"/>
          <w:divBdr>
            <w:top w:val="none" w:sz="0" w:space="0" w:color="auto"/>
            <w:left w:val="none" w:sz="0" w:space="0" w:color="auto"/>
            <w:bottom w:val="none" w:sz="0" w:space="0" w:color="auto"/>
            <w:right w:val="none" w:sz="0" w:space="0" w:color="auto"/>
          </w:divBdr>
        </w:div>
        <w:div w:id="29426308">
          <w:marLeft w:val="640"/>
          <w:marRight w:val="0"/>
          <w:marTop w:val="0"/>
          <w:marBottom w:val="0"/>
          <w:divBdr>
            <w:top w:val="none" w:sz="0" w:space="0" w:color="auto"/>
            <w:left w:val="none" w:sz="0" w:space="0" w:color="auto"/>
            <w:bottom w:val="none" w:sz="0" w:space="0" w:color="auto"/>
            <w:right w:val="none" w:sz="0" w:space="0" w:color="auto"/>
          </w:divBdr>
        </w:div>
        <w:div w:id="2106070925">
          <w:marLeft w:val="640"/>
          <w:marRight w:val="0"/>
          <w:marTop w:val="0"/>
          <w:marBottom w:val="0"/>
          <w:divBdr>
            <w:top w:val="none" w:sz="0" w:space="0" w:color="auto"/>
            <w:left w:val="none" w:sz="0" w:space="0" w:color="auto"/>
            <w:bottom w:val="none" w:sz="0" w:space="0" w:color="auto"/>
            <w:right w:val="none" w:sz="0" w:space="0" w:color="auto"/>
          </w:divBdr>
        </w:div>
        <w:div w:id="1973360365">
          <w:marLeft w:val="640"/>
          <w:marRight w:val="0"/>
          <w:marTop w:val="0"/>
          <w:marBottom w:val="0"/>
          <w:divBdr>
            <w:top w:val="none" w:sz="0" w:space="0" w:color="auto"/>
            <w:left w:val="none" w:sz="0" w:space="0" w:color="auto"/>
            <w:bottom w:val="none" w:sz="0" w:space="0" w:color="auto"/>
            <w:right w:val="none" w:sz="0" w:space="0" w:color="auto"/>
          </w:divBdr>
        </w:div>
        <w:div w:id="925916762">
          <w:marLeft w:val="640"/>
          <w:marRight w:val="0"/>
          <w:marTop w:val="0"/>
          <w:marBottom w:val="0"/>
          <w:divBdr>
            <w:top w:val="none" w:sz="0" w:space="0" w:color="auto"/>
            <w:left w:val="none" w:sz="0" w:space="0" w:color="auto"/>
            <w:bottom w:val="none" w:sz="0" w:space="0" w:color="auto"/>
            <w:right w:val="none" w:sz="0" w:space="0" w:color="auto"/>
          </w:divBdr>
        </w:div>
        <w:div w:id="785348271">
          <w:marLeft w:val="640"/>
          <w:marRight w:val="0"/>
          <w:marTop w:val="0"/>
          <w:marBottom w:val="0"/>
          <w:divBdr>
            <w:top w:val="none" w:sz="0" w:space="0" w:color="auto"/>
            <w:left w:val="none" w:sz="0" w:space="0" w:color="auto"/>
            <w:bottom w:val="none" w:sz="0" w:space="0" w:color="auto"/>
            <w:right w:val="none" w:sz="0" w:space="0" w:color="auto"/>
          </w:divBdr>
        </w:div>
        <w:div w:id="39868167">
          <w:marLeft w:val="640"/>
          <w:marRight w:val="0"/>
          <w:marTop w:val="0"/>
          <w:marBottom w:val="0"/>
          <w:divBdr>
            <w:top w:val="none" w:sz="0" w:space="0" w:color="auto"/>
            <w:left w:val="none" w:sz="0" w:space="0" w:color="auto"/>
            <w:bottom w:val="none" w:sz="0" w:space="0" w:color="auto"/>
            <w:right w:val="none" w:sz="0" w:space="0" w:color="auto"/>
          </w:divBdr>
        </w:div>
        <w:div w:id="731974247">
          <w:marLeft w:val="640"/>
          <w:marRight w:val="0"/>
          <w:marTop w:val="0"/>
          <w:marBottom w:val="0"/>
          <w:divBdr>
            <w:top w:val="none" w:sz="0" w:space="0" w:color="auto"/>
            <w:left w:val="none" w:sz="0" w:space="0" w:color="auto"/>
            <w:bottom w:val="none" w:sz="0" w:space="0" w:color="auto"/>
            <w:right w:val="none" w:sz="0" w:space="0" w:color="auto"/>
          </w:divBdr>
        </w:div>
        <w:div w:id="1439641920">
          <w:marLeft w:val="640"/>
          <w:marRight w:val="0"/>
          <w:marTop w:val="0"/>
          <w:marBottom w:val="0"/>
          <w:divBdr>
            <w:top w:val="none" w:sz="0" w:space="0" w:color="auto"/>
            <w:left w:val="none" w:sz="0" w:space="0" w:color="auto"/>
            <w:bottom w:val="none" w:sz="0" w:space="0" w:color="auto"/>
            <w:right w:val="none" w:sz="0" w:space="0" w:color="auto"/>
          </w:divBdr>
        </w:div>
        <w:div w:id="626083974">
          <w:marLeft w:val="640"/>
          <w:marRight w:val="0"/>
          <w:marTop w:val="0"/>
          <w:marBottom w:val="0"/>
          <w:divBdr>
            <w:top w:val="none" w:sz="0" w:space="0" w:color="auto"/>
            <w:left w:val="none" w:sz="0" w:space="0" w:color="auto"/>
            <w:bottom w:val="none" w:sz="0" w:space="0" w:color="auto"/>
            <w:right w:val="none" w:sz="0" w:space="0" w:color="auto"/>
          </w:divBdr>
        </w:div>
        <w:div w:id="1352418999">
          <w:marLeft w:val="640"/>
          <w:marRight w:val="0"/>
          <w:marTop w:val="0"/>
          <w:marBottom w:val="0"/>
          <w:divBdr>
            <w:top w:val="none" w:sz="0" w:space="0" w:color="auto"/>
            <w:left w:val="none" w:sz="0" w:space="0" w:color="auto"/>
            <w:bottom w:val="none" w:sz="0" w:space="0" w:color="auto"/>
            <w:right w:val="none" w:sz="0" w:space="0" w:color="auto"/>
          </w:divBdr>
        </w:div>
        <w:div w:id="388040535">
          <w:marLeft w:val="640"/>
          <w:marRight w:val="0"/>
          <w:marTop w:val="0"/>
          <w:marBottom w:val="0"/>
          <w:divBdr>
            <w:top w:val="none" w:sz="0" w:space="0" w:color="auto"/>
            <w:left w:val="none" w:sz="0" w:space="0" w:color="auto"/>
            <w:bottom w:val="none" w:sz="0" w:space="0" w:color="auto"/>
            <w:right w:val="none" w:sz="0" w:space="0" w:color="auto"/>
          </w:divBdr>
        </w:div>
        <w:div w:id="1013074273">
          <w:marLeft w:val="640"/>
          <w:marRight w:val="0"/>
          <w:marTop w:val="0"/>
          <w:marBottom w:val="0"/>
          <w:divBdr>
            <w:top w:val="none" w:sz="0" w:space="0" w:color="auto"/>
            <w:left w:val="none" w:sz="0" w:space="0" w:color="auto"/>
            <w:bottom w:val="none" w:sz="0" w:space="0" w:color="auto"/>
            <w:right w:val="none" w:sz="0" w:space="0" w:color="auto"/>
          </w:divBdr>
        </w:div>
        <w:div w:id="1705713215">
          <w:marLeft w:val="640"/>
          <w:marRight w:val="0"/>
          <w:marTop w:val="0"/>
          <w:marBottom w:val="0"/>
          <w:divBdr>
            <w:top w:val="none" w:sz="0" w:space="0" w:color="auto"/>
            <w:left w:val="none" w:sz="0" w:space="0" w:color="auto"/>
            <w:bottom w:val="none" w:sz="0" w:space="0" w:color="auto"/>
            <w:right w:val="none" w:sz="0" w:space="0" w:color="auto"/>
          </w:divBdr>
        </w:div>
        <w:div w:id="1534340866">
          <w:marLeft w:val="640"/>
          <w:marRight w:val="0"/>
          <w:marTop w:val="0"/>
          <w:marBottom w:val="0"/>
          <w:divBdr>
            <w:top w:val="none" w:sz="0" w:space="0" w:color="auto"/>
            <w:left w:val="none" w:sz="0" w:space="0" w:color="auto"/>
            <w:bottom w:val="none" w:sz="0" w:space="0" w:color="auto"/>
            <w:right w:val="none" w:sz="0" w:space="0" w:color="auto"/>
          </w:divBdr>
        </w:div>
        <w:div w:id="1267688483">
          <w:marLeft w:val="640"/>
          <w:marRight w:val="0"/>
          <w:marTop w:val="0"/>
          <w:marBottom w:val="0"/>
          <w:divBdr>
            <w:top w:val="none" w:sz="0" w:space="0" w:color="auto"/>
            <w:left w:val="none" w:sz="0" w:space="0" w:color="auto"/>
            <w:bottom w:val="none" w:sz="0" w:space="0" w:color="auto"/>
            <w:right w:val="none" w:sz="0" w:space="0" w:color="auto"/>
          </w:divBdr>
        </w:div>
        <w:div w:id="1518427570">
          <w:marLeft w:val="640"/>
          <w:marRight w:val="0"/>
          <w:marTop w:val="0"/>
          <w:marBottom w:val="0"/>
          <w:divBdr>
            <w:top w:val="none" w:sz="0" w:space="0" w:color="auto"/>
            <w:left w:val="none" w:sz="0" w:space="0" w:color="auto"/>
            <w:bottom w:val="none" w:sz="0" w:space="0" w:color="auto"/>
            <w:right w:val="none" w:sz="0" w:space="0" w:color="auto"/>
          </w:divBdr>
        </w:div>
        <w:div w:id="1252272733">
          <w:marLeft w:val="640"/>
          <w:marRight w:val="0"/>
          <w:marTop w:val="0"/>
          <w:marBottom w:val="0"/>
          <w:divBdr>
            <w:top w:val="none" w:sz="0" w:space="0" w:color="auto"/>
            <w:left w:val="none" w:sz="0" w:space="0" w:color="auto"/>
            <w:bottom w:val="none" w:sz="0" w:space="0" w:color="auto"/>
            <w:right w:val="none" w:sz="0" w:space="0" w:color="auto"/>
          </w:divBdr>
        </w:div>
        <w:div w:id="1318922979">
          <w:marLeft w:val="640"/>
          <w:marRight w:val="0"/>
          <w:marTop w:val="0"/>
          <w:marBottom w:val="0"/>
          <w:divBdr>
            <w:top w:val="none" w:sz="0" w:space="0" w:color="auto"/>
            <w:left w:val="none" w:sz="0" w:space="0" w:color="auto"/>
            <w:bottom w:val="none" w:sz="0" w:space="0" w:color="auto"/>
            <w:right w:val="none" w:sz="0" w:space="0" w:color="auto"/>
          </w:divBdr>
        </w:div>
        <w:div w:id="167141005">
          <w:marLeft w:val="640"/>
          <w:marRight w:val="0"/>
          <w:marTop w:val="0"/>
          <w:marBottom w:val="0"/>
          <w:divBdr>
            <w:top w:val="none" w:sz="0" w:space="0" w:color="auto"/>
            <w:left w:val="none" w:sz="0" w:space="0" w:color="auto"/>
            <w:bottom w:val="none" w:sz="0" w:space="0" w:color="auto"/>
            <w:right w:val="none" w:sz="0" w:space="0" w:color="auto"/>
          </w:divBdr>
        </w:div>
        <w:div w:id="1142455729">
          <w:marLeft w:val="640"/>
          <w:marRight w:val="0"/>
          <w:marTop w:val="0"/>
          <w:marBottom w:val="0"/>
          <w:divBdr>
            <w:top w:val="none" w:sz="0" w:space="0" w:color="auto"/>
            <w:left w:val="none" w:sz="0" w:space="0" w:color="auto"/>
            <w:bottom w:val="none" w:sz="0" w:space="0" w:color="auto"/>
            <w:right w:val="none" w:sz="0" w:space="0" w:color="auto"/>
          </w:divBdr>
        </w:div>
        <w:div w:id="1292518659">
          <w:marLeft w:val="640"/>
          <w:marRight w:val="0"/>
          <w:marTop w:val="0"/>
          <w:marBottom w:val="0"/>
          <w:divBdr>
            <w:top w:val="none" w:sz="0" w:space="0" w:color="auto"/>
            <w:left w:val="none" w:sz="0" w:space="0" w:color="auto"/>
            <w:bottom w:val="none" w:sz="0" w:space="0" w:color="auto"/>
            <w:right w:val="none" w:sz="0" w:space="0" w:color="auto"/>
          </w:divBdr>
        </w:div>
        <w:div w:id="856115533">
          <w:marLeft w:val="640"/>
          <w:marRight w:val="0"/>
          <w:marTop w:val="0"/>
          <w:marBottom w:val="0"/>
          <w:divBdr>
            <w:top w:val="none" w:sz="0" w:space="0" w:color="auto"/>
            <w:left w:val="none" w:sz="0" w:space="0" w:color="auto"/>
            <w:bottom w:val="none" w:sz="0" w:space="0" w:color="auto"/>
            <w:right w:val="none" w:sz="0" w:space="0" w:color="auto"/>
          </w:divBdr>
        </w:div>
        <w:div w:id="777257361">
          <w:marLeft w:val="640"/>
          <w:marRight w:val="0"/>
          <w:marTop w:val="0"/>
          <w:marBottom w:val="0"/>
          <w:divBdr>
            <w:top w:val="none" w:sz="0" w:space="0" w:color="auto"/>
            <w:left w:val="none" w:sz="0" w:space="0" w:color="auto"/>
            <w:bottom w:val="none" w:sz="0" w:space="0" w:color="auto"/>
            <w:right w:val="none" w:sz="0" w:space="0" w:color="auto"/>
          </w:divBdr>
        </w:div>
        <w:div w:id="1970478479">
          <w:marLeft w:val="640"/>
          <w:marRight w:val="0"/>
          <w:marTop w:val="0"/>
          <w:marBottom w:val="0"/>
          <w:divBdr>
            <w:top w:val="none" w:sz="0" w:space="0" w:color="auto"/>
            <w:left w:val="none" w:sz="0" w:space="0" w:color="auto"/>
            <w:bottom w:val="none" w:sz="0" w:space="0" w:color="auto"/>
            <w:right w:val="none" w:sz="0" w:space="0" w:color="auto"/>
          </w:divBdr>
        </w:div>
        <w:div w:id="1093012148">
          <w:marLeft w:val="640"/>
          <w:marRight w:val="0"/>
          <w:marTop w:val="0"/>
          <w:marBottom w:val="0"/>
          <w:divBdr>
            <w:top w:val="none" w:sz="0" w:space="0" w:color="auto"/>
            <w:left w:val="none" w:sz="0" w:space="0" w:color="auto"/>
            <w:bottom w:val="none" w:sz="0" w:space="0" w:color="auto"/>
            <w:right w:val="none" w:sz="0" w:space="0" w:color="auto"/>
          </w:divBdr>
        </w:div>
        <w:div w:id="51848802">
          <w:marLeft w:val="640"/>
          <w:marRight w:val="0"/>
          <w:marTop w:val="0"/>
          <w:marBottom w:val="0"/>
          <w:divBdr>
            <w:top w:val="none" w:sz="0" w:space="0" w:color="auto"/>
            <w:left w:val="none" w:sz="0" w:space="0" w:color="auto"/>
            <w:bottom w:val="none" w:sz="0" w:space="0" w:color="auto"/>
            <w:right w:val="none" w:sz="0" w:space="0" w:color="auto"/>
          </w:divBdr>
        </w:div>
        <w:div w:id="1909069090">
          <w:marLeft w:val="640"/>
          <w:marRight w:val="0"/>
          <w:marTop w:val="0"/>
          <w:marBottom w:val="0"/>
          <w:divBdr>
            <w:top w:val="none" w:sz="0" w:space="0" w:color="auto"/>
            <w:left w:val="none" w:sz="0" w:space="0" w:color="auto"/>
            <w:bottom w:val="none" w:sz="0" w:space="0" w:color="auto"/>
            <w:right w:val="none" w:sz="0" w:space="0" w:color="auto"/>
          </w:divBdr>
        </w:div>
        <w:div w:id="1352798926">
          <w:marLeft w:val="640"/>
          <w:marRight w:val="0"/>
          <w:marTop w:val="0"/>
          <w:marBottom w:val="0"/>
          <w:divBdr>
            <w:top w:val="none" w:sz="0" w:space="0" w:color="auto"/>
            <w:left w:val="none" w:sz="0" w:space="0" w:color="auto"/>
            <w:bottom w:val="none" w:sz="0" w:space="0" w:color="auto"/>
            <w:right w:val="none" w:sz="0" w:space="0" w:color="auto"/>
          </w:divBdr>
        </w:div>
        <w:div w:id="1911890473">
          <w:marLeft w:val="640"/>
          <w:marRight w:val="0"/>
          <w:marTop w:val="0"/>
          <w:marBottom w:val="0"/>
          <w:divBdr>
            <w:top w:val="none" w:sz="0" w:space="0" w:color="auto"/>
            <w:left w:val="none" w:sz="0" w:space="0" w:color="auto"/>
            <w:bottom w:val="none" w:sz="0" w:space="0" w:color="auto"/>
            <w:right w:val="none" w:sz="0" w:space="0" w:color="auto"/>
          </w:divBdr>
        </w:div>
        <w:div w:id="97992655">
          <w:marLeft w:val="640"/>
          <w:marRight w:val="0"/>
          <w:marTop w:val="0"/>
          <w:marBottom w:val="0"/>
          <w:divBdr>
            <w:top w:val="none" w:sz="0" w:space="0" w:color="auto"/>
            <w:left w:val="none" w:sz="0" w:space="0" w:color="auto"/>
            <w:bottom w:val="none" w:sz="0" w:space="0" w:color="auto"/>
            <w:right w:val="none" w:sz="0" w:space="0" w:color="auto"/>
          </w:divBdr>
        </w:div>
        <w:div w:id="483161400">
          <w:marLeft w:val="640"/>
          <w:marRight w:val="0"/>
          <w:marTop w:val="0"/>
          <w:marBottom w:val="0"/>
          <w:divBdr>
            <w:top w:val="none" w:sz="0" w:space="0" w:color="auto"/>
            <w:left w:val="none" w:sz="0" w:space="0" w:color="auto"/>
            <w:bottom w:val="none" w:sz="0" w:space="0" w:color="auto"/>
            <w:right w:val="none" w:sz="0" w:space="0" w:color="auto"/>
          </w:divBdr>
        </w:div>
        <w:div w:id="344136474">
          <w:marLeft w:val="640"/>
          <w:marRight w:val="0"/>
          <w:marTop w:val="0"/>
          <w:marBottom w:val="0"/>
          <w:divBdr>
            <w:top w:val="none" w:sz="0" w:space="0" w:color="auto"/>
            <w:left w:val="none" w:sz="0" w:space="0" w:color="auto"/>
            <w:bottom w:val="none" w:sz="0" w:space="0" w:color="auto"/>
            <w:right w:val="none" w:sz="0" w:space="0" w:color="auto"/>
          </w:divBdr>
        </w:div>
        <w:div w:id="839545485">
          <w:marLeft w:val="640"/>
          <w:marRight w:val="0"/>
          <w:marTop w:val="0"/>
          <w:marBottom w:val="0"/>
          <w:divBdr>
            <w:top w:val="none" w:sz="0" w:space="0" w:color="auto"/>
            <w:left w:val="none" w:sz="0" w:space="0" w:color="auto"/>
            <w:bottom w:val="none" w:sz="0" w:space="0" w:color="auto"/>
            <w:right w:val="none" w:sz="0" w:space="0" w:color="auto"/>
          </w:divBdr>
        </w:div>
        <w:div w:id="988247334">
          <w:marLeft w:val="640"/>
          <w:marRight w:val="0"/>
          <w:marTop w:val="0"/>
          <w:marBottom w:val="0"/>
          <w:divBdr>
            <w:top w:val="none" w:sz="0" w:space="0" w:color="auto"/>
            <w:left w:val="none" w:sz="0" w:space="0" w:color="auto"/>
            <w:bottom w:val="none" w:sz="0" w:space="0" w:color="auto"/>
            <w:right w:val="none" w:sz="0" w:space="0" w:color="auto"/>
          </w:divBdr>
        </w:div>
        <w:div w:id="1566990369">
          <w:marLeft w:val="640"/>
          <w:marRight w:val="0"/>
          <w:marTop w:val="0"/>
          <w:marBottom w:val="0"/>
          <w:divBdr>
            <w:top w:val="none" w:sz="0" w:space="0" w:color="auto"/>
            <w:left w:val="none" w:sz="0" w:space="0" w:color="auto"/>
            <w:bottom w:val="none" w:sz="0" w:space="0" w:color="auto"/>
            <w:right w:val="none" w:sz="0" w:space="0" w:color="auto"/>
          </w:divBdr>
        </w:div>
        <w:div w:id="1154487869">
          <w:marLeft w:val="640"/>
          <w:marRight w:val="0"/>
          <w:marTop w:val="0"/>
          <w:marBottom w:val="0"/>
          <w:divBdr>
            <w:top w:val="none" w:sz="0" w:space="0" w:color="auto"/>
            <w:left w:val="none" w:sz="0" w:space="0" w:color="auto"/>
            <w:bottom w:val="none" w:sz="0" w:space="0" w:color="auto"/>
            <w:right w:val="none" w:sz="0" w:space="0" w:color="auto"/>
          </w:divBdr>
        </w:div>
        <w:div w:id="2014646893">
          <w:marLeft w:val="640"/>
          <w:marRight w:val="0"/>
          <w:marTop w:val="0"/>
          <w:marBottom w:val="0"/>
          <w:divBdr>
            <w:top w:val="none" w:sz="0" w:space="0" w:color="auto"/>
            <w:left w:val="none" w:sz="0" w:space="0" w:color="auto"/>
            <w:bottom w:val="none" w:sz="0" w:space="0" w:color="auto"/>
            <w:right w:val="none" w:sz="0" w:space="0" w:color="auto"/>
          </w:divBdr>
        </w:div>
        <w:div w:id="1224945546">
          <w:marLeft w:val="640"/>
          <w:marRight w:val="0"/>
          <w:marTop w:val="0"/>
          <w:marBottom w:val="0"/>
          <w:divBdr>
            <w:top w:val="none" w:sz="0" w:space="0" w:color="auto"/>
            <w:left w:val="none" w:sz="0" w:space="0" w:color="auto"/>
            <w:bottom w:val="none" w:sz="0" w:space="0" w:color="auto"/>
            <w:right w:val="none" w:sz="0" w:space="0" w:color="auto"/>
          </w:divBdr>
        </w:div>
        <w:div w:id="616644053">
          <w:marLeft w:val="640"/>
          <w:marRight w:val="0"/>
          <w:marTop w:val="0"/>
          <w:marBottom w:val="0"/>
          <w:divBdr>
            <w:top w:val="none" w:sz="0" w:space="0" w:color="auto"/>
            <w:left w:val="none" w:sz="0" w:space="0" w:color="auto"/>
            <w:bottom w:val="none" w:sz="0" w:space="0" w:color="auto"/>
            <w:right w:val="none" w:sz="0" w:space="0" w:color="auto"/>
          </w:divBdr>
        </w:div>
      </w:divsChild>
    </w:div>
    <w:div w:id="1233614940">
      <w:bodyDiv w:val="1"/>
      <w:marLeft w:val="0"/>
      <w:marRight w:val="0"/>
      <w:marTop w:val="0"/>
      <w:marBottom w:val="0"/>
      <w:divBdr>
        <w:top w:val="none" w:sz="0" w:space="0" w:color="auto"/>
        <w:left w:val="none" w:sz="0" w:space="0" w:color="auto"/>
        <w:bottom w:val="none" w:sz="0" w:space="0" w:color="auto"/>
        <w:right w:val="none" w:sz="0" w:space="0" w:color="auto"/>
      </w:divBdr>
    </w:div>
    <w:div w:id="1248345885">
      <w:bodyDiv w:val="1"/>
      <w:marLeft w:val="0"/>
      <w:marRight w:val="0"/>
      <w:marTop w:val="0"/>
      <w:marBottom w:val="0"/>
      <w:divBdr>
        <w:top w:val="none" w:sz="0" w:space="0" w:color="auto"/>
        <w:left w:val="none" w:sz="0" w:space="0" w:color="auto"/>
        <w:bottom w:val="none" w:sz="0" w:space="0" w:color="auto"/>
        <w:right w:val="none" w:sz="0" w:space="0" w:color="auto"/>
      </w:divBdr>
      <w:divsChild>
        <w:div w:id="1338338818">
          <w:marLeft w:val="640"/>
          <w:marRight w:val="0"/>
          <w:marTop w:val="0"/>
          <w:marBottom w:val="0"/>
          <w:divBdr>
            <w:top w:val="none" w:sz="0" w:space="0" w:color="auto"/>
            <w:left w:val="none" w:sz="0" w:space="0" w:color="auto"/>
            <w:bottom w:val="none" w:sz="0" w:space="0" w:color="auto"/>
            <w:right w:val="none" w:sz="0" w:space="0" w:color="auto"/>
          </w:divBdr>
        </w:div>
        <w:div w:id="131796041">
          <w:marLeft w:val="640"/>
          <w:marRight w:val="0"/>
          <w:marTop w:val="0"/>
          <w:marBottom w:val="0"/>
          <w:divBdr>
            <w:top w:val="none" w:sz="0" w:space="0" w:color="auto"/>
            <w:left w:val="none" w:sz="0" w:space="0" w:color="auto"/>
            <w:bottom w:val="none" w:sz="0" w:space="0" w:color="auto"/>
            <w:right w:val="none" w:sz="0" w:space="0" w:color="auto"/>
          </w:divBdr>
        </w:div>
        <w:div w:id="460000709">
          <w:marLeft w:val="640"/>
          <w:marRight w:val="0"/>
          <w:marTop w:val="0"/>
          <w:marBottom w:val="0"/>
          <w:divBdr>
            <w:top w:val="none" w:sz="0" w:space="0" w:color="auto"/>
            <w:left w:val="none" w:sz="0" w:space="0" w:color="auto"/>
            <w:bottom w:val="none" w:sz="0" w:space="0" w:color="auto"/>
            <w:right w:val="none" w:sz="0" w:space="0" w:color="auto"/>
          </w:divBdr>
        </w:div>
        <w:div w:id="1617057200">
          <w:marLeft w:val="640"/>
          <w:marRight w:val="0"/>
          <w:marTop w:val="0"/>
          <w:marBottom w:val="0"/>
          <w:divBdr>
            <w:top w:val="none" w:sz="0" w:space="0" w:color="auto"/>
            <w:left w:val="none" w:sz="0" w:space="0" w:color="auto"/>
            <w:bottom w:val="none" w:sz="0" w:space="0" w:color="auto"/>
            <w:right w:val="none" w:sz="0" w:space="0" w:color="auto"/>
          </w:divBdr>
        </w:div>
        <w:div w:id="590359307">
          <w:marLeft w:val="640"/>
          <w:marRight w:val="0"/>
          <w:marTop w:val="0"/>
          <w:marBottom w:val="0"/>
          <w:divBdr>
            <w:top w:val="none" w:sz="0" w:space="0" w:color="auto"/>
            <w:left w:val="none" w:sz="0" w:space="0" w:color="auto"/>
            <w:bottom w:val="none" w:sz="0" w:space="0" w:color="auto"/>
            <w:right w:val="none" w:sz="0" w:space="0" w:color="auto"/>
          </w:divBdr>
        </w:div>
        <w:div w:id="1318537262">
          <w:marLeft w:val="640"/>
          <w:marRight w:val="0"/>
          <w:marTop w:val="0"/>
          <w:marBottom w:val="0"/>
          <w:divBdr>
            <w:top w:val="none" w:sz="0" w:space="0" w:color="auto"/>
            <w:left w:val="none" w:sz="0" w:space="0" w:color="auto"/>
            <w:bottom w:val="none" w:sz="0" w:space="0" w:color="auto"/>
            <w:right w:val="none" w:sz="0" w:space="0" w:color="auto"/>
          </w:divBdr>
        </w:div>
        <w:div w:id="352533977">
          <w:marLeft w:val="640"/>
          <w:marRight w:val="0"/>
          <w:marTop w:val="0"/>
          <w:marBottom w:val="0"/>
          <w:divBdr>
            <w:top w:val="none" w:sz="0" w:space="0" w:color="auto"/>
            <w:left w:val="none" w:sz="0" w:space="0" w:color="auto"/>
            <w:bottom w:val="none" w:sz="0" w:space="0" w:color="auto"/>
            <w:right w:val="none" w:sz="0" w:space="0" w:color="auto"/>
          </w:divBdr>
        </w:div>
        <w:div w:id="242565579">
          <w:marLeft w:val="640"/>
          <w:marRight w:val="0"/>
          <w:marTop w:val="0"/>
          <w:marBottom w:val="0"/>
          <w:divBdr>
            <w:top w:val="none" w:sz="0" w:space="0" w:color="auto"/>
            <w:left w:val="none" w:sz="0" w:space="0" w:color="auto"/>
            <w:bottom w:val="none" w:sz="0" w:space="0" w:color="auto"/>
            <w:right w:val="none" w:sz="0" w:space="0" w:color="auto"/>
          </w:divBdr>
        </w:div>
        <w:div w:id="430512896">
          <w:marLeft w:val="640"/>
          <w:marRight w:val="0"/>
          <w:marTop w:val="0"/>
          <w:marBottom w:val="0"/>
          <w:divBdr>
            <w:top w:val="none" w:sz="0" w:space="0" w:color="auto"/>
            <w:left w:val="none" w:sz="0" w:space="0" w:color="auto"/>
            <w:bottom w:val="none" w:sz="0" w:space="0" w:color="auto"/>
            <w:right w:val="none" w:sz="0" w:space="0" w:color="auto"/>
          </w:divBdr>
        </w:div>
        <w:div w:id="1021586293">
          <w:marLeft w:val="640"/>
          <w:marRight w:val="0"/>
          <w:marTop w:val="0"/>
          <w:marBottom w:val="0"/>
          <w:divBdr>
            <w:top w:val="none" w:sz="0" w:space="0" w:color="auto"/>
            <w:left w:val="none" w:sz="0" w:space="0" w:color="auto"/>
            <w:bottom w:val="none" w:sz="0" w:space="0" w:color="auto"/>
            <w:right w:val="none" w:sz="0" w:space="0" w:color="auto"/>
          </w:divBdr>
        </w:div>
        <w:div w:id="894972552">
          <w:marLeft w:val="640"/>
          <w:marRight w:val="0"/>
          <w:marTop w:val="0"/>
          <w:marBottom w:val="0"/>
          <w:divBdr>
            <w:top w:val="none" w:sz="0" w:space="0" w:color="auto"/>
            <w:left w:val="none" w:sz="0" w:space="0" w:color="auto"/>
            <w:bottom w:val="none" w:sz="0" w:space="0" w:color="auto"/>
            <w:right w:val="none" w:sz="0" w:space="0" w:color="auto"/>
          </w:divBdr>
        </w:div>
        <w:div w:id="1674256862">
          <w:marLeft w:val="640"/>
          <w:marRight w:val="0"/>
          <w:marTop w:val="0"/>
          <w:marBottom w:val="0"/>
          <w:divBdr>
            <w:top w:val="none" w:sz="0" w:space="0" w:color="auto"/>
            <w:left w:val="none" w:sz="0" w:space="0" w:color="auto"/>
            <w:bottom w:val="none" w:sz="0" w:space="0" w:color="auto"/>
            <w:right w:val="none" w:sz="0" w:space="0" w:color="auto"/>
          </w:divBdr>
        </w:div>
        <w:div w:id="983847551">
          <w:marLeft w:val="640"/>
          <w:marRight w:val="0"/>
          <w:marTop w:val="0"/>
          <w:marBottom w:val="0"/>
          <w:divBdr>
            <w:top w:val="none" w:sz="0" w:space="0" w:color="auto"/>
            <w:left w:val="none" w:sz="0" w:space="0" w:color="auto"/>
            <w:bottom w:val="none" w:sz="0" w:space="0" w:color="auto"/>
            <w:right w:val="none" w:sz="0" w:space="0" w:color="auto"/>
          </w:divBdr>
        </w:div>
        <w:div w:id="1257136548">
          <w:marLeft w:val="640"/>
          <w:marRight w:val="0"/>
          <w:marTop w:val="0"/>
          <w:marBottom w:val="0"/>
          <w:divBdr>
            <w:top w:val="none" w:sz="0" w:space="0" w:color="auto"/>
            <w:left w:val="none" w:sz="0" w:space="0" w:color="auto"/>
            <w:bottom w:val="none" w:sz="0" w:space="0" w:color="auto"/>
            <w:right w:val="none" w:sz="0" w:space="0" w:color="auto"/>
          </w:divBdr>
        </w:div>
        <w:div w:id="290403005">
          <w:marLeft w:val="640"/>
          <w:marRight w:val="0"/>
          <w:marTop w:val="0"/>
          <w:marBottom w:val="0"/>
          <w:divBdr>
            <w:top w:val="none" w:sz="0" w:space="0" w:color="auto"/>
            <w:left w:val="none" w:sz="0" w:space="0" w:color="auto"/>
            <w:bottom w:val="none" w:sz="0" w:space="0" w:color="auto"/>
            <w:right w:val="none" w:sz="0" w:space="0" w:color="auto"/>
          </w:divBdr>
        </w:div>
        <w:div w:id="667026311">
          <w:marLeft w:val="640"/>
          <w:marRight w:val="0"/>
          <w:marTop w:val="0"/>
          <w:marBottom w:val="0"/>
          <w:divBdr>
            <w:top w:val="none" w:sz="0" w:space="0" w:color="auto"/>
            <w:left w:val="none" w:sz="0" w:space="0" w:color="auto"/>
            <w:bottom w:val="none" w:sz="0" w:space="0" w:color="auto"/>
            <w:right w:val="none" w:sz="0" w:space="0" w:color="auto"/>
          </w:divBdr>
        </w:div>
        <w:div w:id="485171219">
          <w:marLeft w:val="640"/>
          <w:marRight w:val="0"/>
          <w:marTop w:val="0"/>
          <w:marBottom w:val="0"/>
          <w:divBdr>
            <w:top w:val="none" w:sz="0" w:space="0" w:color="auto"/>
            <w:left w:val="none" w:sz="0" w:space="0" w:color="auto"/>
            <w:bottom w:val="none" w:sz="0" w:space="0" w:color="auto"/>
            <w:right w:val="none" w:sz="0" w:space="0" w:color="auto"/>
          </w:divBdr>
        </w:div>
        <w:div w:id="544488525">
          <w:marLeft w:val="640"/>
          <w:marRight w:val="0"/>
          <w:marTop w:val="0"/>
          <w:marBottom w:val="0"/>
          <w:divBdr>
            <w:top w:val="none" w:sz="0" w:space="0" w:color="auto"/>
            <w:left w:val="none" w:sz="0" w:space="0" w:color="auto"/>
            <w:bottom w:val="none" w:sz="0" w:space="0" w:color="auto"/>
            <w:right w:val="none" w:sz="0" w:space="0" w:color="auto"/>
          </w:divBdr>
        </w:div>
        <w:div w:id="1677608677">
          <w:marLeft w:val="640"/>
          <w:marRight w:val="0"/>
          <w:marTop w:val="0"/>
          <w:marBottom w:val="0"/>
          <w:divBdr>
            <w:top w:val="none" w:sz="0" w:space="0" w:color="auto"/>
            <w:left w:val="none" w:sz="0" w:space="0" w:color="auto"/>
            <w:bottom w:val="none" w:sz="0" w:space="0" w:color="auto"/>
            <w:right w:val="none" w:sz="0" w:space="0" w:color="auto"/>
          </w:divBdr>
        </w:div>
        <w:div w:id="2105103117">
          <w:marLeft w:val="640"/>
          <w:marRight w:val="0"/>
          <w:marTop w:val="0"/>
          <w:marBottom w:val="0"/>
          <w:divBdr>
            <w:top w:val="none" w:sz="0" w:space="0" w:color="auto"/>
            <w:left w:val="none" w:sz="0" w:space="0" w:color="auto"/>
            <w:bottom w:val="none" w:sz="0" w:space="0" w:color="auto"/>
            <w:right w:val="none" w:sz="0" w:space="0" w:color="auto"/>
          </w:divBdr>
        </w:div>
        <w:div w:id="1129933953">
          <w:marLeft w:val="640"/>
          <w:marRight w:val="0"/>
          <w:marTop w:val="0"/>
          <w:marBottom w:val="0"/>
          <w:divBdr>
            <w:top w:val="none" w:sz="0" w:space="0" w:color="auto"/>
            <w:left w:val="none" w:sz="0" w:space="0" w:color="auto"/>
            <w:bottom w:val="none" w:sz="0" w:space="0" w:color="auto"/>
            <w:right w:val="none" w:sz="0" w:space="0" w:color="auto"/>
          </w:divBdr>
        </w:div>
        <w:div w:id="257256501">
          <w:marLeft w:val="640"/>
          <w:marRight w:val="0"/>
          <w:marTop w:val="0"/>
          <w:marBottom w:val="0"/>
          <w:divBdr>
            <w:top w:val="none" w:sz="0" w:space="0" w:color="auto"/>
            <w:left w:val="none" w:sz="0" w:space="0" w:color="auto"/>
            <w:bottom w:val="none" w:sz="0" w:space="0" w:color="auto"/>
            <w:right w:val="none" w:sz="0" w:space="0" w:color="auto"/>
          </w:divBdr>
        </w:div>
        <w:div w:id="928394542">
          <w:marLeft w:val="640"/>
          <w:marRight w:val="0"/>
          <w:marTop w:val="0"/>
          <w:marBottom w:val="0"/>
          <w:divBdr>
            <w:top w:val="none" w:sz="0" w:space="0" w:color="auto"/>
            <w:left w:val="none" w:sz="0" w:space="0" w:color="auto"/>
            <w:bottom w:val="none" w:sz="0" w:space="0" w:color="auto"/>
            <w:right w:val="none" w:sz="0" w:space="0" w:color="auto"/>
          </w:divBdr>
        </w:div>
        <w:div w:id="751775475">
          <w:marLeft w:val="640"/>
          <w:marRight w:val="0"/>
          <w:marTop w:val="0"/>
          <w:marBottom w:val="0"/>
          <w:divBdr>
            <w:top w:val="none" w:sz="0" w:space="0" w:color="auto"/>
            <w:left w:val="none" w:sz="0" w:space="0" w:color="auto"/>
            <w:bottom w:val="none" w:sz="0" w:space="0" w:color="auto"/>
            <w:right w:val="none" w:sz="0" w:space="0" w:color="auto"/>
          </w:divBdr>
        </w:div>
        <w:div w:id="1785224309">
          <w:marLeft w:val="640"/>
          <w:marRight w:val="0"/>
          <w:marTop w:val="0"/>
          <w:marBottom w:val="0"/>
          <w:divBdr>
            <w:top w:val="none" w:sz="0" w:space="0" w:color="auto"/>
            <w:left w:val="none" w:sz="0" w:space="0" w:color="auto"/>
            <w:bottom w:val="none" w:sz="0" w:space="0" w:color="auto"/>
            <w:right w:val="none" w:sz="0" w:space="0" w:color="auto"/>
          </w:divBdr>
        </w:div>
        <w:div w:id="1138841653">
          <w:marLeft w:val="640"/>
          <w:marRight w:val="0"/>
          <w:marTop w:val="0"/>
          <w:marBottom w:val="0"/>
          <w:divBdr>
            <w:top w:val="none" w:sz="0" w:space="0" w:color="auto"/>
            <w:left w:val="none" w:sz="0" w:space="0" w:color="auto"/>
            <w:bottom w:val="none" w:sz="0" w:space="0" w:color="auto"/>
            <w:right w:val="none" w:sz="0" w:space="0" w:color="auto"/>
          </w:divBdr>
        </w:div>
        <w:div w:id="1347051934">
          <w:marLeft w:val="640"/>
          <w:marRight w:val="0"/>
          <w:marTop w:val="0"/>
          <w:marBottom w:val="0"/>
          <w:divBdr>
            <w:top w:val="none" w:sz="0" w:space="0" w:color="auto"/>
            <w:left w:val="none" w:sz="0" w:space="0" w:color="auto"/>
            <w:bottom w:val="none" w:sz="0" w:space="0" w:color="auto"/>
            <w:right w:val="none" w:sz="0" w:space="0" w:color="auto"/>
          </w:divBdr>
        </w:div>
        <w:div w:id="822354625">
          <w:marLeft w:val="640"/>
          <w:marRight w:val="0"/>
          <w:marTop w:val="0"/>
          <w:marBottom w:val="0"/>
          <w:divBdr>
            <w:top w:val="none" w:sz="0" w:space="0" w:color="auto"/>
            <w:left w:val="none" w:sz="0" w:space="0" w:color="auto"/>
            <w:bottom w:val="none" w:sz="0" w:space="0" w:color="auto"/>
            <w:right w:val="none" w:sz="0" w:space="0" w:color="auto"/>
          </w:divBdr>
        </w:div>
        <w:div w:id="1477990739">
          <w:marLeft w:val="640"/>
          <w:marRight w:val="0"/>
          <w:marTop w:val="0"/>
          <w:marBottom w:val="0"/>
          <w:divBdr>
            <w:top w:val="none" w:sz="0" w:space="0" w:color="auto"/>
            <w:left w:val="none" w:sz="0" w:space="0" w:color="auto"/>
            <w:bottom w:val="none" w:sz="0" w:space="0" w:color="auto"/>
            <w:right w:val="none" w:sz="0" w:space="0" w:color="auto"/>
          </w:divBdr>
        </w:div>
        <w:div w:id="1549494998">
          <w:marLeft w:val="640"/>
          <w:marRight w:val="0"/>
          <w:marTop w:val="0"/>
          <w:marBottom w:val="0"/>
          <w:divBdr>
            <w:top w:val="none" w:sz="0" w:space="0" w:color="auto"/>
            <w:left w:val="none" w:sz="0" w:space="0" w:color="auto"/>
            <w:bottom w:val="none" w:sz="0" w:space="0" w:color="auto"/>
            <w:right w:val="none" w:sz="0" w:space="0" w:color="auto"/>
          </w:divBdr>
        </w:div>
        <w:div w:id="121077472">
          <w:marLeft w:val="640"/>
          <w:marRight w:val="0"/>
          <w:marTop w:val="0"/>
          <w:marBottom w:val="0"/>
          <w:divBdr>
            <w:top w:val="none" w:sz="0" w:space="0" w:color="auto"/>
            <w:left w:val="none" w:sz="0" w:space="0" w:color="auto"/>
            <w:bottom w:val="none" w:sz="0" w:space="0" w:color="auto"/>
            <w:right w:val="none" w:sz="0" w:space="0" w:color="auto"/>
          </w:divBdr>
        </w:div>
        <w:div w:id="1989089683">
          <w:marLeft w:val="640"/>
          <w:marRight w:val="0"/>
          <w:marTop w:val="0"/>
          <w:marBottom w:val="0"/>
          <w:divBdr>
            <w:top w:val="none" w:sz="0" w:space="0" w:color="auto"/>
            <w:left w:val="none" w:sz="0" w:space="0" w:color="auto"/>
            <w:bottom w:val="none" w:sz="0" w:space="0" w:color="auto"/>
            <w:right w:val="none" w:sz="0" w:space="0" w:color="auto"/>
          </w:divBdr>
        </w:div>
        <w:div w:id="1267810455">
          <w:marLeft w:val="640"/>
          <w:marRight w:val="0"/>
          <w:marTop w:val="0"/>
          <w:marBottom w:val="0"/>
          <w:divBdr>
            <w:top w:val="none" w:sz="0" w:space="0" w:color="auto"/>
            <w:left w:val="none" w:sz="0" w:space="0" w:color="auto"/>
            <w:bottom w:val="none" w:sz="0" w:space="0" w:color="auto"/>
            <w:right w:val="none" w:sz="0" w:space="0" w:color="auto"/>
          </w:divBdr>
        </w:div>
        <w:div w:id="321398298">
          <w:marLeft w:val="640"/>
          <w:marRight w:val="0"/>
          <w:marTop w:val="0"/>
          <w:marBottom w:val="0"/>
          <w:divBdr>
            <w:top w:val="none" w:sz="0" w:space="0" w:color="auto"/>
            <w:left w:val="none" w:sz="0" w:space="0" w:color="auto"/>
            <w:bottom w:val="none" w:sz="0" w:space="0" w:color="auto"/>
            <w:right w:val="none" w:sz="0" w:space="0" w:color="auto"/>
          </w:divBdr>
        </w:div>
        <w:div w:id="798113685">
          <w:marLeft w:val="640"/>
          <w:marRight w:val="0"/>
          <w:marTop w:val="0"/>
          <w:marBottom w:val="0"/>
          <w:divBdr>
            <w:top w:val="none" w:sz="0" w:space="0" w:color="auto"/>
            <w:left w:val="none" w:sz="0" w:space="0" w:color="auto"/>
            <w:bottom w:val="none" w:sz="0" w:space="0" w:color="auto"/>
            <w:right w:val="none" w:sz="0" w:space="0" w:color="auto"/>
          </w:divBdr>
        </w:div>
        <w:div w:id="1816529563">
          <w:marLeft w:val="640"/>
          <w:marRight w:val="0"/>
          <w:marTop w:val="0"/>
          <w:marBottom w:val="0"/>
          <w:divBdr>
            <w:top w:val="none" w:sz="0" w:space="0" w:color="auto"/>
            <w:left w:val="none" w:sz="0" w:space="0" w:color="auto"/>
            <w:bottom w:val="none" w:sz="0" w:space="0" w:color="auto"/>
            <w:right w:val="none" w:sz="0" w:space="0" w:color="auto"/>
          </w:divBdr>
        </w:div>
        <w:div w:id="366417404">
          <w:marLeft w:val="640"/>
          <w:marRight w:val="0"/>
          <w:marTop w:val="0"/>
          <w:marBottom w:val="0"/>
          <w:divBdr>
            <w:top w:val="none" w:sz="0" w:space="0" w:color="auto"/>
            <w:left w:val="none" w:sz="0" w:space="0" w:color="auto"/>
            <w:bottom w:val="none" w:sz="0" w:space="0" w:color="auto"/>
            <w:right w:val="none" w:sz="0" w:space="0" w:color="auto"/>
          </w:divBdr>
        </w:div>
        <w:div w:id="1108699592">
          <w:marLeft w:val="640"/>
          <w:marRight w:val="0"/>
          <w:marTop w:val="0"/>
          <w:marBottom w:val="0"/>
          <w:divBdr>
            <w:top w:val="none" w:sz="0" w:space="0" w:color="auto"/>
            <w:left w:val="none" w:sz="0" w:space="0" w:color="auto"/>
            <w:bottom w:val="none" w:sz="0" w:space="0" w:color="auto"/>
            <w:right w:val="none" w:sz="0" w:space="0" w:color="auto"/>
          </w:divBdr>
        </w:div>
      </w:divsChild>
    </w:div>
    <w:div w:id="1260138230">
      <w:bodyDiv w:val="1"/>
      <w:marLeft w:val="0"/>
      <w:marRight w:val="0"/>
      <w:marTop w:val="0"/>
      <w:marBottom w:val="0"/>
      <w:divBdr>
        <w:top w:val="none" w:sz="0" w:space="0" w:color="auto"/>
        <w:left w:val="none" w:sz="0" w:space="0" w:color="auto"/>
        <w:bottom w:val="none" w:sz="0" w:space="0" w:color="auto"/>
        <w:right w:val="none" w:sz="0" w:space="0" w:color="auto"/>
      </w:divBdr>
      <w:divsChild>
        <w:div w:id="856387104">
          <w:marLeft w:val="640"/>
          <w:marRight w:val="0"/>
          <w:marTop w:val="0"/>
          <w:marBottom w:val="0"/>
          <w:divBdr>
            <w:top w:val="none" w:sz="0" w:space="0" w:color="auto"/>
            <w:left w:val="none" w:sz="0" w:space="0" w:color="auto"/>
            <w:bottom w:val="none" w:sz="0" w:space="0" w:color="auto"/>
            <w:right w:val="none" w:sz="0" w:space="0" w:color="auto"/>
          </w:divBdr>
        </w:div>
        <w:div w:id="1578972939">
          <w:marLeft w:val="640"/>
          <w:marRight w:val="0"/>
          <w:marTop w:val="0"/>
          <w:marBottom w:val="0"/>
          <w:divBdr>
            <w:top w:val="none" w:sz="0" w:space="0" w:color="auto"/>
            <w:left w:val="none" w:sz="0" w:space="0" w:color="auto"/>
            <w:bottom w:val="none" w:sz="0" w:space="0" w:color="auto"/>
            <w:right w:val="none" w:sz="0" w:space="0" w:color="auto"/>
          </w:divBdr>
        </w:div>
        <w:div w:id="1904901750">
          <w:marLeft w:val="640"/>
          <w:marRight w:val="0"/>
          <w:marTop w:val="0"/>
          <w:marBottom w:val="0"/>
          <w:divBdr>
            <w:top w:val="none" w:sz="0" w:space="0" w:color="auto"/>
            <w:left w:val="none" w:sz="0" w:space="0" w:color="auto"/>
            <w:bottom w:val="none" w:sz="0" w:space="0" w:color="auto"/>
            <w:right w:val="none" w:sz="0" w:space="0" w:color="auto"/>
          </w:divBdr>
        </w:div>
        <w:div w:id="1789542996">
          <w:marLeft w:val="640"/>
          <w:marRight w:val="0"/>
          <w:marTop w:val="0"/>
          <w:marBottom w:val="0"/>
          <w:divBdr>
            <w:top w:val="none" w:sz="0" w:space="0" w:color="auto"/>
            <w:left w:val="none" w:sz="0" w:space="0" w:color="auto"/>
            <w:bottom w:val="none" w:sz="0" w:space="0" w:color="auto"/>
            <w:right w:val="none" w:sz="0" w:space="0" w:color="auto"/>
          </w:divBdr>
        </w:div>
        <w:div w:id="612713572">
          <w:marLeft w:val="640"/>
          <w:marRight w:val="0"/>
          <w:marTop w:val="0"/>
          <w:marBottom w:val="0"/>
          <w:divBdr>
            <w:top w:val="none" w:sz="0" w:space="0" w:color="auto"/>
            <w:left w:val="none" w:sz="0" w:space="0" w:color="auto"/>
            <w:bottom w:val="none" w:sz="0" w:space="0" w:color="auto"/>
            <w:right w:val="none" w:sz="0" w:space="0" w:color="auto"/>
          </w:divBdr>
        </w:div>
        <w:div w:id="1904289909">
          <w:marLeft w:val="640"/>
          <w:marRight w:val="0"/>
          <w:marTop w:val="0"/>
          <w:marBottom w:val="0"/>
          <w:divBdr>
            <w:top w:val="none" w:sz="0" w:space="0" w:color="auto"/>
            <w:left w:val="none" w:sz="0" w:space="0" w:color="auto"/>
            <w:bottom w:val="none" w:sz="0" w:space="0" w:color="auto"/>
            <w:right w:val="none" w:sz="0" w:space="0" w:color="auto"/>
          </w:divBdr>
        </w:div>
        <w:div w:id="160198003">
          <w:marLeft w:val="640"/>
          <w:marRight w:val="0"/>
          <w:marTop w:val="0"/>
          <w:marBottom w:val="0"/>
          <w:divBdr>
            <w:top w:val="none" w:sz="0" w:space="0" w:color="auto"/>
            <w:left w:val="none" w:sz="0" w:space="0" w:color="auto"/>
            <w:bottom w:val="none" w:sz="0" w:space="0" w:color="auto"/>
            <w:right w:val="none" w:sz="0" w:space="0" w:color="auto"/>
          </w:divBdr>
        </w:div>
        <w:div w:id="1426805478">
          <w:marLeft w:val="640"/>
          <w:marRight w:val="0"/>
          <w:marTop w:val="0"/>
          <w:marBottom w:val="0"/>
          <w:divBdr>
            <w:top w:val="none" w:sz="0" w:space="0" w:color="auto"/>
            <w:left w:val="none" w:sz="0" w:space="0" w:color="auto"/>
            <w:bottom w:val="none" w:sz="0" w:space="0" w:color="auto"/>
            <w:right w:val="none" w:sz="0" w:space="0" w:color="auto"/>
          </w:divBdr>
        </w:div>
        <w:div w:id="789516159">
          <w:marLeft w:val="640"/>
          <w:marRight w:val="0"/>
          <w:marTop w:val="0"/>
          <w:marBottom w:val="0"/>
          <w:divBdr>
            <w:top w:val="none" w:sz="0" w:space="0" w:color="auto"/>
            <w:left w:val="none" w:sz="0" w:space="0" w:color="auto"/>
            <w:bottom w:val="none" w:sz="0" w:space="0" w:color="auto"/>
            <w:right w:val="none" w:sz="0" w:space="0" w:color="auto"/>
          </w:divBdr>
        </w:div>
        <w:div w:id="1324352926">
          <w:marLeft w:val="640"/>
          <w:marRight w:val="0"/>
          <w:marTop w:val="0"/>
          <w:marBottom w:val="0"/>
          <w:divBdr>
            <w:top w:val="none" w:sz="0" w:space="0" w:color="auto"/>
            <w:left w:val="none" w:sz="0" w:space="0" w:color="auto"/>
            <w:bottom w:val="none" w:sz="0" w:space="0" w:color="auto"/>
            <w:right w:val="none" w:sz="0" w:space="0" w:color="auto"/>
          </w:divBdr>
        </w:div>
        <w:div w:id="869688091">
          <w:marLeft w:val="640"/>
          <w:marRight w:val="0"/>
          <w:marTop w:val="0"/>
          <w:marBottom w:val="0"/>
          <w:divBdr>
            <w:top w:val="none" w:sz="0" w:space="0" w:color="auto"/>
            <w:left w:val="none" w:sz="0" w:space="0" w:color="auto"/>
            <w:bottom w:val="none" w:sz="0" w:space="0" w:color="auto"/>
            <w:right w:val="none" w:sz="0" w:space="0" w:color="auto"/>
          </w:divBdr>
        </w:div>
        <w:div w:id="1906644554">
          <w:marLeft w:val="640"/>
          <w:marRight w:val="0"/>
          <w:marTop w:val="0"/>
          <w:marBottom w:val="0"/>
          <w:divBdr>
            <w:top w:val="none" w:sz="0" w:space="0" w:color="auto"/>
            <w:left w:val="none" w:sz="0" w:space="0" w:color="auto"/>
            <w:bottom w:val="none" w:sz="0" w:space="0" w:color="auto"/>
            <w:right w:val="none" w:sz="0" w:space="0" w:color="auto"/>
          </w:divBdr>
        </w:div>
        <w:div w:id="1576814458">
          <w:marLeft w:val="640"/>
          <w:marRight w:val="0"/>
          <w:marTop w:val="0"/>
          <w:marBottom w:val="0"/>
          <w:divBdr>
            <w:top w:val="none" w:sz="0" w:space="0" w:color="auto"/>
            <w:left w:val="none" w:sz="0" w:space="0" w:color="auto"/>
            <w:bottom w:val="none" w:sz="0" w:space="0" w:color="auto"/>
            <w:right w:val="none" w:sz="0" w:space="0" w:color="auto"/>
          </w:divBdr>
        </w:div>
        <w:div w:id="1520925138">
          <w:marLeft w:val="640"/>
          <w:marRight w:val="0"/>
          <w:marTop w:val="0"/>
          <w:marBottom w:val="0"/>
          <w:divBdr>
            <w:top w:val="none" w:sz="0" w:space="0" w:color="auto"/>
            <w:left w:val="none" w:sz="0" w:space="0" w:color="auto"/>
            <w:bottom w:val="none" w:sz="0" w:space="0" w:color="auto"/>
            <w:right w:val="none" w:sz="0" w:space="0" w:color="auto"/>
          </w:divBdr>
        </w:div>
        <w:div w:id="80639627">
          <w:marLeft w:val="640"/>
          <w:marRight w:val="0"/>
          <w:marTop w:val="0"/>
          <w:marBottom w:val="0"/>
          <w:divBdr>
            <w:top w:val="none" w:sz="0" w:space="0" w:color="auto"/>
            <w:left w:val="none" w:sz="0" w:space="0" w:color="auto"/>
            <w:bottom w:val="none" w:sz="0" w:space="0" w:color="auto"/>
            <w:right w:val="none" w:sz="0" w:space="0" w:color="auto"/>
          </w:divBdr>
        </w:div>
        <w:div w:id="1906910278">
          <w:marLeft w:val="640"/>
          <w:marRight w:val="0"/>
          <w:marTop w:val="0"/>
          <w:marBottom w:val="0"/>
          <w:divBdr>
            <w:top w:val="none" w:sz="0" w:space="0" w:color="auto"/>
            <w:left w:val="none" w:sz="0" w:space="0" w:color="auto"/>
            <w:bottom w:val="none" w:sz="0" w:space="0" w:color="auto"/>
            <w:right w:val="none" w:sz="0" w:space="0" w:color="auto"/>
          </w:divBdr>
        </w:div>
        <w:div w:id="754404492">
          <w:marLeft w:val="640"/>
          <w:marRight w:val="0"/>
          <w:marTop w:val="0"/>
          <w:marBottom w:val="0"/>
          <w:divBdr>
            <w:top w:val="none" w:sz="0" w:space="0" w:color="auto"/>
            <w:left w:val="none" w:sz="0" w:space="0" w:color="auto"/>
            <w:bottom w:val="none" w:sz="0" w:space="0" w:color="auto"/>
            <w:right w:val="none" w:sz="0" w:space="0" w:color="auto"/>
          </w:divBdr>
        </w:div>
        <w:div w:id="1306352571">
          <w:marLeft w:val="640"/>
          <w:marRight w:val="0"/>
          <w:marTop w:val="0"/>
          <w:marBottom w:val="0"/>
          <w:divBdr>
            <w:top w:val="none" w:sz="0" w:space="0" w:color="auto"/>
            <w:left w:val="none" w:sz="0" w:space="0" w:color="auto"/>
            <w:bottom w:val="none" w:sz="0" w:space="0" w:color="auto"/>
            <w:right w:val="none" w:sz="0" w:space="0" w:color="auto"/>
          </w:divBdr>
        </w:div>
        <w:div w:id="1441339294">
          <w:marLeft w:val="640"/>
          <w:marRight w:val="0"/>
          <w:marTop w:val="0"/>
          <w:marBottom w:val="0"/>
          <w:divBdr>
            <w:top w:val="none" w:sz="0" w:space="0" w:color="auto"/>
            <w:left w:val="none" w:sz="0" w:space="0" w:color="auto"/>
            <w:bottom w:val="none" w:sz="0" w:space="0" w:color="auto"/>
            <w:right w:val="none" w:sz="0" w:space="0" w:color="auto"/>
          </w:divBdr>
        </w:div>
        <w:div w:id="1689796066">
          <w:marLeft w:val="640"/>
          <w:marRight w:val="0"/>
          <w:marTop w:val="0"/>
          <w:marBottom w:val="0"/>
          <w:divBdr>
            <w:top w:val="none" w:sz="0" w:space="0" w:color="auto"/>
            <w:left w:val="none" w:sz="0" w:space="0" w:color="auto"/>
            <w:bottom w:val="none" w:sz="0" w:space="0" w:color="auto"/>
            <w:right w:val="none" w:sz="0" w:space="0" w:color="auto"/>
          </w:divBdr>
        </w:div>
        <w:div w:id="308440003">
          <w:marLeft w:val="640"/>
          <w:marRight w:val="0"/>
          <w:marTop w:val="0"/>
          <w:marBottom w:val="0"/>
          <w:divBdr>
            <w:top w:val="none" w:sz="0" w:space="0" w:color="auto"/>
            <w:left w:val="none" w:sz="0" w:space="0" w:color="auto"/>
            <w:bottom w:val="none" w:sz="0" w:space="0" w:color="auto"/>
            <w:right w:val="none" w:sz="0" w:space="0" w:color="auto"/>
          </w:divBdr>
        </w:div>
        <w:div w:id="2092509631">
          <w:marLeft w:val="640"/>
          <w:marRight w:val="0"/>
          <w:marTop w:val="0"/>
          <w:marBottom w:val="0"/>
          <w:divBdr>
            <w:top w:val="none" w:sz="0" w:space="0" w:color="auto"/>
            <w:left w:val="none" w:sz="0" w:space="0" w:color="auto"/>
            <w:bottom w:val="none" w:sz="0" w:space="0" w:color="auto"/>
            <w:right w:val="none" w:sz="0" w:space="0" w:color="auto"/>
          </w:divBdr>
        </w:div>
        <w:div w:id="563838536">
          <w:marLeft w:val="640"/>
          <w:marRight w:val="0"/>
          <w:marTop w:val="0"/>
          <w:marBottom w:val="0"/>
          <w:divBdr>
            <w:top w:val="none" w:sz="0" w:space="0" w:color="auto"/>
            <w:left w:val="none" w:sz="0" w:space="0" w:color="auto"/>
            <w:bottom w:val="none" w:sz="0" w:space="0" w:color="auto"/>
            <w:right w:val="none" w:sz="0" w:space="0" w:color="auto"/>
          </w:divBdr>
        </w:div>
        <w:div w:id="197396000">
          <w:marLeft w:val="640"/>
          <w:marRight w:val="0"/>
          <w:marTop w:val="0"/>
          <w:marBottom w:val="0"/>
          <w:divBdr>
            <w:top w:val="none" w:sz="0" w:space="0" w:color="auto"/>
            <w:left w:val="none" w:sz="0" w:space="0" w:color="auto"/>
            <w:bottom w:val="none" w:sz="0" w:space="0" w:color="auto"/>
            <w:right w:val="none" w:sz="0" w:space="0" w:color="auto"/>
          </w:divBdr>
        </w:div>
        <w:div w:id="1139683645">
          <w:marLeft w:val="640"/>
          <w:marRight w:val="0"/>
          <w:marTop w:val="0"/>
          <w:marBottom w:val="0"/>
          <w:divBdr>
            <w:top w:val="none" w:sz="0" w:space="0" w:color="auto"/>
            <w:left w:val="none" w:sz="0" w:space="0" w:color="auto"/>
            <w:bottom w:val="none" w:sz="0" w:space="0" w:color="auto"/>
            <w:right w:val="none" w:sz="0" w:space="0" w:color="auto"/>
          </w:divBdr>
        </w:div>
        <w:div w:id="443623721">
          <w:marLeft w:val="640"/>
          <w:marRight w:val="0"/>
          <w:marTop w:val="0"/>
          <w:marBottom w:val="0"/>
          <w:divBdr>
            <w:top w:val="none" w:sz="0" w:space="0" w:color="auto"/>
            <w:left w:val="none" w:sz="0" w:space="0" w:color="auto"/>
            <w:bottom w:val="none" w:sz="0" w:space="0" w:color="auto"/>
            <w:right w:val="none" w:sz="0" w:space="0" w:color="auto"/>
          </w:divBdr>
        </w:div>
        <w:div w:id="840312304">
          <w:marLeft w:val="640"/>
          <w:marRight w:val="0"/>
          <w:marTop w:val="0"/>
          <w:marBottom w:val="0"/>
          <w:divBdr>
            <w:top w:val="none" w:sz="0" w:space="0" w:color="auto"/>
            <w:left w:val="none" w:sz="0" w:space="0" w:color="auto"/>
            <w:bottom w:val="none" w:sz="0" w:space="0" w:color="auto"/>
            <w:right w:val="none" w:sz="0" w:space="0" w:color="auto"/>
          </w:divBdr>
        </w:div>
        <w:div w:id="1166633372">
          <w:marLeft w:val="640"/>
          <w:marRight w:val="0"/>
          <w:marTop w:val="0"/>
          <w:marBottom w:val="0"/>
          <w:divBdr>
            <w:top w:val="none" w:sz="0" w:space="0" w:color="auto"/>
            <w:left w:val="none" w:sz="0" w:space="0" w:color="auto"/>
            <w:bottom w:val="none" w:sz="0" w:space="0" w:color="auto"/>
            <w:right w:val="none" w:sz="0" w:space="0" w:color="auto"/>
          </w:divBdr>
        </w:div>
        <w:div w:id="1414007233">
          <w:marLeft w:val="640"/>
          <w:marRight w:val="0"/>
          <w:marTop w:val="0"/>
          <w:marBottom w:val="0"/>
          <w:divBdr>
            <w:top w:val="none" w:sz="0" w:space="0" w:color="auto"/>
            <w:left w:val="none" w:sz="0" w:space="0" w:color="auto"/>
            <w:bottom w:val="none" w:sz="0" w:space="0" w:color="auto"/>
            <w:right w:val="none" w:sz="0" w:space="0" w:color="auto"/>
          </w:divBdr>
        </w:div>
        <w:div w:id="1670716311">
          <w:marLeft w:val="640"/>
          <w:marRight w:val="0"/>
          <w:marTop w:val="0"/>
          <w:marBottom w:val="0"/>
          <w:divBdr>
            <w:top w:val="none" w:sz="0" w:space="0" w:color="auto"/>
            <w:left w:val="none" w:sz="0" w:space="0" w:color="auto"/>
            <w:bottom w:val="none" w:sz="0" w:space="0" w:color="auto"/>
            <w:right w:val="none" w:sz="0" w:space="0" w:color="auto"/>
          </w:divBdr>
        </w:div>
        <w:div w:id="1629358583">
          <w:marLeft w:val="640"/>
          <w:marRight w:val="0"/>
          <w:marTop w:val="0"/>
          <w:marBottom w:val="0"/>
          <w:divBdr>
            <w:top w:val="none" w:sz="0" w:space="0" w:color="auto"/>
            <w:left w:val="none" w:sz="0" w:space="0" w:color="auto"/>
            <w:bottom w:val="none" w:sz="0" w:space="0" w:color="auto"/>
            <w:right w:val="none" w:sz="0" w:space="0" w:color="auto"/>
          </w:divBdr>
        </w:div>
        <w:div w:id="1126119608">
          <w:marLeft w:val="640"/>
          <w:marRight w:val="0"/>
          <w:marTop w:val="0"/>
          <w:marBottom w:val="0"/>
          <w:divBdr>
            <w:top w:val="none" w:sz="0" w:space="0" w:color="auto"/>
            <w:left w:val="none" w:sz="0" w:space="0" w:color="auto"/>
            <w:bottom w:val="none" w:sz="0" w:space="0" w:color="auto"/>
            <w:right w:val="none" w:sz="0" w:space="0" w:color="auto"/>
          </w:divBdr>
        </w:div>
        <w:div w:id="518080298">
          <w:marLeft w:val="640"/>
          <w:marRight w:val="0"/>
          <w:marTop w:val="0"/>
          <w:marBottom w:val="0"/>
          <w:divBdr>
            <w:top w:val="none" w:sz="0" w:space="0" w:color="auto"/>
            <w:left w:val="none" w:sz="0" w:space="0" w:color="auto"/>
            <w:bottom w:val="none" w:sz="0" w:space="0" w:color="auto"/>
            <w:right w:val="none" w:sz="0" w:space="0" w:color="auto"/>
          </w:divBdr>
        </w:div>
        <w:div w:id="1837067082">
          <w:marLeft w:val="640"/>
          <w:marRight w:val="0"/>
          <w:marTop w:val="0"/>
          <w:marBottom w:val="0"/>
          <w:divBdr>
            <w:top w:val="none" w:sz="0" w:space="0" w:color="auto"/>
            <w:left w:val="none" w:sz="0" w:space="0" w:color="auto"/>
            <w:bottom w:val="none" w:sz="0" w:space="0" w:color="auto"/>
            <w:right w:val="none" w:sz="0" w:space="0" w:color="auto"/>
          </w:divBdr>
        </w:div>
        <w:div w:id="1291934688">
          <w:marLeft w:val="640"/>
          <w:marRight w:val="0"/>
          <w:marTop w:val="0"/>
          <w:marBottom w:val="0"/>
          <w:divBdr>
            <w:top w:val="none" w:sz="0" w:space="0" w:color="auto"/>
            <w:left w:val="none" w:sz="0" w:space="0" w:color="auto"/>
            <w:bottom w:val="none" w:sz="0" w:space="0" w:color="auto"/>
            <w:right w:val="none" w:sz="0" w:space="0" w:color="auto"/>
          </w:divBdr>
        </w:div>
        <w:div w:id="243926583">
          <w:marLeft w:val="640"/>
          <w:marRight w:val="0"/>
          <w:marTop w:val="0"/>
          <w:marBottom w:val="0"/>
          <w:divBdr>
            <w:top w:val="none" w:sz="0" w:space="0" w:color="auto"/>
            <w:left w:val="none" w:sz="0" w:space="0" w:color="auto"/>
            <w:bottom w:val="none" w:sz="0" w:space="0" w:color="auto"/>
            <w:right w:val="none" w:sz="0" w:space="0" w:color="auto"/>
          </w:divBdr>
        </w:div>
        <w:div w:id="1343824922">
          <w:marLeft w:val="640"/>
          <w:marRight w:val="0"/>
          <w:marTop w:val="0"/>
          <w:marBottom w:val="0"/>
          <w:divBdr>
            <w:top w:val="none" w:sz="0" w:space="0" w:color="auto"/>
            <w:left w:val="none" w:sz="0" w:space="0" w:color="auto"/>
            <w:bottom w:val="none" w:sz="0" w:space="0" w:color="auto"/>
            <w:right w:val="none" w:sz="0" w:space="0" w:color="auto"/>
          </w:divBdr>
        </w:div>
        <w:div w:id="401607785">
          <w:marLeft w:val="640"/>
          <w:marRight w:val="0"/>
          <w:marTop w:val="0"/>
          <w:marBottom w:val="0"/>
          <w:divBdr>
            <w:top w:val="none" w:sz="0" w:space="0" w:color="auto"/>
            <w:left w:val="none" w:sz="0" w:space="0" w:color="auto"/>
            <w:bottom w:val="none" w:sz="0" w:space="0" w:color="auto"/>
            <w:right w:val="none" w:sz="0" w:space="0" w:color="auto"/>
          </w:divBdr>
        </w:div>
        <w:div w:id="1078550529">
          <w:marLeft w:val="640"/>
          <w:marRight w:val="0"/>
          <w:marTop w:val="0"/>
          <w:marBottom w:val="0"/>
          <w:divBdr>
            <w:top w:val="none" w:sz="0" w:space="0" w:color="auto"/>
            <w:left w:val="none" w:sz="0" w:space="0" w:color="auto"/>
            <w:bottom w:val="none" w:sz="0" w:space="0" w:color="auto"/>
            <w:right w:val="none" w:sz="0" w:space="0" w:color="auto"/>
          </w:divBdr>
        </w:div>
        <w:div w:id="1867714450">
          <w:marLeft w:val="640"/>
          <w:marRight w:val="0"/>
          <w:marTop w:val="0"/>
          <w:marBottom w:val="0"/>
          <w:divBdr>
            <w:top w:val="none" w:sz="0" w:space="0" w:color="auto"/>
            <w:left w:val="none" w:sz="0" w:space="0" w:color="auto"/>
            <w:bottom w:val="none" w:sz="0" w:space="0" w:color="auto"/>
            <w:right w:val="none" w:sz="0" w:space="0" w:color="auto"/>
          </w:divBdr>
        </w:div>
      </w:divsChild>
    </w:div>
    <w:div w:id="1261177545">
      <w:bodyDiv w:val="1"/>
      <w:marLeft w:val="0"/>
      <w:marRight w:val="0"/>
      <w:marTop w:val="0"/>
      <w:marBottom w:val="0"/>
      <w:divBdr>
        <w:top w:val="none" w:sz="0" w:space="0" w:color="auto"/>
        <w:left w:val="none" w:sz="0" w:space="0" w:color="auto"/>
        <w:bottom w:val="none" w:sz="0" w:space="0" w:color="auto"/>
        <w:right w:val="none" w:sz="0" w:space="0" w:color="auto"/>
      </w:divBdr>
      <w:divsChild>
        <w:div w:id="876699862">
          <w:marLeft w:val="640"/>
          <w:marRight w:val="0"/>
          <w:marTop w:val="0"/>
          <w:marBottom w:val="0"/>
          <w:divBdr>
            <w:top w:val="none" w:sz="0" w:space="0" w:color="auto"/>
            <w:left w:val="none" w:sz="0" w:space="0" w:color="auto"/>
            <w:bottom w:val="none" w:sz="0" w:space="0" w:color="auto"/>
            <w:right w:val="none" w:sz="0" w:space="0" w:color="auto"/>
          </w:divBdr>
        </w:div>
        <w:div w:id="594172711">
          <w:marLeft w:val="640"/>
          <w:marRight w:val="0"/>
          <w:marTop w:val="0"/>
          <w:marBottom w:val="0"/>
          <w:divBdr>
            <w:top w:val="none" w:sz="0" w:space="0" w:color="auto"/>
            <w:left w:val="none" w:sz="0" w:space="0" w:color="auto"/>
            <w:bottom w:val="none" w:sz="0" w:space="0" w:color="auto"/>
            <w:right w:val="none" w:sz="0" w:space="0" w:color="auto"/>
          </w:divBdr>
        </w:div>
        <w:div w:id="408427312">
          <w:marLeft w:val="640"/>
          <w:marRight w:val="0"/>
          <w:marTop w:val="0"/>
          <w:marBottom w:val="0"/>
          <w:divBdr>
            <w:top w:val="none" w:sz="0" w:space="0" w:color="auto"/>
            <w:left w:val="none" w:sz="0" w:space="0" w:color="auto"/>
            <w:bottom w:val="none" w:sz="0" w:space="0" w:color="auto"/>
            <w:right w:val="none" w:sz="0" w:space="0" w:color="auto"/>
          </w:divBdr>
        </w:div>
        <w:div w:id="1408458137">
          <w:marLeft w:val="640"/>
          <w:marRight w:val="0"/>
          <w:marTop w:val="0"/>
          <w:marBottom w:val="0"/>
          <w:divBdr>
            <w:top w:val="none" w:sz="0" w:space="0" w:color="auto"/>
            <w:left w:val="none" w:sz="0" w:space="0" w:color="auto"/>
            <w:bottom w:val="none" w:sz="0" w:space="0" w:color="auto"/>
            <w:right w:val="none" w:sz="0" w:space="0" w:color="auto"/>
          </w:divBdr>
        </w:div>
        <w:div w:id="154994552">
          <w:marLeft w:val="640"/>
          <w:marRight w:val="0"/>
          <w:marTop w:val="0"/>
          <w:marBottom w:val="0"/>
          <w:divBdr>
            <w:top w:val="none" w:sz="0" w:space="0" w:color="auto"/>
            <w:left w:val="none" w:sz="0" w:space="0" w:color="auto"/>
            <w:bottom w:val="none" w:sz="0" w:space="0" w:color="auto"/>
            <w:right w:val="none" w:sz="0" w:space="0" w:color="auto"/>
          </w:divBdr>
        </w:div>
        <w:div w:id="978680901">
          <w:marLeft w:val="640"/>
          <w:marRight w:val="0"/>
          <w:marTop w:val="0"/>
          <w:marBottom w:val="0"/>
          <w:divBdr>
            <w:top w:val="none" w:sz="0" w:space="0" w:color="auto"/>
            <w:left w:val="none" w:sz="0" w:space="0" w:color="auto"/>
            <w:bottom w:val="none" w:sz="0" w:space="0" w:color="auto"/>
            <w:right w:val="none" w:sz="0" w:space="0" w:color="auto"/>
          </w:divBdr>
        </w:div>
        <w:div w:id="1975867967">
          <w:marLeft w:val="640"/>
          <w:marRight w:val="0"/>
          <w:marTop w:val="0"/>
          <w:marBottom w:val="0"/>
          <w:divBdr>
            <w:top w:val="none" w:sz="0" w:space="0" w:color="auto"/>
            <w:left w:val="none" w:sz="0" w:space="0" w:color="auto"/>
            <w:bottom w:val="none" w:sz="0" w:space="0" w:color="auto"/>
            <w:right w:val="none" w:sz="0" w:space="0" w:color="auto"/>
          </w:divBdr>
        </w:div>
        <w:div w:id="1964380937">
          <w:marLeft w:val="640"/>
          <w:marRight w:val="0"/>
          <w:marTop w:val="0"/>
          <w:marBottom w:val="0"/>
          <w:divBdr>
            <w:top w:val="none" w:sz="0" w:space="0" w:color="auto"/>
            <w:left w:val="none" w:sz="0" w:space="0" w:color="auto"/>
            <w:bottom w:val="none" w:sz="0" w:space="0" w:color="auto"/>
            <w:right w:val="none" w:sz="0" w:space="0" w:color="auto"/>
          </w:divBdr>
        </w:div>
        <w:div w:id="1137184649">
          <w:marLeft w:val="640"/>
          <w:marRight w:val="0"/>
          <w:marTop w:val="0"/>
          <w:marBottom w:val="0"/>
          <w:divBdr>
            <w:top w:val="none" w:sz="0" w:space="0" w:color="auto"/>
            <w:left w:val="none" w:sz="0" w:space="0" w:color="auto"/>
            <w:bottom w:val="none" w:sz="0" w:space="0" w:color="auto"/>
            <w:right w:val="none" w:sz="0" w:space="0" w:color="auto"/>
          </w:divBdr>
        </w:div>
        <w:div w:id="1687248335">
          <w:marLeft w:val="640"/>
          <w:marRight w:val="0"/>
          <w:marTop w:val="0"/>
          <w:marBottom w:val="0"/>
          <w:divBdr>
            <w:top w:val="none" w:sz="0" w:space="0" w:color="auto"/>
            <w:left w:val="none" w:sz="0" w:space="0" w:color="auto"/>
            <w:bottom w:val="none" w:sz="0" w:space="0" w:color="auto"/>
            <w:right w:val="none" w:sz="0" w:space="0" w:color="auto"/>
          </w:divBdr>
        </w:div>
        <w:div w:id="1866170302">
          <w:marLeft w:val="640"/>
          <w:marRight w:val="0"/>
          <w:marTop w:val="0"/>
          <w:marBottom w:val="0"/>
          <w:divBdr>
            <w:top w:val="none" w:sz="0" w:space="0" w:color="auto"/>
            <w:left w:val="none" w:sz="0" w:space="0" w:color="auto"/>
            <w:bottom w:val="none" w:sz="0" w:space="0" w:color="auto"/>
            <w:right w:val="none" w:sz="0" w:space="0" w:color="auto"/>
          </w:divBdr>
        </w:div>
        <w:div w:id="1542861102">
          <w:marLeft w:val="640"/>
          <w:marRight w:val="0"/>
          <w:marTop w:val="0"/>
          <w:marBottom w:val="0"/>
          <w:divBdr>
            <w:top w:val="none" w:sz="0" w:space="0" w:color="auto"/>
            <w:left w:val="none" w:sz="0" w:space="0" w:color="auto"/>
            <w:bottom w:val="none" w:sz="0" w:space="0" w:color="auto"/>
            <w:right w:val="none" w:sz="0" w:space="0" w:color="auto"/>
          </w:divBdr>
        </w:div>
        <w:div w:id="87652767">
          <w:marLeft w:val="640"/>
          <w:marRight w:val="0"/>
          <w:marTop w:val="0"/>
          <w:marBottom w:val="0"/>
          <w:divBdr>
            <w:top w:val="none" w:sz="0" w:space="0" w:color="auto"/>
            <w:left w:val="none" w:sz="0" w:space="0" w:color="auto"/>
            <w:bottom w:val="none" w:sz="0" w:space="0" w:color="auto"/>
            <w:right w:val="none" w:sz="0" w:space="0" w:color="auto"/>
          </w:divBdr>
        </w:div>
        <w:div w:id="1123689975">
          <w:marLeft w:val="640"/>
          <w:marRight w:val="0"/>
          <w:marTop w:val="0"/>
          <w:marBottom w:val="0"/>
          <w:divBdr>
            <w:top w:val="none" w:sz="0" w:space="0" w:color="auto"/>
            <w:left w:val="none" w:sz="0" w:space="0" w:color="auto"/>
            <w:bottom w:val="none" w:sz="0" w:space="0" w:color="auto"/>
            <w:right w:val="none" w:sz="0" w:space="0" w:color="auto"/>
          </w:divBdr>
        </w:div>
        <w:div w:id="967706358">
          <w:marLeft w:val="640"/>
          <w:marRight w:val="0"/>
          <w:marTop w:val="0"/>
          <w:marBottom w:val="0"/>
          <w:divBdr>
            <w:top w:val="none" w:sz="0" w:space="0" w:color="auto"/>
            <w:left w:val="none" w:sz="0" w:space="0" w:color="auto"/>
            <w:bottom w:val="none" w:sz="0" w:space="0" w:color="auto"/>
            <w:right w:val="none" w:sz="0" w:space="0" w:color="auto"/>
          </w:divBdr>
        </w:div>
        <w:div w:id="343214386">
          <w:marLeft w:val="640"/>
          <w:marRight w:val="0"/>
          <w:marTop w:val="0"/>
          <w:marBottom w:val="0"/>
          <w:divBdr>
            <w:top w:val="none" w:sz="0" w:space="0" w:color="auto"/>
            <w:left w:val="none" w:sz="0" w:space="0" w:color="auto"/>
            <w:bottom w:val="none" w:sz="0" w:space="0" w:color="auto"/>
            <w:right w:val="none" w:sz="0" w:space="0" w:color="auto"/>
          </w:divBdr>
        </w:div>
        <w:div w:id="2071153768">
          <w:marLeft w:val="640"/>
          <w:marRight w:val="0"/>
          <w:marTop w:val="0"/>
          <w:marBottom w:val="0"/>
          <w:divBdr>
            <w:top w:val="none" w:sz="0" w:space="0" w:color="auto"/>
            <w:left w:val="none" w:sz="0" w:space="0" w:color="auto"/>
            <w:bottom w:val="none" w:sz="0" w:space="0" w:color="auto"/>
            <w:right w:val="none" w:sz="0" w:space="0" w:color="auto"/>
          </w:divBdr>
        </w:div>
        <w:div w:id="237518345">
          <w:marLeft w:val="640"/>
          <w:marRight w:val="0"/>
          <w:marTop w:val="0"/>
          <w:marBottom w:val="0"/>
          <w:divBdr>
            <w:top w:val="none" w:sz="0" w:space="0" w:color="auto"/>
            <w:left w:val="none" w:sz="0" w:space="0" w:color="auto"/>
            <w:bottom w:val="none" w:sz="0" w:space="0" w:color="auto"/>
            <w:right w:val="none" w:sz="0" w:space="0" w:color="auto"/>
          </w:divBdr>
        </w:div>
        <w:div w:id="1297372463">
          <w:marLeft w:val="640"/>
          <w:marRight w:val="0"/>
          <w:marTop w:val="0"/>
          <w:marBottom w:val="0"/>
          <w:divBdr>
            <w:top w:val="none" w:sz="0" w:space="0" w:color="auto"/>
            <w:left w:val="none" w:sz="0" w:space="0" w:color="auto"/>
            <w:bottom w:val="none" w:sz="0" w:space="0" w:color="auto"/>
            <w:right w:val="none" w:sz="0" w:space="0" w:color="auto"/>
          </w:divBdr>
        </w:div>
        <w:div w:id="2128353677">
          <w:marLeft w:val="640"/>
          <w:marRight w:val="0"/>
          <w:marTop w:val="0"/>
          <w:marBottom w:val="0"/>
          <w:divBdr>
            <w:top w:val="none" w:sz="0" w:space="0" w:color="auto"/>
            <w:left w:val="none" w:sz="0" w:space="0" w:color="auto"/>
            <w:bottom w:val="none" w:sz="0" w:space="0" w:color="auto"/>
            <w:right w:val="none" w:sz="0" w:space="0" w:color="auto"/>
          </w:divBdr>
        </w:div>
        <w:div w:id="835724448">
          <w:marLeft w:val="640"/>
          <w:marRight w:val="0"/>
          <w:marTop w:val="0"/>
          <w:marBottom w:val="0"/>
          <w:divBdr>
            <w:top w:val="none" w:sz="0" w:space="0" w:color="auto"/>
            <w:left w:val="none" w:sz="0" w:space="0" w:color="auto"/>
            <w:bottom w:val="none" w:sz="0" w:space="0" w:color="auto"/>
            <w:right w:val="none" w:sz="0" w:space="0" w:color="auto"/>
          </w:divBdr>
        </w:div>
        <w:div w:id="961837031">
          <w:marLeft w:val="640"/>
          <w:marRight w:val="0"/>
          <w:marTop w:val="0"/>
          <w:marBottom w:val="0"/>
          <w:divBdr>
            <w:top w:val="none" w:sz="0" w:space="0" w:color="auto"/>
            <w:left w:val="none" w:sz="0" w:space="0" w:color="auto"/>
            <w:bottom w:val="none" w:sz="0" w:space="0" w:color="auto"/>
            <w:right w:val="none" w:sz="0" w:space="0" w:color="auto"/>
          </w:divBdr>
        </w:div>
        <w:div w:id="360590061">
          <w:marLeft w:val="640"/>
          <w:marRight w:val="0"/>
          <w:marTop w:val="0"/>
          <w:marBottom w:val="0"/>
          <w:divBdr>
            <w:top w:val="none" w:sz="0" w:space="0" w:color="auto"/>
            <w:left w:val="none" w:sz="0" w:space="0" w:color="auto"/>
            <w:bottom w:val="none" w:sz="0" w:space="0" w:color="auto"/>
            <w:right w:val="none" w:sz="0" w:space="0" w:color="auto"/>
          </w:divBdr>
        </w:div>
        <w:div w:id="1993635342">
          <w:marLeft w:val="640"/>
          <w:marRight w:val="0"/>
          <w:marTop w:val="0"/>
          <w:marBottom w:val="0"/>
          <w:divBdr>
            <w:top w:val="none" w:sz="0" w:space="0" w:color="auto"/>
            <w:left w:val="none" w:sz="0" w:space="0" w:color="auto"/>
            <w:bottom w:val="none" w:sz="0" w:space="0" w:color="auto"/>
            <w:right w:val="none" w:sz="0" w:space="0" w:color="auto"/>
          </w:divBdr>
        </w:div>
        <w:div w:id="2046364934">
          <w:marLeft w:val="640"/>
          <w:marRight w:val="0"/>
          <w:marTop w:val="0"/>
          <w:marBottom w:val="0"/>
          <w:divBdr>
            <w:top w:val="none" w:sz="0" w:space="0" w:color="auto"/>
            <w:left w:val="none" w:sz="0" w:space="0" w:color="auto"/>
            <w:bottom w:val="none" w:sz="0" w:space="0" w:color="auto"/>
            <w:right w:val="none" w:sz="0" w:space="0" w:color="auto"/>
          </w:divBdr>
        </w:div>
        <w:div w:id="953632292">
          <w:marLeft w:val="640"/>
          <w:marRight w:val="0"/>
          <w:marTop w:val="0"/>
          <w:marBottom w:val="0"/>
          <w:divBdr>
            <w:top w:val="none" w:sz="0" w:space="0" w:color="auto"/>
            <w:left w:val="none" w:sz="0" w:space="0" w:color="auto"/>
            <w:bottom w:val="none" w:sz="0" w:space="0" w:color="auto"/>
            <w:right w:val="none" w:sz="0" w:space="0" w:color="auto"/>
          </w:divBdr>
        </w:div>
        <w:div w:id="641155590">
          <w:marLeft w:val="640"/>
          <w:marRight w:val="0"/>
          <w:marTop w:val="0"/>
          <w:marBottom w:val="0"/>
          <w:divBdr>
            <w:top w:val="none" w:sz="0" w:space="0" w:color="auto"/>
            <w:left w:val="none" w:sz="0" w:space="0" w:color="auto"/>
            <w:bottom w:val="none" w:sz="0" w:space="0" w:color="auto"/>
            <w:right w:val="none" w:sz="0" w:space="0" w:color="auto"/>
          </w:divBdr>
        </w:div>
        <w:div w:id="48186540">
          <w:marLeft w:val="640"/>
          <w:marRight w:val="0"/>
          <w:marTop w:val="0"/>
          <w:marBottom w:val="0"/>
          <w:divBdr>
            <w:top w:val="none" w:sz="0" w:space="0" w:color="auto"/>
            <w:left w:val="none" w:sz="0" w:space="0" w:color="auto"/>
            <w:bottom w:val="none" w:sz="0" w:space="0" w:color="auto"/>
            <w:right w:val="none" w:sz="0" w:space="0" w:color="auto"/>
          </w:divBdr>
        </w:div>
        <w:div w:id="99036907">
          <w:marLeft w:val="640"/>
          <w:marRight w:val="0"/>
          <w:marTop w:val="0"/>
          <w:marBottom w:val="0"/>
          <w:divBdr>
            <w:top w:val="none" w:sz="0" w:space="0" w:color="auto"/>
            <w:left w:val="none" w:sz="0" w:space="0" w:color="auto"/>
            <w:bottom w:val="none" w:sz="0" w:space="0" w:color="auto"/>
            <w:right w:val="none" w:sz="0" w:space="0" w:color="auto"/>
          </w:divBdr>
        </w:div>
        <w:div w:id="681207011">
          <w:marLeft w:val="640"/>
          <w:marRight w:val="0"/>
          <w:marTop w:val="0"/>
          <w:marBottom w:val="0"/>
          <w:divBdr>
            <w:top w:val="none" w:sz="0" w:space="0" w:color="auto"/>
            <w:left w:val="none" w:sz="0" w:space="0" w:color="auto"/>
            <w:bottom w:val="none" w:sz="0" w:space="0" w:color="auto"/>
            <w:right w:val="none" w:sz="0" w:space="0" w:color="auto"/>
          </w:divBdr>
        </w:div>
        <w:div w:id="398556989">
          <w:marLeft w:val="640"/>
          <w:marRight w:val="0"/>
          <w:marTop w:val="0"/>
          <w:marBottom w:val="0"/>
          <w:divBdr>
            <w:top w:val="none" w:sz="0" w:space="0" w:color="auto"/>
            <w:left w:val="none" w:sz="0" w:space="0" w:color="auto"/>
            <w:bottom w:val="none" w:sz="0" w:space="0" w:color="auto"/>
            <w:right w:val="none" w:sz="0" w:space="0" w:color="auto"/>
          </w:divBdr>
        </w:div>
        <w:div w:id="1536037053">
          <w:marLeft w:val="640"/>
          <w:marRight w:val="0"/>
          <w:marTop w:val="0"/>
          <w:marBottom w:val="0"/>
          <w:divBdr>
            <w:top w:val="none" w:sz="0" w:space="0" w:color="auto"/>
            <w:left w:val="none" w:sz="0" w:space="0" w:color="auto"/>
            <w:bottom w:val="none" w:sz="0" w:space="0" w:color="auto"/>
            <w:right w:val="none" w:sz="0" w:space="0" w:color="auto"/>
          </w:divBdr>
        </w:div>
        <w:div w:id="334110014">
          <w:marLeft w:val="640"/>
          <w:marRight w:val="0"/>
          <w:marTop w:val="0"/>
          <w:marBottom w:val="0"/>
          <w:divBdr>
            <w:top w:val="none" w:sz="0" w:space="0" w:color="auto"/>
            <w:left w:val="none" w:sz="0" w:space="0" w:color="auto"/>
            <w:bottom w:val="none" w:sz="0" w:space="0" w:color="auto"/>
            <w:right w:val="none" w:sz="0" w:space="0" w:color="auto"/>
          </w:divBdr>
        </w:div>
        <w:div w:id="1297639346">
          <w:marLeft w:val="640"/>
          <w:marRight w:val="0"/>
          <w:marTop w:val="0"/>
          <w:marBottom w:val="0"/>
          <w:divBdr>
            <w:top w:val="none" w:sz="0" w:space="0" w:color="auto"/>
            <w:left w:val="none" w:sz="0" w:space="0" w:color="auto"/>
            <w:bottom w:val="none" w:sz="0" w:space="0" w:color="auto"/>
            <w:right w:val="none" w:sz="0" w:space="0" w:color="auto"/>
          </w:divBdr>
        </w:div>
        <w:div w:id="2051219967">
          <w:marLeft w:val="640"/>
          <w:marRight w:val="0"/>
          <w:marTop w:val="0"/>
          <w:marBottom w:val="0"/>
          <w:divBdr>
            <w:top w:val="none" w:sz="0" w:space="0" w:color="auto"/>
            <w:left w:val="none" w:sz="0" w:space="0" w:color="auto"/>
            <w:bottom w:val="none" w:sz="0" w:space="0" w:color="auto"/>
            <w:right w:val="none" w:sz="0" w:space="0" w:color="auto"/>
          </w:divBdr>
        </w:div>
        <w:div w:id="1296368642">
          <w:marLeft w:val="640"/>
          <w:marRight w:val="0"/>
          <w:marTop w:val="0"/>
          <w:marBottom w:val="0"/>
          <w:divBdr>
            <w:top w:val="none" w:sz="0" w:space="0" w:color="auto"/>
            <w:left w:val="none" w:sz="0" w:space="0" w:color="auto"/>
            <w:bottom w:val="none" w:sz="0" w:space="0" w:color="auto"/>
            <w:right w:val="none" w:sz="0" w:space="0" w:color="auto"/>
          </w:divBdr>
        </w:div>
        <w:div w:id="493449468">
          <w:marLeft w:val="640"/>
          <w:marRight w:val="0"/>
          <w:marTop w:val="0"/>
          <w:marBottom w:val="0"/>
          <w:divBdr>
            <w:top w:val="none" w:sz="0" w:space="0" w:color="auto"/>
            <w:left w:val="none" w:sz="0" w:space="0" w:color="auto"/>
            <w:bottom w:val="none" w:sz="0" w:space="0" w:color="auto"/>
            <w:right w:val="none" w:sz="0" w:space="0" w:color="auto"/>
          </w:divBdr>
        </w:div>
        <w:div w:id="1995330383">
          <w:marLeft w:val="640"/>
          <w:marRight w:val="0"/>
          <w:marTop w:val="0"/>
          <w:marBottom w:val="0"/>
          <w:divBdr>
            <w:top w:val="none" w:sz="0" w:space="0" w:color="auto"/>
            <w:left w:val="none" w:sz="0" w:space="0" w:color="auto"/>
            <w:bottom w:val="none" w:sz="0" w:space="0" w:color="auto"/>
            <w:right w:val="none" w:sz="0" w:space="0" w:color="auto"/>
          </w:divBdr>
        </w:div>
        <w:div w:id="1556700254">
          <w:marLeft w:val="640"/>
          <w:marRight w:val="0"/>
          <w:marTop w:val="0"/>
          <w:marBottom w:val="0"/>
          <w:divBdr>
            <w:top w:val="none" w:sz="0" w:space="0" w:color="auto"/>
            <w:left w:val="none" w:sz="0" w:space="0" w:color="auto"/>
            <w:bottom w:val="none" w:sz="0" w:space="0" w:color="auto"/>
            <w:right w:val="none" w:sz="0" w:space="0" w:color="auto"/>
          </w:divBdr>
        </w:div>
        <w:div w:id="933175311">
          <w:marLeft w:val="640"/>
          <w:marRight w:val="0"/>
          <w:marTop w:val="0"/>
          <w:marBottom w:val="0"/>
          <w:divBdr>
            <w:top w:val="none" w:sz="0" w:space="0" w:color="auto"/>
            <w:left w:val="none" w:sz="0" w:space="0" w:color="auto"/>
            <w:bottom w:val="none" w:sz="0" w:space="0" w:color="auto"/>
            <w:right w:val="none" w:sz="0" w:space="0" w:color="auto"/>
          </w:divBdr>
        </w:div>
        <w:div w:id="1880894034">
          <w:marLeft w:val="640"/>
          <w:marRight w:val="0"/>
          <w:marTop w:val="0"/>
          <w:marBottom w:val="0"/>
          <w:divBdr>
            <w:top w:val="none" w:sz="0" w:space="0" w:color="auto"/>
            <w:left w:val="none" w:sz="0" w:space="0" w:color="auto"/>
            <w:bottom w:val="none" w:sz="0" w:space="0" w:color="auto"/>
            <w:right w:val="none" w:sz="0" w:space="0" w:color="auto"/>
          </w:divBdr>
        </w:div>
        <w:div w:id="2120299184">
          <w:marLeft w:val="640"/>
          <w:marRight w:val="0"/>
          <w:marTop w:val="0"/>
          <w:marBottom w:val="0"/>
          <w:divBdr>
            <w:top w:val="none" w:sz="0" w:space="0" w:color="auto"/>
            <w:left w:val="none" w:sz="0" w:space="0" w:color="auto"/>
            <w:bottom w:val="none" w:sz="0" w:space="0" w:color="auto"/>
            <w:right w:val="none" w:sz="0" w:space="0" w:color="auto"/>
          </w:divBdr>
        </w:div>
      </w:divsChild>
    </w:div>
    <w:div w:id="1266229858">
      <w:bodyDiv w:val="1"/>
      <w:marLeft w:val="0"/>
      <w:marRight w:val="0"/>
      <w:marTop w:val="0"/>
      <w:marBottom w:val="0"/>
      <w:divBdr>
        <w:top w:val="none" w:sz="0" w:space="0" w:color="auto"/>
        <w:left w:val="none" w:sz="0" w:space="0" w:color="auto"/>
        <w:bottom w:val="none" w:sz="0" w:space="0" w:color="auto"/>
        <w:right w:val="none" w:sz="0" w:space="0" w:color="auto"/>
      </w:divBdr>
      <w:divsChild>
        <w:div w:id="1129276489">
          <w:marLeft w:val="640"/>
          <w:marRight w:val="0"/>
          <w:marTop w:val="0"/>
          <w:marBottom w:val="0"/>
          <w:divBdr>
            <w:top w:val="none" w:sz="0" w:space="0" w:color="auto"/>
            <w:left w:val="none" w:sz="0" w:space="0" w:color="auto"/>
            <w:bottom w:val="none" w:sz="0" w:space="0" w:color="auto"/>
            <w:right w:val="none" w:sz="0" w:space="0" w:color="auto"/>
          </w:divBdr>
        </w:div>
        <w:div w:id="1330911431">
          <w:marLeft w:val="640"/>
          <w:marRight w:val="0"/>
          <w:marTop w:val="0"/>
          <w:marBottom w:val="0"/>
          <w:divBdr>
            <w:top w:val="none" w:sz="0" w:space="0" w:color="auto"/>
            <w:left w:val="none" w:sz="0" w:space="0" w:color="auto"/>
            <w:bottom w:val="none" w:sz="0" w:space="0" w:color="auto"/>
            <w:right w:val="none" w:sz="0" w:space="0" w:color="auto"/>
          </w:divBdr>
        </w:div>
        <w:div w:id="726028191">
          <w:marLeft w:val="640"/>
          <w:marRight w:val="0"/>
          <w:marTop w:val="0"/>
          <w:marBottom w:val="0"/>
          <w:divBdr>
            <w:top w:val="none" w:sz="0" w:space="0" w:color="auto"/>
            <w:left w:val="none" w:sz="0" w:space="0" w:color="auto"/>
            <w:bottom w:val="none" w:sz="0" w:space="0" w:color="auto"/>
            <w:right w:val="none" w:sz="0" w:space="0" w:color="auto"/>
          </w:divBdr>
        </w:div>
        <w:div w:id="794060486">
          <w:marLeft w:val="640"/>
          <w:marRight w:val="0"/>
          <w:marTop w:val="0"/>
          <w:marBottom w:val="0"/>
          <w:divBdr>
            <w:top w:val="none" w:sz="0" w:space="0" w:color="auto"/>
            <w:left w:val="none" w:sz="0" w:space="0" w:color="auto"/>
            <w:bottom w:val="none" w:sz="0" w:space="0" w:color="auto"/>
            <w:right w:val="none" w:sz="0" w:space="0" w:color="auto"/>
          </w:divBdr>
        </w:div>
        <w:div w:id="11803906">
          <w:marLeft w:val="640"/>
          <w:marRight w:val="0"/>
          <w:marTop w:val="0"/>
          <w:marBottom w:val="0"/>
          <w:divBdr>
            <w:top w:val="none" w:sz="0" w:space="0" w:color="auto"/>
            <w:left w:val="none" w:sz="0" w:space="0" w:color="auto"/>
            <w:bottom w:val="none" w:sz="0" w:space="0" w:color="auto"/>
            <w:right w:val="none" w:sz="0" w:space="0" w:color="auto"/>
          </w:divBdr>
        </w:div>
        <w:div w:id="741948511">
          <w:marLeft w:val="640"/>
          <w:marRight w:val="0"/>
          <w:marTop w:val="0"/>
          <w:marBottom w:val="0"/>
          <w:divBdr>
            <w:top w:val="none" w:sz="0" w:space="0" w:color="auto"/>
            <w:left w:val="none" w:sz="0" w:space="0" w:color="auto"/>
            <w:bottom w:val="none" w:sz="0" w:space="0" w:color="auto"/>
            <w:right w:val="none" w:sz="0" w:space="0" w:color="auto"/>
          </w:divBdr>
        </w:div>
        <w:div w:id="209734755">
          <w:marLeft w:val="640"/>
          <w:marRight w:val="0"/>
          <w:marTop w:val="0"/>
          <w:marBottom w:val="0"/>
          <w:divBdr>
            <w:top w:val="none" w:sz="0" w:space="0" w:color="auto"/>
            <w:left w:val="none" w:sz="0" w:space="0" w:color="auto"/>
            <w:bottom w:val="none" w:sz="0" w:space="0" w:color="auto"/>
            <w:right w:val="none" w:sz="0" w:space="0" w:color="auto"/>
          </w:divBdr>
        </w:div>
        <w:div w:id="592519030">
          <w:marLeft w:val="640"/>
          <w:marRight w:val="0"/>
          <w:marTop w:val="0"/>
          <w:marBottom w:val="0"/>
          <w:divBdr>
            <w:top w:val="none" w:sz="0" w:space="0" w:color="auto"/>
            <w:left w:val="none" w:sz="0" w:space="0" w:color="auto"/>
            <w:bottom w:val="none" w:sz="0" w:space="0" w:color="auto"/>
            <w:right w:val="none" w:sz="0" w:space="0" w:color="auto"/>
          </w:divBdr>
        </w:div>
        <w:div w:id="898980158">
          <w:marLeft w:val="640"/>
          <w:marRight w:val="0"/>
          <w:marTop w:val="0"/>
          <w:marBottom w:val="0"/>
          <w:divBdr>
            <w:top w:val="none" w:sz="0" w:space="0" w:color="auto"/>
            <w:left w:val="none" w:sz="0" w:space="0" w:color="auto"/>
            <w:bottom w:val="none" w:sz="0" w:space="0" w:color="auto"/>
            <w:right w:val="none" w:sz="0" w:space="0" w:color="auto"/>
          </w:divBdr>
        </w:div>
        <w:div w:id="225265945">
          <w:marLeft w:val="640"/>
          <w:marRight w:val="0"/>
          <w:marTop w:val="0"/>
          <w:marBottom w:val="0"/>
          <w:divBdr>
            <w:top w:val="none" w:sz="0" w:space="0" w:color="auto"/>
            <w:left w:val="none" w:sz="0" w:space="0" w:color="auto"/>
            <w:bottom w:val="none" w:sz="0" w:space="0" w:color="auto"/>
            <w:right w:val="none" w:sz="0" w:space="0" w:color="auto"/>
          </w:divBdr>
        </w:div>
        <w:div w:id="644286782">
          <w:marLeft w:val="640"/>
          <w:marRight w:val="0"/>
          <w:marTop w:val="0"/>
          <w:marBottom w:val="0"/>
          <w:divBdr>
            <w:top w:val="none" w:sz="0" w:space="0" w:color="auto"/>
            <w:left w:val="none" w:sz="0" w:space="0" w:color="auto"/>
            <w:bottom w:val="none" w:sz="0" w:space="0" w:color="auto"/>
            <w:right w:val="none" w:sz="0" w:space="0" w:color="auto"/>
          </w:divBdr>
        </w:div>
        <w:div w:id="1925072087">
          <w:marLeft w:val="640"/>
          <w:marRight w:val="0"/>
          <w:marTop w:val="0"/>
          <w:marBottom w:val="0"/>
          <w:divBdr>
            <w:top w:val="none" w:sz="0" w:space="0" w:color="auto"/>
            <w:left w:val="none" w:sz="0" w:space="0" w:color="auto"/>
            <w:bottom w:val="none" w:sz="0" w:space="0" w:color="auto"/>
            <w:right w:val="none" w:sz="0" w:space="0" w:color="auto"/>
          </w:divBdr>
        </w:div>
        <w:div w:id="1487699315">
          <w:marLeft w:val="640"/>
          <w:marRight w:val="0"/>
          <w:marTop w:val="0"/>
          <w:marBottom w:val="0"/>
          <w:divBdr>
            <w:top w:val="none" w:sz="0" w:space="0" w:color="auto"/>
            <w:left w:val="none" w:sz="0" w:space="0" w:color="auto"/>
            <w:bottom w:val="none" w:sz="0" w:space="0" w:color="auto"/>
            <w:right w:val="none" w:sz="0" w:space="0" w:color="auto"/>
          </w:divBdr>
        </w:div>
        <w:div w:id="363484915">
          <w:marLeft w:val="640"/>
          <w:marRight w:val="0"/>
          <w:marTop w:val="0"/>
          <w:marBottom w:val="0"/>
          <w:divBdr>
            <w:top w:val="none" w:sz="0" w:space="0" w:color="auto"/>
            <w:left w:val="none" w:sz="0" w:space="0" w:color="auto"/>
            <w:bottom w:val="none" w:sz="0" w:space="0" w:color="auto"/>
            <w:right w:val="none" w:sz="0" w:space="0" w:color="auto"/>
          </w:divBdr>
        </w:div>
        <w:div w:id="142046292">
          <w:marLeft w:val="640"/>
          <w:marRight w:val="0"/>
          <w:marTop w:val="0"/>
          <w:marBottom w:val="0"/>
          <w:divBdr>
            <w:top w:val="none" w:sz="0" w:space="0" w:color="auto"/>
            <w:left w:val="none" w:sz="0" w:space="0" w:color="auto"/>
            <w:bottom w:val="none" w:sz="0" w:space="0" w:color="auto"/>
            <w:right w:val="none" w:sz="0" w:space="0" w:color="auto"/>
          </w:divBdr>
        </w:div>
        <w:div w:id="1053041212">
          <w:marLeft w:val="640"/>
          <w:marRight w:val="0"/>
          <w:marTop w:val="0"/>
          <w:marBottom w:val="0"/>
          <w:divBdr>
            <w:top w:val="none" w:sz="0" w:space="0" w:color="auto"/>
            <w:left w:val="none" w:sz="0" w:space="0" w:color="auto"/>
            <w:bottom w:val="none" w:sz="0" w:space="0" w:color="auto"/>
            <w:right w:val="none" w:sz="0" w:space="0" w:color="auto"/>
          </w:divBdr>
        </w:div>
        <w:div w:id="997726590">
          <w:marLeft w:val="640"/>
          <w:marRight w:val="0"/>
          <w:marTop w:val="0"/>
          <w:marBottom w:val="0"/>
          <w:divBdr>
            <w:top w:val="none" w:sz="0" w:space="0" w:color="auto"/>
            <w:left w:val="none" w:sz="0" w:space="0" w:color="auto"/>
            <w:bottom w:val="none" w:sz="0" w:space="0" w:color="auto"/>
            <w:right w:val="none" w:sz="0" w:space="0" w:color="auto"/>
          </w:divBdr>
        </w:div>
        <w:div w:id="478309030">
          <w:marLeft w:val="640"/>
          <w:marRight w:val="0"/>
          <w:marTop w:val="0"/>
          <w:marBottom w:val="0"/>
          <w:divBdr>
            <w:top w:val="none" w:sz="0" w:space="0" w:color="auto"/>
            <w:left w:val="none" w:sz="0" w:space="0" w:color="auto"/>
            <w:bottom w:val="none" w:sz="0" w:space="0" w:color="auto"/>
            <w:right w:val="none" w:sz="0" w:space="0" w:color="auto"/>
          </w:divBdr>
        </w:div>
        <w:div w:id="1566144076">
          <w:marLeft w:val="640"/>
          <w:marRight w:val="0"/>
          <w:marTop w:val="0"/>
          <w:marBottom w:val="0"/>
          <w:divBdr>
            <w:top w:val="none" w:sz="0" w:space="0" w:color="auto"/>
            <w:left w:val="none" w:sz="0" w:space="0" w:color="auto"/>
            <w:bottom w:val="none" w:sz="0" w:space="0" w:color="auto"/>
            <w:right w:val="none" w:sz="0" w:space="0" w:color="auto"/>
          </w:divBdr>
        </w:div>
        <w:div w:id="1792018175">
          <w:marLeft w:val="640"/>
          <w:marRight w:val="0"/>
          <w:marTop w:val="0"/>
          <w:marBottom w:val="0"/>
          <w:divBdr>
            <w:top w:val="none" w:sz="0" w:space="0" w:color="auto"/>
            <w:left w:val="none" w:sz="0" w:space="0" w:color="auto"/>
            <w:bottom w:val="none" w:sz="0" w:space="0" w:color="auto"/>
            <w:right w:val="none" w:sz="0" w:space="0" w:color="auto"/>
          </w:divBdr>
        </w:div>
        <w:div w:id="1970545944">
          <w:marLeft w:val="640"/>
          <w:marRight w:val="0"/>
          <w:marTop w:val="0"/>
          <w:marBottom w:val="0"/>
          <w:divBdr>
            <w:top w:val="none" w:sz="0" w:space="0" w:color="auto"/>
            <w:left w:val="none" w:sz="0" w:space="0" w:color="auto"/>
            <w:bottom w:val="none" w:sz="0" w:space="0" w:color="auto"/>
            <w:right w:val="none" w:sz="0" w:space="0" w:color="auto"/>
          </w:divBdr>
        </w:div>
        <w:div w:id="937182367">
          <w:marLeft w:val="640"/>
          <w:marRight w:val="0"/>
          <w:marTop w:val="0"/>
          <w:marBottom w:val="0"/>
          <w:divBdr>
            <w:top w:val="none" w:sz="0" w:space="0" w:color="auto"/>
            <w:left w:val="none" w:sz="0" w:space="0" w:color="auto"/>
            <w:bottom w:val="none" w:sz="0" w:space="0" w:color="auto"/>
            <w:right w:val="none" w:sz="0" w:space="0" w:color="auto"/>
          </w:divBdr>
        </w:div>
        <w:div w:id="1384600402">
          <w:marLeft w:val="640"/>
          <w:marRight w:val="0"/>
          <w:marTop w:val="0"/>
          <w:marBottom w:val="0"/>
          <w:divBdr>
            <w:top w:val="none" w:sz="0" w:space="0" w:color="auto"/>
            <w:left w:val="none" w:sz="0" w:space="0" w:color="auto"/>
            <w:bottom w:val="none" w:sz="0" w:space="0" w:color="auto"/>
            <w:right w:val="none" w:sz="0" w:space="0" w:color="auto"/>
          </w:divBdr>
        </w:div>
        <w:div w:id="251739955">
          <w:marLeft w:val="640"/>
          <w:marRight w:val="0"/>
          <w:marTop w:val="0"/>
          <w:marBottom w:val="0"/>
          <w:divBdr>
            <w:top w:val="none" w:sz="0" w:space="0" w:color="auto"/>
            <w:left w:val="none" w:sz="0" w:space="0" w:color="auto"/>
            <w:bottom w:val="none" w:sz="0" w:space="0" w:color="auto"/>
            <w:right w:val="none" w:sz="0" w:space="0" w:color="auto"/>
          </w:divBdr>
        </w:div>
        <w:div w:id="2137864771">
          <w:marLeft w:val="640"/>
          <w:marRight w:val="0"/>
          <w:marTop w:val="0"/>
          <w:marBottom w:val="0"/>
          <w:divBdr>
            <w:top w:val="none" w:sz="0" w:space="0" w:color="auto"/>
            <w:left w:val="none" w:sz="0" w:space="0" w:color="auto"/>
            <w:bottom w:val="none" w:sz="0" w:space="0" w:color="auto"/>
            <w:right w:val="none" w:sz="0" w:space="0" w:color="auto"/>
          </w:divBdr>
        </w:div>
        <w:div w:id="389349593">
          <w:marLeft w:val="640"/>
          <w:marRight w:val="0"/>
          <w:marTop w:val="0"/>
          <w:marBottom w:val="0"/>
          <w:divBdr>
            <w:top w:val="none" w:sz="0" w:space="0" w:color="auto"/>
            <w:left w:val="none" w:sz="0" w:space="0" w:color="auto"/>
            <w:bottom w:val="none" w:sz="0" w:space="0" w:color="auto"/>
            <w:right w:val="none" w:sz="0" w:space="0" w:color="auto"/>
          </w:divBdr>
        </w:div>
        <w:div w:id="1214387054">
          <w:marLeft w:val="640"/>
          <w:marRight w:val="0"/>
          <w:marTop w:val="0"/>
          <w:marBottom w:val="0"/>
          <w:divBdr>
            <w:top w:val="none" w:sz="0" w:space="0" w:color="auto"/>
            <w:left w:val="none" w:sz="0" w:space="0" w:color="auto"/>
            <w:bottom w:val="none" w:sz="0" w:space="0" w:color="auto"/>
            <w:right w:val="none" w:sz="0" w:space="0" w:color="auto"/>
          </w:divBdr>
        </w:div>
        <w:div w:id="198131612">
          <w:marLeft w:val="640"/>
          <w:marRight w:val="0"/>
          <w:marTop w:val="0"/>
          <w:marBottom w:val="0"/>
          <w:divBdr>
            <w:top w:val="none" w:sz="0" w:space="0" w:color="auto"/>
            <w:left w:val="none" w:sz="0" w:space="0" w:color="auto"/>
            <w:bottom w:val="none" w:sz="0" w:space="0" w:color="auto"/>
            <w:right w:val="none" w:sz="0" w:space="0" w:color="auto"/>
          </w:divBdr>
        </w:div>
        <w:div w:id="958949241">
          <w:marLeft w:val="640"/>
          <w:marRight w:val="0"/>
          <w:marTop w:val="0"/>
          <w:marBottom w:val="0"/>
          <w:divBdr>
            <w:top w:val="none" w:sz="0" w:space="0" w:color="auto"/>
            <w:left w:val="none" w:sz="0" w:space="0" w:color="auto"/>
            <w:bottom w:val="none" w:sz="0" w:space="0" w:color="auto"/>
            <w:right w:val="none" w:sz="0" w:space="0" w:color="auto"/>
          </w:divBdr>
        </w:div>
        <w:div w:id="205485979">
          <w:marLeft w:val="640"/>
          <w:marRight w:val="0"/>
          <w:marTop w:val="0"/>
          <w:marBottom w:val="0"/>
          <w:divBdr>
            <w:top w:val="none" w:sz="0" w:space="0" w:color="auto"/>
            <w:left w:val="none" w:sz="0" w:space="0" w:color="auto"/>
            <w:bottom w:val="none" w:sz="0" w:space="0" w:color="auto"/>
            <w:right w:val="none" w:sz="0" w:space="0" w:color="auto"/>
          </w:divBdr>
        </w:div>
        <w:div w:id="859972767">
          <w:marLeft w:val="640"/>
          <w:marRight w:val="0"/>
          <w:marTop w:val="0"/>
          <w:marBottom w:val="0"/>
          <w:divBdr>
            <w:top w:val="none" w:sz="0" w:space="0" w:color="auto"/>
            <w:left w:val="none" w:sz="0" w:space="0" w:color="auto"/>
            <w:bottom w:val="none" w:sz="0" w:space="0" w:color="auto"/>
            <w:right w:val="none" w:sz="0" w:space="0" w:color="auto"/>
          </w:divBdr>
        </w:div>
        <w:div w:id="165556683">
          <w:marLeft w:val="640"/>
          <w:marRight w:val="0"/>
          <w:marTop w:val="0"/>
          <w:marBottom w:val="0"/>
          <w:divBdr>
            <w:top w:val="none" w:sz="0" w:space="0" w:color="auto"/>
            <w:left w:val="none" w:sz="0" w:space="0" w:color="auto"/>
            <w:bottom w:val="none" w:sz="0" w:space="0" w:color="auto"/>
            <w:right w:val="none" w:sz="0" w:space="0" w:color="auto"/>
          </w:divBdr>
        </w:div>
        <w:div w:id="1074663601">
          <w:marLeft w:val="640"/>
          <w:marRight w:val="0"/>
          <w:marTop w:val="0"/>
          <w:marBottom w:val="0"/>
          <w:divBdr>
            <w:top w:val="none" w:sz="0" w:space="0" w:color="auto"/>
            <w:left w:val="none" w:sz="0" w:space="0" w:color="auto"/>
            <w:bottom w:val="none" w:sz="0" w:space="0" w:color="auto"/>
            <w:right w:val="none" w:sz="0" w:space="0" w:color="auto"/>
          </w:divBdr>
        </w:div>
        <w:div w:id="1061946069">
          <w:marLeft w:val="640"/>
          <w:marRight w:val="0"/>
          <w:marTop w:val="0"/>
          <w:marBottom w:val="0"/>
          <w:divBdr>
            <w:top w:val="none" w:sz="0" w:space="0" w:color="auto"/>
            <w:left w:val="none" w:sz="0" w:space="0" w:color="auto"/>
            <w:bottom w:val="none" w:sz="0" w:space="0" w:color="auto"/>
            <w:right w:val="none" w:sz="0" w:space="0" w:color="auto"/>
          </w:divBdr>
        </w:div>
        <w:div w:id="998967856">
          <w:marLeft w:val="640"/>
          <w:marRight w:val="0"/>
          <w:marTop w:val="0"/>
          <w:marBottom w:val="0"/>
          <w:divBdr>
            <w:top w:val="none" w:sz="0" w:space="0" w:color="auto"/>
            <w:left w:val="none" w:sz="0" w:space="0" w:color="auto"/>
            <w:bottom w:val="none" w:sz="0" w:space="0" w:color="auto"/>
            <w:right w:val="none" w:sz="0" w:space="0" w:color="auto"/>
          </w:divBdr>
        </w:div>
        <w:div w:id="1109012683">
          <w:marLeft w:val="640"/>
          <w:marRight w:val="0"/>
          <w:marTop w:val="0"/>
          <w:marBottom w:val="0"/>
          <w:divBdr>
            <w:top w:val="none" w:sz="0" w:space="0" w:color="auto"/>
            <w:left w:val="none" w:sz="0" w:space="0" w:color="auto"/>
            <w:bottom w:val="none" w:sz="0" w:space="0" w:color="auto"/>
            <w:right w:val="none" w:sz="0" w:space="0" w:color="auto"/>
          </w:divBdr>
        </w:div>
        <w:div w:id="203300776">
          <w:marLeft w:val="640"/>
          <w:marRight w:val="0"/>
          <w:marTop w:val="0"/>
          <w:marBottom w:val="0"/>
          <w:divBdr>
            <w:top w:val="none" w:sz="0" w:space="0" w:color="auto"/>
            <w:left w:val="none" w:sz="0" w:space="0" w:color="auto"/>
            <w:bottom w:val="none" w:sz="0" w:space="0" w:color="auto"/>
            <w:right w:val="none" w:sz="0" w:space="0" w:color="auto"/>
          </w:divBdr>
        </w:div>
        <w:div w:id="1440182603">
          <w:marLeft w:val="640"/>
          <w:marRight w:val="0"/>
          <w:marTop w:val="0"/>
          <w:marBottom w:val="0"/>
          <w:divBdr>
            <w:top w:val="none" w:sz="0" w:space="0" w:color="auto"/>
            <w:left w:val="none" w:sz="0" w:space="0" w:color="auto"/>
            <w:bottom w:val="none" w:sz="0" w:space="0" w:color="auto"/>
            <w:right w:val="none" w:sz="0" w:space="0" w:color="auto"/>
          </w:divBdr>
        </w:div>
        <w:div w:id="365254508">
          <w:marLeft w:val="640"/>
          <w:marRight w:val="0"/>
          <w:marTop w:val="0"/>
          <w:marBottom w:val="0"/>
          <w:divBdr>
            <w:top w:val="none" w:sz="0" w:space="0" w:color="auto"/>
            <w:left w:val="none" w:sz="0" w:space="0" w:color="auto"/>
            <w:bottom w:val="none" w:sz="0" w:space="0" w:color="auto"/>
            <w:right w:val="none" w:sz="0" w:space="0" w:color="auto"/>
          </w:divBdr>
        </w:div>
        <w:div w:id="2046976087">
          <w:marLeft w:val="640"/>
          <w:marRight w:val="0"/>
          <w:marTop w:val="0"/>
          <w:marBottom w:val="0"/>
          <w:divBdr>
            <w:top w:val="none" w:sz="0" w:space="0" w:color="auto"/>
            <w:left w:val="none" w:sz="0" w:space="0" w:color="auto"/>
            <w:bottom w:val="none" w:sz="0" w:space="0" w:color="auto"/>
            <w:right w:val="none" w:sz="0" w:space="0" w:color="auto"/>
          </w:divBdr>
        </w:div>
        <w:div w:id="932973753">
          <w:marLeft w:val="640"/>
          <w:marRight w:val="0"/>
          <w:marTop w:val="0"/>
          <w:marBottom w:val="0"/>
          <w:divBdr>
            <w:top w:val="none" w:sz="0" w:space="0" w:color="auto"/>
            <w:left w:val="none" w:sz="0" w:space="0" w:color="auto"/>
            <w:bottom w:val="none" w:sz="0" w:space="0" w:color="auto"/>
            <w:right w:val="none" w:sz="0" w:space="0" w:color="auto"/>
          </w:divBdr>
        </w:div>
        <w:div w:id="1537156485">
          <w:marLeft w:val="640"/>
          <w:marRight w:val="0"/>
          <w:marTop w:val="0"/>
          <w:marBottom w:val="0"/>
          <w:divBdr>
            <w:top w:val="none" w:sz="0" w:space="0" w:color="auto"/>
            <w:left w:val="none" w:sz="0" w:space="0" w:color="auto"/>
            <w:bottom w:val="none" w:sz="0" w:space="0" w:color="auto"/>
            <w:right w:val="none" w:sz="0" w:space="0" w:color="auto"/>
          </w:divBdr>
        </w:div>
      </w:divsChild>
    </w:div>
    <w:div w:id="1333296062">
      <w:bodyDiv w:val="1"/>
      <w:marLeft w:val="0"/>
      <w:marRight w:val="0"/>
      <w:marTop w:val="0"/>
      <w:marBottom w:val="0"/>
      <w:divBdr>
        <w:top w:val="none" w:sz="0" w:space="0" w:color="auto"/>
        <w:left w:val="none" w:sz="0" w:space="0" w:color="auto"/>
        <w:bottom w:val="none" w:sz="0" w:space="0" w:color="auto"/>
        <w:right w:val="none" w:sz="0" w:space="0" w:color="auto"/>
      </w:divBdr>
      <w:divsChild>
        <w:div w:id="308486375">
          <w:marLeft w:val="640"/>
          <w:marRight w:val="0"/>
          <w:marTop w:val="0"/>
          <w:marBottom w:val="0"/>
          <w:divBdr>
            <w:top w:val="none" w:sz="0" w:space="0" w:color="auto"/>
            <w:left w:val="none" w:sz="0" w:space="0" w:color="auto"/>
            <w:bottom w:val="none" w:sz="0" w:space="0" w:color="auto"/>
            <w:right w:val="none" w:sz="0" w:space="0" w:color="auto"/>
          </w:divBdr>
          <w:divsChild>
            <w:div w:id="318384669">
              <w:marLeft w:val="0"/>
              <w:marRight w:val="0"/>
              <w:marTop w:val="0"/>
              <w:marBottom w:val="0"/>
              <w:divBdr>
                <w:top w:val="none" w:sz="0" w:space="0" w:color="auto"/>
                <w:left w:val="none" w:sz="0" w:space="0" w:color="auto"/>
                <w:bottom w:val="none" w:sz="0" w:space="0" w:color="auto"/>
                <w:right w:val="none" w:sz="0" w:space="0" w:color="auto"/>
              </w:divBdr>
              <w:divsChild>
                <w:div w:id="1130056669">
                  <w:marLeft w:val="640"/>
                  <w:marRight w:val="0"/>
                  <w:marTop w:val="0"/>
                  <w:marBottom w:val="0"/>
                  <w:divBdr>
                    <w:top w:val="none" w:sz="0" w:space="0" w:color="auto"/>
                    <w:left w:val="none" w:sz="0" w:space="0" w:color="auto"/>
                    <w:bottom w:val="none" w:sz="0" w:space="0" w:color="auto"/>
                    <w:right w:val="none" w:sz="0" w:space="0" w:color="auto"/>
                  </w:divBdr>
                </w:div>
                <w:div w:id="479225315">
                  <w:marLeft w:val="640"/>
                  <w:marRight w:val="0"/>
                  <w:marTop w:val="0"/>
                  <w:marBottom w:val="0"/>
                  <w:divBdr>
                    <w:top w:val="none" w:sz="0" w:space="0" w:color="auto"/>
                    <w:left w:val="none" w:sz="0" w:space="0" w:color="auto"/>
                    <w:bottom w:val="none" w:sz="0" w:space="0" w:color="auto"/>
                    <w:right w:val="none" w:sz="0" w:space="0" w:color="auto"/>
                  </w:divBdr>
                </w:div>
                <w:div w:id="1344433924">
                  <w:marLeft w:val="640"/>
                  <w:marRight w:val="0"/>
                  <w:marTop w:val="0"/>
                  <w:marBottom w:val="0"/>
                  <w:divBdr>
                    <w:top w:val="none" w:sz="0" w:space="0" w:color="auto"/>
                    <w:left w:val="none" w:sz="0" w:space="0" w:color="auto"/>
                    <w:bottom w:val="none" w:sz="0" w:space="0" w:color="auto"/>
                    <w:right w:val="none" w:sz="0" w:space="0" w:color="auto"/>
                  </w:divBdr>
                </w:div>
                <w:div w:id="267397796">
                  <w:marLeft w:val="640"/>
                  <w:marRight w:val="0"/>
                  <w:marTop w:val="0"/>
                  <w:marBottom w:val="0"/>
                  <w:divBdr>
                    <w:top w:val="none" w:sz="0" w:space="0" w:color="auto"/>
                    <w:left w:val="none" w:sz="0" w:space="0" w:color="auto"/>
                    <w:bottom w:val="none" w:sz="0" w:space="0" w:color="auto"/>
                    <w:right w:val="none" w:sz="0" w:space="0" w:color="auto"/>
                  </w:divBdr>
                </w:div>
                <w:div w:id="1861310303">
                  <w:marLeft w:val="640"/>
                  <w:marRight w:val="0"/>
                  <w:marTop w:val="0"/>
                  <w:marBottom w:val="0"/>
                  <w:divBdr>
                    <w:top w:val="none" w:sz="0" w:space="0" w:color="auto"/>
                    <w:left w:val="none" w:sz="0" w:space="0" w:color="auto"/>
                    <w:bottom w:val="none" w:sz="0" w:space="0" w:color="auto"/>
                    <w:right w:val="none" w:sz="0" w:space="0" w:color="auto"/>
                  </w:divBdr>
                </w:div>
                <w:div w:id="1328555464">
                  <w:marLeft w:val="640"/>
                  <w:marRight w:val="0"/>
                  <w:marTop w:val="0"/>
                  <w:marBottom w:val="0"/>
                  <w:divBdr>
                    <w:top w:val="none" w:sz="0" w:space="0" w:color="auto"/>
                    <w:left w:val="none" w:sz="0" w:space="0" w:color="auto"/>
                    <w:bottom w:val="none" w:sz="0" w:space="0" w:color="auto"/>
                    <w:right w:val="none" w:sz="0" w:space="0" w:color="auto"/>
                  </w:divBdr>
                </w:div>
                <w:div w:id="826168085">
                  <w:marLeft w:val="640"/>
                  <w:marRight w:val="0"/>
                  <w:marTop w:val="0"/>
                  <w:marBottom w:val="0"/>
                  <w:divBdr>
                    <w:top w:val="none" w:sz="0" w:space="0" w:color="auto"/>
                    <w:left w:val="none" w:sz="0" w:space="0" w:color="auto"/>
                    <w:bottom w:val="none" w:sz="0" w:space="0" w:color="auto"/>
                    <w:right w:val="none" w:sz="0" w:space="0" w:color="auto"/>
                  </w:divBdr>
                </w:div>
                <w:div w:id="453211687">
                  <w:marLeft w:val="640"/>
                  <w:marRight w:val="0"/>
                  <w:marTop w:val="0"/>
                  <w:marBottom w:val="0"/>
                  <w:divBdr>
                    <w:top w:val="none" w:sz="0" w:space="0" w:color="auto"/>
                    <w:left w:val="none" w:sz="0" w:space="0" w:color="auto"/>
                    <w:bottom w:val="none" w:sz="0" w:space="0" w:color="auto"/>
                    <w:right w:val="none" w:sz="0" w:space="0" w:color="auto"/>
                  </w:divBdr>
                </w:div>
                <w:div w:id="711536282">
                  <w:marLeft w:val="640"/>
                  <w:marRight w:val="0"/>
                  <w:marTop w:val="0"/>
                  <w:marBottom w:val="0"/>
                  <w:divBdr>
                    <w:top w:val="none" w:sz="0" w:space="0" w:color="auto"/>
                    <w:left w:val="none" w:sz="0" w:space="0" w:color="auto"/>
                    <w:bottom w:val="none" w:sz="0" w:space="0" w:color="auto"/>
                    <w:right w:val="none" w:sz="0" w:space="0" w:color="auto"/>
                  </w:divBdr>
                </w:div>
                <w:div w:id="438070500">
                  <w:marLeft w:val="640"/>
                  <w:marRight w:val="0"/>
                  <w:marTop w:val="0"/>
                  <w:marBottom w:val="0"/>
                  <w:divBdr>
                    <w:top w:val="none" w:sz="0" w:space="0" w:color="auto"/>
                    <w:left w:val="none" w:sz="0" w:space="0" w:color="auto"/>
                    <w:bottom w:val="none" w:sz="0" w:space="0" w:color="auto"/>
                    <w:right w:val="none" w:sz="0" w:space="0" w:color="auto"/>
                  </w:divBdr>
                </w:div>
                <w:div w:id="610280048">
                  <w:marLeft w:val="640"/>
                  <w:marRight w:val="0"/>
                  <w:marTop w:val="0"/>
                  <w:marBottom w:val="0"/>
                  <w:divBdr>
                    <w:top w:val="none" w:sz="0" w:space="0" w:color="auto"/>
                    <w:left w:val="none" w:sz="0" w:space="0" w:color="auto"/>
                    <w:bottom w:val="none" w:sz="0" w:space="0" w:color="auto"/>
                    <w:right w:val="none" w:sz="0" w:space="0" w:color="auto"/>
                  </w:divBdr>
                </w:div>
                <w:div w:id="1820612904">
                  <w:marLeft w:val="640"/>
                  <w:marRight w:val="0"/>
                  <w:marTop w:val="0"/>
                  <w:marBottom w:val="0"/>
                  <w:divBdr>
                    <w:top w:val="none" w:sz="0" w:space="0" w:color="auto"/>
                    <w:left w:val="none" w:sz="0" w:space="0" w:color="auto"/>
                    <w:bottom w:val="none" w:sz="0" w:space="0" w:color="auto"/>
                    <w:right w:val="none" w:sz="0" w:space="0" w:color="auto"/>
                  </w:divBdr>
                </w:div>
                <w:div w:id="499080144">
                  <w:marLeft w:val="640"/>
                  <w:marRight w:val="0"/>
                  <w:marTop w:val="0"/>
                  <w:marBottom w:val="0"/>
                  <w:divBdr>
                    <w:top w:val="none" w:sz="0" w:space="0" w:color="auto"/>
                    <w:left w:val="none" w:sz="0" w:space="0" w:color="auto"/>
                    <w:bottom w:val="none" w:sz="0" w:space="0" w:color="auto"/>
                    <w:right w:val="none" w:sz="0" w:space="0" w:color="auto"/>
                  </w:divBdr>
                </w:div>
                <w:div w:id="862789472">
                  <w:marLeft w:val="640"/>
                  <w:marRight w:val="0"/>
                  <w:marTop w:val="0"/>
                  <w:marBottom w:val="0"/>
                  <w:divBdr>
                    <w:top w:val="none" w:sz="0" w:space="0" w:color="auto"/>
                    <w:left w:val="none" w:sz="0" w:space="0" w:color="auto"/>
                    <w:bottom w:val="none" w:sz="0" w:space="0" w:color="auto"/>
                    <w:right w:val="none" w:sz="0" w:space="0" w:color="auto"/>
                  </w:divBdr>
                </w:div>
                <w:div w:id="1523861897">
                  <w:marLeft w:val="640"/>
                  <w:marRight w:val="0"/>
                  <w:marTop w:val="0"/>
                  <w:marBottom w:val="0"/>
                  <w:divBdr>
                    <w:top w:val="none" w:sz="0" w:space="0" w:color="auto"/>
                    <w:left w:val="none" w:sz="0" w:space="0" w:color="auto"/>
                    <w:bottom w:val="none" w:sz="0" w:space="0" w:color="auto"/>
                    <w:right w:val="none" w:sz="0" w:space="0" w:color="auto"/>
                  </w:divBdr>
                </w:div>
                <w:div w:id="1558862364">
                  <w:marLeft w:val="640"/>
                  <w:marRight w:val="0"/>
                  <w:marTop w:val="0"/>
                  <w:marBottom w:val="0"/>
                  <w:divBdr>
                    <w:top w:val="none" w:sz="0" w:space="0" w:color="auto"/>
                    <w:left w:val="none" w:sz="0" w:space="0" w:color="auto"/>
                    <w:bottom w:val="none" w:sz="0" w:space="0" w:color="auto"/>
                    <w:right w:val="none" w:sz="0" w:space="0" w:color="auto"/>
                  </w:divBdr>
                </w:div>
                <w:div w:id="714088432">
                  <w:marLeft w:val="640"/>
                  <w:marRight w:val="0"/>
                  <w:marTop w:val="0"/>
                  <w:marBottom w:val="0"/>
                  <w:divBdr>
                    <w:top w:val="none" w:sz="0" w:space="0" w:color="auto"/>
                    <w:left w:val="none" w:sz="0" w:space="0" w:color="auto"/>
                    <w:bottom w:val="none" w:sz="0" w:space="0" w:color="auto"/>
                    <w:right w:val="none" w:sz="0" w:space="0" w:color="auto"/>
                  </w:divBdr>
                </w:div>
                <w:div w:id="6714231">
                  <w:marLeft w:val="640"/>
                  <w:marRight w:val="0"/>
                  <w:marTop w:val="0"/>
                  <w:marBottom w:val="0"/>
                  <w:divBdr>
                    <w:top w:val="none" w:sz="0" w:space="0" w:color="auto"/>
                    <w:left w:val="none" w:sz="0" w:space="0" w:color="auto"/>
                    <w:bottom w:val="none" w:sz="0" w:space="0" w:color="auto"/>
                    <w:right w:val="none" w:sz="0" w:space="0" w:color="auto"/>
                  </w:divBdr>
                </w:div>
                <w:div w:id="865676485">
                  <w:marLeft w:val="640"/>
                  <w:marRight w:val="0"/>
                  <w:marTop w:val="0"/>
                  <w:marBottom w:val="0"/>
                  <w:divBdr>
                    <w:top w:val="none" w:sz="0" w:space="0" w:color="auto"/>
                    <w:left w:val="none" w:sz="0" w:space="0" w:color="auto"/>
                    <w:bottom w:val="none" w:sz="0" w:space="0" w:color="auto"/>
                    <w:right w:val="none" w:sz="0" w:space="0" w:color="auto"/>
                  </w:divBdr>
                </w:div>
                <w:div w:id="524557836">
                  <w:marLeft w:val="640"/>
                  <w:marRight w:val="0"/>
                  <w:marTop w:val="0"/>
                  <w:marBottom w:val="0"/>
                  <w:divBdr>
                    <w:top w:val="none" w:sz="0" w:space="0" w:color="auto"/>
                    <w:left w:val="none" w:sz="0" w:space="0" w:color="auto"/>
                    <w:bottom w:val="none" w:sz="0" w:space="0" w:color="auto"/>
                    <w:right w:val="none" w:sz="0" w:space="0" w:color="auto"/>
                  </w:divBdr>
                </w:div>
                <w:div w:id="1443720837">
                  <w:marLeft w:val="640"/>
                  <w:marRight w:val="0"/>
                  <w:marTop w:val="0"/>
                  <w:marBottom w:val="0"/>
                  <w:divBdr>
                    <w:top w:val="none" w:sz="0" w:space="0" w:color="auto"/>
                    <w:left w:val="none" w:sz="0" w:space="0" w:color="auto"/>
                    <w:bottom w:val="none" w:sz="0" w:space="0" w:color="auto"/>
                    <w:right w:val="none" w:sz="0" w:space="0" w:color="auto"/>
                  </w:divBdr>
                </w:div>
                <w:div w:id="106244633">
                  <w:marLeft w:val="640"/>
                  <w:marRight w:val="0"/>
                  <w:marTop w:val="0"/>
                  <w:marBottom w:val="0"/>
                  <w:divBdr>
                    <w:top w:val="none" w:sz="0" w:space="0" w:color="auto"/>
                    <w:left w:val="none" w:sz="0" w:space="0" w:color="auto"/>
                    <w:bottom w:val="none" w:sz="0" w:space="0" w:color="auto"/>
                    <w:right w:val="none" w:sz="0" w:space="0" w:color="auto"/>
                  </w:divBdr>
                </w:div>
                <w:div w:id="1303804077">
                  <w:marLeft w:val="640"/>
                  <w:marRight w:val="0"/>
                  <w:marTop w:val="0"/>
                  <w:marBottom w:val="0"/>
                  <w:divBdr>
                    <w:top w:val="none" w:sz="0" w:space="0" w:color="auto"/>
                    <w:left w:val="none" w:sz="0" w:space="0" w:color="auto"/>
                    <w:bottom w:val="none" w:sz="0" w:space="0" w:color="auto"/>
                    <w:right w:val="none" w:sz="0" w:space="0" w:color="auto"/>
                  </w:divBdr>
                </w:div>
                <w:div w:id="702749986">
                  <w:marLeft w:val="640"/>
                  <w:marRight w:val="0"/>
                  <w:marTop w:val="0"/>
                  <w:marBottom w:val="0"/>
                  <w:divBdr>
                    <w:top w:val="none" w:sz="0" w:space="0" w:color="auto"/>
                    <w:left w:val="none" w:sz="0" w:space="0" w:color="auto"/>
                    <w:bottom w:val="none" w:sz="0" w:space="0" w:color="auto"/>
                    <w:right w:val="none" w:sz="0" w:space="0" w:color="auto"/>
                  </w:divBdr>
                </w:div>
                <w:div w:id="121047551">
                  <w:marLeft w:val="640"/>
                  <w:marRight w:val="0"/>
                  <w:marTop w:val="0"/>
                  <w:marBottom w:val="0"/>
                  <w:divBdr>
                    <w:top w:val="none" w:sz="0" w:space="0" w:color="auto"/>
                    <w:left w:val="none" w:sz="0" w:space="0" w:color="auto"/>
                    <w:bottom w:val="none" w:sz="0" w:space="0" w:color="auto"/>
                    <w:right w:val="none" w:sz="0" w:space="0" w:color="auto"/>
                  </w:divBdr>
                </w:div>
                <w:div w:id="1968077154">
                  <w:marLeft w:val="640"/>
                  <w:marRight w:val="0"/>
                  <w:marTop w:val="0"/>
                  <w:marBottom w:val="0"/>
                  <w:divBdr>
                    <w:top w:val="none" w:sz="0" w:space="0" w:color="auto"/>
                    <w:left w:val="none" w:sz="0" w:space="0" w:color="auto"/>
                    <w:bottom w:val="none" w:sz="0" w:space="0" w:color="auto"/>
                    <w:right w:val="none" w:sz="0" w:space="0" w:color="auto"/>
                  </w:divBdr>
                </w:div>
                <w:div w:id="215241663">
                  <w:marLeft w:val="640"/>
                  <w:marRight w:val="0"/>
                  <w:marTop w:val="0"/>
                  <w:marBottom w:val="0"/>
                  <w:divBdr>
                    <w:top w:val="none" w:sz="0" w:space="0" w:color="auto"/>
                    <w:left w:val="none" w:sz="0" w:space="0" w:color="auto"/>
                    <w:bottom w:val="none" w:sz="0" w:space="0" w:color="auto"/>
                    <w:right w:val="none" w:sz="0" w:space="0" w:color="auto"/>
                  </w:divBdr>
                </w:div>
                <w:div w:id="1011756900">
                  <w:marLeft w:val="640"/>
                  <w:marRight w:val="0"/>
                  <w:marTop w:val="0"/>
                  <w:marBottom w:val="0"/>
                  <w:divBdr>
                    <w:top w:val="none" w:sz="0" w:space="0" w:color="auto"/>
                    <w:left w:val="none" w:sz="0" w:space="0" w:color="auto"/>
                    <w:bottom w:val="none" w:sz="0" w:space="0" w:color="auto"/>
                    <w:right w:val="none" w:sz="0" w:space="0" w:color="auto"/>
                  </w:divBdr>
                </w:div>
                <w:div w:id="1978953863">
                  <w:marLeft w:val="640"/>
                  <w:marRight w:val="0"/>
                  <w:marTop w:val="0"/>
                  <w:marBottom w:val="0"/>
                  <w:divBdr>
                    <w:top w:val="none" w:sz="0" w:space="0" w:color="auto"/>
                    <w:left w:val="none" w:sz="0" w:space="0" w:color="auto"/>
                    <w:bottom w:val="none" w:sz="0" w:space="0" w:color="auto"/>
                    <w:right w:val="none" w:sz="0" w:space="0" w:color="auto"/>
                  </w:divBdr>
                </w:div>
                <w:div w:id="557789748">
                  <w:marLeft w:val="640"/>
                  <w:marRight w:val="0"/>
                  <w:marTop w:val="0"/>
                  <w:marBottom w:val="0"/>
                  <w:divBdr>
                    <w:top w:val="none" w:sz="0" w:space="0" w:color="auto"/>
                    <w:left w:val="none" w:sz="0" w:space="0" w:color="auto"/>
                    <w:bottom w:val="none" w:sz="0" w:space="0" w:color="auto"/>
                    <w:right w:val="none" w:sz="0" w:space="0" w:color="auto"/>
                  </w:divBdr>
                </w:div>
                <w:div w:id="489907446">
                  <w:marLeft w:val="640"/>
                  <w:marRight w:val="0"/>
                  <w:marTop w:val="0"/>
                  <w:marBottom w:val="0"/>
                  <w:divBdr>
                    <w:top w:val="none" w:sz="0" w:space="0" w:color="auto"/>
                    <w:left w:val="none" w:sz="0" w:space="0" w:color="auto"/>
                    <w:bottom w:val="none" w:sz="0" w:space="0" w:color="auto"/>
                    <w:right w:val="none" w:sz="0" w:space="0" w:color="auto"/>
                  </w:divBdr>
                </w:div>
                <w:div w:id="1675374648">
                  <w:marLeft w:val="640"/>
                  <w:marRight w:val="0"/>
                  <w:marTop w:val="0"/>
                  <w:marBottom w:val="0"/>
                  <w:divBdr>
                    <w:top w:val="none" w:sz="0" w:space="0" w:color="auto"/>
                    <w:left w:val="none" w:sz="0" w:space="0" w:color="auto"/>
                    <w:bottom w:val="none" w:sz="0" w:space="0" w:color="auto"/>
                    <w:right w:val="none" w:sz="0" w:space="0" w:color="auto"/>
                  </w:divBdr>
                </w:div>
                <w:div w:id="773749632">
                  <w:marLeft w:val="640"/>
                  <w:marRight w:val="0"/>
                  <w:marTop w:val="0"/>
                  <w:marBottom w:val="0"/>
                  <w:divBdr>
                    <w:top w:val="none" w:sz="0" w:space="0" w:color="auto"/>
                    <w:left w:val="none" w:sz="0" w:space="0" w:color="auto"/>
                    <w:bottom w:val="none" w:sz="0" w:space="0" w:color="auto"/>
                    <w:right w:val="none" w:sz="0" w:space="0" w:color="auto"/>
                  </w:divBdr>
                </w:div>
                <w:div w:id="385102753">
                  <w:marLeft w:val="640"/>
                  <w:marRight w:val="0"/>
                  <w:marTop w:val="0"/>
                  <w:marBottom w:val="0"/>
                  <w:divBdr>
                    <w:top w:val="none" w:sz="0" w:space="0" w:color="auto"/>
                    <w:left w:val="none" w:sz="0" w:space="0" w:color="auto"/>
                    <w:bottom w:val="none" w:sz="0" w:space="0" w:color="auto"/>
                    <w:right w:val="none" w:sz="0" w:space="0" w:color="auto"/>
                  </w:divBdr>
                </w:div>
                <w:div w:id="2031756344">
                  <w:marLeft w:val="640"/>
                  <w:marRight w:val="0"/>
                  <w:marTop w:val="0"/>
                  <w:marBottom w:val="0"/>
                  <w:divBdr>
                    <w:top w:val="none" w:sz="0" w:space="0" w:color="auto"/>
                    <w:left w:val="none" w:sz="0" w:space="0" w:color="auto"/>
                    <w:bottom w:val="none" w:sz="0" w:space="0" w:color="auto"/>
                    <w:right w:val="none" w:sz="0" w:space="0" w:color="auto"/>
                  </w:divBdr>
                </w:div>
                <w:div w:id="1845974752">
                  <w:marLeft w:val="640"/>
                  <w:marRight w:val="0"/>
                  <w:marTop w:val="0"/>
                  <w:marBottom w:val="0"/>
                  <w:divBdr>
                    <w:top w:val="none" w:sz="0" w:space="0" w:color="auto"/>
                    <w:left w:val="none" w:sz="0" w:space="0" w:color="auto"/>
                    <w:bottom w:val="none" w:sz="0" w:space="0" w:color="auto"/>
                    <w:right w:val="none" w:sz="0" w:space="0" w:color="auto"/>
                  </w:divBdr>
                </w:div>
                <w:div w:id="464392121">
                  <w:marLeft w:val="640"/>
                  <w:marRight w:val="0"/>
                  <w:marTop w:val="0"/>
                  <w:marBottom w:val="0"/>
                  <w:divBdr>
                    <w:top w:val="none" w:sz="0" w:space="0" w:color="auto"/>
                    <w:left w:val="none" w:sz="0" w:space="0" w:color="auto"/>
                    <w:bottom w:val="none" w:sz="0" w:space="0" w:color="auto"/>
                    <w:right w:val="none" w:sz="0" w:space="0" w:color="auto"/>
                  </w:divBdr>
                </w:div>
                <w:div w:id="269244790">
                  <w:marLeft w:val="640"/>
                  <w:marRight w:val="0"/>
                  <w:marTop w:val="0"/>
                  <w:marBottom w:val="0"/>
                  <w:divBdr>
                    <w:top w:val="none" w:sz="0" w:space="0" w:color="auto"/>
                    <w:left w:val="none" w:sz="0" w:space="0" w:color="auto"/>
                    <w:bottom w:val="none" w:sz="0" w:space="0" w:color="auto"/>
                    <w:right w:val="none" w:sz="0" w:space="0" w:color="auto"/>
                  </w:divBdr>
                </w:div>
                <w:div w:id="634264278">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486476381">
          <w:marLeft w:val="640"/>
          <w:marRight w:val="0"/>
          <w:marTop w:val="0"/>
          <w:marBottom w:val="0"/>
          <w:divBdr>
            <w:top w:val="none" w:sz="0" w:space="0" w:color="auto"/>
            <w:left w:val="none" w:sz="0" w:space="0" w:color="auto"/>
            <w:bottom w:val="none" w:sz="0" w:space="0" w:color="auto"/>
            <w:right w:val="none" w:sz="0" w:space="0" w:color="auto"/>
          </w:divBdr>
        </w:div>
        <w:div w:id="952830453">
          <w:marLeft w:val="640"/>
          <w:marRight w:val="0"/>
          <w:marTop w:val="0"/>
          <w:marBottom w:val="0"/>
          <w:divBdr>
            <w:top w:val="none" w:sz="0" w:space="0" w:color="auto"/>
            <w:left w:val="none" w:sz="0" w:space="0" w:color="auto"/>
            <w:bottom w:val="none" w:sz="0" w:space="0" w:color="auto"/>
            <w:right w:val="none" w:sz="0" w:space="0" w:color="auto"/>
          </w:divBdr>
        </w:div>
        <w:div w:id="220869981">
          <w:marLeft w:val="640"/>
          <w:marRight w:val="0"/>
          <w:marTop w:val="0"/>
          <w:marBottom w:val="0"/>
          <w:divBdr>
            <w:top w:val="none" w:sz="0" w:space="0" w:color="auto"/>
            <w:left w:val="none" w:sz="0" w:space="0" w:color="auto"/>
            <w:bottom w:val="none" w:sz="0" w:space="0" w:color="auto"/>
            <w:right w:val="none" w:sz="0" w:space="0" w:color="auto"/>
          </w:divBdr>
        </w:div>
        <w:div w:id="1962803326">
          <w:marLeft w:val="640"/>
          <w:marRight w:val="0"/>
          <w:marTop w:val="0"/>
          <w:marBottom w:val="0"/>
          <w:divBdr>
            <w:top w:val="none" w:sz="0" w:space="0" w:color="auto"/>
            <w:left w:val="none" w:sz="0" w:space="0" w:color="auto"/>
            <w:bottom w:val="none" w:sz="0" w:space="0" w:color="auto"/>
            <w:right w:val="none" w:sz="0" w:space="0" w:color="auto"/>
          </w:divBdr>
        </w:div>
        <w:div w:id="1102800856">
          <w:marLeft w:val="640"/>
          <w:marRight w:val="0"/>
          <w:marTop w:val="0"/>
          <w:marBottom w:val="0"/>
          <w:divBdr>
            <w:top w:val="none" w:sz="0" w:space="0" w:color="auto"/>
            <w:left w:val="none" w:sz="0" w:space="0" w:color="auto"/>
            <w:bottom w:val="none" w:sz="0" w:space="0" w:color="auto"/>
            <w:right w:val="none" w:sz="0" w:space="0" w:color="auto"/>
          </w:divBdr>
        </w:div>
        <w:div w:id="1216234080">
          <w:marLeft w:val="640"/>
          <w:marRight w:val="0"/>
          <w:marTop w:val="0"/>
          <w:marBottom w:val="0"/>
          <w:divBdr>
            <w:top w:val="none" w:sz="0" w:space="0" w:color="auto"/>
            <w:left w:val="none" w:sz="0" w:space="0" w:color="auto"/>
            <w:bottom w:val="none" w:sz="0" w:space="0" w:color="auto"/>
            <w:right w:val="none" w:sz="0" w:space="0" w:color="auto"/>
          </w:divBdr>
        </w:div>
        <w:div w:id="1643151067">
          <w:marLeft w:val="640"/>
          <w:marRight w:val="0"/>
          <w:marTop w:val="0"/>
          <w:marBottom w:val="0"/>
          <w:divBdr>
            <w:top w:val="none" w:sz="0" w:space="0" w:color="auto"/>
            <w:left w:val="none" w:sz="0" w:space="0" w:color="auto"/>
            <w:bottom w:val="none" w:sz="0" w:space="0" w:color="auto"/>
            <w:right w:val="none" w:sz="0" w:space="0" w:color="auto"/>
          </w:divBdr>
        </w:div>
        <w:div w:id="1525629115">
          <w:marLeft w:val="640"/>
          <w:marRight w:val="0"/>
          <w:marTop w:val="0"/>
          <w:marBottom w:val="0"/>
          <w:divBdr>
            <w:top w:val="none" w:sz="0" w:space="0" w:color="auto"/>
            <w:left w:val="none" w:sz="0" w:space="0" w:color="auto"/>
            <w:bottom w:val="none" w:sz="0" w:space="0" w:color="auto"/>
            <w:right w:val="none" w:sz="0" w:space="0" w:color="auto"/>
          </w:divBdr>
        </w:div>
        <w:div w:id="496649093">
          <w:marLeft w:val="640"/>
          <w:marRight w:val="0"/>
          <w:marTop w:val="0"/>
          <w:marBottom w:val="0"/>
          <w:divBdr>
            <w:top w:val="none" w:sz="0" w:space="0" w:color="auto"/>
            <w:left w:val="none" w:sz="0" w:space="0" w:color="auto"/>
            <w:bottom w:val="none" w:sz="0" w:space="0" w:color="auto"/>
            <w:right w:val="none" w:sz="0" w:space="0" w:color="auto"/>
          </w:divBdr>
        </w:div>
        <w:div w:id="161166484">
          <w:marLeft w:val="640"/>
          <w:marRight w:val="0"/>
          <w:marTop w:val="0"/>
          <w:marBottom w:val="0"/>
          <w:divBdr>
            <w:top w:val="none" w:sz="0" w:space="0" w:color="auto"/>
            <w:left w:val="none" w:sz="0" w:space="0" w:color="auto"/>
            <w:bottom w:val="none" w:sz="0" w:space="0" w:color="auto"/>
            <w:right w:val="none" w:sz="0" w:space="0" w:color="auto"/>
          </w:divBdr>
        </w:div>
        <w:div w:id="1018773061">
          <w:marLeft w:val="640"/>
          <w:marRight w:val="0"/>
          <w:marTop w:val="0"/>
          <w:marBottom w:val="0"/>
          <w:divBdr>
            <w:top w:val="none" w:sz="0" w:space="0" w:color="auto"/>
            <w:left w:val="none" w:sz="0" w:space="0" w:color="auto"/>
            <w:bottom w:val="none" w:sz="0" w:space="0" w:color="auto"/>
            <w:right w:val="none" w:sz="0" w:space="0" w:color="auto"/>
          </w:divBdr>
        </w:div>
        <w:div w:id="122506277">
          <w:marLeft w:val="640"/>
          <w:marRight w:val="0"/>
          <w:marTop w:val="0"/>
          <w:marBottom w:val="0"/>
          <w:divBdr>
            <w:top w:val="none" w:sz="0" w:space="0" w:color="auto"/>
            <w:left w:val="none" w:sz="0" w:space="0" w:color="auto"/>
            <w:bottom w:val="none" w:sz="0" w:space="0" w:color="auto"/>
            <w:right w:val="none" w:sz="0" w:space="0" w:color="auto"/>
          </w:divBdr>
        </w:div>
        <w:div w:id="644941957">
          <w:marLeft w:val="640"/>
          <w:marRight w:val="0"/>
          <w:marTop w:val="0"/>
          <w:marBottom w:val="0"/>
          <w:divBdr>
            <w:top w:val="none" w:sz="0" w:space="0" w:color="auto"/>
            <w:left w:val="none" w:sz="0" w:space="0" w:color="auto"/>
            <w:bottom w:val="none" w:sz="0" w:space="0" w:color="auto"/>
            <w:right w:val="none" w:sz="0" w:space="0" w:color="auto"/>
          </w:divBdr>
        </w:div>
        <w:div w:id="2064132064">
          <w:marLeft w:val="640"/>
          <w:marRight w:val="0"/>
          <w:marTop w:val="0"/>
          <w:marBottom w:val="0"/>
          <w:divBdr>
            <w:top w:val="none" w:sz="0" w:space="0" w:color="auto"/>
            <w:left w:val="none" w:sz="0" w:space="0" w:color="auto"/>
            <w:bottom w:val="none" w:sz="0" w:space="0" w:color="auto"/>
            <w:right w:val="none" w:sz="0" w:space="0" w:color="auto"/>
          </w:divBdr>
        </w:div>
        <w:div w:id="372582779">
          <w:marLeft w:val="640"/>
          <w:marRight w:val="0"/>
          <w:marTop w:val="0"/>
          <w:marBottom w:val="0"/>
          <w:divBdr>
            <w:top w:val="none" w:sz="0" w:space="0" w:color="auto"/>
            <w:left w:val="none" w:sz="0" w:space="0" w:color="auto"/>
            <w:bottom w:val="none" w:sz="0" w:space="0" w:color="auto"/>
            <w:right w:val="none" w:sz="0" w:space="0" w:color="auto"/>
          </w:divBdr>
        </w:div>
        <w:div w:id="237987165">
          <w:marLeft w:val="640"/>
          <w:marRight w:val="0"/>
          <w:marTop w:val="0"/>
          <w:marBottom w:val="0"/>
          <w:divBdr>
            <w:top w:val="none" w:sz="0" w:space="0" w:color="auto"/>
            <w:left w:val="none" w:sz="0" w:space="0" w:color="auto"/>
            <w:bottom w:val="none" w:sz="0" w:space="0" w:color="auto"/>
            <w:right w:val="none" w:sz="0" w:space="0" w:color="auto"/>
          </w:divBdr>
        </w:div>
        <w:div w:id="1485581856">
          <w:marLeft w:val="640"/>
          <w:marRight w:val="0"/>
          <w:marTop w:val="0"/>
          <w:marBottom w:val="0"/>
          <w:divBdr>
            <w:top w:val="none" w:sz="0" w:space="0" w:color="auto"/>
            <w:left w:val="none" w:sz="0" w:space="0" w:color="auto"/>
            <w:bottom w:val="none" w:sz="0" w:space="0" w:color="auto"/>
            <w:right w:val="none" w:sz="0" w:space="0" w:color="auto"/>
          </w:divBdr>
        </w:div>
        <w:div w:id="285964260">
          <w:marLeft w:val="640"/>
          <w:marRight w:val="0"/>
          <w:marTop w:val="0"/>
          <w:marBottom w:val="0"/>
          <w:divBdr>
            <w:top w:val="none" w:sz="0" w:space="0" w:color="auto"/>
            <w:left w:val="none" w:sz="0" w:space="0" w:color="auto"/>
            <w:bottom w:val="none" w:sz="0" w:space="0" w:color="auto"/>
            <w:right w:val="none" w:sz="0" w:space="0" w:color="auto"/>
          </w:divBdr>
        </w:div>
        <w:div w:id="1426926170">
          <w:marLeft w:val="640"/>
          <w:marRight w:val="0"/>
          <w:marTop w:val="0"/>
          <w:marBottom w:val="0"/>
          <w:divBdr>
            <w:top w:val="none" w:sz="0" w:space="0" w:color="auto"/>
            <w:left w:val="none" w:sz="0" w:space="0" w:color="auto"/>
            <w:bottom w:val="none" w:sz="0" w:space="0" w:color="auto"/>
            <w:right w:val="none" w:sz="0" w:space="0" w:color="auto"/>
          </w:divBdr>
        </w:div>
        <w:div w:id="2033725068">
          <w:marLeft w:val="640"/>
          <w:marRight w:val="0"/>
          <w:marTop w:val="0"/>
          <w:marBottom w:val="0"/>
          <w:divBdr>
            <w:top w:val="none" w:sz="0" w:space="0" w:color="auto"/>
            <w:left w:val="none" w:sz="0" w:space="0" w:color="auto"/>
            <w:bottom w:val="none" w:sz="0" w:space="0" w:color="auto"/>
            <w:right w:val="none" w:sz="0" w:space="0" w:color="auto"/>
          </w:divBdr>
        </w:div>
        <w:div w:id="1589070728">
          <w:marLeft w:val="640"/>
          <w:marRight w:val="0"/>
          <w:marTop w:val="0"/>
          <w:marBottom w:val="0"/>
          <w:divBdr>
            <w:top w:val="none" w:sz="0" w:space="0" w:color="auto"/>
            <w:left w:val="none" w:sz="0" w:space="0" w:color="auto"/>
            <w:bottom w:val="none" w:sz="0" w:space="0" w:color="auto"/>
            <w:right w:val="none" w:sz="0" w:space="0" w:color="auto"/>
          </w:divBdr>
        </w:div>
        <w:div w:id="1826624298">
          <w:marLeft w:val="640"/>
          <w:marRight w:val="0"/>
          <w:marTop w:val="0"/>
          <w:marBottom w:val="0"/>
          <w:divBdr>
            <w:top w:val="none" w:sz="0" w:space="0" w:color="auto"/>
            <w:left w:val="none" w:sz="0" w:space="0" w:color="auto"/>
            <w:bottom w:val="none" w:sz="0" w:space="0" w:color="auto"/>
            <w:right w:val="none" w:sz="0" w:space="0" w:color="auto"/>
          </w:divBdr>
        </w:div>
        <w:div w:id="994724343">
          <w:marLeft w:val="640"/>
          <w:marRight w:val="0"/>
          <w:marTop w:val="0"/>
          <w:marBottom w:val="0"/>
          <w:divBdr>
            <w:top w:val="none" w:sz="0" w:space="0" w:color="auto"/>
            <w:left w:val="none" w:sz="0" w:space="0" w:color="auto"/>
            <w:bottom w:val="none" w:sz="0" w:space="0" w:color="auto"/>
            <w:right w:val="none" w:sz="0" w:space="0" w:color="auto"/>
          </w:divBdr>
        </w:div>
        <w:div w:id="2019697932">
          <w:marLeft w:val="640"/>
          <w:marRight w:val="0"/>
          <w:marTop w:val="0"/>
          <w:marBottom w:val="0"/>
          <w:divBdr>
            <w:top w:val="none" w:sz="0" w:space="0" w:color="auto"/>
            <w:left w:val="none" w:sz="0" w:space="0" w:color="auto"/>
            <w:bottom w:val="none" w:sz="0" w:space="0" w:color="auto"/>
            <w:right w:val="none" w:sz="0" w:space="0" w:color="auto"/>
          </w:divBdr>
        </w:div>
        <w:div w:id="1545212362">
          <w:marLeft w:val="640"/>
          <w:marRight w:val="0"/>
          <w:marTop w:val="0"/>
          <w:marBottom w:val="0"/>
          <w:divBdr>
            <w:top w:val="none" w:sz="0" w:space="0" w:color="auto"/>
            <w:left w:val="none" w:sz="0" w:space="0" w:color="auto"/>
            <w:bottom w:val="none" w:sz="0" w:space="0" w:color="auto"/>
            <w:right w:val="none" w:sz="0" w:space="0" w:color="auto"/>
          </w:divBdr>
        </w:div>
        <w:div w:id="1968196147">
          <w:marLeft w:val="640"/>
          <w:marRight w:val="0"/>
          <w:marTop w:val="0"/>
          <w:marBottom w:val="0"/>
          <w:divBdr>
            <w:top w:val="none" w:sz="0" w:space="0" w:color="auto"/>
            <w:left w:val="none" w:sz="0" w:space="0" w:color="auto"/>
            <w:bottom w:val="none" w:sz="0" w:space="0" w:color="auto"/>
            <w:right w:val="none" w:sz="0" w:space="0" w:color="auto"/>
          </w:divBdr>
        </w:div>
        <w:div w:id="1477068321">
          <w:marLeft w:val="640"/>
          <w:marRight w:val="0"/>
          <w:marTop w:val="0"/>
          <w:marBottom w:val="0"/>
          <w:divBdr>
            <w:top w:val="none" w:sz="0" w:space="0" w:color="auto"/>
            <w:left w:val="none" w:sz="0" w:space="0" w:color="auto"/>
            <w:bottom w:val="none" w:sz="0" w:space="0" w:color="auto"/>
            <w:right w:val="none" w:sz="0" w:space="0" w:color="auto"/>
          </w:divBdr>
        </w:div>
        <w:div w:id="642269002">
          <w:marLeft w:val="640"/>
          <w:marRight w:val="0"/>
          <w:marTop w:val="0"/>
          <w:marBottom w:val="0"/>
          <w:divBdr>
            <w:top w:val="none" w:sz="0" w:space="0" w:color="auto"/>
            <w:left w:val="none" w:sz="0" w:space="0" w:color="auto"/>
            <w:bottom w:val="none" w:sz="0" w:space="0" w:color="auto"/>
            <w:right w:val="none" w:sz="0" w:space="0" w:color="auto"/>
          </w:divBdr>
        </w:div>
        <w:div w:id="1803032829">
          <w:marLeft w:val="640"/>
          <w:marRight w:val="0"/>
          <w:marTop w:val="0"/>
          <w:marBottom w:val="0"/>
          <w:divBdr>
            <w:top w:val="none" w:sz="0" w:space="0" w:color="auto"/>
            <w:left w:val="none" w:sz="0" w:space="0" w:color="auto"/>
            <w:bottom w:val="none" w:sz="0" w:space="0" w:color="auto"/>
            <w:right w:val="none" w:sz="0" w:space="0" w:color="auto"/>
          </w:divBdr>
        </w:div>
        <w:div w:id="529340563">
          <w:marLeft w:val="640"/>
          <w:marRight w:val="0"/>
          <w:marTop w:val="0"/>
          <w:marBottom w:val="0"/>
          <w:divBdr>
            <w:top w:val="none" w:sz="0" w:space="0" w:color="auto"/>
            <w:left w:val="none" w:sz="0" w:space="0" w:color="auto"/>
            <w:bottom w:val="none" w:sz="0" w:space="0" w:color="auto"/>
            <w:right w:val="none" w:sz="0" w:space="0" w:color="auto"/>
          </w:divBdr>
        </w:div>
        <w:div w:id="1228498185">
          <w:marLeft w:val="640"/>
          <w:marRight w:val="0"/>
          <w:marTop w:val="0"/>
          <w:marBottom w:val="0"/>
          <w:divBdr>
            <w:top w:val="none" w:sz="0" w:space="0" w:color="auto"/>
            <w:left w:val="none" w:sz="0" w:space="0" w:color="auto"/>
            <w:bottom w:val="none" w:sz="0" w:space="0" w:color="auto"/>
            <w:right w:val="none" w:sz="0" w:space="0" w:color="auto"/>
          </w:divBdr>
        </w:div>
        <w:div w:id="1298992320">
          <w:marLeft w:val="640"/>
          <w:marRight w:val="0"/>
          <w:marTop w:val="0"/>
          <w:marBottom w:val="0"/>
          <w:divBdr>
            <w:top w:val="none" w:sz="0" w:space="0" w:color="auto"/>
            <w:left w:val="none" w:sz="0" w:space="0" w:color="auto"/>
            <w:bottom w:val="none" w:sz="0" w:space="0" w:color="auto"/>
            <w:right w:val="none" w:sz="0" w:space="0" w:color="auto"/>
          </w:divBdr>
        </w:div>
        <w:div w:id="1871604496">
          <w:marLeft w:val="640"/>
          <w:marRight w:val="0"/>
          <w:marTop w:val="0"/>
          <w:marBottom w:val="0"/>
          <w:divBdr>
            <w:top w:val="none" w:sz="0" w:space="0" w:color="auto"/>
            <w:left w:val="none" w:sz="0" w:space="0" w:color="auto"/>
            <w:bottom w:val="none" w:sz="0" w:space="0" w:color="auto"/>
            <w:right w:val="none" w:sz="0" w:space="0" w:color="auto"/>
          </w:divBdr>
        </w:div>
        <w:div w:id="1043094790">
          <w:marLeft w:val="640"/>
          <w:marRight w:val="0"/>
          <w:marTop w:val="0"/>
          <w:marBottom w:val="0"/>
          <w:divBdr>
            <w:top w:val="none" w:sz="0" w:space="0" w:color="auto"/>
            <w:left w:val="none" w:sz="0" w:space="0" w:color="auto"/>
            <w:bottom w:val="none" w:sz="0" w:space="0" w:color="auto"/>
            <w:right w:val="none" w:sz="0" w:space="0" w:color="auto"/>
          </w:divBdr>
        </w:div>
        <w:div w:id="1439106573">
          <w:marLeft w:val="640"/>
          <w:marRight w:val="0"/>
          <w:marTop w:val="0"/>
          <w:marBottom w:val="0"/>
          <w:divBdr>
            <w:top w:val="none" w:sz="0" w:space="0" w:color="auto"/>
            <w:left w:val="none" w:sz="0" w:space="0" w:color="auto"/>
            <w:bottom w:val="none" w:sz="0" w:space="0" w:color="auto"/>
            <w:right w:val="none" w:sz="0" w:space="0" w:color="auto"/>
          </w:divBdr>
        </w:div>
        <w:div w:id="270671096">
          <w:marLeft w:val="640"/>
          <w:marRight w:val="0"/>
          <w:marTop w:val="0"/>
          <w:marBottom w:val="0"/>
          <w:divBdr>
            <w:top w:val="none" w:sz="0" w:space="0" w:color="auto"/>
            <w:left w:val="none" w:sz="0" w:space="0" w:color="auto"/>
            <w:bottom w:val="none" w:sz="0" w:space="0" w:color="auto"/>
            <w:right w:val="none" w:sz="0" w:space="0" w:color="auto"/>
          </w:divBdr>
        </w:div>
        <w:div w:id="760104049">
          <w:marLeft w:val="640"/>
          <w:marRight w:val="0"/>
          <w:marTop w:val="0"/>
          <w:marBottom w:val="0"/>
          <w:divBdr>
            <w:top w:val="none" w:sz="0" w:space="0" w:color="auto"/>
            <w:left w:val="none" w:sz="0" w:space="0" w:color="auto"/>
            <w:bottom w:val="none" w:sz="0" w:space="0" w:color="auto"/>
            <w:right w:val="none" w:sz="0" w:space="0" w:color="auto"/>
          </w:divBdr>
        </w:div>
        <w:div w:id="158082737">
          <w:marLeft w:val="640"/>
          <w:marRight w:val="0"/>
          <w:marTop w:val="0"/>
          <w:marBottom w:val="0"/>
          <w:divBdr>
            <w:top w:val="none" w:sz="0" w:space="0" w:color="auto"/>
            <w:left w:val="none" w:sz="0" w:space="0" w:color="auto"/>
            <w:bottom w:val="none" w:sz="0" w:space="0" w:color="auto"/>
            <w:right w:val="none" w:sz="0" w:space="0" w:color="auto"/>
          </w:divBdr>
        </w:div>
      </w:divsChild>
    </w:div>
    <w:div w:id="1462309657">
      <w:bodyDiv w:val="1"/>
      <w:marLeft w:val="0"/>
      <w:marRight w:val="0"/>
      <w:marTop w:val="0"/>
      <w:marBottom w:val="0"/>
      <w:divBdr>
        <w:top w:val="none" w:sz="0" w:space="0" w:color="auto"/>
        <w:left w:val="none" w:sz="0" w:space="0" w:color="auto"/>
        <w:bottom w:val="none" w:sz="0" w:space="0" w:color="auto"/>
        <w:right w:val="none" w:sz="0" w:space="0" w:color="auto"/>
      </w:divBdr>
      <w:divsChild>
        <w:div w:id="384137318">
          <w:marLeft w:val="640"/>
          <w:marRight w:val="0"/>
          <w:marTop w:val="0"/>
          <w:marBottom w:val="0"/>
          <w:divBdr>
            <w:top w:val="none" w:sz="0" w:space="0" w:color="auto"/>
            <w:left w:val="none" w:sz="0" w:space="0" w:color="auto"/>
            <w:bottom w:val="none" w:sz="0" w:space="0" w:color="auto"/>
            <w:right w:val="none" w:sz="0" w:space="0" w:color="auto"/>
          </w:divBdr>
        </w:div>
        <w:div w:id="2061054740">
          <w:marLeft w:val="640"/>
          <w:marRight w:val="0"/>
          <w:marTop w:val="0"/>
          <w:marBottom w:val="0"/>
          <w:divBdr>
            <w:top w:val="none" w:sz="0" w:space="0" w:color="auto"/>
            <w:left w:val="none" w:sz="0" w:space="0" w:color="auto"/>
            <w:bottom w:val="none" w:sz="0" w:space="0" w:color="auto"/>
            <w:right w:val="none" w:sz="0" w:space="0" w:color="auto"/>
          </w:divBdr>
        </w:div>
        <w:div w:id="1995454478">
          <w:marLeft w:val="640"/>
          <w:marRight w:val="0"/>
          <w:marTop w:val="0"/>
          <w:marBottom w:val="0"/>
          <w:divBdr>
            <w:top w:val="none" w:sz="0" w:space="0" w:color="auto"/>
            <w:left w:val="none" w:sz="0" w:space="0" w:color="auto"/>
            <w:bottom w:val="none" w:sz="0" w:space="0" w:color="auto"/>
            <w:right w:val="none" w:sz="0" w:space="0" w:color="auto"/>
          </w:divBdr>
        </w:div>
        <w:div w:id="756899994">
          <w:marLeft w:val="640"/>
          <w:marRight w:val="0"/>
          <w:marTop w:val="0"/>
          <w:marBottom w:val="0"/>
          <w:divBdr>
            <w:top w:val="none" w:sz="0" w:space="0" w:color="auto"/>
            <w:left w:val="none" w:sz="0" w:space="0" w:color="auto"/>
            <w:bottom w:val="none" w:sz="0" w:space="0" w:color="auto"/>
            <w:right w:val="none" w:sz="0" w:space="0" w:color="auto"/>
          </w:divBdr>
        </w:div>
        <w:div w:id="1284731181">
          <w:marLeft w:val="640"/>
          <w:marRight w:val="0"/>
          <w:marTop w:val="0"/>
          <w:marBottom w:val="0"/>
          <w:divBdr>
            <w:top w:val="none" w:sz="0" w:space="0" w:color="auto"/>
            <w:left w:val="none" w:sz="0" w:space="0" w:color="auto"/>
            <w:bottom w:val="none" w:sz="0" w:space="0" w:color="auto"/>
            <w:right w:val="none" w:sz="0" w:space="0" w:color="auto"/>
          </w:divBdr>
        </w:div>
        <w:div w:id="789712043">
          <w:marLeft w:val="640"/>
          <w:marRight w:val="0"/>
          <w:marTop w:val="0"/>
          <w:marBottom w:val="0"/>
          <w:divBdr>
            <w:top w:val="none" w:sz="0" w:space="0" w:color="auto"/>
            <w:left w:val="none" w:sz="0" w:space="0" w:color="auto"/>
            <w:bottom w:val="none" w:sz="0" w:space="0" w:color="auto"/>
            <w:right w:val="none" w:sz="0" w:space="0" w:color="auto"/>
          </w:divBdr>
        </w:div>
        <w:div w:id="527059961">
          <w:marLeft w:val="640"/>
          <w:marRight w:val="0"/>
          <w:marTop w:val="0"/>
          <w:marBottom w:val="0"/>
          <w:divBdr>
            <w:top w:val="none" w:sz="0" w:space="0" w:color="auto"/>
            <w:left w:val="none" w:sz="0" w:space="0" w:color="auto"/>
            <w:bottom w:val="none" w:sz="0" w:space="0" w:color="auto"/>
            <w:right w:val="none" w:sz="0" w:space="0" w:color="auto"/>
          </w:divBdr>
        </w:div>
        <w:div w:id="583027779">
          <w:marLeft w:val="640"/>
          <w:marRight w:val="0"/>
          <w:marTop w:val="0"/>
          <w:marBottom w:val="0"/>
          <w:divBdr>
            <w:top w:val="none" w:sz="0" w:space="0" w:color="auto"/>
            <w:left w:val="none" w:sz="0" w:space="0" w:color="auto"/>
            <w:bottom w:val="none" w:sz="0" w:space="0" w:color="auto"/>
            <w:right w:val="none" w:sz="0" w:space="0" w:color="auto"/>
          </w:divBdr>
        </w:div>
        <w:div w:id="847137064">
          <w:marLeft w:val="640"/>
          <w:marRight w:val="0"/>
          <w:marTop w:val="0"/>
          <w:marBottom w:val="0"/>
          <w:divBdr>
            <w:top w:val="none" w:sz="0" w:space="0" w:color="auto"/>
            <w:left w:val="none" w:sz="0" w:space="0" w:color="auto"/>
            <w:bottom w:val="none" w:sz="0" w:space="0" w:color="auto"/>
            <w:right w:val="none" w:sz="0" w:space="0" w:color="auto"/>
          </w:divBdr>
        </w:div>
        <w:div w:id="2094356105">
          <w:marLeft w:val="640"/>
          <w:marRight w:val="0"/>
          <w:marTop w:val="0"/>
          <w:marBottom w:val="0"/>
          <w:divBdr>
            <w:top w:val="none" w:sz="0" w:space="0" w:color="auto"/>
            <w:left w:val="none" w:sz="0" w:space="0" w:color="auto"/>
            <w:bottom w:val="none" w:sz="0" w:space="0" w:color="auto"/>
            <w:right w:val="none" w:sz="0" w:space="0" w:color="auto"/>
          </w:divBdr>
        </w:div>
        <w:div w:id="1325935767">
          <w:marLeft w:val="640"/>
          <w:marRight w:val="0"/>
          <w:marTop w:val="0"/>
          <w:marBottom w:val="0"/>
          <w:divBdr>
            <w:top w:val="none" w:sz="0" w:space="0" w:color="auto"/>
            <w:left w:val="none" w:sz="0" w:space="0" w:color="auto"/>
            <w:bottom w:val="none" w:sz="0" w:space="0" w:color="auto"/>
            <w:right w:val="none" w:sz="0" w:space="0" w:color="auto"/>
          </w:divBdr>
        </w:div>
        <w:div w:id="193615085">
          <w:marLeft w:val="640"/>
          <w:marRight w:val="0"/>
          <w:marTop w:val="0"/>
          <w:marBottom w:val="0"/>
          <w:divBdr>
            <w:top w:val="none" w:sz="0" w:space="0" w:color="auto"/>
            <w:left w:val="none" w:sz="0" w:space="0" w:color="auto"/>
            <w:bottom w:val="none" w:sz="0" w:space="0" w:color="auto"/>
            <w:right w:val="none" w:sz="0" w:space="0" w:color="auto"/>
          </w:divBdr>
        </w:div>
        <w:div w:id="595944869">
          <w:marLeft w:val="640"/>
          <w:marRight w:val="0"/>
          <w:marTop w:val="0"/>
          <w:marBottom w:val="0"/>
          <w:divBdr>
            <w:top w:val="none" w:sz="0" w:space="0" w:color="auto"/>
            <w:left w:val="none" w:sz="0" w:space="0" w:color="auto"/>
            <w:bottom w:val="none" w:sz="0" w:space="0" w:color="auto"/>
            <w:right w:val="none" w:sz="0" w:space="0" w:color="auto"/>
          </w:divBdr>
        </w:div>
        <w:div w:id="326401369">
          <w:marLeft w:val="640"/>
          <w:marRight w:val="0"/>
          <w:marTop w:val="0"/>
          <w:marBottom w:val="0"/>
          <w:divBdr>
            <w:top w:val="none" w:sz="0" w:space="0" w:color="auto"/>
            <w:left w:val="none" w:sz="0" w:space="0" w:color="auto"/>
            <w:bottom w:val="none" w:sz="0" w:space="0" w:color="auto"/>
            <w:right w:val="none" w:sz="0" w:space="0" w:color="auto"/>
          </w:divBdr>
        </w:div>
        <w:div w:id="1503739734">
          <w:marLeft w:val="640"/>
          <w:marRight w:val="0"/>
          <w:marTop w:val="0"/>
          <w:marBottom w:val="0"/>
          <w:divBdr>
            <w:top w:val="none" w:sz="0" w:space="0" w:color="auto"/>
            <w:left w:val="none" w:sz="0" w:space="0" w:color="auto"/>
            <w:bottom w:val="none" w:sz="0" w:space="0" w:color="auto"/>
            <w:right w:val="none" w:sz="0" w:space="0" w:color="auto"/>
          </w:divBdr>
        </w:div>
        <w:div w:id="1010108744">
          <w:marLeft w:val="640"/>
          <w:marRight w:val="0"/>
          <w:marTop w:val="0"/>
          <w:marBottom w:val="0"/>
          <w:divBdr>
            <w:top w:val="none" w:sz="0" w:space="0" w:color="auto"/>
            <w:left w:val="none" w:sz="0" w:space="0" w:color="auto"/>
            <w:bottom w:val="none" w:sz="0" w:space="0" w:color="auto"/>
            <w:right w:val="none" w:sz="0" w:space="0" w:color="auto"/>
          </w:divBdr>
        </w:div>
        <w:div w:id="1416627071">
          <w:marLeft w:val="640"/>
          <w:marRight w:val="0"/>
          <w:marTop w:val="0"/>
          <w:marBottom w:val="0"/>
          <w:divBdr>
            <w:top w:val="none" w:sz="0" w:space="0" w:color="auto"/>
            <w:left w:val="none" w:sz="0" w:space="0" w:color="auto"/>
            <w:bottom w:val="none" w:sz="0" w:space="0" w:color="auto"/>
            <w:right w:val="none" w:sz="0" w:space="0" w:color="auto"/>
          </w:divBdr>
        </w:div>
        <w:div w:id="776873521">
          <w:marLeft w:val="640"/>
          <w:marRight w:val="0"/>
          <w:marTop w:val="0"/>
          <w:marBottom w:val="0"/>
          <w:divBdr>
            <w:top w:val="none" w:sz="0" w:space="0" w:color="auto"/>
            <w:left w:val="none" w:sz="0" w:space="0" w:color="auto"/>
            <w:bottom w:val="none" w:sz="0" w:space="0" w:color="auto"/>
            <w:right w:val="none" w:sz="0" w:space="0" w:color="auto"/>
          </w:divBdr>
        </w:div>
        <w:div w:id="994381735">
          <w:marLeft w:val="640"/>
          <w:marRight w:val="0"/>
          <w:marTop w:val="0"/>
          <w:marBottom w:val="0"/>
          <w:divBdr>
            <w:top w:val="none" w:sz="0" w:space="0" w:color="auto"/>
            <w:left w:val="none" w:sz="0" w:space="0" w:color="auto"/>
            <w:bottom w:val="none" w:sz="0" w:space="0" w:color="auto"/>
            <w:right w:val="none" w:sz="0" w:space="0" w:color="auto"/>
          </w:divBdr>
        </w:div>
        <w:div w:id="319701453">
          <w:marLeft w:val="640"/>
          <w:marRight w:val="0"/>
          <w:marTop w:val="0"/>
          <w:marBottom w:val="0"/>
          <w:divBdr>
            <w:top w:val="none" w:sz="0" w:space="0" w:color="auto"/>
            <w:left w:val="none" w:sz="0" w:space="0" w:color="auto"/>
            <w:bottom w:val="none" w:sz="0" w:space="0" w:color="auto"/>
            <w:right w:val="none" w:sz="0" w:space="0" w:color="auto"/>
          </w:divBdr>
        </w:div>
        <w:div w:id="1150827548">
          <w:marLeft w:val="640"/>
          <w:marRight w:val="0"/>
          <w:marTop w:val="0"/>
          <w:marBottom w:val="0"/>
          <w:divBdr>
            <w:top w:val="none" w:sz="0" w:space="0" w:color="auto"/>
            <w:left w:val="none" w:sz="0" w:space="0" w:color="auto"/>
            <w:bottom w:val="none" w:sz="0" w:space="0" w:color="auto"/>
            <w:right w:val="none" w:sz="0" w:space="0" w:color="auto"/>
          </w:divBdr>
        </w:div>
        <w:div w:id="1639606741">
          <w:marLeft w:val="640"/>
          <w:marRight w:val="0"/>
          <w:marTop w:val="0"/>
          <w:marBottom w:val="0"/>
          <w:divBdr>
            <w:top w:val="none" w:sz="0" w:space="0" w:color="auto"/>
            <w:left w:val="none" w:sz="0" w:space="0" w:color="auto"/>
            <w:bottom w:val="none" w:sz="0" w:space="0" w:color="auto"/>
            <w:right w:val="none" w:sz="0" w:space="0" w:color="auto"/>
          </w:divBdr>
        </w:div>
        <w:div w:id="1855729523">
          <w:marLeft w:val="640"/>
          <w:marRight w:val="0"/>
          <w:marTop w:val="0"/>
          <w:marBottom w:val="0"/>
          <w:divBdr>
            <w:top w:val="none" w:sz="0" w:space="0" w:color="auto"/>
            <w:left w:val="none" w:sz="0" w:space="0" w:color="auto"/>
            <w:bottom w:val="none" w:sz="0" w:space="0" w:color="auto"/>
            <w:right w:val="none" w:sz="0" w:space="0" w:color="auto"/>
          </w:divBdr>
        </w:div>
        <w:div w:id="1509977729">
          <w:marLeft w:val="640"/>
          <w:marRight w:val="0"/>
          <w:marTop w:val="0"/>
          <w:marBottom w:val="0"/>
          <w:divBdr>
            <w:top w:val="none" w:sz="0" w:space="0" w:color="auto"/>
            <w:left w:val="none" w:sz="0" w:space="0" w:color="auto"/>
            <w:bottom w:val="none" w:sz="0" w:space="0" w:color="auto"/>
            <w:right w:val="none" w:sz="0" w:space="0" w:color="auto"/>
          </w:divBdr>
        </w:div>
        <w:div w:id="1387677069">
          <w:marLeft w:val="640"/>
          <w:marRight w:val="0"/>
          <w:marTop w:val="0"/>
          <w:marBottom w:val="0"/>
          <w:divBdr>
            <w:top w:val="none" w:sz="0" w:space="0" w:color="auto"/>
            <w:left w:val="none" w:sz="0" w:space="0" w:color="auto"/>
            <w:bottom w:val="none" w:sz="0" w:space="0" w:color="auto"/>
            <w:right w:val="none" w:sz="0" w:space="0" w:color="auto"/>
          </w:divBdr>
        </w:div>
        <w:div w:id="1746218593">
          <w:marLeft w:val="640"/>
          <w:marRight w:val="0"/>
          <w:marTop w:val="0"/>
          <w:marBottom w:val="0"/>
          <w:divBdr>
            <w:top w:val="none" w:sz="0" w:space="0" w:color="auto"/>
            <w:left w:val="none" w:sz="0" w:space="0" w:color="auto"/>
            <w:bottom w:val="none" w:sz="0" w:space="0" w:color="auto"/>
            <w:right w:val="none" w:sz="0" w:space="0" w:color="auto"/>
          </w:divBdr>
        </w:div>
        <w:div w:id="780223724">
          <w:marLeft w:val="640"/>
          <w:marRight w:val="0"/>
          <w:marTop w:val="0"/>
          <w:marBottom w:val="0"/>
          <w:divBdr>
            <w:top w:val="none" w:sz="0" w:space="0" w:color="auto"/>
            <w:left w:val="none" w:sz="0" w:space="0" w:color="auto"/>
            <w:bottom w:val="none" w:sz="0" w:space="0" w:color="auto"/>
            <w:right w:val="none" w:sz="0" w:space="0" w:color="auto"/>
          </w:divBdr>
        </w:div>
        <w:div w:id="932780266">
          <w:marLeft w:val="640"/>
          <w:marRight w:val="0"/>
          <w:marTop w:val="0"/>
          <w:marBottom w:val="0"/>
          <w:divBdr>
            <w:top w:val="none" w:sz="0" w:space="0" w:color="auto"/>
            <w:left w:val="none" w:sz="0" w:space="0" w:color="auto"/>
            <w:bottom w:val="none" w:sz="0" w:space="0" w:color="auto"/>
            <w:right w:val="none" w:sz="0" w:space="0" w:color="auto"/>
          </w:divBdr>
        </w:div>
        <w:div w:id="925767767">
          <w:marLeft w:val="640"/>
          <w:marRight w:val="0"/>
          <w:marTop w:val="0"/>
          <w:marBottom w:val="0"/>
          <w:divBdr>
            <w:top w:val="none" w:sz="0" w:space="0" w:color="auto"/>
            <w:left w:val="none" w:sz="0" w:space="0" w:color="auto"/>
            <w:bottom w:val="none" w:sz="0" w:space="0" w:color="auto"/>
            <w:right w:val="none" w:sz="0" w:space="0" w:color="auto"/>
          </w:divBdr>
        </w:div>
        <w:div w:id="1511487942">
          <w:marLeft w:val="640"/>
          <w:marRight w:val="0"/>
          <w:marTop w:val="0"/>
          <w:marBottom w:val="0"/>
          <w:divBdr>
            <w:top w:val="none" w:sz="0" w:space="0" w:color="auto"/>
            <w:left w:val="none" w:sz="0" w:space="0" w:color="auto"/>
            <w:bottom w:val="none" w:sz="0" w:space="0" w:color="auto"/>
            <w:right w:val="none" w:sz="0" w:space="0" w:color="auto"/>
          </w:divBdr>
        </w:div>
        <w:div w:id="739449183">
          <w:marLeft w:val="640"/>
          <w:marRight w:val="0"/>
          <w:marTop w:val="0"/>
          <w:marBottom w:val="0"/>
          <w:divBdr>
            <w:top w:val="none" w:sz="0" w:space="0" w:color="auto"/>
            <w:left w:val="none" w:sz="0" w:space="0" w:color="auto"/>
            <w:bottom w:val="none" w:sz="0" w:space="0" w:color="auto"/>
            <w:right w:val="none" w:sz="0" w:space="0" w:color="auto"/>
          </w:divBdr>
        </w:div>
        <w:div w:id="671419982">
          <w:marLeft w:val="640"/>
          <w:marRight w:val="0"/>
          <w:marTop w:val="0"/>
          <w:marBottom w:val="0"/>
          <w:divBdr>
            <w:top w:val="none" w:sz="0" w:space="0" w:color="auto"/>
            <w:left w:val="none" w:sz="0" w:space="0" w:color="auto"/>
            <w:bottom w:val="none" w:sz="0" w:space="0" w:color="auto"/>
            <w:right w:val="none" w:sz="0" w:space="0" w:color="auto"/>
          </w:divBdr>
        </w:div>
        <w:div w:id="893004056">
          <w:marLeft w:val="640"/>
          <w:marRight w:val="0"/>
          <w:marTop w:val="0"/>
          <w:marBottom w:val="0"/>
          <w:divBdr>
            <w:top w:val="none" w:sz="0" w:space="0" w:color="auto"/>
            <w:left w:val="none" w:sz="0" w:space="0" w:color="auto"/>
            <w:bottom w:val="none" w:sz="0" w:space="0" w:color="auto"/>
            <w:right w:val="none" w:sz="0" w:space="0" w:color="auto"/>
          </w:divBdr>
        </w:div>
        <w:div w:id="809518156">
          <w:marLeft w:val="640"/>
          <w:marRight w:val="0"/>
          <w:marTop w:val="0"/>
          <w:marBottom w:val="0"/>
          <w:divBdr>
            <w:top w:val="none" w:sz="0" w:space="0" w:color="auto"/>
            <w:left w:val="none" w:sz="0" w:space="0" w:color="auto"/>
            <w:bottom w:val="none" w:sz="0" w:space="0" w:color="auto"/>
            <w:right w:val="none" w:sz="0" w:space="0" w:color="auto"/>
          </w:divBdr>
        </w:div>
        <w:div w:id="102579361">
          <w:marLeft w:val="640"/>
          <w:marRight w:val="0"/>
          <w:marTop w:val="0"/>
          <w:marBottom w:val="0"/>
          <w:divBdr>
            <w:top w:val="none" w:sz="0" w:space="0" w:color="auto"/>
            <w:left w:val="none" w:sz="0" w:space="0" w:color="auto"/>
            <w:bottom w:val="none" w:sz="0" w:space="0" w:color="auto"/>
            <w:right w:val="none" w:sz="0" w:space="0" w:color="auto"/>
          </w:divBdr>
        </w:div>
        <w:div w:id="1226138516">
          <w:marLeft w:val="640"/>
          <w:marRight w:val="0"/>
          <w:marTop w:val="0"/>
          <w:marBottom w:val="0"/>
          <w:divBdr>
            <w:top w:val="none" w:sz="0" w:space="0" w:color="auto"/>
            <w:left w:val="none" w:sz="0" w:space="0" w:color="auto"/>
            <w:bottom w:val="none" w:sz="0" w:space="0" w:color="auto"/>
            <w:right w:val="none" w:sz="0" w:space="0" w:color="auto"/>
          </w:divBdr>
        </w:div>
        <w:div w:id="1809467235">
          <w:marLeft w:val="640"/>
          <w:marRight w:val="0"/>
          <w:marTop w:val="0"/>
          <w:marBottom w:val="0"/>
          <w:divBdr>
            <w:top w:val="none" w:sz="0" w:space="0" w:color="auto"/>
            <w:left w:val="none" w:sz="0" w:space="0" w:color="auto"/>
            <w:bottom w:val="none" w:sz="0" w:space="0" w:color="auto"/>
            <w:right w:val="none" w:sz="0" w:space="0" w:color="auto"/>
          </w:divBdr>
        </w:div>
        <w:div w:id="669866974">
          <w:marLeft w:val="640"/>
          <w:marRight w:val="0"/>
          <w:marTop w:val="0"/>
          <w:marBottom w:val="0"/>
          <w:divBdr>
            <w:top w:val="none" w:sz="0" w:space="0" w:color="auto"/>
            <w:left w:val="none" w:sz="0" w:space="0" w:color="auto"/>
            <w:bottom w:val="none" w:sz="0" w:space="0" w:color="auto"/>
            <w:right w:val="none" w:sz="0" w:space="0" w:color="auto"/>
          </w:divBdr>
        </w:div>
        <w:div w:id="1067142288">
          <w:marLeft w:val="640"/>
          <w:marRight w:val="0"/>
          <w:marTop w:val="0"/>
          <w:marBottom w:val="0"/>
          <w:divBdr>
            <w:top w:val="none" w:sz="0" w:space="0" w:color="auto"/>
            <w:left w:val="none" w:sz="0" w:space="0" w:color="auto"/>
            <w:bottom w:val="none" w:sz="0" w:space="0" w:color="auto"/>
            <w:right w:val="none" w:sz="0" w:space="0" w:color="auto"/>
          </w:divBdr>
        </w:div>
      </w:divsChild>
    </w:div>
    <w:div w:id="1481144708">
      <w:bodyDiv w:val="1"/>
      <w:marLeft w:val="0"/>
      <w:marRight w:val="0"/>
      <w:marTop w:val="0"/>
      <w:marBottom w:val="0"/>
      <w:divBdr>
        <w:top w:val="none" w:sz="0" w:space="0" w:color="auto"/>
        <w:left w:val="none" w:sz="0" w:space="0" w:color="auto"/>
        <w:bottom w:val="none" w:sz="0" w:space="0" w:color="auto"/>
        <w:right w:val="none" w:sz="0" w:space="0" w:color="auto"/>
      </w:divBdr>
      <w:divsChild>
        <w:div w:id="1335953986">
          <w:marLeft w:val="640"/>
          <w:marRight w:val="0"/>
          <w:marTop w:val="0"/>
          <w:marBottom w:val="0"/>
          <w:divBdr>
            <w:top w:val="none" w:sz="0" w:space="0" w:color="auto"/>
            <w:left w:val="none" w:sz="0" w:space="0" w:color="auto"/>
            <w:bottom w:val="none" w:sz="0" w:space="0" w:color="auto"/>
            <w:right w:val="none" w:sz="0" w:space="0" w:color="auto"/>
          </w:divBdr>
        </w:div>
        <w:div w:id="1884442181">
          <w:marLeft w:val="640"/>
          <w:marRight w:val="0"/>
          <w:marTop w:val="0"/>
          <w:marBottom w:val="0"/>
          <w:divBdr>
            <w:top w:val="none" w:sz="0" w:space="0" w:color="auto"/>
            <w:left w:val="none" w:sz="0" w:space="0" w:color="auto"/>
            <w:bottom w:val="none" w:sz="0" w:space="0" w:color="auto"/>
            <w:right w:val="none" w:sz="0" w:space="0" w:color="auto"/>
          </w:divBdr>
        </w:div>
        <w:div w:id="1926916203">
          <w:marLeft w:val="640"/>
          <w:marRight w:val="0"/>
          <w:marTop w:val="0"/>
          <w:marBottom w:val="0"/>
          <w:divBdr>
            <w:top w:val="none" w:sz="0" w:space="0" w:color="auto"/>
            <w:left w:val="none" w:sz="0" w:space="0" w:color="auto"/>
            <w:bottom w:val="none" w:sz="0" w:space="0" w:color="auto"/>
            <w:right w:val="none" w:sz="0" w:space="0" w:color="auto"/>
          </w:divBdr>
        </w:div>
        <w:div w:id="1330711103">
          <w:marLeft w:val="640"/>
          <w:marRight w:val="0"/>
          <w:marTop w:val="0"/>
          <w:marBottom w:val="0"/>
          <w:divBdr>
            <w:top w:val="none" w:sz="0" w:space="0" w:color="auto"/>
            <w:left w:val="none" w:sz="0" w:space="0" w:color="auto"/>
            <w:bottom w:val="none" w:sz="0" w:space="0" w:color="auto"/>
            <w:right w:val="none" w:sz="0" w:space="0" w:color="auto"/>
          </w:divBdr>
        </w:div>
        <w:div w:id="1519195399">
          <w:marLeft w:val="640"/>
          <w:marRight w:val="0"/>
          <w:marTop w:val="0"/>
          <w:marBottom w:val="0"/>
          <w:divBdr>
            <w:top w:val="none" w:sz="0" w:space="0" w:color="auto"/>
            <w:left w:val="none" w:sz="0" w:space="0" w:color="auto"/>
            <w:bottom w:val="none" w:sz="0" w:space="0" w:color="auto"/>
            <w:right w:val="none" w:sz="0" w:space="0" w:color="auto"/>
          </w:divBdr>
        </w:div>
        <w:div w:id="1191722729">
          <w:marLeft w:val="640"/>
          <w:marRight w:val="0"/>
          <w:marTop w:val="0"/>
          <w:marBottom w:val="0"/>
          <w:divBdr>
            <w:top w:val="none" w:sz="0" w:space="0" w:color="auto"/>
            <w:left w:val="none" w:sz="0" w:space="0" w:color="auto"/>
            <w:bottom w:val="none" w:sz="0" w:space="0" w:color="auto"/>
            <w:right w:val="none" w:sz="0" w:space="0" w:color="auto"/>
          </w:divBdr>
        </w:div>
        <w:div w:id="2107188924">
          <w:marLeft w:val="640"/>
          <w:marRight w:val="0"/>
          <w:marTop w:val="0"/>
          <w:marBottom w:val="0"/>
          <w:divBdr>
            <w:top w:val="none" w:sz="0" w:space="0" w:color="auto"/>
            <w:left w:val="none" w:sz="0" w:space="0" w:color="auto"/>
            <w:bottom w:val="none" w:sz="0" w:space="0" w:color="auto"/>
            <w:right w:val="none" w:sz="0" w:space="0" w:color="auto"/>
          </w:divBdr>
        </w:div>
        <w:div w:id="871764857">
          <w:marLeft w:val="640"/>
          <w:marRight w:val="0"/>
          <w:marTop w:val="0"/>
          <w:marBottom w:val="0"/>
          <w:divBdr>
            <w:top w:val="none" w:sz="0" w:space="0" w:color="auto"/>
            <w:left w:val="none" w:sz="0" w:space="0" w:color="auto"/>
            <w:bottom w:val="none" w:sz="0" w:space="0" w:color="auto"/>
            <w:right w:val="none" w:sz="0" w:space="0" w:color="auto"/>
          </w:divBdr>
        </w:div>
        <w:div w:id="855465213">
          <w:marLeft w:val="640"/>
          <w:marRight w:val="0"/>
          <w:marTop w:val="0"/>
          <w:marBottom w:val="0"/>
          <w:divBdr>
            <w:top w:val="none" w:sz="0" w:space="0" w:color="auto"/>
            <w:left w:val="none" w:sz="0" w:space="0" w:color="auto"/>
            <w:bottom w:val="none" w:sz="0" w:space="0" w:color="auto"/>
            <w:right w:val="none" w:sz="0" w:space="0" w:color="auto"/>
          </w:divBdr>
        </w:div>
        <w:div w:id="1786997771">
          <w:marLeft w:val="640"/>
          <w:marRight w:val="0"/>
          <w:marTop w:val="0"/>
          <w:marBottom w:val="0"/>
          <w:divBdr>
            <w:top w:val="none" w:sz="0" w:space="0" w:color="auto"/>
            <w:left w:val="none" w:sz="0" w:space="0" w:color="auto"/>
            <w:bottom w:val="none" w:sz="0" w:space="0" w:color="auto"/>
            <w:right w:val="none" w:sz="0" w:space="0" w:color="auto"/>
          </w:divBdr>
        </w:div>
        <w:div w:id="1252544830">
          <w:marLeft w:val="640"/>
          <w:marRight w:val="0"/>
          <w:marTop w:val="0"/>
          <w:marBottom w:val="0"/>
          <w:divBdr>
            <w:top w:val="none" w:sz="0" w:space="0" w:color="auto"/>
            <w:left w:val="none" w:sz="0" w:space="0" w:color="auto"/>
            <w:bottom w:val="none" w:sz="0" w:space="0" w:color="auto"/>
            <w:right w:val="none" w:sz="0" w:space="0" w:color="auto"/>
          </w:divBdr>
        </w:div>
        <w:div w:id="2125037554">
          <w:marLeft w:val="640"/>
          <w:marRight w:val="0"/>
          <w:marTop w:val="0"/>
          <w:marBottom w:val="0"/>
          <w:divBdr>
            <w:top w:val="none" w:sz="0" w:space="0" w:color="auto"/>
            <w:left w:val="none" w:sz="0" w:space="0" w:color="auto"/>
            <w:bottom w:val="none" w:sz="0" w:space="0" w:color="auto"/>
            <w:right w:val="none" w:sz="0" w:space="0" w:color="auto"/>
          </w:divBdr>
        </w:div>
        <w:div w:id="503907694">
          <w:marLeft w:val="640"/>
          <w:marRight w:val="0"/>
          <w:marTop w:val="0"/>
          <w:marBottom w:val="0"/>
          <w:divBdr>
            <w:top w:val="none" w:sz="0" w:space="0" w:color="auto"/>
            <w:left w:val="none" w:sz="0" w:space="0" w:color="auto"/>
            <w:bottom w:val="none" w:sz="0" w:space="0" w:color="auto"/>
            <w:right w:val="none" w:sz="0" w:space="0" w:color="auto"/>
          </w:divBdr>
        </w:div>
        <w:div w:id="636380877">
          <w:marLeft w:val="640"/>
          <w:marRight w:val="0"/>
          <w:marTop w:val="0"/>
          <w:marBottom w:val="0"/>
          <w:divBdr>
            <w:top w:val="none" w:sz="0" w:space="0" w:color="auto"/>
            <w:left w:val="none" w:sz="0" w:space="0" w:color="auto"/>
            <w:bottom w:val="none" w:sz="0" w:space="0" w:color="auto"/>
            <w:right w:val="none" w:sz="0" w:space="0" w:color="auto"/>
          </w:divBdr>
        </w:div>
        <w:div w:id="1554730613">
          <w:marLeft w:val="640"/>
          <w:marRight w:val="0"/>
          <w:marTop w:val="0"/>
          <w:marBottom w:val="0"/>
          <w:divBdr>
            <w:top w:val="none" w:sz="0" w:space="0" w:color="auto"/>
            <w:left w:val="none" w:sz="0" w:space="0" w:color="auto"/>
            <w:bottom w:val="none" w:sz="0" w:space="0" w:color="auto"/>
            <w:right w:val="none" w:sz="0" w:space="0" w:color="auto"/>
          </w:divBdr>
        </w:div>
        <w:div w:id="54283003">
          <w:marLeft w:val="640"/>
          <w:marRight w:val="0"/>
          <w:marTop w:val="0"/>
          <w:marBottom w:val="0"/>
          <w:divBdr>
            <w:top w:val="none" w:sz="0" w:space="0" w:color="auto"/>
            <w:left w:val="none" w:sz="0" w:space="0" w:color="auto"/>
            <w:bottom w:val="none" w:sz="0" w:space="0" w:color="auto"/>
            <w:right w:val="none" w:sz="0" w:space="0" w:color="auto"/>
          </w:divBdr>
        </w:div>
        <w:div w:id="1809594189">
          <w:marLeft w:val="640"/>
          <w:marRight w:val="0"/>
          <w:marTop w:val="0"/>
          <w:marBottom w:val="0"/>
          <w:divBdr>
            <w:top w:val="none" w:sz="0" w:space="0" w:color="auto"/>
            <w:left w:val="none" w:sz="0" w:space="0" w:color="auto"/>
            <w:bottom w:val="none" w:sz="0" w:space="0" w:color="auto"/>
            <w:right w:val="none" w:sz="0" w:space="0" w:color="auto"/>
          </w:divBdr>
        </w:div>
        <w:div w:id="917131588">
          <w:marLeft w:val="640"/>
          <w:marRight w:val="0"/>
          <w:marTop w:val="0"/>
          <w:marBottom w:val="0"/>
          <w:divBdr>
            <w:top w:val="none" w:sz="0" w:space="0" w:color="auto"/>
            <w:left w:val="none" w:sz="0" w:space="0" w:color="auto"/>
            <w:bottom w:val="none" w:sz="0" w:space="0" w:color="auto"/>
            <w:right w:val="none" w:sz="0" w:space="0" w:color="auto"/>
          </w:divBdr>
        </w:div>
        <w:div w:id="1535727159">
          <w:marLeft w:val="640"/>
          <w:marRight w:val="0"/>
          <w:marTop w:val="0"/>
          <w:marBottom w:val="0"/>
          <w:divBdr>
            <w:top w:val="none" w:sz="0" w:space="0" w:color="auto"/>
            <w:left w:val="none" w:sz="0" w:space="0" w:color="auto"/>
            <w:bottom w:val="none" w:sz="0" w:space="0" w:color="auto"/>
            <w:right w:val="none" w:sz="0" w:space="0" w:color="auto"/>
          </w:divBdr>
        </w:div>
        <w:div w:id="1271401920">
          <w:marLeft w:val="640"/>
          <w:marRight w:val="0"/>
          <w:marTop w:val="0"/>
          <w:marBottom w:val="0"/>
          <w:divBdr>
            <w:top w:val="none" w:sz="0" w:space="0" w:color="auto"/>
            <w:left w:val="none" w:sz="0" w:space="0" w:color="auto"/>
            <w:bottom w:val="none" w:sz="0" w:space="0" w:color="auto"/>
            <w:right w:val="none" w:sz="0" w:space="0" w:color="auto"/>
          </w:divBdr>
        </w:div>
        <w:div w:id="765731901">
          <w:marLeft w:val="640"/>
          <w:marRight w:val="0"/>
          <w:marTop w:val="0"/>
          <w:marBottom w:val="0"/>
          <w:divBdr>
            <w:top w:val="none" w:sz="0" w:space="0" w:color="auto"/>
            <w:left w:val="none" w:sz="0" w:space="0" w:color="auto"/>
            <w:bottom w:val="none" w:sz="0" w:space="0" w:color="auto"/>
            <w:right w:val="none" w:sz="0" w:space="0" w:color="auto"/>
          </w:divBdr>
        </w:div>
        <w:div w:id="705831992">
          <w:marLeft w:val="640"/>
          <w:marRight w:val="0"/>
          <w:marTop w:val="0"/>
          <w:marBottom w:val="0"/>
          <w:divBdr>
            <w:top w:val="none" w:sz="0" w:space="0" w:color="auto"/>
            <w:left w:val="none" w:sz="0" w:space="0" w:color="auto"/>
            <w:bottom w:val="none" w:sz="0" w:space="0" w:color="auto"/>
            <w:right w:val="none" w:sz="0" w:space="0" w:color="auto"/>
          </w:divBdr>
        </w:div>
        <w:div w:id="1261329269">
          <w:marLeft w:val="640"/>
          <w:marRight w:val="0"/>
          <w:marTop w:val="0"/>
          <w:marBottom w:val="0"/>
          <w:divBdr>
            <w:top w:val="none" w:sz="0" w:space="0" w:color="auto"/>
            <w:left w:val="none" w:sz="0" w:space="0" w:color="auto"/>
            <w:bottom w:val="none" w:sz="0" w:space="0" w:color="auto"/>
            <w:right w:val="none" w:sz="0" w:space="0" w:color="auto"/>
          </w:divBdr>
        </w:div>
        <w:div w:id="40447677">
          <w:marLeft w:val="640"/>
          <w:marRight w:val="0"/>
          <w:marTop w:val="0"/>
          <w:marBottom w:val="0"/>
          <w:divBdr>
            <w:top w:val="none" w:sz="0" w:space="0" w:color="auto"/>
            <w:left w:val="none" w:sz="0" w:space="0" w:color="auto"/>
            <w:bottom w:val="none" w:sz="0" w:space="0" w:color="auto"/>
            <w:right w:val="none" w:sz="0" w:space="0" w:color="auto"/>
          </w:divBdr>
        </w:div>
        <w:div w:id="1069114329">
          <w:marLeft w:val="640"/>
          <w:marRight w:val="0"/>
          <w:marTop w:val="0"/>
          <w:marBottom w:val="0"/>
          <w:divBdr>
            <w:top w:val="none" w:sz="0" w:space="0" w:color="auto"/>
            <w:left w:val="none" w:sz="0" w:space="0" w:color="auto"/>
            <w:bottom w:val="none" w:sz="0" w:space="0" w:color="auto"/>
            <w:right w:val="none" w:sz="0" w:space="0" w:color="auto"/>
          </w:divBdr>
        </w:div>
        <w:div w:id="1977564398">
          <w:marLeft w:val="640"/>
          <w:marRight w:val="0"/>
          <w:marTop w:val="0"/>
          <w:marBottom w:val="0"/>
          <w:divBdr>
            <w:top w:val="none" w:sz="0" w:space="0" w:color="auto"/>
            <w:left w:val="none" w:sz="0" w:space="0" w:color="auto"/>
            <w:bottom w:val="none" w:sz="0" w:space="0" w:color="auto"/>
            <w:right w:val="none" w:sz="0" w:space="0" w:color="auto"/>
          </w:divBdr>
        </w:div>
        <w:div w:id="1816069226">
          <w:marLeft w:val="640"/>
          <w:marRight w:val="0"/>
          <w:marTop w:val="0"/>
          <w:marBottom w:val="0"/>
          <w:divBdr>
            <w:top w:val="none" w:sz="0" w:space="0" w:color="auto"/>
            <w:left w:val="none" w:sz="0" w:space="0" w:color="auto"/>
            <w:bottom w:val="none" w:sz="0" w:space="0" w:color="auto"/>
            <w:right w:val="none" w:sz="0" w:space="0" w:color="auto"/>
          </w:divBdr>
        </w:div>
        <w:div w:id="1724481234">
          <w:marLeft w:val="640"/>
          <w:marRight w:val="0"/>
          <w:marTop w:val="0"/>
          <w:marBottom w:val="0"/>
          <w:divBdr>
            <w:top w:val="none" w:sz="0" w:space="0" w:color="auto"/>
            <w:left w:val="none" w:sz="0" w:space="0" w:color="auto"/>
            <w:bottom w:val="none" w:sz="0" w:space="0" w:color="auto"/>
            <w:right w:val="none" w:sz="0" w:space="0" w:color="auto"/>
          </w:divBdr>
        </w:div>
        <w:div w:id="943268610">
          <w:marLeft w:val="640"/>
          <w:marRight w:val="0"/>
          <w:marTop w:val="0"/>
          <w:marBottom w:val="0"/>
          <w:divBdr>
            <w:top w:val="none" w:sz="0" w:space="0" w:color="auto"/>
            <w:left w:val="none" w:sz="0" w:space="0" w:color="auto"/>
            <w:bottom w:val="none" w:sz="0" w:space="0" w:color="auto"/>
            <w:right w:val="none" w:sz="0" w:space="0" w:color="auto"/>
          </w:divBdr>
        </w:div>
        <w:div w:id="1706324768">
          <w:marLeft w:val="640"/>
          <w:marRight w:val="0"/>
          <w:marTop w:val="0"/>
          <w:marBottom w:val="0"/>
          <w:divBdr>
            <w:top w:val="none" w:sz="0" w:space="0" w:color="auto"/>
            <w:left w:val="none" w:sz="0" w:space="0" w:color="auto"/>
            <w:bottom w:val="none" w:sz="0" w:space="0" w:color="auto"/>
            <w:right w:val="none" w:sz="0" w:space="0" w:color="auto"/>
          </w:divBdr>
        </w:div>
        <w:div w:id="203949642">
          <w:marLeft w:val="640"/>
          <w:marRight w:val="0"/>
          <w:marTop w:val="0"/>
          <w:marBottom w:val="0"/>
          <w:divBdr>
            <w:top w:val="none" w:sz="0" w:space="0" w:color="auto"/>
            <w:left w:val="none" w:sz="0" w:space="0" w:color="auto"/>
            <w:bottom w:val="none" w:sz="0" w:space="0" w:color="auto"/>
            <w:right w:val="none" w:sz="0" w:space="0" w:color="auto"/>
          </w:divBdr>
        </w:div>
        <w:div w:id="1217160313">
          <w:marLeft w:val="640"/>
          <w:marRight w:val="0"/>
          <w:marTop w:val="0"/>
          <w:marBottom w:val="0"/>
          <w:divBdr>
            <w:top w:val="none" w:sz="0" w:space="0" w:color="auto"/>
            <w:left w:val="none" w:sz="0" w:space="0" w:color="auto"/>
            <w:bottom w:val="none" w:sz="0" w:space="0" w:color="auto"/>
            <w:right w:val="none" w:sz="0" w:space="0" w:color="auto"/>
          </w:divBdr>
        </w:div>
        <w:div w:id="971324864">
          <w:marLeft w:val="640"/>
          <w:marRight w:val="0"/>
          <w:marTop w:val="0"/>
          <w:marBottom w:val="0"/>
          <w:divBdr>
            <w:top w:val="none" w:sz="0" w:space="0" w:color="auto"/>
            <w:left w:val="none" w:sz="0" w:space="0" w:color="auto"/>
            <w:bottom w:val="none" w:sz="0" w:space="0" w:color="auto"/>
            <w:right w:val="none" w:sz="0" w:space="0" w:color="auto"/>
          </w:divBdr>
        </w:div>
        <w:div w:id="1277980769">
          <w:marLeft w:val="640"/>
          <w:marRight w:val="0"/>
          <w:marTop w:val="0"/>
          <w:marBottom w:val="0"/>
          <w:divBdr>
            <w:top w:val="none" w:sz="0" w:space="0" w:color="auto"/>
            <w:left w:val="none" w:sz="0" w:space="0" w:color="auto"/>
            <w:bottom w:val="none" w:sz="0" w:space="0" w:color="auto"/>
            <w:right w:val="none" w:sz="0" w:space="0" w:color="auto"/>
          </w:divBdr>
        </w:div>
        <w:div w:id="68768280">
          <w:marLeft w:val="640"/>
          <w:marRight w:val="0"/>
          <w:marTop w:val="0"/>
          <w:marBottom w:val="0"/>
          <w:divBdr>
            <w:top w:val="none" w:sz="0" w:space="0" w:color="auto"/>
            <w:left w:val="none" w:sz="0" w:space="0" w:color="auto"/>
            <w:bottom w:val="none" w:sz="0" w:space="0" w:color="auto"/>
            <w:right w:val="none" w:sz="0" w:space="0" w:color="auto"/>
          </w:divBdr>
        </w:div>
        <w:div w:id="1606107930">
          <w:marLeft w:val="640"/>
          <w:marRight w:val="0"/>
          <w:marTop w:val="0"/>
          <w:marBottom w:val="0"/>
          <w:divBdr>
            <w:top w:val="none" w:sz="0" w:space="0" w:color="auto"/>
            <w:left w:val="none" w:sz="0" w:space="0" w:color="auto"/>
            <w:bottom w:val="none" w:sz="0" w:space="0" w:color="auto"/>
            <w:right w:val="none" w:sz="0" w:space="0" w:color="auto"/>
          </w:divBdr>
        </w:div>
        <w:div w:id="1568304312">
          <w:marLeft w:val="640"/>
          <w:marRight w:val="0"/>
          <w:marTop w:val="0"/>
          <w:marBottom w:val="0"/>
          <w:divBdr>
            <w:top w:val="none" w:sz="0" w:space="0" w:color="auto"/>
            <w:left w:val="none" w:sz="0" w:space="0" w:color="auto"/>
            <w:bottom w:val="none" w:sz="0" w:space="0" w:color="auto"/>
            <w:right w:val="none" w:sz="0" w:space="0" w:color="auto"/>
          </w:divBdr>
        </w:div>
        <w:div w:id="1655992896">
          <w:marLeft w:val="640"/>
          <w:marRight w:val="0"/>
          <w:marTop w:val="0"/>
          <w:marBottom w:val="0"/>
          <w:divBdr>
            <w:top w:val="none" w:sz="0" w:space="0" w:color="auto"/>
            <w:left w:val="none" w:sz="0" w:space="0" w:color="auto"/>
            <w:bottom w:val="none" w:sz="0" w:space="0" w:color="auto"/>
            <w:right w:val="none" w:sz="0" w:space="0" w:color="auto"/>
          </w:divBdr>
        </w:div>
      </w:divsChild>
    </w:div>
    <w:div w:id="1533768300">
      <w:bodyDiv w:val="1"/>
      <w:marLeft w:val="0"/>
      <w:marRight w:val="0"/>
      <w:marTop w:val="0"/>
      <w:marBottom w:val="0"/>
      <w:divBdr>
        <w:top w:val="none" w:sz="0" w:space="0" w:color="auto"/>
        <w:left w:val="none" w:sz="0" w:space="0" w:color="auto"/>
        <w:bottom w:val="none" w:sz="0" w:space="0" w:color="auto"/>
        <w:right w:val="none" w:sz="0" w:space="0" w:color="auto"/>
      </w:divBdr>
      <w:divsChild>
        <w:div w:id="1874347989">
          <w:marLeft w:val="640"/>
          <w:marRight w:val="0"/>
          <w:marTop w:val="0"/>
          <w:marBottom w:val="0"/>
          <w:divBdr>
            <w:top w:val="none" w:sz="0" w:space="0" w:color="auto"/>
            <w:left w:val="none" w:sz="0" w:space="0" w:color="auto"/>
            <w:bottom w:val="none" w:sz="0" w:space="0" w:color="auto"/>
            <w:right w:val="none" w:sz="0" w:space="0" w:color="auto"/>
          </w:divBdr>
        </w:div>
        <w:div w:id="1922835461">
          <w:marLeft w:val="640"/>
          <w:marRight w:val="0"/>
          <w:marTop w:val="0"/>
          <w:marBottom w:val="0"/>
          <w:divBdr>
            <w:top w:val="none" w:sz="0" w:space="0" w:color="auto"/>
            <w:left w:val="none" w:sz="0" w:space="0" w:color="auto"/>
            <w:bottom w:val="none" w:sz="0" w:space="0" w:color="auto"/>
            <w:right w:val="none" w:sz="0" w:space="0" w:color="auto"/>
          </w:divBdr>
        </w:div>
        <w:div w:id="482963993">
          <w:marLeft w:val="640"/>
          <w:marRight w:val="0"/>
          <w:marTop w:val="0"/>
          <w:marBottom w:val="0"/>
          <w:divBdr>
            <w:top w:val="none" w:sz="0" w:space="0" w:color="auto"/>
            <w:left w:val="none" w:sz="0" w:space="0" w:color="auto"/>
            <w:bottom w:val="none" w:sz="0" w:space="0" w:color="auto"/>
            <w:right w:val="none" w:sz="0" w:space="0" w:color="auto"/>
          </w:divBdr>
        </w:div>
        <w:div w:id="1586066268">
          <w:marLeft w:val="640"/>
          <w:marRight w:val="0"/>
          <w:marTop w:val="0"/>
          <w:marBottom w:val="0"/>
          <w:divBdr>
            <w:top w:val="none" w:sz="0" w:space="0" w:color="auto"/>
            <w:left w:val="none" w:sz="0" w:space="0" w:color="auto"/>
            <w:bottom w:val="none" w:sz="0" w:space="0" w:color="auto"/>
            <w:right w:val="none" w:sz="0" w:space="0" w:color="auto"/>
          </w:divBdr>
        </w:div>
        <w:div w:id="1425495774">
          <w:marLeft w:val="640"/>
          <w:marRight w:val="0"/>
          <w:marTop w:val="0"/>
          <w:marBottom w:val="0"/>
          <w:divBdr>
            <w:top w:val="none" w:sz="0" w:space="0" w:color="auto"/>
            <w:left w:val="none" w:sz="0" w:space="0" w:color="auto"/>
            <w:bottom w:val="none" w:sz="0" w:space="0" w:color="auto"/>
            <w:right w:val="none" w:sz="0" w:space="0" w:color="auto"/>
          </w:divBdr>
        </w:div>
        <w:div w:id="838229416">
          <w:marLeft w:val="640"/>
          <w:marRight w:val="0"/>
          <w:marTop w:val="0"/>
          <w:marBottom w:val="0"/>
          <w:divBdr>
            <w:top w:val="none" w:sz="0" w:space="0" w:color="auto"/>
            <w:left w:val="none" w:sz="0" w:space="0" w:color="auto"/>
            <w:bottom w:val="none" w:sz="0" w:space="0" w:color="auto"/>
            <w:right w:val="none" w:sz="0" w:space="0" w:color="auto"/>
          </w:divBdr>
        </w:div>
        <w:div w:id="1805660112">
          <w:marLeft w:val="640"/>
          <w:marRight w:val="0"/>
          <w:marTop w:val="0"/>
          <w:marBottom w:val="0"/>
          <w:divBdr>
            <w:top w:val="none" w:sz="0" w:space="0" w:color="auto"/>
            <w:left w:val="none" w:sz="0" w:space="0" w:color="auto"/>
            <w:bottom w:val="none" w:sz="0" w:space="0" w:color="auto"/>
            <w:right w:val="none" w:sz="0" w:space="0" w:color="auto"/>
          </w:divBdr>
        </w:div>
        <w:div w:id="387148794">
          <w:marLeft w:val="640"/>
          <w:marRight w:val="0"/>
          <w:marTop w:val="0"/>
          <w:marBottom w:val="0"/>
          <w:divBdr>
            <w:top w:val="none" w:sz="0" w:space="0" w:color="auto"/>
            <w:left w:val="none" w:sz="0" w:space="0" w:color="auto"/>
            <w:bottom w:val="none" w:sz="0" w:space="0" w:color="auto"/>
            <w:right w:val="none" w:sz="0" w:space="0" w:color="auto"/>
          </w:divBdr>
        </w:div>
        <w:div w:id="1941256734">
          <w:marLeft w:val="640"/>
          <w:marRight w:val="0"/>
          <w:marTop w:val="0"/>
          <w:marBottom w:val="0"/>
          <w:divBdr>
            <w:top w:val="none" w:sz="0" w:space="0" w:color="auto"/>
            <w:left w:val="none" w:sz="0" w:space="0" w:color="auto"/>
            <w:bottom w:val="none" w:sz="0" w:space="0" w:color="auto"/>
            <w:right w:val="none" w:sz="0" w:space="0" w:color="auto"/>
          </w:divBdr>
        </w:div>
        <w:div w:id="1546334462">
          <w:marLeft w:val="640"/>
          <w:marRight w:val="0"/>
          <w:marTop w:val="0"/>
          <w:marBottom w:val="0"/>
          <w:divBdr>
            <w:top w:val="none" w:sz="0" w:space="0" w:color="auto"/>
            <w:left w:val="none" w:sz="0" w:space="0" w:color="auto"/>
            <w:bottom w:val="none" w:sz="0" w:space="0" w:color="auto"/>
            <w:right w:val="none" w:sz="0" w:space="0" w:color="auto"/>
          </w:divBdr>
        </w:div>
        <w:div w:id="842017625">
          <w:marLeft w:val="640"/>
          <w:marRight w:val="0"/>
          <w:marTop w:val="0"/>
          <w:marBottom w:val="0"/>
          <w:divBdr>
            <w:top w:val="none" w:sz="0" w:space="0" w:color="auto"/>
            <w:left w:val="none" w:sz="0" w:space="0" w:color="auto"/>
            <w:bottom w:val="none" w:sz="0" w:space="0" w:color="auto"/>
            <w:right w:val="none" w:sz="0" w:space="0" w:color="auto"/>
          </w:divBdr>
        </w:div>
        <w:div w:id="162357977">
          <w:marLeft w:val="640"/>
          <w:marRight w:val="0"/>
          <w:marTop w:val="0"/>
          <w:marBottom w:val="0"/>
          <w:divBdr>
            <w:top w:val="none" w:sz="0" w:space="0" w:color="auto"/>
            <w:left w:val="none" w:sz="0" w:space="0" w:color="auto"/>
            <w:bottom w:val="none" w:sz="0" w:space="0" w:color="auto"/>
            <w:right w:val="none" w:sz="0" w:space="0" w:color="auto"/>
          </w:divBdr>
        </w:div>
        <w:div w:id="1823229567">
          <w:marLeft w:val="640"/>
          <w:marRight w:val="0"/>
          <w:marTop w:val="0"/>
          <w:marBottom w:val="0"/>
          <w:divBdr>
            <w:top w:val="none" w:sz="0" w:space="0" w:color="auto"/>
            <w:left w:val="none" w:sz="0" w:space="0" w:color="auto"/>
            <w:bottom w:val="none" w:sz="0" w:space="0" w:color="auto"/>
            <w:right w:val="none" w:sz="0" w:space="0" w:color="auto"/>
          </w:divBdr>
        </w:div>
        <w:div w:id="1556769400">
          <w:marLeft w:val="640"/>
          <w:marRight w:val="0"/>
          <w:marTop w:val="0"/>
          <w:marBottom w:val="0"/>
          <w:divBdr>
            <w:top w:val="none" w:sz="0" w:space="0" w:color="auto"/>
            <w:left w:val="none" w:sz="0" w:space="0" w:color="auto"/>
            <w:bottom w:val="none" w:sz="0" w:space="0" w:color="auto"/>
            <w:right w:val="none" w:sz="0" w:space="0" w:color="auto"/>
          </w:divBdr>
        </w:div>
        <w:div w:id="792671623">
          <w:marLeft w:val="640"/>
          <w:marRight w:val="0"/>
          <w:marTop w:val="0"/>
          <w:marBottom w:val="0"/>
          <w:divBdr>
            <w:top w:val="none" w:sz="0" w:space="0" w:color="auto"/>
            <w:left w:val="none" w:sz="0" w:space="0" w:color="auto"/>
            <w:bottom w:val="none" w:sz="0" w:space="0" w:color="auto"/>
            <w:right w:val="none" w:sz="0" w:space="0" w:color="auto"/>
          </w:divBdr>
        </w:div>
        <w:div w:id="1758597242">
          <w:marLeft w:val="640"/>
          <w:marRight w:val="0"/>
          <w:marTop w:val="0"/>
          <w:marBottom w:val="0"/>
          <w:divBdr>
            <w:top w:val="none" w:sz="0" w:space="0" w:color="auto"/>
            <w:left w:val="none" w:sz="0" w:space="0" w:color="auto"/>
            <w:bottom w:val="none" w:sz="0" w:space="0" w:color="auto"/>
            <w:right w:val="none" w:sz="0" w:space="0" w:color="auto"/>
          </w:divBdr>
        </w:div>
        <w:div w:id="345866081">
          <w:marLeft w:val="640"/>
          <w:marRight w:val="0"/>
          <w:marTop w:val="0"/>
          <w:marBottom w:val="0"/>
          <w:divBdr>
            <w:top w:val="none" w:sz="0" w:space="0" w:color="auto"/>
            <w:left w:val="none" w:sz="0" w:space="0" w:color="auto"/>
            <w:bottom w:val="none" w:sz="0" w:space="0" w:color="auto"/>
            <w:right w:val="none" w:sz="0" w:space="0" w:color="auto"/>
          </w:divBdr>
        </w:div>
        <w:div w:id="1351491521">
          <w:marLeft w:val="640"/>
          <w:marRight w:val="0"/>
          <w:marTop w:val="0"/>
          <w:marBottom w:val="0"/>
          <w:divBdr>
            <w:top w:val="none" w:sz="0" w:space="0" w:color="auto"/>
            <w:left w:val="none" w:sz="0" w:space="0" w:color="auto"/>
            <w:bottom w:val="none" w:sz="0" w:space="0" w:color="auto"/>
            <w:right w:val="none" w:sz="0" w:space="0" w:color="auto"/>
          </w:divBdr>
        </w:div>
        <w:div w:id="1929001778">
          <w:marLeft w:val="640"/>
          <w:marRight w:val="0"/>
          <w:marTop w:val="0"/>
          <w:marBottom w:val="0"/>
          <w:divBdr>
            <w:top w:val="none" w:sz="0" w:space="0" w:color="auto"/>
            <w:left w:val="none" w:sz="0" w:space="0" w:color="auto"/>
            <w:bottom w:val="none" w:sz="0" w:space="0" w:color="auto"/>
            <w:right w:val="none" w:sz="0" w:space="0" w:color="auto"/>
          </w:divBdr>
        </w:div>
        <w:div w:id="1374499879">
          <w:marLeft w:val="640"/>
          <w:marRight w:val="0"/>
          <w:marTop w:val="0"/>
          <w:marBottom w:val="0"/>
          <w:divBdr>
            <w:top w:val="none" w:sz="0" w:space="0" w:color="auto"/>
            <w:left w:val="none" w:sz="0" w:space="0" w:color="auto"/>
            <w:bottom w:val="none" w:sz="0" w:space="0" w:color="auto"/>
            <w:right w:val="none" w:sz="0" w:space="0" w:color="auto"/>
          </w:divBdr>
        </w:div>
        <w:div w:id="804666464">
          <w:marLeft w:val="640"/>
          <w:marRight w:val="0"/>
          <w:marTop w:val="0"/>
          <w:marBottom w:val="0"/>
          <w:divBdr>
            <w:top w:val="none" w:sz="0" w:space="0" w:color="auto"/>
            <w:left w:val="none" w:sz="0" w:space="0" w:color="auto"/>
            <w:bottom w:val="none" w:sz="0" w:space="0" w:color="auto"/>
            <w:right w:val="none" w:sz="0" w:space="0" w:color="auto"/>
          </w:divBdr>
        </w:div>
        <w:div w:id="1282148625">
          <w:marLeft w:val="640"/>
          <w:marRight w:val="0"/>
          <w:marTop w:val="0"/>
          <w:marBottom w:val="0"/>
          <w:divBdr>
            <w:top w:val="none" w:sz="0" w:space="0" w:color="auto"/>
            <w:left w:val="none" w:sz="0" w:space="0" w:color="auto"/>
            <w:bottom w:val="none" w:sz="0" w:space="0" w:color="auto"/>
            <w:right w:val="none" w:sz="0" w:space="0" w:color="auto"/>
          </w:divBdr>
        </w:div>
        <w:div w:id="1956593202">
          <w:marLeft w:val="640"/>
          <w:marRight w:val="0"/>
          <w:marTop w:val="0"/>
          <w:marBottom w:val="0"/>
          <w:divBdr>
            <w:top w:val="none" w:sz="0" w:space="0" w:color="auto"/>
            <w:left w:val="none" w:sz="0" w:space="0" w:color="auto"/>
            <w:bottom w:val="none" w:sz="0" w:space="0" w:color="auto"/>
            <w:right w:val="none" w:sz="0" w:space="0" w:color="auto"/>
          </w:divBdr>
        </w:div>
        <w:div w:id="1134177466">
          <w:marLeft w:val="640"/>
          <w:marRight w:val="0"/>
          <w:marTop w:val="0"/>
          <w:marBottom w:val="0"/>
          <w:divBdr>
            <w:top w:val="none" w:sz="0" w:space="0" w:color="auto"/>
            <w:left w:val="none" w:sz="0" w:space="0" w:color="auto"/>
            <w:bottom w:val="none" w:sz="0" w:space="0" w:color="auto"/>
            <w:right w:val="none" w:sz="0" w:space="0" w:color="auto"/>
          </w:divBdr>
        </w:div>
        <w:div w:id="2033145274">
          <w:marLeft w:val="640"/>
          <w:marRight w:val="0"/>
          <w:marTop w:val="0"/>
          <w:marBottom w:val="0"/>
          <w:divBdr>
            <w:top w:val="none" w:sz="0" w:space="0" w:color="auto"/>
            <w:left w:val="none" w:sz="0" w:space="0" w:color="auto"/>
            <w:bottom w:val="none" w:sz="0" w:space="0" w:color="auto"/>
            <w:right w:val="none" w:sz="0" w:space="0" w:color="auto"/>
          </w:divBdr>
        </w:div>
        <w:div w:id="682781642">
          <w:marLeft w:val="640"/>
          <w:marRight w:val="0"/>
          <w:marTop w:val="0"/>
          <w:marBottom w:val="0"/>
          <w:divBdr>
            <w:top w:val="none" w:sz="0" w:space="0" w:color="auto"/>
            <w:left w:val="none" w:sz="0" w:space="0" w:color="auto"/>
            <w:bottom w:val="none" w:sz="0" w:space="0" w:color="auto"/>
            <w:right w:val="none" w:sz="0" w:space="0" w:color="auto"/>
          </w:divBdr>
        </w:div>
        <w:div w:id="481432787">
          <w:marLeft w:val="640"/>
          <w:marRight w:val="0"/>
          <w:marTop w:val="0"/>
          <w:marBottom w:val="0"/>
          <w:divBdr>
            <w:top w:val="none" w:sz="0" w:space="0" w:color="auto"/>
            <w:left w:val="none" w:sz="0" w:space="0" w:color="auto"/>
            <w:bottom w:val="none" w:sz="0" w:space="0" w:color="auto"/>
            <w:right w:val="none" w:sz="0" w:space="0" w:color="auto"/>
          </w:divBdr>
        </w:div>
        <w:div w:id="1742411443">
          <w:marLeft w:val="640"/>
          <w:marRight w:val="0"/>
          <w:marTop w:val="0"/>
          <w:marBottom w:val="0"/>
          <w:divBdr>
            <w:top w:val="none" w:sz="0" w:space="0" w:color="auto"/>
            <w:left w:val="none" w:sz="0" w:space="0" w:color="auto"/>
            <w:bottom w:val="none" w:sz="0" w:space="0" w:color="auto"/>
            <w:right w:val="none" w:sz="0" w:space="0" w:color="auto"/>
          </w:divBdr>
        </w:div>
        <w:div w:id="22170953">
          <w:marLeft w:val="640"/>
          <w:marRight w:val="0"/>
          <w:marTop w:val="0"/>
          <w:marBottom w:val="0"/>
          <w:divBdr>
            <w:top w:val="none" w:sz="0" w:space="0" w:color="auto"/>
            <w:left w:val="none" w:sz="0" w:space="0" w:color="auto"/>
            <w:bottom w:val="none" w:sz="0" w:space="0" w:color="auto"/>
            <w:right w:val="none" w:sz="0" w:space="0" w:color="auto"/>
          </w:divBdr>
        </w:div>
        <w:div w:id="870803977">
          <w:marLeft w:val="640"/>
          <w:marRight w:val="0"/>
          <w:marTop w:val="0"/>
          <w:marBottom w:val="0"/>
          <w:divBdr>
            <w:top w:val="none" w:sz="0" w:space="0" w:color="auto"/>
            <w:left w:val="none" w:sz="0" w:space="0" w:color="auto"/>
            <w:bottom w:val="none" w:sz="0" w:space="0" w:color="auto"/>
            <w:right w:val="none" w:sz="0" w:space="0" w:color="auto"/>
          </w:divBdr>
        </w:div>
        <w:div w:id="876742623">
          <w:marLeft w:val="640"/>
          <w:marRight w:val="0"/>
          <w:marTop w:val="0"/>
          <w:marBottom w:val="0"/>
          <w:divBdr>
            <w:top w:val="none" w:sz="0" w:space="0" w:color="auto"/>
            <w:left w:val="none" w:sz="0" w:space="0" w:color="auto"/>
            <w:bottom w:val="none" w:sz="0" w:space="0" w:color="auto"/>
            <w:right w:val="none" w:sz="0" w:space="0" w:color="auto"/>
          </w:divBdr>
        </w:div>
        <w:div w:id="738215324">
          <w:marLeft w:val="640"/>
          <w:marRight w:val="0"/>
          <w:marTop w:val="0"/>
          <w:marBottom w:val="0"/>
          <w:divBdr>
            <w:top w:val="none" w:sz="0" w:space="0" w:color="auto"/>
            <w:left w:val="none" w:sz="0" w:space="0" w:color="auto"/>
            <w:bottom w:val="none" w:sz="0" w:space="0" w:color="auto"/>
            <w:right w:val="none" w:sz="0" w:space="0" w:color="auto"/>
          </w:divBdr>
        </w:div>
        <w:div w:id="1115177642">
          <w:marLeft w:val="640"/>
          <w:marRight w:val="0"/>
          <w:marTop w:val="0"/>
          <w:marBottom w:val="0"/>
          <w:divBdr>
            <w:top w:val="none" w:sz="0" w:space="0" w:color="auto"/>
            <w:left w:val="none" w:sz="0" w:space="0" w:color="auto"/>
            <w:bottom w:val="none" w:sz="0" w:space="0" w:color="auto"/>
            <w:right w:val="none" w:sz="0" w:space="0" w:color="auto"/>
          </w:divBdr>
        </w:div>
        <w:div w:id="1182158897">
          <w:marLeft w:val="640"/>
          <w:marRight w:val="0"/>
          <w:marTop w:val="0"/>
          <w:marBottom w:val="0"/>
          <w:divBdr>
            <w:top w:val="none" w:sz="0" w:space="0" w:color="auto"/>
            <w:left w:val="none" w:sz="0" w:space="0" w:color="auto"/>
            <w:bottom w:val="none" w:sz="0" w:space="0" w:color="auto"/>
            <w:right w:val="none" w:sz="0" w:space="0" w:color="auto"/>
          </w:divBdr>
        </w:div>
        <w:div w:id="1208224982">
          <w:marLeft w:val="640"/>
          <w:marRight w:val="0"/>
          <w:marTop w:val="0"/>
          <w:marBottom w:val="0"/>
          <w:divBdr>
            <w:top w:val="none" w:sz="0" w:space="0" w:color="auto"/>
            <w:left w:val="none" w:sz="0" w:space="0" w:color="auto"/>
            <w:bottom w:val="none" w:sz="0" w:space="0" w:color="auto"/>
            <w:right w:val="none" w:sz="0" w:space="0" w:color="auto"/>
          </w:divBdr>
        </w:div>
        <w:div w:id="510727343">
          <w:marLeft w:val="640"/>
          <w:marRight w:val="0"/>
          <w:marTop w:val="0"/>
          <w:marBottom w:val="0"/>
          <w:divBdr>
            <w:top w:val="none" w:sz="0" w:space="0" w:color="auto"/>
            <w:left w:val="none" w:sz="0" w:space="0" w:color="auto"/>
            <w:bottom w:val="none" w:sz="0" w:space="0" w:color="auto"/>
            <w:right w:val="none" w:sz="0" w:space="0" w:color="auto"/>
          </w:divBdr>
        </w:div>
        <w:div w:id="428745179">
          <w:marLeft w:val="640"/>
          <w:marRight w:val="0"/>
          <w:marTop w:val="0"/>
          <w:marBottom w:val="0"/>
          <w:divBdr>
            <w:top w:val="none" w:sz="0" w:space="0" w:color="auto"/>
            <w:left w:val="none" w:sz="0" w:space="0" w:color="auto"/>
            <w:bottom w:val="none" w:sz="0" w:space="0" w:color="auto"/>
            <w:right w:val="none" w:sz="0" w:space="0" w:color="auto"/>
          </w:divBdr>
        </w:div>
        <w:div w:id="1222249886">
          <w:marLeft w:val="640"/>
          <w:marRight w:val="0"/>
          <w:marTop w:val="0"/>
          <w:marBottom w:val="0"/>
          <w:divBdr>
            <w:top w:val="none" w:sz="0" w:space="0" w:color="auto"/>
            <w:left w:val="none" w:sz="0" w:space="0" w:color="auto"/>
            <w:bottom w:val="none" w:sz="0" w:space="0" w:color="auto"/>
            <w:right w:val="none" w:sz="0" w:space="0" w:color="auto"/>
          </w:divBdr>
        </w:div>
      </w:divsChild>
    </w:div>
    <w:div w:id="1572080463">
      <w:bodyDiv w:val="1"/>
      <w:marLeft w:val="0"/>
      <w:marRight w:val="0"/>
      <w:marTop w:val="0"/>
      <w:marBottom w:val="0"/>
      <w:divBdr>
        <w:top w:val="none" w:sz="0" w:space="0" w:color="auto"/>
        <w:left w:val="none" w:sz="0" w:space="0" w:color="auto"/>
        <w:bottom w:val="none" w:sz="0" w:space="0" w:color="auto"/>
        <w:right w:val="none" w:sz="0" w:space="0" w:color="auto"/>
      </w:divBdr>
    </w:div>
    <w:div w:id="1658419612">
      <w:bodyDiv w:val="1"/>
      <w:marLeft w:val="0"/>
      <w:marRight w:val="0"/>
      <w:marTop w:val="0"/>
      <w:marBottom w:val="0"/>
      <w:divBdr>
        <w:top w:val="none" w:sz="0" w:space="0" w:color="auto"/>
        <w:left w:val="none" w:sz="0" w:space="0" w:color="auto"/>
        <w:bottom w:val="none" w:sz="0" w:space="0" w:color="auto"/>
        <w:right w:val="none" w:sz="0" w:space="0" w:color="auto"/>
      </w:divBdr>
      <w:divsChild>
        <w:div w:id="1699042441">
          <w:marLeft w:val="640"/>
          <w:marRight w:val="0"/>
          <w:marTop w:val="0"/>
          <w:marBottom w:val="0"/>
          <w:divBdr>
            <w:top w:val="none" w:sz="0" w:space="0" w:color="auto"/>
            <w:left w:val="none" w:sz="0" w:space="0" w:color="auto"/>
            <w:bottom w:val="none" w:sz="0" w:space="0" w:color="auto"/>
            <w:right w:val="none" w:sz="0" w:space="0" w:color="auto"/>
          </w:divBdr>
        </w:div>
        <w:div w:id="726494846">
          <w:marLeft w:val="640"/>
          <w:marRight w:val="0"/>
          <w:marTop w:val="0"/>
          <w:marBottom w:val="0"/>
          <w:divBdr>
            <w:top w:val="none" w:sz="0" w:space="0" w:color="auto"/>
            <w:left w:val="none" w:sz="0" w:space="0" w:color="auto"/>
            <w:bottom w:val="none" w:sz="0" w:space="0" w:color="auto"/>
            <w:right w:val="none" w:sz="0" w:space="0" w:color="auto"/>
          </w:divBdr>
        </w:div>
        <w:div w:id="1759446513">
          <w:marLeft w:val="640"/>
          <w:marRight w:val="0"/>
          <w:marTop w:val="0"/>
          <w:marBottom w:val="0"/>
          <w:divBdr>
            <w:top w:val="none" w:sz="0" w:space="0" w:color="auto"/>
            <w:left w:val="none" w:sz="0" w:space="0" w:color="auto"/>
            <w:bottom w:val="none" w:sz="0" w:space="0" w:color="auto"/>
            <w:right w:val="none" w:sz="0" w:space="0" w:color="auto"/>
          </w:divBdr>
        </w:div>
        <w:div w:id="1382710620">
          <w:marLeft w:val="640"/>
          <w:marRight w:val="0"/>
          <w:marTop w:val="0"/>
          <w:marBottom w:val="0"/>
          <w:divBdr>
            <w:top w:val="none" w:sz="0" w:space="0" w:color="auto"/>
            <w:left w:val="none" w:sz="0" w:space="0" w:color="auto"/>
            <w:bottom w:val="none" w:sz="0" w:space="0" w:color="auto"/>
            <w:right w:val="none" w:sz="0" w:space="0" w:color="auto"/>
          </w:divBdr>
        </w:div>
        <w:div w:id="390732701">
          <w:marLeft w:val="640"/>
          <w:marRight w:val="0"/>
          <w:marTop w:val="0"/>
          <w:marBottom w:val="0"/>
          <w:divBdr>
            <w:top w:val="none" w:sz="0" w:space="0" w:color="auto"/>
            <w:left w:val="none" w:sz="0" w:space="0" w:color="auto"/>
            <w:bottom w:val="none" w:sz="0" w:space="0" w:color="auto"/>
            <w:right w:val="none" w:sz="0" w:space="0" w:color="auto"/>
          </w:divBdr>
        </w:div>
        <w:div w:id="1877353403">
          <w:marLeft w:val="640"/>
          <w:marRight w:val="0"/>
          <w:marTop w:val="0"/>
          <w:marBottom w:val="0"/>
          <w:divBdr>
            <w:top w:val="none" w:sz="0" w:space="0" w:color="auto"/>
            <w:left w:val="none" w:sz="0" w:space="0" w:color="auto"/>
            <w:bottom w:val="none" w:sz="0" w:space="0" w:color="auto"/>
            <w:right w:val="none" w:sz="0" w:space="0" w:color="auto"/>
          </w:divBdr>
        </w:div>
        <w:div w:id="56054906">
          <w:marLeft w:val="640"/>
          <w:marRight w:val="0"/>
          <w:marTop w:val="0"/>
          <w:marBottom w:val="0"/>
          <w:divBdr>
            <w:top w:val="none" w:sz="0" w:space="0" w:color="auto"/>
            <w:left w:val="none" w:sz="0" w:space="0" w:color="auto"/>
            <w:bottom w:val="none" w:sz="0" w:space="0" w:color="auto"/>
            <w:right w:val="none" w:sz="0" w:space="0" w:color="auto"/>
          </w:divBdr>
        </w:div>
        <w:div w:id="1793086097">
          <w:marLeft w:val="640"/>
          <w:marRight w:val="0"/>
          <w:marTop w:val="0"/>
          <w:marBottom w:val="0"/>
          <w:divBdr>
            <w:top w:val="none" w:sz="0" w:space="0" w:color="auto"/>
            <w:left w:val="none" w:sz="0" w:space="0" w:color="auto"/>
            <w:bottom w:val="none" w:sz="0" w:space="0" w:color="auto"/>
            <w:right w:val="none" w:sz="0" w:space="0" w:color="auto"/>
          </w:divBdr>
        </w:div>
        <w:div w:id="300351535">
          <w:marLeft w:val="640"/>
          <w:marRight w:val="0"/>
          <w:marTop w:val="0"/>
          <w:marBottom w:val="0"/>
          <w:divBdr>
            <w:top w:val="none" w:sz="0" w:space="0" w:color="auto"/>
            <w:left w:val="none" w:sz="0" w:space="0" w:color="auto"/>
            <w:bottom w:val="none" w:sz="0" w:space="0" w:color="auto"/>
            <w:right w:val="none" w:sz="0" w:space="0" w:color="auto"/>
          </w:divBdr>
        </w:div>
        <w:div w:id="79066686">
          <w:marLeft w:val="640"/>
          <w:marRight w:val="0"/>
          <w:marTop w:val="0"/>
          <w:marBottom w:val="0"/>
          <w:divBdr>
            <w:top w:val="none" w:sz="0" w:space="0" w:color="auto"/>
            <w:left w:val="none" w:sz="0" w:space="0" w:color="auto"/>
            <w:bottom w:val="none" w:sz="0" w:space="0" w:color="auto"/>
            <w:right w:val="none" w:sz="0" w:space="0" w:color="auto"/>
          </w:divBdr>
        </w:div>
        <w:div w:id="1663195148">
          <w:marLeft w:val="640"/>
          <w:marRight w:val="0"/>
          <w:marTop w:val="0"/>
          <w:marBottom w:val="0"/>
          <w:divBdr>
            <w:top w:val="none" w:sz="0" w:space="0" w:color="auto"/>
            <w:left w:val="none" w:sz="0" w:space="0" w:color="auto"/>
            <w:bottom w:val="none" w:sz="0" w:space="0" w:color="auto"/>
            <w:right w:val="none" w:sz="0" w:space="0" w:color="auto"/>
          </w:divBdr>
        </w:div>
        <w:div w:id="1256137296">
          <w:marLeft w:val="640"/>
          <w:marRight w:val="0"/>
          <w:marTop w:val="0"/>
          <w:marBottom w:val="0"/>
          <w:divBdr>
            <w:top w:val="none" w:sz="0" w:space="0" w:color="auto"/>
            <w:left w:val="none" w:sz="0" w:space="0" w:color="auto"/>
            <w:bottom w:val="none" w:sz="0" w:space="0" w:color="auto"/>
            <w:right w:val="none" w:sz="0" w:space="0" w:color="auto"/>
          </w:divBdr>
        </w:div>
        <w:div w:id="1347714600">
          <w:marLeft w:val="640"/>
          <w:marRight w:val="0"/>
          <w:marTop w:val="0"/>
          <w:marBottom w:val="0"/>
          <w:divBdr>
            <w:top w:val="none" w:sz="0" w:space="0" w:color="auto"/>
            <w:left w:val="none" w:sz="0" w:space="0" w:color="auto"/>
            <w:bottom w:val="none" w:sz="0" w:space="0" w:color="auto"/>
            <w:right w:val="none" w:sz="0" w:space="0" w:color="auto"/>
          </w:divBdr>
        </w:div>
        <w:div w:id="329212209">
          <w:marLeft w:val="640"/>
          <w:marRight w:val="0"/>
          <w:marTop w:val="0"/>
          <w:marBottom w:val="0"/>
          <w:divBdr>
            <w:top w:val="none" w:sz="0" w:space="0" w:color="auto"/>
            <w:left w:val="none" w:sz="0" w:space="0" w:color="auto"/>
            <w:bottom w:val="none" w:sz="0" w:space="0" w:color="auto"/>
            <w:right w:val="none" w:sz="0" w:space="0" w:color="auto"/>
          </w:divBdr>
        </w:div>
        <w:div w:id="1587152772">
          <w:marLeft w:val="640"/>
          <w:marRight w:val="0"/>
          <w:marTop w:val="0"/>
          <w:marBottom w:val="0"/>
          <w:divBdr>
            <w:top w:val="none" w:sz="0" w:space="0" w:color="auto"/>
            <w:left w:val="none" w:sz="0" w:space="0" w:color="auto"/>
            <w:bottom w:val="none" w:sz="0" w:space="0" w:color="auto"/>
            <w:right w:val="none" w:sz="0" w:space="0" w:color="auto"/>
          </w:divBdr>
        </w:div>
        <w:div w:id="740637608">
          <w:marLeft w:val="640"/>
          <w:marRight w:val="0"/>
          <w:marTop w:val="0"/>
          <w:marBottom w:val="0"/>
          <w:divBdr>
            <w:top w:val="none" w:sz="0" w:space="0" w:color="auto"/>
            <w:left w:val="none" w:sz="0" w:space="0" w:color="auto"/>
            <w:bottom w:val="none" w:sz="0" w:space="0" w:color="auto"/>
            <w:right w:val="none" w:sz="0" w:space="0" w:color="auto"/>
          </w:divBdr>
        </w:div>
        <w:div w:id="181282101">
          <w:marLeft w:val="640"/>
          <w:marRight w:val="0"/>
          <w:marTop w:val="0"/>
          <w:marBottom w:val="0"/>
          <w:divBdr>
            <w:top w:val="none" w:sz="0" w:space="0" w:color="auto"/>
            <w:left w:val="none" w:sz="0" w:space="0" w:color="auto"/>
            <w:bottom w:val="none" w:sz="0" w:space="0" w:color="auto"/>
            <w:right w:val="none" w:sz="0" w:space="0" w:color="auto"/>
          </w:divBdr>
        </w:div>
        <w:div w:id="1512531329">
          <w:marLeft w:val="640"/>
          <w:marRight w:val="0"/>
          <w:marTop w:val="0"/>
          <w:marBottom w:val="0"/>
          <w:divBdr>
            <w:top w:val="none" w:sz="0" w:space="0" w:color="auto"/>
            <w:left w:val="none" w:sz="0" w:space="0" w:color="auto"/>
            <w:bottom w:val="none" w:sz="0" w:space="0" w:color="auto"/>
            <w:right w:val="none" w:sz="0" w:space="0" w:color="auto"/>
          </w:divBdr>
        </w:div>
        <w:div w:id="142897178">
          <w:marLeft w:val="640"/>
          <w:marRight w:val="0"/>
          <w:marTop w:val="0"/>
          <w:marBottom w:val="0"/>
          <w:divBdr>
            <w:top w:val="none" w:sz="0" w:space="0" w:color="auto"/>
            <w:left w:val="none" w:sz="0" w:space="0" w:color="auto"/>
            <w:bottom w:val="none" w:sz="0" w:space="0" w:color="auto"/>
            <w:right w:val="none" w:sz="0" w:space="0" w:color="auto"/>
          </w:divBdr>
        </w:div>
        <w:div w:id="2131319743">
          <w:marLeft w:val="640"/>
          <w:marRight w:val="0"/>
          <w:marTop w:val="0"/>
          <w:marBottom w:val="0"/>
          <w:divBdr>
            <w:top w:val="none" w:sz="0" w:space="0" w:color="auto"/>
            <w:left w:val="none" w:sz="0" w:space="0" w:color="auto"/>
            <w:bottom w:val="none" w:sz="0" w:space="0" w:color="auto"/>
            <w:right w:val="none" w:sz="0" w:space="0" w:color="auto"/>
          </w:divBdr>
        </w:div>
        <w:div w:id="723064962">
          <w:marLeft w:val="640"/>
          <w:marRight w:val="0"/>
          <w:marTop w:val="0"/>
          <w:marBottom w:val="0"/>
          <w:divBdr>
            <w:top w:val="none" w:sz="0" w:space="0" w:color="auto"/>
            <w:left w:val="none" w:sz="0" w:space="0" w:color="auto"/>
            <w:bottom w:val="none" w:sz="0" w:space="0" w:color="auto"/>
            <w:right w:val="none" w:sz="0" w:space="0" w:color="auto"/>
          </w:divBdr>
        </w:div>
        <w:div w:id="713040557">
          <w:marLeft w:val="640"/>
          <w:marRight w:val="0"/>
          <w:marTop w:val="0"/>
          <w:marBottom w:val="0"/>
          <w:divBdr>
            <w:top w:val="none" w:sz="0" w:space="0" w:color="auto"/>
            <w:left w:val="none" w:sz="0" w:space="0" w:color="auto"/>
            <w:bottom w:val="none" w:sz="0" w:space="0" w:color="auto"/>
            <w:right w:val="none" w:sz="0" w:space="0" w:color="auto"/>
          </w:divBdr>
        </w:div>
        <w:div w:id="1275749622">
          <w:marLeft w:val="640"/>
          <w:marRight w:val="0"/>
          <w:marTop w:val="0"/>
          <w:marBottom w:val="0"/>
          <w:divBdr>
            <w:top w:val="none" w:sz="0" w:space="0" w:color="auto"/>
            <w:left w:val="none" w:sz="0" w:space="0" w:color="auto"/>
            <w:bottom w:val="none" w:sz="0" w:space="0" w:color="auto"/>
            <w:right w:val="none" w:sz="0" w:space="0" w:color="auto"/>
          </w:divBdr>
        </w:div>
        <w:div w:id="1451823660">
          <w:marLeft w:val="640"/>
          <w:marRight w:val="0"/>
          <w:marTop w:val="0"/>
          <w:marBottom w:val="0"/>
          <w:divBdr>
            <w:top w:val="none" w:sz="0" w:space="0" w:color="auto"/>
            <w:left w:val="none" w:sz="0" w:space="0" w:color="auto"/>
            <w:bottom w:val="none" w:sz="0" w:space="0" w:color="auto"/>
            <w:right w:val="none" w:sz="0" w:space="0" w:color="auto"/>
          </w:divBdr>
        </w:div>
        <w:div w:id="1994335936">
          <w:marLeft w:val="640"/>
          <w:marRight w:val="0"/>
          <w:marTop w:val="0"/>
          <w:marBottom w:val="0"/>
          <w:divBdr>
            <w:top w:val="none" w:sz="0" w:space="0" w:color="auto"/>
            <w:left w:val="none" w:sz="0" w:space="0" w:color="auto"/>
            <w:bottom w:val="none" w:sz="0" w:space="0" w:color="auto"/>
            <w:right w:val="none" w:sz="0" w:space="0" w:color="auto"/>
          </w:divBdr>
        </w:div>
        <w:div w:id="1382634884">
          <w:marLeft w:val="640"/>
          <w:marRight w:val="0"/>
          <w:marTop w:val="0"/>
          <w:marBottom w:val="0"/>
          <w:divBdr>
            <w:top w:val="none" w:sz="0" w:space="0" w:color="auto"/>
            <w:left w:val="none" w:sz="0" w:space="0" w:color="auto"/>
            <w:bottom w:val="none" w:sz="0" w:space="0" w:color="auto"/>
            <w:right w:val="none" w:sz="0" w:space="0" w:color="auto"/>
          </w:divBdr>
        </w:div>
        <w:div w:id="878053804">
          <w:marLeft w:val="640"/>
          <w:marRight w:val="0"/>
          <w:marTop w:val="0"/>
          <w:marBottom w:val="0"/>
          <w:divBdr>
            <w:top w:val="none" w:sz="0" w:space="0" w:color="auto"/>
            <w:left w:val="none" w:sz="0" w:space="0" w:color="auto"/>
            <w:bottom w:val="none" w:sz="0" w:space="0" w:color="auto"/>
            <w:right w:val="none" w:sz="0" w:space="0" w:color="auto"/>
          </w:divBdr>
        </w:div>
        <w:div w:id="847061468">
          <w:marLeft w:val="640"/>
          <w:marRight w:val="0"/>
          <w:marTop w:val="0"/>
          <w:marBottom w:val="0"/>
          <w:divBdr>
            <w:top w:val="none" w:sz="0" w:space="0" w:color="auto"/>
            <w:left w:val="none" w:sz="0" w:space="0" w:color="auto"/>
            <w:bottom w:val="none" w:sz="0" w:space="0" w:color="auto"/>
            <w:right w:val="none" w:sz="0" w:space="0" w:color="auto"/>
          </w:divBdr>
        </w:div>
        <w:div w:id="418865640">
          <w:marLeft w:val="640"/>
          <w:marRight w:val="0"/>
          <w:marTop w:val="0"/>
          <w:marBottom w:val="0"/>
          <w:divBdr>
            <w:top w:val="none" w:sz="0" w:space="0" w:color="auto"/>
            <w:left w:val="none" w:sz="0" w:space="0" w:color="auto"/>
            <w:bottom w:val="none" w:sz="0" w:space="0" w:color="auto"/>
            <w:right w:val="none" w:sz="0" w:space="0" w:color="auto"/>
          </w:divBdr>
        </w:div>
        <w:div w:id="1575700344">
          <w:marLeft w:val="640"/>
          <w:marRight w:val="0"/>
          <w:marTop w:val="0"/>
          <w:marBottom w:val="0"/>
          <w:divBdr>
            <w:top w:val="none" w:sz="0" w:space="0" w:color="auto"/>
            <w:left w:val="none" w:sz="0" w:space="0" w:color="auto"/>
            <w:bottom w:val="none" w:sz="0" w:space="0" w:color="auto"/>
            <w:right w:val="none" w:sz="0" w:space="0" w:color="auto"/>
          </w:divBdr>
        </w:div>
        <w:div w:id="455098411">
          <w:marLeft w:val="640"/>
          <w:marRight w:val="0"/>
          <w:marTop w:val="0"/>
          <w:marBottom w:val="0"/>
          <w:divBdr>
            <w:top w:val="none" w:sz="0" w:space="0" w:color="auto"/>
            <w:left w:val="none" w:sz="0" w:space="0" w:color="auto"/>
            <w:bottom w:val="none" w:sz="0" w:space="0" w:color="auto"/>
            <w:right w:val="none" w:sz="0" w:space="0" w:color="auto"/>
          </w:divBdr>
        </w:div>
        <w:div w:id="681934024">
          <w:marLeft w:val="640"/>
          <w:marRight w:val="0"/>
          <w:marTop w:val="0"/>
          <w:marBottom w:val="0"/>
          <w:divBdr>
            <w:top w:val="none" w:sz="0" w:space="0" w:color="auto"/>
            <w:left w:val="none" w:sz="0" w:space="0" w:color="auto"/>
            <w:bottom w:val="none" w:sz="0" w:space="0" w:color="auto"/>
            <w:right w:val="none" w:sz="0" w:space="0" w:color="auto"/>
          </w:divBdr>
        </w:div>
        <w:div w:id="884953295">
          <w:marLeft w:val="640"/>
          <w:marRight w:val="0"/>
          <w:marTop w:val="0"/>
          <w:marBottom w:val="0"/>
          <w:divBdr>
            <w:top w:val="none" w:sz="0" w:space="0" w:color="auto"/>
            <w:left w:val="none" w:sz="0" w:space="0" w:color="auto"/>
            <w:bottom w:val="none" w:sz="0" w:space="0" w:color="auto"/>
            <w:right w:val="none" w:sz="0" w:space="0" w:color="auto"/>
          </w:divBdr>
        </w:div>
        <w:div w:id="1547258269">
          <w:marLeft w:val="640"/>
          <w:marRight w:val="0"/>
          <w:marTop w:val="0"/>
          <w:marBottom w:val="0"/>
          <w:divBdr>
            <w:top w:val="none" w:sz="0" w:space="0" w:color="auto"/>
            <w:left w:val="none" w:sz="0" w:space="0" w:color="auto"/>
            <w:bottom w:val="none" w:sz="0" w:space="0" w:color="auto"/>
            <w:right w:val="none" w:sz="0" w:space="0" w:color="auto"/>
          </w:divBdr>
        </w:div>
        <w:div w:id="983775157">
          <w:marLeft w:val="640"/>
          <w:marRight w:val="0"/>
          <w:marTop w:val="0"/>
          <w:marBottom w:val="0"/>
          <w:divBdr>
            <w:top w:val="none" w:sz="0" w:space="0" w:color="auto"/>
            <w:left w:val="none" w:sz="0" w:space="0" w:color="auto"/>
            <w:bottom w:val="none" w:sz="0" w:space="0" w:color="auto"/>
            <w:right w:val="none" w:sz="0" w:space="0" w:color="auto"/>
          </w:divBdr>
        </w:div>
        <w:div w:id="389154895">
          <w:marLeft w:val="640"/>
          <w:marRight w:val="0"/>
          <w:marTop w:val="0"/>
          <w:marBottom w:val="0"/>
          <w:divBdr>
            <w:top w:val="none" w:sz="0" w:space="0" w:color="auto"/>
            <w:left w:val="none" w:sz="0" w:space="0" w:color="auto"/>
            <w:bottom w:val="none" w:sz="0" w:space="0" w:color="auto"/>
            <w:right w:val="none" w:sz="0" w:space="0" w:color="auto"/>
          </w:divBdr>
        </w:div>
        <w:div w:id="212540387">
          <w:marLeft w:val="640"/>
          <w:marRight w:val="0"/>
          <w:marTop w:val="0"/>
          <w:marBottom w:val="0"/>
          <w:divBdr>
            <w:top w:val="none" w:sz="0" w:space="0" w:color="auto"/>
            <w:left w:val="none" w:sz="0" w:space="0" w:color="auto"/>
            <w:bottom w:val="none" w:sz="0" w:space="0" w:color="auto"/>
            <w:right w:val="none" w:sz="0" w:space="0" w:color="auto"/>
          </w:divBdr>
        </w:div>
        <w:div w:id="2025941100">
          <w:marLeft w:val="640"/>
          <w:marRight w:val="0"/>
          <w:marTop w:val="0"/>
          <w:marBottom w:val="0"/>
          <w:divBdr>
            <w:top w:val="none" w:sz="0" w:space="0" w:color="auto"/>
            <w:left w:val="none" w:sz="0" w:space="0" w:color="auto"/>
            <w:bottom w:val="none" w:sz="0" w:space="0" w:color="auto"/>
            <w:right w:val="none" w:sz="0" w:space="0" w:color="auto"/>
          </w:divBdr>
        </w:div>
        <w:div w:id="1446316487">
          <w:marLeft w:val="640"/>
          <w:marRight w:val="0"/>
          <w:marTop w:val="0"/>
          <w:marBottom w:val="0"/>
          <w:divBdr>
            <w:top w:val="none" w:sz="0" w:space="0" w:color="auto"/>
            <w:left w:val="none" w:sz="0" w:space="0" w:color="auto"/>
            <w:bottom w:val="none" w:sz="0" w:space="0" w:color="auto"/>
            <w:right w:val="none" w:sz="0" w:space="0" w:color="auto"/>
          </w:divBdr>
        </w:div>
        <w:div w:id="917011639">
          <w:marLeft w:val="640"/>
          <w:marRight w:val="0"/>
          <w:marTop w:val="0"/>
          <w:marBottom w:val="0"/>
          <w:divBdr>
            <w:top w:val="none" w:sz="0" w:space="0" w:color="auto"/>
            <w:left w:val="none" w:sz="0" w:space="0" w:color="auto"/>
            <w:bottom w:val="none" w:sz="0" w:space="0" w:color="auto"/>
            <w:right w:val="none" w:sz="0" w:space="0" w:color="auto"/>
          </w:divBdr>
        </w:div>
        <w:div w:id="1191722040">
          <w:marLeft w:val="640"/>
          <w:marRight w:val="0"/>
          <w:marTop w:val="0"/>
          <w:marBottom w:val="0"/>
          <w:divBdr>
            <w:top w:val="none" w:sz="0" w:space="0" w:color="auto"/>
            <w:left w:val="none" w:sz="0" w:space="0" w:color="auto"/>
            <w:bottom w:val="none" w:sz="0" w:space="0" w:color="auto"/>
            <w:right w:val="none" w:sz="0" w:space="0" w:color="auto"/>
          </w:divBdr>
        </w:div>
      </w:divsChild>
    </w:div>
    <w:div w:id="1715614207">
      <w:bodyDiv w:val="1"/>
      <w:marLeft w:val="0"/>
      <w:marRight w:val="0"/>
      <w:marTop w:val="0"/>
      <w:marBottom w:val="0"/>
      <w:divBdr>
        <w:top w:val="none" w:sz="0" w:space="0" w:color="auto"/>
        <w:left w:val="none" w:sz="0" w:space="0" w:color="auto"/>
        <w:bottom w:val="none" w:sz="0" w:space="0" w:color="auto"/>
        <w:right w:val="none" w:sz="0" w:space="0" w:color="auto"/>
      </w:divBdr>
      <w:divsChild>
        <w:div w:id="1763451880">
          <w:marLeft w:val="640"/>
          <w:marRight w:val="0"/>
          <w:marTop w:val="0"/>
          <w:marBottom w:val="0"/>
          <w:divBdr>
            <w:top w:val="none" w:sz="0" w:space="0" w:color="auto"/>
            <w:left w:val="none" w:sz="0" w:space="0" w:color="auto"/>
            <w:bottom w:val="none" w:sz="0" w:space="0" w:color="auto"/>
            <w:right w:val="none" w:sz="0" w:space="0" w:color="auto"/>
          </w:divBdr>
        </w:div>
        <w:div w:id="1931497658">
          <w:marLeft w:val="640"/>
          <w:marRight w:val="0"/>
          <w:marTop w:val="0"/>
          <w:marBottom w:val="0"/>
          <w:divBdr>
            <w:top w:val="none" w:sz="0" w:space="0" w:color="auto"/>
            <w:left w:val="none" w:sz="0" w:space="0" w:color="auto"/>
            <w:bottom w:val="none" w:sz="0" w:space="0" w:color="auto"/>
            <w:right w:val="none" w:sz="0" w:space="0" w:color="auto"/>
          </w:divBdr>
        </w:div>
        <w:div w:id="272439725">
          <w:marLeft w:val="640"/>
          <w:marRight w:val="0"/>
          <w:marTop w:val="0"/>
          <w:marBottom w:val="0"/>
          <w:divBdr>
            <w:top w:val="none" w:sz="0" w:space="0" w:color="auto"/>
            <w:left w:val="none" w:sz="0" w:space="0" w:color="auto"/>
            <w:bottom w:val="none" w:sz="0" w:space="0" w:color="auto"/>
            <w:right w:val="none" w:sz="0" w:space="0" w:color="auto"/>
          </w:divBdr>
        </w:div>
        <w:div w:id="1226987854">
          <w:marLeft w:val="640"/>
          <w:marRight w:val="0"/>
          <w:marTop w:val="0"/>
          <w:marBottom w:val="0"/>
          <w:divBdr>
            <w:top w:val="none" w:sz="0" w:space="0" w:color="auto"/>
            <w:left w:val="none" w:sz="0" w:space="0" w:color="auto"/>
            <w:bottom w:val="none" w:sz="0" w:space="0" w:color="auto"/>
            <w:right w:val="none" w:sz="0" w:space="0" w:color="auto"/>
          </w:divBdr>
        </w:div>
        <w:div w:id="1181702572">
          <w:marLeft w:val="640"/>
          <w:marRight w:val="0"/>
          <w:marTop w:val="0"/>
          <w:marBottom w:val="0"/>
          <w:divBdr>
            <w:top w:val="none" w:sz="0" w:space="0" w:color="auto"/>
            <w:left w:val="none" w:sz="0" w:space="0" w:color="auto"/>
            <w:bottom w:val="none" w:sz="0" w:space="0" w:color="auto"/>
            <w:right w:val="none" w:sz="0" w:space="0" w:color="auto"/>
          </w:divBdr>
        </w:div>
        <w:div w:id="1167747412">
          <w:marLeft w:val="640"/>
          <w:marRight w:val="0"/>
          <w:marTop w:val="0"/>
          <w:marBottom w:val="0"/>
          <w:divBdr>
            <w:top w:val="none" w:sz="0" w:space="0" w:color="auto"/>
            <w:left w:val="none" w:sz="0" w:space="0" w:color="auto"/>
            <w:bottom w:val="none" w:sz="0" w:space="0" w:color="auto"/>
            <w:right w:val="none" w:sz="0" w:space="0" w:color="auto"/>
          </w:divBdr>
        </w:div>
        <w:div w:id="692220872">
          <w:marLeft w:val="640"/>
          <w:marRight w:val="0"/>
          <w:marTop w:val="0"/>
          <w:marBottom w:val="0"/>
          <w:divBdr>
            <w:top w:val="none" w:sz="0" w:space="0" w:color="auto"/>
            <w:left w:val="none" w:sz="0" w:space="0" w:color="auto"/>
            <w:bottom w:val="none" w:sz="0" w:space="0" w:color="auto"/>
            <w:right w:val="none" w:sz="0" w:space="0" w:color="auto"/>
          </w:divBdr>
        </w:div>
        <w:div w:id="1666129229">
          <w:marLeft w:val="640"/>
          <w:marRight w:val="0"/>
          <w:marTop w:val="0"/>
          <w:marBottom w:val="0"/>
          <w:divBdr>
            <w:top w:val="none" w:sz="0" w:space="0" w:color="auto"/>
            <w:left w:val="none" w:sz="0" w:space="0" w:color="auto"/>
            <w:bottom w:val="none" w:sz="0" w:space="0" w:color="auto"/>
            <w:right w:val="none" w:sz="0" w:space="0" w:color="auto"/>
          </w:divBdr>
        </w:div>
        <w:div w:id="1972128744">
          <w:marLeft w:val="640"/>
          <w:marRight w:val="0"/>
          <w:marTop w:val="0"/>
          <w:marBottom w:val="0"/>
          <w:divBdr>
            <w:top w:val="none" w:sz="0" w:space="0" w:color="auto"/>
            <w:left w:val="none" w:sz="0" w:space="0" w:color="auto"/>
            <w:bottom w:val="none" w:sz="0" w:space="0" w:color="auto"/>
            <w:right w:val="none" w:sz="0" w:space="0" w:color="auto"/>
          </w:divBdr>
        </w:div>
        <w:div w:id="556431416">
          <w:marLeft w:val="640"/>
          <w:marRight w:val="0"/>
          <w:marTop w:val="0"/>
          <w:marBottom w:val="0"/>
          <w:divBdr>
            <w:top w:val="none" w:sz="0" w:space="0" w:color="auto"/>
            <w:left w:val="none" w:sz="0" w:space="0" w:color="auto"/>
            <w:bottom w:val="none" w:sz="0" w:space="0" w:color="auto"/>
            <w:right w:val="none" w:sz="0" w:space="0" w:color="auto"/>
          </w:divBdr>
        </w:div>
        <w:div w:id="2072657260">
          <w:marLeft w:val="640"/>
          <w:marRight w:val="0"/>
          <w:marTop w:val="0"/>
          <w:marBottom w:val="0"/>
          <w:divBdr>
            <w:top w:val="none" w:sz="0" w:space="0" w:color="auto"/>
            <w:left w:val="none" w:sz="0" w:space="0" w:color="auto"/>
            <w:bottom w:val="none" w:sz="0" w:space="0" w:color="auto"/>
            <w:right w:val="none" w:sz="0" w:space="0" w:color="auto"/>
          </w:divBdr>
        </w:div>
        <w:div w:id="735132888">
          <w:marLeft w:val="640"/>
          <w:marRight w:val="0"/>
          <w:marTop w:val="0"/>
          <w:marBottom w:val="0"/>
          <w:divBdr>
            <w:top w:val="none" w:sz="0" w:space="0" w:color="auto"/>
            <w:left w:val="none" w:sz="0" w:space="0" w:color="auto"/>
            <w:bottom w:val="none" w:sz="0" w:space="0" w:color="auto"/>
            <w:right w:val="none" w:sz="0" w:space="0" w:color="auto"/>
          </w:divBdr>
        </w:div>
        <w:div w:id="876818561">
          <w:marLeft w:val="640"/>
          <w:marRight w:val="0"/>
          <w:marTop w:val="0"/>
          <w:marBottom w:val="0"/>
          <w:divBdr>
            <w:top w:val="none" w:sz="0" w:space="0" w:color="auto"/>
            <w:left w:val="none" w:sz="0" w:space="0" w:color="auto"/>
            <w:bottom w:val="none" w:sz="0" w:space="0" w:color="auto"/>
            <w:right w:val="none" w:sz="0" w:space="0" w:color="auto"/>
          </w:divBdr>
        </w:div>
        <w:div w:id="89397678">
          <w:marLeft w:val="640"/>
          <w:marRight w:val="0"/>
          <w:marTop w:val="0"/>
          <w:marBottom w:val="0"/>
          <w:divBdr>
            <w:top w:val="none" w:sz="0" w:space="0" w:color="auto"/>
            <w:left w:val="none" w:sz="0" w:space="0" w:color="auto"/>
            <w:bottom w:val="none" w:sz="0" w:space="0" w:color="auto"/>
            <w:right w:val="none" w:sz="0" w:space="0" w:color="auto"/>
          </w:divBdr>
        </w:div>
        <w:div w:id="344483006">
          <w:marLeft w:val="640"/>
          <w:marRight w:val="0"/>
          <w:marTop w:val="0"/>
          <w:marBottom w:val="0"/>
          <w:divBdr>
            <w:top w:val="none" w:sz="0" w:space="0" w:color="auto"/>
            <w:left w:val="none" w:sz="0" w:space="0" w:color="auto"/>
            <w:bottom w:val="none" w:sz="0" w:space="0" w:color="auto"/>
            <w:right w:val="none" w:sz="0" w:space="0" w:color="auto"/>
          </w:divBdr>
        </w:div>
        <w:div w:id="630744762">
          <w:marLeft w:val="640"/>
          <w:marRight w:val="0"/>
          <w:marTop w:val="0"/>
          <w:marBottom w:val="0"/>
          <w:divBdr>
            <w:top w:val="none" w:sz="0" w:space="0" w:color="auto"/>
            <w:left w:val="none" w:sz="0" w:space="0" w:color="auto"/>
            <w:bottom w:val="none" w:sz="0" w:space="0" w:color="auto"/>
            <w:right w:val="none" w:sz="0" w:space="0" w:color="auto"/>
          </w:divBdr>
        </w:div>
        <w:div w:id="616837016">
          <w:marLeft w:val="640"/>
          <w:marRight w:val="0"/>
          <w:marTop w:val="0"/>
          <w:marBottom w:val="0"/>
          <w:divBdr>
            <w:top w:val="none" w:sz="0" w:space="0" w:color="auto"/>
            <w:left w:val="none" w:sz="0" w:space="0" w:color="auto"/>
            <w:bottom w:val="none" w:sz="0" w:space="0" w:color="auto"/>
            <w:right w:val="none" w:sz="0" w:space="0" w:color="auto"/>
          </w:divBdr>
        </w:div>
        <w:div w:id="908540368">
          <w:marLeft w:val="640"/>
          <w:marRight w:val="0"/>
          <w:marTop w:val="0"/>
          <w:marBottom w:val="0"/>
          <w:divBdr>
            <w:top w:val="none" w:sz="0" w:space="0" w:color="auto"/>
            <w:left w:val="none" w:sz="0" w:space="0" w:color="auto"/>
            <w:bottom w:val="none" w:sz="0" w:space="0" w:color="auto"/>
            <w:right w:val="none" w:sz="0" w:space="0" w:color="auto"/>
          </w:divBdr>
        </w:div>
        <w:div w:id="774977914">
          <w:marLeft w:val="640"/>
          <w:marRight w:val="0"/>
          <w:marTop w:val="0"/>
          <w:marBottom w:val="0"/>
          <w:divBdr>
            <w:top w:val="none" w:sz="0" w:space="0" w:color="auto"/>
            <w:left w:val="none" w:sz="0" w:space="0" w:color="auto"/>
            <w:bottom w:val="none" w:sz="0" w:space="0" w:color="auto"/>
            <w:right w:val="none" w:sz="0" w:space="0" w:color="auto"/>
          </w:divBdr>
        </w:div>
        <w:div w:id="427581623">
          <w:marLeft w:val="640"/>
          <w:marRight w:val="0"/>
          <w:marTop w:val="0"/>
          <w:marBottom w:val="0"/>
          <w:divBdr>
            <w:top w:val="none" w:sz="0" w:space="0" w:color="auto"/>
            <w:left w:val="none" w:sz="0" w:space="0" w:color="auto"/>
            <w:bottom w:val="none" w:sz="0" w:space="0" w:color="auto"/>
            <w:right w:val="none" w:sz="0" w:space="0" w:color="auto"/>
          </w:divBdr>
        </w:div>
        <w:div w:id="1385132903">
          <w:marLeft w:val="640"/>
          <w:marRight w:val="0"/>
          <w:marTop w:val="0"/>
          <w:marBottom w:val="0"/>
          <w:divBdr>
            <w:top w:val="none" w:sz="0" w:space="0" w:color="auto"/>
            <w:left w:val="none" w:sz="0" w:space="0" w:color="auto"/>
            <w:bottom w:val="none" w:sz="0" w:space="0" w:color="auto"/>
            <w:right w:val="none" w:sz="0" w:space="0" w:color="auto"/>
          </w:divBdr>
        </w:div>
        <w:div w:id="1130367264">
          <w:marLeft w:val="640"/>
          <w:marRight w:val="0"/>
          <w:marTop w:val="0"/>
          <w:marBottom w:val="0"/>
          <w:divBdr>
            <w:top w:val="none" w:sz="0" w:space="0" w:color="auto"/>
            <w:left w:val="none" w:sz="0" w:space="0" w:color="auto"/>
            <w:bottom w:val="none" w:sz="0" w:space="0" w:color="auto"/>
            <w:right w:val="none" w:sz="0" w:space="0" w:color="auto"/>
          </w:divBdr>
        </w:div>
        <w:div w:id="1902934781">
          <w:marLeft w:val="640"/>
          <w:marRight w:val="0"/>
          <w:marTop w:val="0"/>
          <w:marBottom w:val="0"/>
          <w:divBdr>
            <w:top w:val="none" w:sz="0" w:space="0" w:color="auto"/>
            <w:left w:val="none" w:sz="0" w:space="0" w:color="auto"/>
            <w:bottom w:val="none" w:sz="0" w:space="0" w:color="auto"/>
            <w:right w:val="none" w:sz="0" w:space="0" w:color="auto"/>
          </w:divBdr>
        </w:div>
        <w:div w:id="782917023">
          <w:marLeft w:val="640"/>
          <w:marRight w:val="0"/>
          <w:marTop w:val="0"/>
          <w:marBottom w:val="0"/>
          <w:divBdr>
            <w:top w:val="none" w:sz="0" w:space="0" w:color="auto"/>
            <w:left w:val="none" w:sz="0" w:space="0" w:color="auto"/>
            <w:bottom w:val="none" w:sz="0" w:space="0" w:color="auto"/>
            <w:right w:val="none" w:sz="0" w:space="0" w:color="auto"/>
          </w:divBdr>
        </w:div>
        <w:div w:id="542064723">
          <w:marLeft w:val="640"/>
          <w:marRight w:val="0"/>
          <w:marTop w:val="0"/>
          <w:marBottom w:val="0"/>
          <w:divBdr>
            <w:top w:val="none" w:sz="0" w:space="0" w:color="auto"/>
            <w:left w:val="none" w:sz="0" w:space="0" w:color="auto"/>
            <w:bottom w:val="none" w:sz="0" w:space="0" w:color="auto"/>
            <w:right w:val="none" w:sz="0" w:space="0" w:color="auto"/>
          </w:divBdr>
        </w:div>
        <w:div w:id="746684071">
          <w:marLeft w:val="640"/>
          <w:marRight w:val="0"/>
          <w:marTop w:val="0"/>
          <w:marBottom w:val="0"/>
          <w:divBdr>
            <w:top w:val="none" w:sz="0" w:space="0" w:color="auto"/>
            <w:left w:val="none" w:sz="0" w:space="0" w:color="auto"/>
            <w:bottom w:val="none" w:sz="0" w:space="0" w:color="auto"/>
            <w:right w:val="none" w:sz="0" w:space="0" w:color="auto"/>
          </w:divBdr>
        </w:div>
        <w:div w:id="728502475">
          <w:marLeft w:val="640"/>
          <w:marRight w:val="0"/>
          <w:marTop w:val="0"/>
          <w:marBottom w:val="0"/>
          <w:divBdr>
            <w:top w:val="none" w:sz="0" w:space="0" w:color="auto"/>
            <w:left w:val="none" w:sz="0" w:space="0" w:color="auto"/>
            <w:bottom w:val="none" w:sz="0" w:space="0" w:color="auto"/>
            <w:right w:val="none" w:sz="0" w:space="0" w:color="auto"/>
          </w:divBdr>
        </w:div>
        <w:div w:id="12802649">
          <w:marLeft w:val="640"/>
          <w:marRight w:val="0"/>
          <w:marTop w:val="0"/>
          <w:marBottom w:val="0"/>
          <w:divBdr>
            <w:top w:val="none" w:sz="0" w:space="0" w:color="auto"/>
            <w:left w:val="none" w:sz="0" w:space="0" w:color="auto"/>
            <w:bottom w:val="none" w:sz="0" w:space="0" w:color="auto"/>
            <w:right w:val="none" w:sz="0" w:space="0" w:color="auto"/>
          </w:divBdr>
        </w:div>
        <w:div w:id="1050572753">
          <w:marLeft w:val="640"/>
          <w:marRight w:val="0"/>
          <w:marTop w:val="0"/>
          <w:marBottom w:val="0"/>
          <w:divBdr>
            <w:top w:val="none" w:sz="0" w:space="0" w:color="auto"/>
            <w:left w:val="none" w:sz="0" w:space="0" w:color="auto"/>
            <w:bottom w:val="none" w:sz="0" w:space="0" w:color="auto"/>
            <w:right w:val="none" w:sz="0" w:space="0" w:color="auto"/>
          </w:divBdr>
        </w:div>
        <w:div w:id="1873614366">
          <w:marLeft w:val="640"/>
          <w:marRight w:val="0"/>
          <w:marTop w:val="0"/>
          <w:marBottom w:val="0"/>
          <w:divBdr>
            <w:top w:val="none" w:sz="0" w:space="0" w:color="auto"/>
            <w:left w:val="none" w:sz="0" w:space="0" w:color="auto"/>
            <w:bottom w:val="none" w:sz="0" w:space="0" w:color="auto"/>
            <w:right w:val="none" w:sz="0" w:space="0" w:color="auto"/>
          </w:divBdr>
        </w:div>
        <w:div w:id="1803845310">
          <w:marLeft w:val="640"/>
          <w:marRight w:val="0"/>
          <w:marTop w:val="0"/>
          <w:marBottom w:val="0"/>
          <w:divBdr>
            <w:top w:val="none" w:sz="0" w:space="0" w:color="auto"/>
            <w:left w:val="none" w:sz="0" w:space="0" w:color="auto"/>
            <w:bottom w:val="none" w:sz="0" w:space="0" w:color="auto"/>
            <w:right w:val="none" w:sz="0" w:space="0" w:color="auto"/>
          </w:divBdr>
        </w:div>
        <w:div w:id="1625117338">
          <w:marLeft w:val="640"/>
          <w:marRight w:val="0"/>
          <w:marTop w:val="0"/>
          <w:marBottom w:val="0"/>
          <w:divBdr>
            <w:top w:val="none" w:sz="0" w:space="0" w:color="auto"/>
            <w:left w:val="none" w:sz="0" w:space="0" w:color="auto"/>
            <w:bottom w:val="none" w:sz="0" w:space="0" w:color="auto"/>
            <w:right w:val="none" w:sz="0" w:space="0" w:color="auto"/>
          </w:divBdr>
        </w:div>
        <w:div w:id="1315111205">
          <w:marLeft w:val="640"/>
          <w:marRight w:val="0"/>
          <w:marTop w:val="0"/>
          <w:marBottom w:val="0"/>
          <w:divBdr>
            <w:top w:val="none" w:sz="0" w:space="0" w:color="auto"/>
            <w:left w:val="none" w:sz="0" w:space="0" w:color="auto"/>
            <w:bottom w:val="none" w:sz="0" w:space="0" w:color="auto"/>
            <w:right w:val="none" w:sz="0" w:space="0" w:color="auto"/>
          </w:divBdr>
        </w:div>
        <w:div w:id="1364211223">
          <w:marLeft w:val="640"/>
          <w:marRight w:val="0"/>
          <w:marTop w:val="0"/>
          <w:marBottom w:val="0"/>
          <w:divBdr>
            <w:top w:val="none" w:sz="0" w:space="0" w:color="auto"/>
            <w:left w:val="none" w:sz="0" w:space="0" w:color="auto"/>
            <w:bottom w:val="none" w:sz="0" w:space="0" w:color="auto"/>
            <w:right w:val="none" w:sz="0" w:space="0" w:color="auto"/>
          </w:divBdr>
        </w:div>
        <w:div w:id="590117272">
          <w:marLeft w:val="640"/>
          <w:marRight w:val="0"/>
          <w:marTop w:val="0"/>
          <w:marBottom w:val="0"/>
          <w:divBdr>
            <w:top w:val="none" w:sz="0" w:space="0" w:color="auto"/>
            <w:left w:val="none" w:sz="0" w:space="0" w:color="auto"/>
            <w:bottom w:val="none" w:sz="0" w:space="0" w:color="auto"/>
            <w:right w:val="none" w:sz="0" w:space="0" w:color="auto"/>
          </w:divBdr>
        </w:div>
        <w:div w:id="1173107140">
          <w:marLeft w:val="640"/>
          <w:marRight w:val="0"/>
          <w:marTop w:val="0"/>
          <w:marBottom w:val="0"/>
          <w:divBdr>
            <w:top w:val="none" w:sz="0" w:space="0" w:color="auto"/>
            <w:left w:val="none" w:sz="0" w:space="0" w:color="auto"/>
            <w:bottom w:val="none" w:sz="0" w:space="0" w:color="auto"/>
            <w:right w:val="none" w:sz="0" w:space="0" w:color="auto"/>
          </w:divBdr>
        </w:div>
        <w:div w:id="913441301">
          <w:marLeft w:val="640"/>
          <w:marRight w:val="0"/>
          <w:marTop w:val="0"/>
          <w:marBottom w:val="0"/>
          <w:divBdr>
            <w:top w:val="none" w:sz="0" w:space="0" w:color="auto"/>
            <w:left w:val="none" w:sz="0" w:space="0" w:color="auto"/>
            <w:bottom w:val="none" w:sz="0" w:space="0" w:color="auto"/>
            <w:right w:val="none" w:sz="0" w:space="0" w:color="auto"/>
          </w:divBdr>
        </w:div>
        <w:div w:id="1966500989">
          <w:marLeft w:val="640"/>
          <w:marRight w:val="0"/>
          <w:marTop w:val="0"/>
          <w:marBottom w:val="0"/>
          <w:divBdr>
            <w:top w:val="none" w:sz="0" w:space="0" w:color="auto"/>
            <w:left w:val="none" w:sz="0" w:space="0" w:color="auto"/>
            <w:bottom w:val="none" w:sz="0" w:space="0" w:color="auto"/>
            <w:right w:val="none" w:sz="0" w:space="0" w:color="auto"/>
          </w:divBdr>
        </w:div>
      </w:divsChild>
    </w:div>
    <w:div w:id="1721199049">
      <w:bodyDiv w:val="1"/>
      <w:marLeft w:val="0"/>
      <w:marRight w:val="0"/>
      <w:marTop w:val="0"/>
      <w:marBottom w:val="0"/>
      <w:divBdr>
        <w:top w:val="none" w:sz="0" w:space="0" w:color="auto"/>
        <w:left w:val="none" w:sz="0" w:space="0" w:color="auto"/>
        <w:bottom w:val="none" w:sz="0" w:space="0" w:color="auto"/>
        <w:right w:val="none" w:sz="0" w:space="0" w:color="auto"/>
      </w:divBdr>
    </w:div>
    <w:div w:id="1767993600">
      <w:bodyDiv w:val="1"/>
      <w:marLeft w:val="0"/>
      <w:marRight w:val="0"/>
      <w:marTop w:val="0"/>
      <w:marBottom w:val="0"/>
      <w:divBdr>
        <w:top w:val="none" w:sz="0" w:space="0" w:color="auto"/>
        <w:left w:val="none" w:sz="0" w:space="0" w:color="auto"/>
        <w:bottom w:val="none" w:sz="0" w:space="0" w:color="auto"/>
        <w:right w:val="none" w:sz="0" w:space="0" w:color="auto"/>
      </w:divBdr>
      <w:divsChild>
        <w:div w:id="358822260">
          <w:marLeft w:val="640"/>
          <w:marRight w:val="0"/>
          <w:marTop w:val="0"/>
          <w:marBottom w:val="0"/>
          <w:divBdr>
            <w:top w:val="none" w:sz="0" w:space="0" w:color="auto"/>
            <w:left w:val="none" w:sz="0" w:space="0" w:color="auto"/>
            <w:bottom w:val="none" w:sz="0" w:space="0" w:color="auto"/>
            <w:right w:val="none" w:sz="0" w:space="0" w:color="auto"/>
          </w:divBdr>
          <w:divsChild>
            <w:div w:id="1477575148">
              <w:marLeft w:val="0"/>
              <w:marRight w:val="0"/>
              <w:marTop w:val="0"/>
              <w:marBottom w:val="0"/>
              <w:divBdr>
                <w:top w:val="none" w:sz="0" w:space="0" w:color="auto"/>
                <w:left w:val="none" w:sz="0" w:space="0" w:color="auto"/>
                <w:bottom w:val="none" w:sz="0" w:space="0" w:color="auto"/>
                <w:right w:val="none" w:sz="0" w:space="0" w:color="auto"/>
              </w:divBdr>
            </w:div>
            <w:div w:id="132524222">
              <w:marLeft w:val="0"/>
              <w:marRight w:val="0"/>
              <w:marTop w:val="0"/>
              <w:marBottom w:val="0"/>
              <w:divBdr>
                <w:top w:val="none" w:sz="0" w:space="0" w:color="auto"/>
                <w:left w:val="none" w:sz="0" w:space="0" w:color="auto"/>
                <w:bottom w:val="none" w:sz="0" w:space="0" w:color="auto"/>
                <w:right w:val="none" w:sz="0" w:space="0" w:color="auto"/>
              </w:divBdr>
            </w:div>
            <w:div w:id="1159425728">
              <w:marLeft w:val="0"/>
              <w:marRight w:val="0"/>
              <w:marTop w:val="0"/>
              <w:marBottom w:val="0"/>
              <w:divBdr>
                <w:top w:val="none" w:sz="0" w:space="0" w:color="auto"/>
                <w:left w:val="none" w:sz="0" w:space="0" w:color="auto"/>
                <w:bottom w:val="none" w:sz="0" w:space="0" w:color="auto"/>
                <w:right w:val="none" w:sz="0" w:space="0" w:color="auto"/>
              </w:divBdr>
            </w:div>
          </w:divsChild>
        </w:div>
        <w:div w:id="857545615">
          <w:marLeft w:val="640"/>
          <w:marRight w:val="0"/>
          <w:marTop w:val="0"/>
          <w:marBottom w:val="0"/>
          <w:divBdr>
            <w:top w:val="none" w:sz="0" w:space="0" w:color="auto"/>
            <w:left w:val="none" w:sz="0" w:space="0" w:color="auto"/>
            <w:bottom w:val="none" w:sz="0" w:space="0" w:color="auto"/>
            <w:right w:val="none" w:sz="0" w:space="0" w:color="auto"/>
          </w:divBdr>
        </w:div>
        <w:div w:id="1299189370">
          <w:marLeft w:val="640"/>
          <w:marRight w:val="0"/>
          <w:marTop w:val="0"/>
          <w:marBottom w:val="0"/>
          <w:divBdr>
            <w:top w:val="none" w:sz="0" w:space="0" w:color="auto"/>
            <w:left w:val="none" w:sz="0" w:space="0" w:color="auto"/>
            <w:bottom w:val="none" w:sz="0" w:space="0" w:color="auto"/>
            <w:right w:val="none" w:sz="0" w:space="0" w:color="auto"/>
          </w:divBdr>
        </w:div>
        <w:div w:id="770012498">
          <w:marLeft w:val="640"/>
          <w:marRight w:val="0"/>
          <w:marTop w:val="0"/>
          <w:marBottom w:val="0"/>
          <w:divBdr>
            <w:top w:val="none" w:sz="0" w:space="0" w:color="auto"/>
            <w:left w:val="none" w:sz="0" w:space="0" w:color="auto"/>
            <w:bottom w:val="none" w:sz="0" w:space="0" w:color="auto"/>
            <w:right w:val="none" w:sz="0" w:space="0" w:color="auto"/>
          </w:divBdr>
        </w:div>
        <w:div w:id="1483738200">
          <w:marLeft w:val="640"/>
          <w:marRight w:val="0"/>
          <w:marTop w:val="0"/>
          <w:marBottom w:val="0"/>
          <w:divBdr>
            <w:top w:val="none" w:sz="0" w:space="0" w:color="auto"/>
            <w:left w:val="none" w:sz="0" w:space="0" w:color="auto"/>
            <w:bottom w:val="none" w:sz="0" w:space="0" w:color="auto"/>
            <w:right w:val="none" w:sz="0" w:space="0" w:color="auto"/>
          </w:divBdr>
        </w:div>
        <w:div w:id="1363749499">
          <w:marLeft w:val="640"/>
          <w:marRight w:val="0"/>
          <w:marTop w:val="0"/>
          <w:marBottom w:val="0"/>
          <w:divBdr>
            <w:top w:val="none" w:sz="0" w:space="0" w:color="auto"/>
            <w:left w:val="none" w:sz="0" w:space="0" w:color="auto"/>
            <w:bottom w:val="none" w:sz="0" w:space="0" w:color="auto"/>
            <w:right w:val="none" w:sz="0" w:space="0" w:color="auto"/>
          </w:divBdr>
        </w:div>
        <w:div w:id="1655797051">
          <w:marLeft w:val="640"/>
          <w:marRight w:val="0"/>
          <w:marTop w:val="0"/>
          <w:marBottom w:val="0"/>
          <w:divBdr>
            <w:top w:val="none" w:sz="0" w:space="0" w:color="auto"/>
            <w:left w:val="none" w:sz="0" w:space="0" w:color="auto"/>
            <w:bottom w:val="none" w:sz="0" w:space="0" w:color="auto"/>
            <w:right w:val="none" w:sz="0" w:space="0" w:color="auto"/>
          </w:divBdr>
        </w:div>
        <w:div w:id="94983111">
          <w:marLeft w:val="640"/>
          <w:marRight w:val="0"/>
          <w:marTop w:val="0"/>
          <w:marBottom w:val="0"/>
          <w:divBdr>
            <w:top w:val="none" w:sz="0" w:space="0" w:color="auto"/>
            <w:left w:val="none" w:sz="0" w:space="0" w:color="auto"/>
            <w:bottom w:val="none" w:sz="0" w:space="0" w:color="auto"/>
            <w:right w:val="none" w:sz="0" w:space="0" w:color="auto"/>
          </w:divBdr>
        </w:div>
        <w:div w:id="1469474436">
          <w:marLeft w:val="640"/>
          <w:marRight w:val="0"/>
          <w:marTop w:val="0"/>
          <w:marBottom w:val="0"/>
          <w:divBdr>
            <w:top w:val="none" w:sz="0" w:space="0" w:color="auto"/>
            <w:left w:val="none" w:sz="0" w:space="0" w:color="auto"/>
            <w:bottom w:val="none" w:sz="0" w:space="0" w:color="auto"/>
            <w:right w:val="none" w:sz="0" w:space="0" w:color="auto"/>
          </w:divBdr>
        </w:div>
        <w:div w:id="353271354">
          <w:marLeft w:val="640"/>
          <w:marRight w:val="0"/>
          <w:marTop w:val="0"/>
          <w:marBottom w:val="0"/>
          <w:divBdr>
            <w:top w:val="none" w:sz="0" w:space="0" w:color="auto"/>
            <w:left w:val="none" w:sz="0" w:space="0" w:color="auto"/>
            <w:bottom w:val="none" w:sz="0" w:space="0" w:color="auto"/>
            <w:right w:val="none" w:sz="0" w:space="0" w:color="auto"/>
          </w:divBdr>
        </w:div>
        <w:div w:id="1671368979">
          <w:marLeft w:val="640"/>
          <w:marRight w:val="0"/>
          <w:marTop w:val="0"/>
          <w:marBottom w:val="0"/>
          <w:divBdr>
            <w:top w:val="none" w:sz="0" w:space="0" w:color="auto"/>
            <w:left w:val="none" w:sz="0" w:space="0" w:color="auto"/>
            <w:bottom w:val="none" w:sz="0" w:space="0" w:color="auto"/>
            <w:right w:val="none" w:sz="0" w:space="0" w:color="auto"/>
          </w:divBdr>
        </w:div>
        <w:div w:id="1560241672">
          <w:marLeft w:val="640"/>
          <w:marRight w:val="0"/>
          <w:marTop w:val="0"/>
          <w:marBottom w:val="0"/>
          <w:divBdr>
            <w:top w:val="none" w:sz="0" w:space="0" w:color="auto"/>
            <w:left w:val="none" w:sz="0" w:space="0" w:color="auto"/>
            <w:bottom w:val="none" w:sz="0" w:space="0" w:color="auto"/>
            <w:right w:val="none" w:sz="0" w:space="0" w:color="auto"/>
          </w:divBdr>
        </w:div>
        <w:div w:id="232350855">
          <w:marLeft w:val="640"/>
          <w:marRight w:val="0"/>
          <w:marTop w:val="0"/>
          <w:marBottom w:val="0"/>
          <w:divBdr>
            <w:top w:val="none" w:sz="0" w:space="0" w:color="auto"/>
            <w:left w:val="none" w:sz="0" w:space="0" w:color="auto"/>
            <w:bottom w:val="none" w:sz="0" w:space="0" w:color="auto"/>
            <w:right w:val="none" w:sz="0" w:space="0" w:color="auto"/>
          </w:divBdr>
        </w:div>
        <w:div w:id="672923989">
          <w:marLeft w:val="640"/>
          <w:marRight w:val="0"/>
          <w:marTop w:val="0"/>
          <w:marBottom w:val="0"/>
          <w:divBdr>
            <w:top w:val="none" w:sz="0" w:space="0" w:color="auto"/>
            <w:left w:val="none" w:sz="0" w:space="0" w:color="auto"/>
            <w:bottom w:val="none" w:sz="0" w:space="0" w:color="auto"/>
            <w:right w:val="none" w:sz="0" w:space="0" w:color="auto"/>
          </w:divBdr>
        </w:div>
        <w:div w:id="1331368154">
          <w:marLeft w:val="640"/>
          <w:marRight w:val="0"/>
          <w:marTop w:val="0"/>
          <w:marBottom w:val="0"/>
          <w:divBdr>
            <w:top w:val="none" w:sz="0" w:space="0" w:color="auto"/>
            <w:left w:val="none" w:sz="0" w:space="0" w:color="auto"/>
            <w:bottom w:val="none" w:sz="0" w:space="0" w:color="auto"/>
            <w:right w:val="none" w:sz="0" w:space="0" w:color="auto"/>
          </w:divBdr>
        </w:div>
        <w:div w:id="1641963197">
          <w:marLeft w:val="640"/>
          <w:marRight w:val="0"/>
          <w:marTop w:val="0"/>
          <w:marBottom w:val="0"/>
          <w:divBdr>
            <w:top w:val="none" w:sz="0" w:space="0" w:color="auto"/>
            <w:left w:val="none" w:sz="0" w:space="0" w:color="auto"/>
            <w:bottom w:val="none" w:sz="0" w:space="0" w:color="auto"/>
            <w:right w:val="none" w:sz="0" w:space="0" w:color="auto"/>
          </w:divBdr>
        </w:div>
        <w:div w:id="212351378">
          <w:marLeft w:val="640"/>
          <w:marRight w:val="0"/>
          <w:marTop w:val="0"/>
          <w:marBottom w:val="0"/>
          <w:divBdr>
            <w:top w:val="none" w:sz="0" w:space="0" w:color="auto"/>
            <w:left w:val="none" w:sz="0" w:space="0" w:color="auto"/>
            <w:bottom w:val="none" w:sz="0" w:space="0" w:color="auto"/>
            <w:right w:val="none" w:sz="0" w:space="0" w:color="auto"/>
          </w:divBdr>
        </w:div>
        <w:div w:id="1846477857">
          <w:marLeft w:val="640"/>
          <w:marRight w:val="0"/>
          <w:marTop w:val="0"/>
          <w:marBottom w:val="0"/>
          <w:divBdr>
            <w:top w:val="none" w:sz="0" w:space="0" w:color="auto"/>
            <w:left w:val="none" w:sz="0" w:space="0" w:color="auto"/>
            <w:bottom w:val="none" w:sz="0" w:space="0" w:color="auto"/>
            <w:right w:val="none" w:sz="0" w:space="0" w:color="auto"/>
          </w:divBdr>
        </w:div>
        <w:div w:id="1194340077">
          <w:marLeft w:val="640"/>
          <w:marRight w:val="0"/>
          <w:marTop w:val="0"/>
          <w:marBottom w:val="0"/>
          <w:divBdr>
            <w:top w:val="none" w:sz="0" w:space="0" w:color="auto"/>
            <w:left w:val="none" w:sz="0" w:space="0" w:color="auto"/>
            <w:bottom w:val="none" w:sz="0" w:space="0" w:color="auto"/>
            <w:right w:val="none" w:sz="0" w:space="0" w:color="auto"/>
          </w:divBdr>
        </w:div>
        <w:div w:id="1483736162">
          <w:marLeft w:val="640"/>
          <w:marRight w:val="0"/>
          <w:marTop w:val="0"/>
          <w:marBottom w:val="0"/>
          <w:divBdr>
            <w:top w:val="none" w:sz="0" w:space="0" w:color="auto"/>
            <w:left w:val="none" w:sz="0" w:space="0" w:color="auto"/>
            <w:bottom w:val="none" w:sz="0" w:space="0" w:color="auto"/>
            <w:right w:val="none" w:sz="0" w:space="0" w:color="auto"/>
          </w:divBdr>
        </w:div>
        <w:div w:id="1786004596">
          <w:marLeft w:val="640"/>
          <w:marRight w:val="0"/>
          <w:marTop w:val="0"/>
          <w:marBottom w:val="0"/>
          <w:divBdr>
            <w:top w:val="none" w:sz="0" w:space="0" w:color="auto"/>
            <w:left w:val="none" w:sz="0" w:space="0" w:color="auto"/>
            <w:bottom w:val="none" w:sz="0" w:space="0" w:color="auto"/>
            <w:right w:val="none" w:sz="0" w:space="0" w:color="auto"/>
          </w:divBdr>
        </w:div>
        <w:div w:id="827018254">
          <w:marLeft w:val="640"/>
          <w:marRight w:val="0"/>
          <w:marTop w:val="0"/>
          <w:marBottom w:val="0"/>
          <w:divBdr>
            <w:top w:val="none" w:sz="0" w:space="0" w:color="auto"/>
            <w:left w:val="none" w:sz="0" w:space="0" w:color="auto"/>
            <w:bottom w:val="none" w:sz="0" w:space="0" w:color="auto"/>
            <w:right w:val="none" w:sz="0" w:space="0" w:color="auto"/>
          </w:divBdr>
        </w:div>
        <w:div w:id="760100723">
          <w:marLeft w:val="640"/>
          <w:marRight w:val="0"/>
          <w:marTop w:val="0"/>
          <w:marBottom w:val="0"/>
          <w:divBdr>
            <w:top w:val="none" w:sz="0" w:space="0" w:color="auto"/>
            <w:left w:val="none" w:sz="0" w:space="0" w:color="auto"/>
            <w:bottom w:val="none" w:sz="0" w:space="0" w:color="auto"/>
            <w:right w:val="none" w:sz="0" w:space="0" w:color="auto"/>
          </w:divBdr>
        </w:div>
        <w:div w:id="1792165508">
          <w:marLeft w:val="640"/>
          <w:marRight w:val="0"/>
          <w:marTop w:val="0"/>
          <w:marBottom w:val="0"/>
          <w:divBdr>
            <w:top w:val="none" w:sz="0" w:space="0" w:color="auto"/>
            <w:left w:val="none" w:sz="0" w:space="0" w:color="auto"/>
            <w:bottom w:val="none" w:sz="0" w:space="0" w:color="auto"/>
            <w:right w:val="none" w:sz="0" w:space="0" w:color="auto"/>
          </w:divBdr>
        </w:div>
        <w:div w:id="1378581442">
          <w:marLeft w:val="640"/>
          <w:marRight w:val="0"/>
          <w:marTop w:val="0"/>
          <w:marBottom w:val="0"/>
          <w:divBdr>
            <w:top w:val="none" w:sz="0" w:space="0" w:color="auto"/>
            <w:left w:val="none" w:sz="0" w:space="0" w:color="auto"/>
            <w:bottom w:val="none" w:sz="0" w:space="0" w:color="auto"/>
            <w:right w:val="none" w:sz="0" w:space="0" w:color="auto"/>
          </w:divBdr>
        </w:div>
        <w:div w:id="608974625">
          <w:marLeft w:val="640"/>
          <w:marRight w:val="0"/>
          <w:marTop w:val="0"/>
          <w:marBottom w:val="0"/>
          <w:divBdr>
            <w:top w:val="none" w:sz="0" w:space="0" w:color="auto"/>
            <w:left w:val="none" w:sz="0" w:space="0" w:color="auto"/>
            <w:bottom w:val="none" w:sz="0" w:space="0" w:color="auto"/>
            <w:right w:val="none" w:sz="0" w:space="0" w:color="auto"/>
          </w:divBdr>
        </w:div>
        <w:div w:id="866605960">
          <w:marLeft w:val="640"/>
          <w:marRight w:val="0"/>
          <w:marTop w:val="0"/>
          <w:marBottom w:val="0"/>
          <w:divBdr>
            <w:top w:val="none" w:sz="0" w:space="0" w:color="auto"/>
            <w:left w:val="none" w:sz="0" w:space="0" w:color="auto"/>
            <w:bottom w:val="none" w:sz="0" w:space="0" w:color="auto"/>
            <w:right w:val="none" w:sz="0" w:space="0" w:color="auto"/>
          </w:divBdr>
        </w:div>
        <w:div w:id="270091696">
          <w:marLeft w:val="640"/>
          <w:marRight w:val="0"/>
          <w:marTop w:val="0"/>
          <w:marBottom w:val="0"/>
          <w:divBdr>
            <w:top w:val="none" w:sz="0" w:space="0" w:color="auto"/>
            <w:left w:val="none" w:sz="0" w:space="0" w:color="auto"/>
            <w:bottom w:val="none" w:sz="0" w:space="0" w:color="auto"/>
            <w:right w:val="none" w:sz="0" w:space="0" w:color="auto"/>
          </w:divBdr>
        </w:div>
        <w:div w:id="160202735">
          <w:marLeft w:val="640"/>
          <w:marRight w:val="0"/>
          <w:marTop w:val="0"/>
          <w:marBottom w:val="0"/>
          <w:divBdr>
            <w:top w:val="none" w:sz="0" w:space="0" w:color="auto"/>
            <w:left w:val="none" w:sz="0" w:space="0" w:color="auto"/>
            <w:bottom w:val="none" w:sz="0" w:space="0" w:color="auto"/>
            <w:right w:val="none" w:sz="0" w:space="0" w:color="auto"/>
          </w:divBdr>
        </w:div>
        <w:div w:id="1137801428">
          <w:marLeft w:val="640"/>
          <w:marRight w:val="0"/>
          <w:marTop w:val="0"/>
          <w:marBottom w:val="0"/>
          <w:divBdr>
            <w:top w:val="none" w:sz="0" w:space="0" w:color="auto"/>
            <w:left w:val="none" w:sz="0" w:space="0" w:color="auto"/>
            <w:bottom w:val="none" w:sz="0" w:space="0" w:color="auto"/>
            <w:right w:val="none" w:sz="0" w:space="0" w:color="auto"/>
          </w:divBdr>
        </w:div>
        <w:div w:id="377314759">
          <w:marLeft w:val="640"/>
          <w:marRight w:val="0"/>
          <w:marTop w:val="0"/>
          <w:marBottom w:val="0"/>
          <w:divBdr>
            <w:top w:val="none" w:sz="0" w:space="0" w:color="auto"/>
            <w:left w:val="none" w:sz="0" w:space="0" w:color="auto"/>
            <w:bottom w:val="none" w:sz="0" w:space="0" w:color="auto"/>
            <w:right w:val="none" w:sz="0" w:space="0" w:color="auto"/>
          </w:divBdr>
        </w:div>
        <w:div w:id="581717243">
          <w:marLeft w:val="640"/>
          <w:marRight w:val="0"/>
          <w:marTop w:val="0"/>
          <w:marBottom w:val="0"/>
          <w:divBdr>
            <w:top w:val="none" w:sz="0" w:space="0" w:color="auto"/>
            <w:left w:val="none" w:sz="0" w:space="0" w:color="auto"/>
            <w:bottom w:val="none" w:sz="0" w:space="0" w:color="auto"/>
            <w:right w:val="none" w:sz="0" w:space="0" w:color="auto"/>
          </w:divBdr>
        </w:div>
        <w:div w:id="431898020">
          <w:marLeft w:val="640"/>
          <w:marRight w:val="0"/>
          <w:marTop w:val="0"/>
          <w:marBottom w:val="0"/>
          <w:divBdr>
            <w:top w:val="none" w:sz="0" w:space="0" w:color="auto"/>
            <w:left w:val="none" w:sz="0" w:space="0" w:color="auto"/>
            <w:bottom w:val="none" w:sz="0" w:space="0" w:color="auto"/>
            <w:right w:val="none" w:sz="0" w:space="0" w:color="auto"/>
          </w:divBdr>
        </w:div>
        <w:div w:id="1195655469">
          <w:marLeft w:val="640"/>
          <w:marRight w:val="0"/>
          <w:marTop w:val="0"/>
          <w:marBottom w:val="0"/>
          <w:divBdr>
            <w:top w:val="none" w:sz="0" w:space="0" w:color="auto"/>
            <w:left w:val="none" w:sz="0" w:space="0" w:color="auto"/>
            <w:bottom w:val="none" w:sz="0" w:space="0" w:color="auto"/>
            <w:right w:val="none" w:sz="0" w:space="0" w:color="auto"/>
          </w:divBdr>
        </w:div>
        <w:div w:id="414285497">
          <w:marLeft w:val="640"/>
          <w:marRight w:val="0"/>
          <w:marTop w:val="0"/>
          <w:marBottom w:val="0"/>
          <w:divBdr>
            <w:top w:val="none" w:sz="0" w:space="0" w:color="auto"/>
            <w:left w:val="none" w:sz="0" w:space="0" w:color="auto"/>
            <w:bottom w:val="none" w:sz="0" w:space="0" w:color="auto"/>
            <w:right w:val="none" w:sz="0" w:space="0" w:color="auto"/>
          </w:divBdr>
        </w:div>
        <w:div w:id="1491167538">
          <w:marLeft w:val="640"/>
          <w:marRight w:val="0"/>
          <w:marTop w:val="0"/>
          <w:marBottom w:val="0"/>
          <w:divBdr>
            <w:top w:val="none" w:sz="0" w:space="0" w:color="auto"/>
            <w:left w:val="none" w:sz="0" w:space="0" w:color="auto"/>
            <w:bottom w:val="none" w:sz="0" w:space="0" w:color="auto"/>
            <w:right w:val="none" w:sz="0" w:space="0" w:color="auto"/>
          </w:divBdr>
        </w:div>
        <w:div w:id="1750345169">
          <w:marLeft w:val="640"/>
          <w:marRight w:val="0"/>
          <w:marTop w:val="0"/>
          <w:marBottom w:val="0"/>
          <w:divBdr>
            <w:top w:val="none" w:sz="0" w:space="0" w:color="auto"/>
            <w:left w:val="none" w:sz="0" w:space="0" w:color="auto"/>
            <w:bottom w:val="none" w:sz="0" w:space="0" w:color="auto"/>
            <w:right w:val="none" w:sz="0" w:space="0" w:color="auto"/>
          </w:divBdr>
        </w:div>
        <w:div w:id="2004771727">
          <w:marLeft w:val="640"/>
          <w:marRight w:val="0"/>
          <w:marTop w:val="0"/>
          <w:marBottom w:val="0"/>
          <w:divBdr>
            <w:top w:val="none" w:sz="0" w:space="0" w:color="auto"/>
            <w:left w:val="none" w:sz="0" w:space="0" w:color="auto"/>
            <w:bottom w:val="none" w:sz="0" w:space="0" w:color="auto"/>
            <w:right w:val="none" w:sz="0" w:space="0" w:color="auto"/>
          </w:divBdr>
        </w:div>
        <w:div w:id="1824852067">
          <w:marLeft w:val="640"/>
          <w:marRight w:val="0"/>
          <w:marTop w:val="0"/>
          <w:marBottom w:val="0"/>
          <w:divBdr>
            <w:top w:val="none" w:sz="0" w:space="0" w:color="auto"/>
            <w:left w:val="none" w:sz="0" w:space="0" w:color="auto"/>
            <w:bottom w:val="none" w:sz="0" w:space="0" w:color="auto"/>
            <w:right w:val="none" w:sz="0" w:space="0" w:color="auto"/>
          </w:divBdr>
        </w:div>
      </w:divsChild>
    </w:div>
    <w:div w:id="1806580132">
      <w:bodyDiv w:val="1"/>
      <w:marLeft w:val="0"/>
      <w:marRight w:val="0"/>
      <w:marTop w:val="0"/>
      <w:marBottom w:val="0"/>
      <w:divBdr>
        <w:top w:val="none" w:sz="0" w:space="0" w:color="auto"/>
        <w:left w:val="none" w:sz="0" w:space="0" w:color="auto"/>
        <w:bottom w:val="none" w:sz="0" w:space="0" w:color="auto"/>
        <w:right w:val="none" w:sz="0" w:space="0" w:color="auto"/>
      </w:divBdr>
      <w:divsChild>
        <w:div w:id="944314819">
          <w:marLeft w:val="640"/>
          <w:marRight w:val="0"/>
          <w:marTop w:val="0"/>
          <w:marBottom w:val="0"/>
          <w:divBdr>
            <w:top w:val="none" w:sz="0" w:space="0" w:color="auto"/>
            <w:left w:val="none" w:sz="0" w:space="0" w:color="auto"/>
            <w:bottom w:val="none" w:sz="0" w:space="0" w:color="auto"/>
            <w:right w:val="none" w:sz="0" w:space="0" w:color="auto"/>
          </w:divBdr>
        </w:div>
        <w:div w:id="558979421">
          <w:marLeft w:val="640"/>
          <w:marRight w:val="0"/>
          <w:marTop w:val="0"/>
          <w:marBottom w:val="0"/>
          <w:divBdr>
            <w:top w:val="none" w:sz="0" w:space="0" w:color="auto"/>
            <w:left w:val="none" w:sz="0" w:space="0" w:color="auto"/>
            <w:bottom w:val="none" w:sz="0" w:space="0" w:color="auto"/>
            <w:right w:val="none" w:sz="0" w:space="0" w:color="auto"/>
          </w:divBdr>
        </w:div>
        <w:div w:id="332341501">
          <w:marLeft w:val="640"/>
          <w:marRight w:val="0"/>
          <w:marTop w:val="0"/>
          <w:marBottom w:val="0"/>
          <w:divBdr>
            <w:top w:val="none" w:sz="0" w:space="0" w:color="auto"/>
            <w:left w:val="none" w:sz="0" w:space="0" w:color="auto"/>
            <w:bottom w:val="none" w:sz="0" w:space="0" w:color="auto"/>
            <w:right w:val="none" w:sz="0" w:space="0" w:color="auto"/>
          </w:divBdr>
        </w:div>
        <w:div w:id="1131051796">
          <w:marLeft w:val="640"/>
          <w:marRight w:val="0"/>
          <w:marTop w:val="0"/>
          <w:marBottom w:val="0"/>
          <w:divBdr>
            <w:top w:val="none" w:sz="0" w:space="0" w:color="auto"/>
            <w:left w:val="none" w:sz="0" w:space="0" w:color="auto"/>
            <w:bottom w:val="none" w:sz="0" w:space="0" w:color="auto"/>
            <w:right w:val="none" w:sz="0" w:space="0" w:color="auto"/>
          </w:divBdr>
        </w:div>
        <w:div w:id="1691638274">
          <w:marLeft w:val="640"/>
          <w:marRight w:val="0"/>
          <w:marTop w:val="0"/>
          <w:marBottom w:val="0"/>
          <w:divBdr>
            <w:top w:val="none" w:sz="0" w:space="0" w:color="auto"/>
            <w:left w:val="none" w:sz="0" w:space="0" w:color="auto"/>
            <w:bottom w:val="none" w:sz="0" w:space="0" w:color="auto"/>
            <w:right w:val="none" w:sz="0" w:space="0" w:color="auto"/>
          </w:divBdr>
        </w:div>
        <w:div w:id="1600874408">
          <w:marLeft w:val="640"/>
          <w:marRight w:val="0"/>
          <w:marTop w:val="0"/>
          <w:marBottom w:val="0"/>
          <w:divBdr>
            <w:top w:val="none" w:sz="0" w:space="0" w:color="auto"/>
            <w:left w:val="none" w:sz="0" w:space="0" w:color="auto"/>
            <w:bottom w:val="none" w:sz="0" w:space="0" w:color="auto"/>
            <w:right w:val="none" w:sz="0" w:space="0" w:color="auto"/>
          </w:divBdr>
        </w:div>
        <w:div w:id="1353653035">
          <w:marLeft w:val="640"/>
          <w:marRight w:val="0"/>
          <w:marTop w:val="0"/>
          <w:marBottom w:val="0"/>
          <w:divBdr>
            <w:top w:val="none" w:sz="0" w:space="0" w:color="auto"/>
            <w:left w:val="none" w:sz="0" w:space="0" w:color="auto"/>
            <w:bottom w:val="none" w:sz="0" w:space="0" w:color="auto"/>
            <w:right w:val="none" w:sz="0" w:space="0" w:color="auto"/>
          </w:divBdr>
        </w:div>
        <w:div w:id="710766419">
          <w:marLeft w:val="640"/>
          <w:marRight w:val="0"/>
          <w:marTop w:val="0"/>
          <w:marBottom w:val="0"/>
          <w:divBdr>
            <w:top w:val="none" w:sz="0" w:space="0" w:color="auto"/>
            <w:left w:val="none" w:sz="0" w:space="0" w:color="auto"/>
            <w:bottom w:val="none" w:sz="0" w:space="0" w:color="auto"/>
            <w:right w:val="none" w:sz="0" w:space="0" w:color="auto"/>
          </w:divBdr>
        </w:div>
        <w:div w:id="394222">
          <w:marLeft w:val="640"/>
          <w:marRight w:val="0"/>
          <w:marTop w:val="0"/>
          <w:marBottom w:val="0"/>
          <w:divBdr>
            <w:top w:val="none" w:sz="0" w:space="0" w:color="auto"/>
            <w:left w:val="none" w:sz="0" w:space="0" w:color="auto"/>
            <w:bottom w:val="none" w:sz="0" w:space="0" w:color="auto"/>
            <w:right w:val="none" w:sz="0" w:space="0" w:color="auto"/>
          </w:divBdr>
        </w:div>
        <w:div w:id="512456877">
          <w:marLeft w:val="640"/>
          <w:marRight w:val="0"/>
          <w:marTop w:val="0"/>
          <w:marBottom w:val="0"/>
          <w:divBdr>
            <w:top w:val="none" w:sz="0" w:space="0" w:color="auto"/>
            <w:left w:val="none" w:sz="0" w:space="0" w:color="auto"/>
            <w:bottom w:val="none" w:sz="0" w:space="0" w:color="auto"/>
            <w:right w:val="none" w:sz="0" w:space="0" w:color="auto"/>
          </w:divBdr>
        </w:div>
        <w:div w:id="811290064">
          <w:marLeft w:val="640"/>
          <w:marRight w:val="0"/>
          <w:marTop w:val="0"/>
          <w:marBottom w:val="0"/>
          <w:divBdr>
            <w:top w:val="none" w:sz="0" w:space="0" w:color="auto"/>
            <w:left w:val="none" w:sz="0" w:space="0" w:color="auto"/>
            <w:bottom w:val="none" w:sz="0" w:space="0" w:color="auto"/>
            <w:right w:val="none" w:sz="0" w:space="0" w:color="auto"/>
          </w:divBdr>
        </w:div>
        <w:div w:id="505364141">
          <w:marLeft w:val="640"/>
          <w:marRight w:val="0"/>
          <w:marTop w:val="0"/>
          <w:marBottom w:val="0"/>
          <w:divBdr>
            <w:top w:val="none" w:sz="0" w:space="0" w:color="auto"/>
            <w:left w:val="none" w:sz="0" w:space="0" w:color="auto"/>
            <w:bottom w:val="none" w:sz="0" w:space="0" w:color="auto"/>
            <w:right w:val="none" w:sz="0" w:space="0" w:color="auto"/>
          </w:divBdr>
        </w:div>
        <w:div w:id="1814906708">
          <w:marLeft w:val="640"/>
          <w:marRight w:val="0"/>
          <w:marTop w:val="0"/>
          <w:marBottom w:val="0"/>
          <w:divBdr>
            <w:top w:val="none" w:sz="0" w:space="0" w:color="auto"/>
            <w:left w:val="none" w:sz="0" w:space="0" w:color="auto"/>
            <w:bottom w:val="none" w:sz="0" w:space="0" w:color="auto"/>
            <w:right w:val="none" w:sz="0" w:space="0" w:color="auto"/>
          </w:divBdr>
        </w:div>
        <w:div w:id="1128084390">
          <w:marLeft w:val="640"/>
          <w:marRight w:val="0"/>
          <w:marTop w:val="0"/>
          <w:marBottom w:val="0"/>
          <w:divBdr>
            <w:top w:val="none" w:sz="0" w:space="0" w:color="auto"/>
            <w:left w:val="none" w:sz="0" w:space="0" w:color="auto"/>
            <w:bottom w:val="none" w:sz="0" w:space="0" w:color="auto"/>
            <w:right w:val="none" w:sz="0" w:space="0" w:color="auto"/>
          </w:divBdr>
        </w:div>
        <w:div w:id="1290352859">
          <w:marLeft w:val="640"/>
          <w:marRight w:val="0"/>
          <w:marTop w:val="0"/>
          <w:marBottom w:val="0"/>
          <w:divBdr>
            <w:top w:val="none" w:sz="0" w:space="0" w:color="auto"/>
            <w:left w:val="none" w:sz="0" w:space="0" w:color="auto"/>
            <w:bottom w:val="none" w:sz="0" w:space="0" w:color="auto"/>
            <w:right w:val="none" w:sz="0" w:space="0" w:color="auto"/>
          </w:divBdr>
        </w:div>
        <w:div w:id="1592618287">
          <w:marLeft w:val="640"/>
          <w:marRight w:val="0"/>
          <w:marTop w:val="0"/>
          <w:marBottom w:val="0"/>
          <w:divBdr>
            <w:top w:val="none" w:sz="0" w:space="0" w:color="auto"/>
            <w:left w:val="none" w:sz="0" w:space="0" w:color="auto"/>
            <w:bottom w:val="none" w:sz="0" w:space="0" w:color="auto"/>
            <w:right w:val="none" w:sz="0" w:space="0" w:color="auto"/>
          </w:divBdr>
        </w:div>
        <w:div w:id="166141365">
          <w:marLeft w:val="640"/>
          <w:marRight w:val="0"/>
          <w:marTop w:val="0"/>
          <w:marBottom w:val="0"/>
          <w:divBdr>
            <w:top w:val="none" w:sz="0" w:space="0" w:color="auto"/>
            <w:left w:val="none" w:sz="0" w:space="0" w:color="auto"/>
            <w:bottom w:val="none" w:sz="0" w:space="0" w:color="auto"/>
            <w:right w:val="none" w:sz="0" w:space="0" w:color="auto"/>
          </w:divBdr>
        </w:div>
        <w:div w:id="787045441">
          <w:marLeft w:val="640"/>
          <w:marRight w:val="0"/>
          <w:marTop w:val="0"/>
          <w:marBottom w:val="0"/>
          <w:divBdr>
            <w:top w:val="none" w:sz="0" w:space="0" w:color="auto"/>
            <w:left w:val="none" w:sz="0" w:space="0" w:color="auto"/>
            <w:bottom w:val="none" w:sz="0" w:space="0" w:color="auto"/>
            <w:right w:val="none" w:sz="0" w:space="0" w:color="auto"/>
          </w:divBdr>
        </w:div>
        <w:div w:id="1976258397">
          <w:marLeft w:val="640"/>
          <w:marRight w:val="0"/>
          <w:marTop w:val="0"/>
          <w:marBottom w:val="0"/>
          <w:divBdr>
            <w:top w:val="none" w:sz="0" w:space="0" w:color="auto"/>
            <w:left w:val="none" w:sz="0" w:space="0" w:color="auto"/>
            <w:bottom w:val="none" w:sz="0" w:space="0" w:color="auto"/>
            <w:right w:val="none" w:sz="0" w:space="0" w:color="auto"/>
          </w:divBdr>
        </w:div>
        <w:div w:id="2080788267">
          <w:marLeft w:val="640"/>
          <w:marRight w:val="0"/>
          <w:marTop w:val="0"/>
          <w:marBottom w:val="0"/>
          <w:divBdr>
            <w:top w:val="none" w:sz="0" w:space="0" w:color="auto"/>
            <w:left w:val="none" w:sz="0" w:space="0" w:color="auto"/>
            <w:bottom w:val="none" w:sz="0" w:space="0" w:color="auto"/>
            <w:right w:val="none" w:sz="0" w:space="0" w:color="auto"/>
          </w:divBdr>
        </w:div>
        <w:div w:id="919367418">
          <w:marLeft w:val="640"/>
          <w:marRight w:val="0"/>
          <w:marTop w:val="0"/>
          <w:marBottom w:val="0"/>
          <w:divBdr>
            <w:top w:val="none" w:sz="0" w:space="0" w:color="auto"/>
            <w:left w:val="none" w:sz="0" w:space="0" w:color="auto"/>
            <w:bottom w:val="none" w:sz="0" w:space="0" w:color="auto"/>
            <w:right w:val="none" w:sz="0" w:space="0" w:color="auto"/>
          </w:divBdr>
        </w:div>
        <w:div w:id="1449229834">
          <w:marLeft w:val="640"/>
          <w:marRight w:val="0"/>
          <w:marTop w:val="0"/>
          <w:marBottom w:val="0"/>
          <w:divBdr>
            <w:top w:val="none" w:sz="0" w:space="0" w:color="auto"/>
            <w:left w:val="none" w:sz="0" w:space="0" w:color="auto"/>
            <w:bottom w:val="none" w:sz="0" w:space="0" w:color="auto"/>
            <w:right w:val="none" w:sz="0" w:space="0" w:color="auto"/>
          </w:divBdr>
        </w:div>
        <w:div w:id="1480418235">
          <w:marLeft w:val="640"/>
          <w:marRight w:val="0"/>
          <w:marTop w:val="0"/>
          <w:marBottom w:val="0"/>
          <w:divBdr>
            <w:top w:val="none" w:sz="0" w:space="0" w:color="auto"/>
            <w:left w:val="none" w:sz="0" w:space="0" w:color="auto"/>
            <w:bottom w:val="none" w:sz="0" w:space="0" w:color="auto"/>
            <w:right w:val="none" w:sz="0" w:space="0" w:color="auto"/>
          </w:divBdr>
        </w:div>
        <w:div w:id="1157382194">
          <w:marLeft w:val="640"/>
          <w:marRight w:val="0"/>
          <w:marTop w:val="0"/>
          <w:marBottom w:val="0"/>
          <w:divBdr>
            <w:top w:val="none" w:sz="0" w:space="0" w:color="auto"/>
            <w:left w:val="none" w:sz="0" w:space="0" w:color="auto"/>
            <w:bottom w:val="none" w:sz="0" w:space="0" w:color="auto"/>
            <w:right w:val="none" w:sz="0" w:space="0" w:color="auto"/>
          </w:divBdr>
        </w:div>
        <w:div w:id="204294443">
          <w:marLeft w:val="640"/>
          <w:marRight w:val="0"/>
          <w:marTop w:val="0"/>
          <w:marBottom w:val="0"/>
          <w:divBdr>
            <w:top w:val="none" w:sz="0" w:space="0" w:color="auto"/>
            <w:left w:val="none" w:sz="0" w:space="0" w:color="auto"/>
            <w:bottom w:val="none" w:sz="0" w:space="0" w:color="auto"/>
            <w:right w:val="none" w:sz="0" w:space="0" w:color="auto"/>
          </w:divBdr>
        </w:div>
        <w:div w:id="315451522">
          <w:marLeft w:val="640"/>
          <w:marRight w:val="0"/>
          <w:marTop w:val="0"/>
          <w:marBottom w:val="0"/>
          <w:divBdr>
            <w:top w:val="none" w:sz="0" w:space="0" w:color="auto"/>
            <w:left w:val="none" w:sz="0" w:space="0" w:color="auto"/>
            <w:bottom w:val="none" w:sz="0" w:space="0" w:color="auto"/>
            <w:right w:val="none" w:sz="0" w:space="0" w:color="auto"/>
          </w:divBdr>
        </w:div>
        <w:div w:id="709451267">
          <w:marLeft w:val="640"/>
          <w:marRight w:val="0"/>
          <w:marTop w:val="0"/>
          <w:marBottom w:val="0"/>
          <w:divBdr>
            <w:top w:val="none" w:sz="0" w:space="0" w:color="auto"/>
            <w:left w:val="none" w:sz="0" w:space="0" w:color="auto"/>
            <w:bottom w:val="none" w:sz="0" w:space="0" w:color="auto"/>
            <w:right w:val="none" w:sz="0" w:space="0" w:color="auto"/>
          </w:divBdr>
        </w:div>
        <w:div w:id="292565720">
          <w:marLeft w:val="640"/>
          <w:marRight w:val="0"/>
          <w:marTop w:val="0"/>
          <w:marBottom w:val="0"/>
          <w:divBdr>
            <w:top w:val="none" w:sz="0" w:space="0" w:color="auto"/>
            <w:left w:val="none" w:sz="0" w:space="0" w:color="auto"/>
            <w:bottom w:val="none" w:sz="0" w:space="0" w:color="auto"/>
            <w:right w:val="none" w:sz="0" w:space="0" w:color="auto"/>
          </w:divBdr>
        </w:div>
        <w:div w:id="1002120523">
          <w:marLeft w:val="640"/>
          <w:marRight w:val="0"/>
          <w:marTop w:val="0"/>
          <w:marBottom w:val="0"/>
          <w:divBdr>
            <w:top w:val="none" w:sz="0" w:space="0" w:color="auto"/>
            <w:left w:val="none" w:sz="0" w:space="0" w:color="auto"/>
            <w:bottom w:val="none" w:sz="0" w:space="0" w:color="auto"/>
            <w:right w:val="none" w:sz="0" w:space="0" w:color="auto"/>
          </w:divBdr>
        </w:div>
        <w:div w:id="1878079780">
          <w:marLeft w:val="640"/>
          <w:marRight w:val="0"/>
          <w:marTop w:val="0"/>
          <w:marBottom w:val="0"/>
          <w:divBdr>
            <w:top w:val="none" w:sz="0" w:space="0" w:color="auto"/>
            <w:left w:val="none" w:sz="0" w:space="0" w:color="auto"/>
            <w:bottom w:val="none" w:sz="0" w:space="0" w:color="auto"/>
            <w:right w:val="none" w:sz="0" w:space="0" w:color="auto"/>
          </w:divBdr>
        </w:div>
        <w:div w:id="2073771580">
          <w:marLeft w:val="640"/>
          <w:marRight w:val="0"/>
          <w:marTop w:val="0"/>
          <w:marBottom w:val="0"/>
          <w:divBdr>
            <w:top w:val="none" w:sz="0" w:space="0" w:color="auto"/>
            <w:left w:val="none" w:sz="0" w:space="0" w:color="auto"/>
            <w:bottom w:val="none" w:sz="0" w:space="0" w:color="auto"/>
            <w:right w:val="none" w:sz="0" w:space="0" w:color="auto"/>
          </w:divBdr>
        </w:div>
        <w:div w:id="1205606763">
          <w:marLeft w:val="640"/>
          <w:marRight w:val="0"/>
          <w:marTop w:val="0"/>
          <w:marBottom w:val="0"/>
          <w:divBdr>
            <w:top w:val="none" w:sz="0" w:space="0" w:color="auto"/>
            <w:left w:val="none" w:sz="0" w:space="0" w:color="auto"/>
            <w:bottom w:val="none" w:sz="0" w:space="0" w:color="auto"/>
            <w:right w:val="none" w:sz="0" w:space="0" w:color="auto"/>
          </w:divBdr>
        </w:div>
        <w:div w:id="2093963133">
          <w:marLeft w:val="640"/>
          <w:marRight w:val="0"/>
          <w:marTop w:val="0"/>
          <w:marBottom w:val="0"/>
          <w:divBdr>
            <w:top w:val="none" w:sz="0" w:space="0" w:color="auto"/>
            <w:left w:val="none" w:sz="0" w:space="0" w:color="auto"/>
            <w:bottom w:val="none" w:sz="0" w:space="0" w:color="auto"/>
            <w:right w:val="none" w:sz="0" w:space="0" w:color="auto"/>
          </w:divBdr>
        </w:div>
        <w:div w:id="1631126279">
          <w:marLeft w:val="640"/>
          <w:marRight w:val="0"/>
          <w:marTop w:val="0"/>
          <w:marBottom w:val="0"/>
          <w:divBdr>
            <w:top w:val="none" w:sz="0" w:space="0" w:color="auto"/>
            <w:left w:val="none" w:sz="0" w:space="0" w:color="auto"/>
            <w:bottom w:val="none" w:sz="0" w:space="0" w:color="auto"/>
            <w:right w:val="none" w:sz="0" w:space="0" w:color="auto"/>
          </w:divBdr>
        </w:div>
        <w:div w:id="1889413029">
          <w:marLeft w:val="640"/>
          <w:marRight w:val="0"/>
          <w:marTop w:val="0"/>
          <w:marBottom w:val="0"/>
          <w:divBdr>
            <w:top w:val="none" w:sz="0" w:space="0" w:color="auto"/>
            <w:left w:val="none" w:sz="0" w:space="0" w:color="auto"/>
            <w:bottom w:val="none" w:sz="0" w:space="0" w:color="auto"/>
            <w:right w:val="none" w:sz="0" w:space="0" w:color="auto"/>
          </w:divBdr>
        </w:div>
        <w:div w:id="385371840">
          <w:marLeft w:val="640"/>
          <w:marRight w:val="0"/>
          <w:marTop w:val="0"/>
          <w:marBottom w:val="0"/>
          <w:divBdr>
            <w:top w:val="none" w:sz="0" w:space="0" w:color="auto"/>
            <w:left w:val="none" w:sz="0" w:space="0" w:color="auto"/>
            <w:bottom w:val="none" w:sz="0" w:space="0" w:color="auto"/>
            <w:right w:val="none" w:sz="0" w:space="0" w:color="auto"/>
          </w:divBdr>
        </w:div>
        <w:div w:id="1258102267">
          <w:marLeft w:val="640"/>
          <w:marRight w:val="0"/>
          <w:marTop w:val="0"/>
          <w:marBottom w:val="0"/>
          <w:divBdr>
            <w:top w:val="none" w:sz="0" w:space="0" w:color="auto"/>
            <w:left w:val="none" w:sz="0" w:space="0" w:color="auto"/>
            <w:bottom w:val="none" w:sz="0" w:space="0" w:color="auto"/>
            <w:right w:val="none" w:sz="0" w:space="0" w:color="auto"/>
          </w:divBdr>
        </w:div>
        <w:div w:id="1859270005">
          <w:marLeft w:val="640"/>
          <w:marRight w:val="0"/>
          <w:marTop w:val="0"/>
          <w:marBottom w:val="0"/>
          <w:divBdr>
            <w:top w:val="none" w:sz="0" w:space="0" w:color="auto"/>
            <w:left w:val="none" w:sz="0" w:space="0" w:color="auto"/>
            <w:bottom w:val="none" w:sz="0" w:space="0" w:color="auto"/>
            <w:right w:val="none" w:sz="0" w:space="0" w:color="auto"/>
          </w:divBdr>
        </w:div>
        <w:div w:id="1425495021">
          <w:marLeft w:val="640"/>
          <w:marRight w:val="0"/>
          <w:marTop w:val="0"/>
          <w:marBottom w:val="0"/>
          <w:divBdr>
            <w:top w:val="none" w:sz="0" w:space="0" w:color="auto"/>
            <w:left w:val="none" w:sz="0" w:space="0" w:color="auto"/>
            <w:bottom w:val="none" w:sz="0" w:space="0" w:color="auto"/>
            <w:right w:val="none" w:sz="0" w:space="0" w:color="auto"/>
          </w:divBdr>
        </w:div>
      </w:divsChild>
    </w:div>
    <w:div w:id="1844082110">
      <w:bodyDiv w:val="1"/>
      <w:marLeft w:val="0"/>
      <w:marRight w:val="0"/>
      <w:marTop w:val="0"/>
      <w:marBottom w:val="0"/>
      <w:divBdr>
        <w:top w:val="none" w:sz="0" w:space="0" w:color="auto"/>
        <w:left w:val="none" w:sz="0" w:space="0" w:color="auto"/>
        <w:bottom w:val="none" w:sz="0" w:space="0" w:color="auto"/>
        <w:right w:val="none" w:sz="0" w:space="0" w:color="auto"/>
      </w:divBdr>
      <w:divsChild>
        <w:div w:id="1704554546">
          <w:marLeft w:val="640"/>
          <w:marRight w:val="0"/>
          <w:marTop w:val="0"/>
          <w:marBottom w:val="0"/>
          <w:divBdr>
            <w:top w:val="none" w:sz="0" w:space="0" w:color="auto"/>
            <w:left w:val="none" w:sz="0" w:space="0" w:color="auto"/>
            <w:bottom w:val="none" w:sz="0" w:space="0" w:color="auto"/>
            <w:right w:val="none" w:sz="0" w:space="0" w:color="auto"/>
          </w:divBdr>
        </w:div>
        <w:div w:id="1352141963">
          <w:marLeft w:val="640"/>
          <w:marRight w:val="0"/>
          <w:marTop w:val="0"/>
          <w:marBottom w:val="0"/>
          <w:divBdr>
            <w:top w:val="none" w:sz="0" w:space="0" w:color="auto"/>
            <w:left w:val="none" w:sz="0" w:space="0" w:color="auto"/>
            <w:bottom w:val="none" w:sz="0" w:space="0" w:color="auto"/>
            <w:right w:val="none" w:sz="0" w:space="0" w:color="auto"/>
          </w:divBdr>
        </w:div>
        <w:div w:id="1433280733">
          <w:marLeft w:val="640"/>
          <w:marRight w:val="0"/>
          <w:marTop w:val="0"/>
          <w:marBottom w:val="0"/>
          <w:divBdr>
            <w:top w:val="none" w:sz="0" w:space="0" w:color="auto"/>
            <w:left w:val="none" w:sz="0" w:space="0" w:color="auto"/>
            <w:bottom w:val="none" w:sz="0" w:space="0" w:color="auto"/>
            <w:right w:val="none" w:sz="0" w:space="0" w:color="auto"/>
          </w:divBdr>
        </w:div>
        <w:div w:id="2019967331">
          <w:marLeft w:val="640"/>
          <w:marRight w:val="0"/>
          <w:marTop w:val="0"/>
          <w:marBottom w:val="0"/>
          <w:divBdr>
            <w:top w:val="none" w:sz="0" w:space="0" w:color="auto"/>
            <w:left w:val="none" w:sz="0" w:space="0" w:color="auto"/>
            <w:bottom w:val="none" w:sz="0" w:space="0" w:color="auto"/>
            <w:right w:val="none" w:sz="0" w:space="0" w:color="auto"/>
          </w:divBdr>
        </w:div>
        <w:div w:id="738672173">
          <w:marLeft w:val="640"/>
          <w:marRight w:val="0"/>
          <w:marTop w:val="0"/>
          <w:marBottom w:val="0"/>
          <w:divBdr>
            <w:top w:val="none" w:sz="0" w:space="0" w:color="auto"/>
            <w:left w:val="none" w:sz="0" w:space="0" w:color="auto"/>
            <w:bottom w:val="none" w:sz="0" w:space="0" w:color="auto"/>
            <w:right w:val="none" w:sz="0" w:space="0" w:color="auto"/>
          </w:divBdr>
        </w:div>
        <w:div w:id="1322193592">
          <w:marLeft w:val="640"/>
          <w:marRight w:val="0"/>
          <w:marTop w:val="0"/>
          <w:marBottom w:val="0"/>
          <w:divBdr>
            <w:top w:val="none" w:sz="0" w:space="0" w:color="auto"/>
            <w:left w:val="none" w:sz="0" w:space="0" w:color="auto"/>
            <w:bottom w:val="none" w:sz="0" w:space="0" w:color="auto"/>
            <w:right w:val="none" w:sz="0" w:space="0" w:color="auto"/>
          </w:divBdr>
        </w:div>
        <w:div w:id="425809410">
          <w:marLeft w:val="640"/>
          <w:marRight w:val="0"/>
          <w:marTop w:val="0"/>
          <w:marBottom w:val="0"/>
          <w:divBdr>
            <w:top w:val="none" w:sz="0" w:space="0" w:color="auto"/>
            <w:left w:val="none" w:sz="0" w:space="0" w:color="auto"/>
            <w:bottom w:val="none" w:sz="0" w:space="0" w:color="auto"/>
            <w:right w:val="none" w:sz="0" w:space="0" w:color="auto"/>
          </w:divBdr>
        </w:div>
        <w:div w:id="1311129025">
          <w:marLeft w:val="640"/>
          <w:marRight w:val="0"/>
          <w:marTop w:val="0"/>
          <w:marBottom w:val="0"/>
          <w:divBdr>
            <w:top w:val="none" w:sz="0" w:space="0" w:color="auto"/>
            <w:left w:val="none" w:sz="0" w:space="0" w:color="auto"/>
            <w:bottom w:val="none" w:sz="0" w:space="0" w:color="auto"/>
            <w:right w:val="none" w:sz="0" w:space="0" w:color="auto"/>
          </w:divBdr>
        </w:div>
        <w:div w:id="818308289">
          <w:marLeft w:val="640"/>
          <w:marRight w:val="0"/>
          <w:marTop w:val="0"/>
          <w:marBottom w:val="0"/>
          <w:divBdr>
            <w:top w:val="none" w:sz="0" w:space="0" w:color="auto"/>
            <w:left w:val="none" w:sz="0" w:space="0" w:color="auto"/>
            <w:bottom w:val="none" w:sz="0" w:space="0" w:color="auto"/>
            <w:right w:val="none" w:sz="0" w:space="0" w:color="auto"/>
          </w:divBdr>
        </w:div>
        <w:div w:id="275676566">
          <w:marLeft w:val="640"/>
          <w:marRight w:val="0"/>
          <w:marTop w:val="0"/>
          <w:marBottom w:val="0"/>
          <w:divBdr>
            <w:top w:val="none" w:sz="0" w:space="0" w:color="auto"/>
            <w:left w:val="none" w:sz="0" w:space="0" w:color="auto"/>
            <w:bottom w:val="none" w:sz="0" w:space="0" w:color="auto"/>
            <w:right w:val="none" w:sz="0" w:space="0" w:color="auto"/>
          </w:divBdr>
        </w:div>
        <w:div w:id="515461280">
          <w:marLeft w:val="640"/>
          <w:marRight w:val="0"/>
          <w:marTop w:val="0"/>
          <w:marBottom w:val="0"/>
          <w:divBdr>
            <w:top w:val="none" w:sz="0" w:space="0" w:color="auto"/>
            <w:left w:val="none" w:sz="0" w:space="0" w:color="auto"/>
            <w:bottom w:val="none" w:sz="0" w:space="0" w:color="auto"/>
            <w:right w:val="none" w:sz="0" w:space="0" w:color="auto"/>
          </w:divBdr>
        </w:div>
        <w:div w:id="305745813">
          <w:marLeft w:val="640"/>
          <w:marRight w:val="0"/>
          <w:marTop w:val="0"/>
          <w:marBottom w:val="0"/>
          <w:divBdr>
            <w:top w:val="none" w:sz="0" w:space="0" w:color="auto"/>
            <w:left w:val="none" w:sz="0" w:space="0" w:color="auto"/>
            <w:bottom w:val="none" w:sz="0" w:space="0" w:color="auto"/>
            <w:right w:val="none" w:sz="0" w:space="0" w:color="auto"/>
          </w:divBdr>
        </w:div>
        <w:div w:id="2013677251">
          <w:marLeft w:val="640"/>
          <w:marRight w:val="0"/>
          <w:marTop w:val="0"/>
          <w:marBottom w:val="0"/>
          <w:divBdr>
            <w:top w:val="none" w:sz="0" w:space="0" w:color="auto"/>
            <w:left w:val="none" w:sz="0" w:space="0" w:color="auto"/>
            <w:bottom w:val="none" w:sz="0" w:space="0" w:color="auto"/>
            <w:right w:val="none" w:sz="0" w:space="0" w:color="auto"/>
          </w:divBdr>
        </w:div>
        <w:div w:id="885531949">
          <w:marLeft w:val="640"/>
          <w:marRight w:val="0"/>
          <w:marTop w:val="0"/>
          <w:marBottom w:val="0"/>
          <w:divBdr>
            <w:top w:val="none" w:sz="0" w:space="0" w:color="auto"/>
            <w:left w:val="none" w:sz="0" w:space="0" w:color="auto"/>
            <w:bottom w:val="none" w:sz="0" w:space="0" w:color="auto"/>
            <w:right w:val="none" w:sz="0" w:space="0" w:color="auto"/>
          </w:divBdr>
        </w:div>
        <w:div w:id="380640809">
          <w:marLeft w:val="640"/>
          <w:marRight w:val="0"/>
          <w:marTop w:val="0"/>
          <w:marBottom w:val="0"/>
          <w:divBdr>
            <w:top w:val="none" w:sz="0" w:space="0" w:color="auto"/>
            <w:left w:val="none" w:sz="0" w:space="0" w:color="auto"/>
            <w:bottom w:val="none" w:sz="0" w:space="0" w:color="auto"/>
            <w:right w:val="none" w:sz="0" w:space="0" w:color="auto"/>
          </w:divBdr>
        </w:div>
        <w:div w:id="1133253015">
          <w:marLeft w:val="640"/>
          <w:marRight w:val="0"/>
          <w:marTop w:val="0"/>
          <w:marBottom w:val="0"/>
          <w:divBdr>
            <w:top w:val="none" w:sz="0" w:space="0" w:color="auto"/>
            <w:left w:val="none" w:sz="0" w:space="0" w:color="auto"/>
            <w:bottom w:val="none" w:sz="0" w:space="0" w:color="auto"/>
            <w:right w:val="none" w:sz="0" w:space="0" w:color="auto"/>
          </w:divBdr>
        </w:div>
        <w:div w:id="309481937">
          <w:marLeft w:val="640"/>
          <w:marRight w:val="0"/>
          <w:marTop w:val="0"/>
          <w:marBottom w:val="0"/>
          <w:divBdr>
            <w:top w:val="none" w:sz="0" w:space="0" w:color="auto"/>
            <w:left w:val="none" w:sz="0" w:space="0" w:color="auto"/>
            <w:bottom w:val="none" w:sz="0" w:space="0" w:color="auto"/>
            <w:right w:val="none" w:sz="0" w:space="0" w:color="auto"/>
          </w:divBdr>
        </w:div>
        <w:div w:id="651372259">
          <w:marLeft w:val="640"/>
          <w:marRight w:val="0"/>
          <w:marTop w:val="0"/>
          <w:marBottom w:val="0"/>
          <w:divBdr>
            <w:top w:val="none" w:sz="0" w:space="0" w:color="auto"/>
            <w:left w:val="none" w:sz="0" w:space="0" w:color="auto"/>
            <w:bottom w:val="none" w:sz="0" w:space="0" w:color="auto"/>
            <w:right w:val="none" w:sz="0" w:space="0" w:color="auto"/>
          </w:divBdr>
        </w:div>
        <w:div w:id="187062728">
          <w:marLeft w:val="640"/>
          <w:marRight w:val="0"/>
          <w:marTop w:val="0"/>
          <w:marBottom w:val="0"/>
          <w:divBdr>
            <w:top w:val="none" w:sz="0" w:space="0" w:color="auto"/>
            <w:left w:val="none" w:sz="0" w:space="0" w:color="auto"/>
            <w:bottom w:val="none" w:sz="0" w:space="0" w:color="auto"/>
            <w:right w:val="none" w:sz="0" w:space="0" w:color="auto"/>
          </w:divBdr>
        </w:div>
        <w:div w:id="2106073608">
          <w:marLeft w:val="640"/>
          <w:marRight w:val="0"/>
          <w:marTop w:val="0"/>
          <w:marBottom w:val="0"/>
          <w:divBdr>
            <w:top w:val="none" w:sz="0" w:space="0" w:color="auto"/>
            <w:left w:val="none" w:sz="0" w:space="0" w:color="auto"/>
            <w:bottom w:val="none" w:sz="0" w:space="0" w:color="auto"/>
            <w:right w:val="none" w:sz="0" w:space="0" w:color="auto"/>
          </w:divBdr>
        </w:div>
        <w:div w:id="338655180">
          <w:marLeft w:val="640"/>
          <w:marRight w:val="0"/>
          <w:marTop w:val="0"/>
          <w:marBottom w:val="0"/>
          <w:divBdr>
            <w:top w:val="none" w:sz="0" w:space="0" w:color="auto"/>
            <w:left w:val="none" w:sz="0" w:space="0" w:color="auto"/>
            <w:bottom w:val="none" w:sz="0" w:space="0" w:color="auto"/>
            <w:right w:val="none" w:sz="0" w:space="0" w:color="auto"/>
          </w:divBdr>
        </w:div>
        <w:div w:id="1531605374">
          <w:marLeft w:val="640"/>
          <w:marRight w:val="0"/>
          <w:marTop w:val="0"/>
          <w:marBottom w:val="0"/>
          <w:divBdr>
            <w:top w:val="none" w:sz="0" w:space="0" w:color="auto"/>
            <w:left w:val="none" w:sz="0" w:space="0" w:color="auto"/>
            <w:bottom w:val="none" w:sz="0" w:space="0" w:color="auto"/>
            <w:right w:val="none" w:sz="0" w:space="0" w:color="auto"/>
          </w:divBdr>
        </w:div>
        <w:div w:id="1060057839">
          <w:marLeft w:val="640"/>
          <w:marRight w:val="0"/>
          <w:marTop w:val="0"/>
          <w:marBottom w:val="0"/>
          <w:divBdr>
            <w:top w:val="none" w:sz="0" w:space="0" w:color="auto"/>
            <w:left w:val="none" w:sz="0" w:space="0" w:color="auto"/>
            <w:bottom w:val="none" w:sz="0" w:space="0" w:color="auto"/>
            <w:right w:val="none" w:sz="0" w:space="0" w:color="auto"/>
          </w:divBdr>
        </w:div>
        <w:div w:id="963072839">
          <w:marLeft w:val="640"/>
          <w:marRight w:val="0"/>
          <w:marTop w:val="0"/>
          <w:marBottom w:val="0"/>
          <w:divBdr>
            <w:top w:val="none" w:sz="0" w:space="0" w:color="auto"/>
            <w:left w:val="none" w:sz="0" w:space="0" w:color="auto"/>
            <w:bottom w:val="none" w:sz="0" w:space="0" w:color="auto"/>
            <w:right w:val="none" w:sz="0" w:space="0" w:color="auto"/>
          </w:divBdr>
        </w:div>
        <w:div w:id="505943130">
          <w:marLeft w:val="640"/>
          <w:marRight w:val="0"/>
          <w:marTop w:val="0"/>
          <w:marBottom w:val="0"/>
          <w:divBdr>
            <w:top w:val="none" w:sz="0" w:space="0" w:color="auto"/>
            <w:left w:val="none" w:sz="0" w:space="0" w:color="auto"/>
            <w:bottom w:val="none" w:sz="0" w:space="0" w:color="auto"/>
            <w:right w:val="none" w:sz="0" w:space="0" w:color="auto"/>
          </w:divBdr>
        </w:div>
        <w:div w:id="814297349">
          <w:marLeft w:val="640"/>
          <w:marRight w:val="0"/>
          <w:marTop w:val="0"/>
          <w:marBottom w:val="0"/>
          <w:divBdr>
            <w:top w:val="none" w:sz="0" w:space="0" w:color="auto"/>
            <w:left w:val="none" w:sz="0" w:space="0" w:color="auto"/>
            <w:bottom w:val="none" w:sz="0" w:space="0" w:color="auto"/>
            <w:right w:val="none" w:sz="0" w:space="0" w:color="auto"/>
          </w:divBdr>
        </w:div>
        <w:div w:id="2116557893">
          <w:marLeft w:val="640"/>
          <w:marRight w:val="0"/>
          <w:marTop w:val="0"/>
          <w:marBottom w:val="0"/>
          <w:divBdr>
            <w:top w:val="none" w:sz="0" w:space="0" w:color="auto"/>
            <w:left w:val="none" w:sz="0" w:space="0" w:color="auto"/>
            <w:bottom w:val="none" w:sz="0" w:space="0" w:color="auto"/>
            <w:right w:val="none" w:sz="0" w:space="0" w:color="auto"/>
          </w:divBdr>
        </w:div>
        <w:div w:id="1397125241">
          <w:marLeft w:val="640"/>
          <w:marRight w:val="0"/>
          <w:marTop w:val="0"/>
          <w:marBottom w:val="0"/>
          <w:divBdr>
            <w:top w:val="none" w:sz="0" w:space="0" w:color="auto"/>
            <w:left w:val="none" w:sz="0" w:space="0" w:color="auto"/>
            <w:bottom w:val="none" w:sz="0" w:space="0" w:color="auto"/>
            <w:right w:val="none" w:sz="0" w:space="0" w:color="auto"/>
          </w:divBdr>
        </w:div>
        <w:div w:id="1330214354">
          <w:marLeft w:val="640"/>
          <w:marRight w:val="0"/>
          <w:marTop w:val="0"/>
          <w:marBottom w:val="0"/>
          <w:divBdr>
            <w:top w:val="none" w:sz="0" w:space="0" w:color="auto"/>
            <w:left w:val="none" w:sz="0" w:space="0" w:color="auto"/>
            <w:bottom w:val="none" w:sz="0" w:space="0" w:color="auto"/>
            <w:right w:val="none" w:sz="0" w:space="0" w:color="auto"/>
          </w:divBdr>
        </w:div>
        <w:div w:id="1318342359">
          <w:marLeft w:val="640"/>
          <w:marRight w:val="0"/>
          <w:marTop w:val="0"/>
          <w:marBottom w:val="0"/>
          <w:divBdr>
            <w:top w:val="none" w:sz="0" w:space="0" w:color="auto"/>
            <w:left w:val="none" w:sz="0" w:space="0" w:color="auto"/>
            <w:bottom w:val="none" w:sz="0" w:space="0" w:color="auto"/>
            <w:right w:val="none" w:sz="0" w:space="0" w:color="auto"/>
          </w:divBdr>
        </w:div>
        <w:div w:id="117995658">
          <w:marLeft w:val="640"/>
          <w:marRight w:val="0"/>
          <w:marTop w:val="0"/>
          <w:marBottom w:val="0"/>
          <w:divBdr>
            <w:top w:val="none" w:sz="0" w:space="0" w:color="auto"/>
            <w:left w:val="none" w:sz="0" w:space="0" w:color="auto"/>
            <w:bottom w:val="none" w:sz="0" w:space="0" w:color="auto"/>
            <w:right w:val="none" w:sz="0" w:space="0" w:color="auto"/>
          </w:divBdr>
        </w:div>
        <w:div w:id="1315793635">
          <w:marLeft w:val="640"/>
          <w:marRight w:val="0"/>
          <w:marTop w:val="0"/>
          <w:marBottom w:val="0"/>
          <w:divBdr>
            <w:top w:val="none" w:sz="0" w:space="0" w:color="auto"/>
            <w:left w:val="none" w:sz="0" w:space="0" w:color="auto"/>
            <w:bottom w:val="none" w:sz="0" w:space="0" w:color="auto"/>
            <w:right w:val="none" w:sz="0" w:space="0" w:color="auto"/>
          </w:divBdr>
        </w:div>
        <w:div w:id="1674144769">
          <w:marLeft w:val="640"/>
          <w:marRight w:val="0"/>
          <w:marTop w:val="0"/>
          <w:marBottom w:val="0"/>
          <w:divBdr>
            <w:top w:val="none" w:sz="0" w:space="0" w:color="auto"/>
            <w:left w:val="none" w:sz="0" w:space="0" w:color="auto"/>
            <w:bottom w:val="none" w:sz="0" w:space="0" w:color="auto"/>
            <w:right w:val="none" w:sz="0" w:space="0" w:color="auto"/>
          </w:divBdr>
        </w:div>
        <w:div w:id="1114668312">
          <w:marLeft w:val="640"/>
          <w:marRight w:val="0"/>
          <w:marTop w:val="0"/>
          <w:marBottom w:val="0"/>
          <w:divBdr>
            <w:top w:val="none" w:sz="0" w:space="0" w:color="auto"/>
            <w:left w:val="none" w:sz="0" w:space="0" w:color="auto"/>
            <w:bottom w:val="none" w:sz="0" w:space="0" w:color="auto"/>
            <w:right w:val="none" w:sz="0" w:space="0" w:color="auto"/>
          </w:divBdr>
        </w:div>
        <w:div w:id="1513646262">
          <w:marLeft w:val="640"/>
          <w:marRight w:val="0"/>
          <w:marTop w:val="0"/>
          <w:marBottom w:val="0"/>
          <w:divBdr>
            <w:top w:val="none" w:sz="0" w:space="0" w:color="auto"/>
            <w:left w:val="none" w:sz="0" w:space="0" w:color="auto"/>
            <w:bottom w:val="none" w:sz="0" w:space="0" w:color="auto"/>
            <w:right w:val="none" w:sz="0" w:space="0" w:color="auto"/>
          </w:divBdr>
        </w:div>
        <w:div w:id="802192043">
          <w:marLeft w:val="640"/>
          <w:marRight w:val="0"/>
          <w:marTop w:val="0"/>
          <w:marBottom w:val="0"/>
          <w:divBdr>
            <w:top w:val="none" w:sz="0" w:space="0" w:color="auto"/>
            <w:left w:val="none" w:sz="0" w:space="0" w:color="auto"/>
            <w:bottom w:val="none" w:sz="0" w:space="0" w:color="auto"/>
            <w:right w:val="none" w:sz="0" w:space="0" w:color="auto"/>
          </w:divBdr>
        </w:div>
        <w:div w:id="1619028038">
          <w:marLeft w:val="640"/>
          <w:marRight w:val="0"/>
          <w:marTop w:val="0"/>
          <w:marBottom w:val="0"/>
          <w:divBdr>
            <w:top w:val="none" w:sz="0" w:space="0" w:color="auto"/>
            <w:left w:val="none" w:sz="0" w:space="0" w:color="auto"/>
            <w:bottom w:val="none" w:sz="0" w:space="0" w:color="auto"/>
            <w:right w:val="none" w:sz="0" w:space="0" w:color="auto"/>
          </w:divBdr>
        </w:div>
        <w:div w:id="1324628988">
          <w:marLeft w:val="640"/>
          <w:marRight w:val="0"/>
          <w:marTop w:val="0"/>
          <w:marBottom w:val="0"/>
          <w:divBdr>
            <w:top w:val="none" w:sz="0" w:space="0" w:color="auto"/>
            <w:left w:val="none" w:sz="0" w:space="0" w:color="auto"/>
            <w:bottom w:val="none" w:sz="0" w:space="0" w:color="auto"/>
            <w:right w:val="none" w:sz="0" w:space="0" w:color="auto"/>
          </w:divBdr>
        </w:div>
        <w:div w:id="379668142">
          <w:marLeft w:val="640"/>
          <w:marRight w:val="0"/>
          <w:marTop w:val="0"/>
          <w:marBottom w:val="0"/>
          <w:divBdr>
            <w:top w:val="none" w:sz="0" w:space="0" w:color="auto"/>
            <w:left w:val="none" w:sz="0" w:space="0" w:color="auto"/>
            <w:bottom w:val="none" w:sz="0" w:space="0" w:color="auto"/>
            <w:right w:val="none" w:sz="0" w:space="0" w:color="auto"/>
          </w:divBdr>
        </w:div>
        <w:div w:id="377052100">
          <w:marLeft w:val="640"/>
          <w:marRight w:val="0"/>
          <w:marTop w:val="0"/>
          <w:marBottom w:val="0"/>
          <w:divBdr>
            <w:top w:val="none" w:sz="0" w:space="0" w:color="auto"/>
            <w:left w:val="none" w:sz="0" w:space="0" w:color="auto"/>
            <w:bottom w:val="none" w:sz="0" w:space="0" w:color="auto"/>
            <w:right w:val="none" w:sz="0" w:space="0" w:color="auto"/>
          </w:divBdr>
        </w:div>
        <w:div w:id="2108691289">
          <w:marLeft w:val="640"/>
          <w:marRight w:val="0"/>
          <w:marTop w:val="0"/>
          <w:marBottom w:val="0"/>
          <w:divBdr>
            <w:top w:val="none" w:sz="0" w:space="0" w:color="auto"/>
            <w:left w:val="none" w:sz="0" w:space="0" w:color="auto"/>
            <w:bottom w:val="none" w:sz="0" w:space="0" w:color="auto"/>
            <w:right w:val="none" w:sz="0" w:space="0" w:color="auto"/>
          </w:divBdr>
        </w:div>
        <w:div w:id="11802335">
          <w:marLeft w:val="640"/>
          <w:marRight w:val="0"/>
          <w:marTop w:val="0"/>
          <w:marBottom w:val="0"/>
          <w:divBdr>
            <w:top w:val="none" w:sz="0" w:space="0" w:color="auto"/>
            <w:left w:val="none" w:sz="0" w:space="0" w:color="auto"/>
            <w:bottom w:val="none" w:sz="0" w:space="0" w:color="auto"/>
            <w:right w:val="none" w:sz="0" w:space="0" w:color="auto"/>
          </w:divBdr>
        </w:div>
        <w:div w:id="1103191106">
          <w:marLeft w:val="640"/>
          <w:marRight w:val="0"/>
          <w:marTop w:val="0"/>
          <w:marBottom w:val="0"/>
          <w:divBdr>
            <w:top w:val="none" w:sz="0" w:space="0" w:color="auto"/>
            <w:left w:val="none" w:sz="0" w:space="0" w:color="auto"/>
            <w:bottom w:val="none" w:sz="0" w:space="0" w:color="auto"/>
            <w:right w:val="none" w:sz="0" w:space="0" w:color="auto"/>
          </w:divBdr>
        </w:div>
        <w:div w:id="1803451569">
          <w:marLeft w:val="640"/>
          <w:marRight w:val="0"/>
          <w:marTop w:val="0"/>
          <w:marBottom w:val="0"/>
          <w:divBdr>
            <w:top w:val="none" w:sz="0" w:space="0" w:color="auto"/>
            <w:left w:val="none" w:sz="0" w:space="0" w:color="auto"/>
            <w:bottom w:val="none" w:sz="0" w:space="0" w:color="auto"/>
            <w:right w:val="none" w:sz="0" w:space="0" w:color="auto"/>
          </w:divBdr>
        </w:div>
      </w:divsChild>
    </w:div>
    <w:div w:id="1958637128">
      <w:bodyDiv w:val="1"/>
      <w:marLeft w:val="0"/>
      <w:marRight w:val="0"/>
      <w:marTop w:val="0"/>
      <w:marBottom w:val="0"/>
      <w:divBdr>
        <w:top w:val="none" w:sz="0" w:space="0" w:color="auto"/>
        <w:left w:val="none" w:sz="0" w:space="0" w:color="auto"/>
        <w:bottom w:val="none" w:sz="0" w:space="0" w:color="auto"/>
        <w:right w:val="none" w:sz="0" w:space="0" w:color="auto"/>
      </w:divBdr>
      <w:divsChild>
        <w:div w:id="1486360366">
          <w:marLeft w:val="640"/>
          <w:marRight w:val="0"/>
          <w:marTop w:val="0"/>
          <w:marBottom w:val="0"/>
          <w:divBdr>
            <w:top w:val="none" w:sz="0" w:space="0" w:color="auto"/>
            <w:left w:val="none" w:sz="0" w:space="0" w:color="auto"/>
            <w:bottom w:val="none" w:sz="0" w:space="0" w:color="auto"/>
            <w:right w:val="none" w:sz="0" w:space="0" w:color="auto"/>
          </w:divBdr>
        </w:div>
        <w:div w:id="1355764400">
          <w:marLeft w:val="640"/>
          <w:marRight w:val="0"/>
          <w:marTop w:val="0"/>
          <w:marBottom w:val="0"/>
          <w:divBdr>
            <w:top w:val="none" w:sz="0" w:space="0" w:color="auto"/>
            <w:left w:val="none" w:sz="0" w:space="0" w:color="auto"/>
            <w:bottom w:val="none" w:sz="0" w:space="0" w:color="auto"/>
            <w:right w:val="none" w:sz="0" w:space="0" w:color="auto"/>
          </w:divBdr>
        </w:div>
        <w:div w:id="742262066">
          <w:marLeft w:val="640"/>
          <w:marRight w:val="0"/>
          <w:marTop w:val="0"/>
          <w:marBottom w:val="0"/>
          <w:divBdr>
            <w:top w:val="none" w:sz="0" w:space="0" w:color="auto"/>
            <w:left w:val="none" w:sz="0" w:space="0" w:color="auto"/>
            <w:bottom w:val="none" w:sz="0" w:space="0" w:color="auto"/>
            <w:right w:val="none" w:sz="0" w:space="0" w:color="auto"/>
          </w:divBdr>
        </w:div>
        <w:div w:id="828011504">
          <w:marLeft w:val="640"/>
          <w:marRight w:val="0"/>
          <w:marTop w:val="0"/>
          <w:marBottom w:val="0"/>
          <w:divBdr>
            <w:top w:val="none" w:sz="0" w:space="0" w:color="auto"/>
            <w:left w:val="none" w:sz="0" w:space="0" w:color="auto"/>
            <w:bottom w:val="none" w:sz="0" w:space="0" w:color="auto"/>
            <w:right w:val="none" w:sz="0" w:space="0" w:color="auto"/>
          </w:divBdr>
        </w:div>
        <w:div w:id="1002781922">
          <w:marLeft w:val="640"/>
          <w:marRight w:val="0"/>
          <w:marTop w:val="0"/>
          <w:marBottom w:val="0"/>
          <w:divBdr>
            <w:top w:val="none" w:sz="0" w:space="0" w:color="auto"/>
            <w:left w:val="none" w:sz="0" w:space="0" w:color="auto"/>
            <w:bottom w:val="none" w:sz="0" w:space="0" w:color="auto"/>
            <w:right w:val="none" w:sz="0" w:space="0" w:color="auto"/>
          </w:divBdr>
        </w:div>
        <w:div w:id="1397629486">
          <w:marLeft w:val="640"/>
          <w:marRight w:val="0"/>
          <w:marTop w:val="0"/>
          <w:marBottom w:val="0"/>
          <w:divBdr>
            <w:top w:val="none" w:sz="0" w:space="0" w:color="auto"/>
            <w:left w:val="none" w:sz="0" w:space="0" w:color="auto"/>
            <w:bottom w:val="none" w:sz="0" w:space="0" w:color="auto"/>
            <w:right w:val="none" w:sz="0" w:space="0" w:color="auto"/>
          </w:divBdr>
        </w:div>
        <w:div w:id="409548964">
          <w:marLeft w:val="640"/>
          <w:marRight w:val="0"/>
          <w:marTop w:val="0"/>
          <w:marBottom w:val="0"/>
          <w:divBdr>
            <w:top w:val="none" w:sz="0" w:space="0" w:color="auto"/>
            <w:left w:val="none" w:sz="0" w:space="0" w:color="auto"/>
            <w:bottom w:val="none" w:sz="0" w:space="0" w:color="auto"/>
            <w:right w:val="none" w:sz="0" w:space="0" w:color="auto"/>
          </w:divBdr>
        </w:div>
        <w:div w:id="1369336144">
          <w:marLeft w:val="640"/>
          <w:marRight w:val="0"/>
          <w:marTop w:val="0"/>
          <w:marBottom w:val="0"/>
          <w:divBdr>
            <w:top w:val="none" w:sz="0" w:space="0" w:color="auto"/>
            <w:left w:val="none" w:sz="0" w:space="0" w:color="auto"/>
            <w:bottom w:val="none" w:sz="0" w:space="0" w:color="auto"/>
            <w:right w:val="none" w:sz="0" w:space="0" w:color="auto"/>
          </w:divBdr>
        </w:div>
        <w:div w:id="66000762">
          <w:marLeft w:val="640"/>
          <w:marRight w:val="0"/>
          <w:marTop w:val="0"/>
          <w:marBottom w:val="0"/>
          <w:divBdr>
            <w:top w:val="none" w:sz="0" w:space="0" w:color="auto"/>
            <w:left w:val="none" w:sz="0" w:space="0" w:color="auto"/>
            <w:bottom w:val="none" w:sz="0" w:space="0" w:color="auto"/>
            <w:right w:val="none" w:sz="0" w:space="0" w:color="auto"/>
          </w:divBdr>
        </w:div>
        <w:div w:id="1806047510">
          <w:marLeft w:val="640"/>
          <w:marRight w:val="0"/>
          <w:marTop w:val="0"/>
          <w:marBottom w:val="0"/>
          <w:divBdr>
            <w:top w:val="none" w:sz="0" w:space="0" w:color="auto"/>
            <w:left w:val="none" w:sz="0" w:space="0" w:color="auto"/>
            <w:bottom w:val="none" w:sz="0" w:space="0" w:color="auto"/>
            <w:right w:val="none" w:sz="0" w:space="0" w:color="auto"/>
          </w:divBdr>
        </w:div>
        <w:div w:id="1563634546">
          <w:marLeft w:val="640"/>
          <w:marRight w:val="0"/>
          <w:marTop w:val="0"/>
          <w:marBottom w:val="0"/>
          <w:divBdr>
            <w:top w:val="none" w:sz="0" w:space="0" w:color="auto"/>
            <w:left w:val="none" w:sz="0" w:space="0" w:color="auto"/>
            <w:bottom w:val="none" w:sz="0" w:space="0" w:color="auto"/>
            <w:right w:val="none" w:sz="0" w:space="0" w:color="auto"/>
          </w:divBdr>
        </w:div>
        <w:div w:id="1612206762">
          <w:marLeft w:val="640"/>
          <w:marRight w:val="0"/>
          <w:marTop w:val="0"/>
          <w:marBottom w:val="0"/>
          <w:divBdr>
            <w:top w:val="none" w:sz="0" w:space="0" w:color="auto"/>
            <w:left w:val="none" w:sz="0" w:space="0" w:color="auto"/>
            <w:bottom w:val="none" w:sz="0" w:space="0" w:color="auto"/>
            <w:right w:val="none" w:sz="0" w:space="0" w:color="auto"/>
          </w:divBdr>
        </w:div>
        <w:div w:id="716662209">
          <w:marLeft w:val="640"/>
          <w:marRight w:val="0"/>
          <w:marTop w:val="0"/>
          <w:marBottom w:val="0"/>
          <w:divBdr>
            <w:top w:val="none" w:sz="0" w:space="0" w:color="auto"/>
            <w:left w:val="none" w:sz="0" w:space="0" w:color="auto"/>
            <w:bottom w:val="none" w:sz="0" w:space="0" w:color="auto"/>
            <w:right w:val="none" w:sz="0" w:space="0" w:color="auto"/>
          </w:divBdr>
        </w:div>
        <w:div w:id="290785949">
          <w:marLeft w:val="640"/>
          <w:marRight w:val="0"/>
          <w:marTop w:val="0"/>
          <w:marBottom w:val="0"/>
          <w:divBdr>
            <w:top w:val="none" w:sz="0" w:space="0" w:color="auto"/>
            <w:left w:val="none" w:sz="0" w:space="0" w:color="auto"/>
            <w:bottom w:val="none" w:sz="0" w:space="0" w:color="auto"/>
            <w:right w:val="none" w:sz="0" w:space="0" w:color="auto"/>
          </w:divBdr>
        </w:div>
        <w:div w:id="1835753374">
          <w:marLeft w:val="640"/>
          <w:marRight w:val="0"/>
          <w:marTop w:val="0"/>
          <w:marBottom w:val="0"/>
          <w:divBdr>
            <w:top w:val="none" w:sz="0" w:space="0" w:color="auto"/>
            <w:left w:val="none" w:sz="0" w:space="0" w:color="auto"/>
            <w:bottom w:val="none" w:sz="0" w:space="0" w:color="auto"/>
            <w:right w:val="none" w:sz="0" w:space="0" w:color="auto"/>
          </w:divBdr>
        </w:div>
        <w:div w:id="206382119">
          <w:marLeft w:val="640"/>
          <w:marRight w:val="0"/>
          <w:marTop w:val="0"/>
          <w:marBottom w:val="0"/>
          <w:divBdr>
            <w:top w:val="none" w:sz="0" w:space="0" w:color="auto"/>
            <w:left w:val="none" w:sz="0" w:space="0" w:color="auto"/>
            <w:bottom w:val="none" w:sz="0" w:space="0" w:color="auto"/>
            <w:right w:val="none" w:sz="0" w:space="0" w:color="auto"/>
          </w:divBdr>
        </w:div>
        <w:div w:id="424419976">
          <w:marLeft w:val="640"/>
          <w:marRight w:val="0"/>
          <w:marTop w:val="0"/>
          <w:marBottom w:val="0"/>
          <w:divBdr>
            <w:top w:val="none" w:sz="0" w:space="0" w:color="auto"/>
            <w:left w:val="none" w:sz="0" w:space="0" w:color="auto"/>
            <w:bottom w:val="none" w:sz="0" w:space="0" w:color="auto"/>
            <w:right w:val="none" w:sz="0" w:space="0" w:color="auto"/>
          </w:divBdr>
        </w:div>
        <w:div w:id="399913061">
          <w:marLeft w:val="640"/>
          <w:marRight w:val="0"/>
          <w:marTop w:val="0"/>
          <w:marBottom w:val="0"/>
          <w:divBdr>
            <w:top w:val="none" w:sz="0" w:space="0" w:color="auto"/>
            <w:left w:val="none" w:sz="0" w:space="0" w:color="auto"/>
            <w:bottom w:val="none" w:sz="0" w:space="0" w:color="auto"/>
            <w:right w:val="none" w:sz="0" w:space="0" w:color="auto"/>
          </w:divBdr>
        </w:div>
        <w:div w:id="1397824774">
          <w:marLeft w:val="640"/>
          <w:marRight w:val="0"/>
          <w:marTop w:val="0"/>
          <w:marBottom w:val="0"/>
          <w:divBdr>
            <w:top w:val="none" w:sz="0" w:space="0" w:color="auto"/>
            <w:left w:val="none" w:sz="0" w:space="0" w:color="auto"/>
            <w:bottom w:val="none" w:sz="0" w:space="0" w:color="auto"/>
            <w:right w:val="none" w:sz="0" w:space="0" w:color="auto"/>
          </w:divBdr>
        </w:div>
        <w:div w:id="1744404415">
          <w:marLeft w:val="640"/>
          <w:marRight w:val="0"/>
          <w:marTop w:val="0"/>
          <w:marBottom w:val="0"/>
          <w:divBdr>
            <w:top w:val="none" w:sz="0" w:space="0" w:color="auto"/>
            <w:left w:val="none" w:sz="0" w:space="0" w:color="auto"/>
            <w:bottom w:val="none" w:sz="0" w:space="0" w:color="auto"/>
            <w:right w:val="none" w:sz="0" w:space="0" w:color="auto"/>
          </w:divBdr>
        </w:div>
        <w:div w:id="883099988">
          <w:marLeft w:val="640"/>
          <w:marRight w:val="0"/>
          <w:marTop w:val="0"/>
          <w:marBottom w:val="0"/>
          <w:divBdr>
            <w:top w:val="none" w:sz="0" w:space="0" w:color="auto"/>
            <w:left w:val="none" w:sz="0" w:space="0" w:color="auto"/>
            <w:bottom w:val="none" w:sz="0" w:space="0" w:color="auto"/>
            <w:right w:val="none" w:sz="0" w:space="0" w:color="auto"/>
          </w:divBdr>
        </w:div>
        <w:div w:id="1297032083">
          <w:marLeft w:val="640"/>
          <w:marRight w:val="0"/>
          <w:marTop w:val="0"/>
          <w:marBottom w:val="0"/>
          <w:divBdr>
            <w:top w:val="none" w:sz="0" w:space="0" w:color="auto"/>
            <w:left w:val="none" w:sz="0" w:space="0" w:color="auto"/>
            <w:bottom w:val="none" w:sz="0" w:space="0" w:color="auto"/>
            <w:right w:val="none" w:sz="0" w:space="0" w:color="auto"/>
          </w:divBdr>
        </w:div>
        <w:div w:id="975337576">
          <w:marLeft w:val="640"/>
          <w:marRight w:val="0"/>
          <w:marTop w:val="0"/>
          <w:marBottom w:val="0"/>
          <w:divBdr>
            <w:top w:val="none" w:sz="0" w:space="0" w:color="auto"/>
            <w:left w:val="none" w:sz="0" w:space="0" w:color="auto"/>
            <w:bottom w:val="none" w:sz="0" w:space="0" w:color="auto"/>
            <w:right w:val="none" w:sz="0" w:space="0" w:color="auto"/>
          </w:divBdr>
        </w:div>
        <w:div w:id="2029453384">
          <w:marLeft w:val="640"/>
          <w:marRight w:val="0"/>
          <w:marTop w:val="0"/>
          <w:marBottom w:val="0"/>
          <w:divBdr>
            <w:top w:val="none" w:sz="0" w:space="0" w:color="auto"/>
            <w:left w:val="none" w:sz="0" w:space="0" w:color="auto"/>
            <w:bottom w:val="none" w:sz="0" w:space="0" w:color="auto"/>
            <w:right w:val="none" w:sz="0" w:space="0" w:color="auto"/>
          </w:divBdr>
        </w:div>
        <w:div w:id="283732749">
          <w:marLeft w:val="640"/>
          <w:marRight w:val="0"/>
          <w:marTop w:val="0"/>
          <w:marBottom w:val="0"/>
          <w:divBdr>
            <w:top w:val="none" w:sz="0" w:space="0" w:color="auto"/>
            <w:left w:val="none" w:sz="0" w:space="0" w:color="auto"/>
            <w:bottom w:val="none" w:sz="0" w:space="0" w:color="auto"/>
            <w:right w:val="none" w:sz="0" w:space="0" w:color="auto"/>
          </w:divBdr>
        </w:div>
        <w:div w:id="1728263017">
          <w:marLeft w:val="640"/>
          <w:marRight w:val="0"/>
          <w:marTop w:val="0"/>
          <w:marBottom w:val="0"/>
          <w:divBdr>
            <w:top w:val="none" w:sz="0" w:space="0" w:color="auto"/>
            <w:left w:val="none" w:sz="0" w:space="0" w:color="auto"/>
            <w:bottom w:val="none" w:sz="0" w:space="0" w:color="auto"/>
            <w:right w:val="none" w:sz="0" w:space="0" w:color="auto"/>
          </w:divBdr>
        </w:div>
        <w:div w:id="446194904">
          <w:marLeft w:val="640"/>
          <w:marRight w:val="0"/>
          <w:marTop w:val="0"/>
          <w:marBottom w:val="0"/>
          <w:divBdr>
            <w:top w:val="none" w:sz="0" w:space="0" w:color="auto"/>
            <w:left w:val="none" w:sz="0" w:space="0" w:color="auto"/>
            <w:bottom w:val="none" w:sz="0" w:space="0" w:color="auto"/>
            <w:right w:val="none" w:sz="0" w:space="0" w:color="auto"/>
          </w:divBdr>
        </w:div>
        <w:div w:id="457381608">
          <w:marLeft w:val="640"/>
          <w:marRight w:val="0"/>
          <w:marTop w:val="0"/>
          <w:marBottom w:val="0"/>
          <w:divBdr>
            <w:top w:val="none" w:sz="0" w:space="0" w:color="auto"/>
            <w:left w:val="none" w:sz="0" w:space="0" w:color="auto"/>
            <w:bottom w:val="none" w:sz="0" w:space="0" w:color="auto"/>
            <w:right w:val="none" w:sz="0" w:space="0" w:color="auto"/>
          </w:divBdr>
        </w:div>
        <w:div w:id="1845050989">
          <w:marLeft w:val="640"/>
          <w:marRight w:val="0"/>
          <w:marTop w:val="0"/>
          <w:marBottom w:val="0"/>
          <w:divBdr>
            <w:top w:val="none" w:sz="0" w:space="0" w:color="auto"/>
            <w:left w:val="none" w:sz="0" w:space="0" w:color="auto"/>
            <w:bottom w:val="none" w:sz="0" w:space="0" w:color="auto"/>
            <w:right w:val="none" w:sz="0" w:space="0" w:color="auto"/>
          </w:divBdr>
        </w:div>
        <w:div w:id="644555351">
          <w:marLeft w:val="640"/>
          <w:marRight w:val="0"/>
          <w:marTop w:val="0"/>
          <w:marBottom w:val="0"/>
          <w:divBdr>
            <w:top w:val="none" w:sz="0" w:space="0" w:color="auto"/>
            <w:left w:val="none" w:sz="0" w:space="0" w:color="auto"/>
            <w:bottom w:val="none" w:sz="0" w:space="0" w:color="auto"/>
            <w:right w:val="none" w:sz="0" w:space="0" w:color="auto"/>
          </w:divBdr>
        </w:div>
        <w:div w:id="865674556">
          <w:marLeft w:val="640"/>
          <w:marRight w:val="0"/>
          <w:marTop w:val="0"/>
          <w:marBottom w:val="0"/>
          <w:divBdr>
            <w:top w:val="none" w:sz="0" w:space="0" w:color="auto"/>
            <w:left w:val="none" w:sz="0" w:space="0" w:color="auto"/>
            <w:bottom w:val="none" w:sz="0" w:space="0" w:color="auto"/>
            <w:right w:val="none" w:sz="0" w:space="0" w:color="auto"/>
          </w:divBdr>
        </w:div>
        <w:div w:id="1180436751">
          <w:marLeft w:val="640"/>
          <w:marRight w:val="0"/>
          <w:marTop w:val="0"/>
          <w:marBottom w:val="0"/>
          <w:divBdr>
            <w:top w:val="none" w:sz="0" w:space="0" w:color="auto"/>
            <w:left w:val="none" w:sz="0" w:space="0" w:color="auto"/>
            <w:bottom w:val="none" w:sz="0" w:space="0" w:color="auto"/>
            <w:right w:val="none" w:sz="0" w:space="0" w:color="auto"/>
          </w:divBdr>
        </w:div>
        <w:div w:id="1546286147">
          <w:marLeft w:val="640"/>
          <w:marRight w:val="0"/>
          <w:marTop w:val="0"/>
          <w:marBottom w:val="0"/>
          <w:divBdr>
            <w:top w:val="none" w:sz="0" w:space="0" w:color="auto"/>
            <w:left w:val="none" w:sz="0" w:space="0" w:color="auto"/>
            <w:bottom w:val="none" w:sz="0" w:space="0" w:color="auto"/>
            <w:right w:val="none" w:sz="0" w:space="0" w:color="auto"/>
          </w:divBdr>
        </w:div>
        <w:div w:id="2042123771">
          <w:marLeft w:val="640"/>
          <w:marRight w:val="0"/>
          <w:marTop w:val="0"/>
          <w:marBottom w:val="0"/>
          <w:divBdr>
            <w:top w:val="none" w:sz="0" w:space="0" w:color="auto"/>
            <w:left w:val="none" w:sz="0" w:space="0" w:color="auto"/>
            <w:bottom w:val="none" w:sz="0" w:space="0" w:color="auto"/>
            <w:right w:val="none" w:sz="0" w:space="0" w:color="auto"/>
          </w:divBdr>
        </w:div>
        <w:div w:id="1900893274">
          <w:marLeft w:val="640"/>
          <w:marRight w:val="0"/>
          <w:marTop w:val="0"/>
          <w:marBottom w:val="0"/>
          <w:divBdr>
            <w:top w:val="none" w:sz="0" w:space="0" w:color="auto"/>
            <w:left w:val="none" w:sz="0" w:space="0" w:color="auto"/>
            <w:bottom w:val="none" w:sz="0" w:space="0" w:color="auto"/>
            <w:right w:val="none" w:sz="0" w:space="0" w:color="auto"/>
          </w:divBdr>
        </w:div>
        <w:div w:id="785855128">
          <w:marLeft w:val="640"/>
          <w:marRight w:val="0"/>
          <w:marTop w:val="0"/>
          <w:marBottom w:val="0"/>
          <w:divBdr>
            <w:top w:val="none" w:sz="0" w:space="0" w:color="auto"/>
            <w:left w:val="none" w:sz="0" w:space="0" w:color="auto"/>
            <w:bottom w:val="none" w:sz="0" w:space="0" w:color="auto"/>
            <w:right w:val="none" w:sz="0" w:space="0" w:color="auto"/>
          </w:divBdr>
        </w:div>
        <w:div w:id="1009795385">
          <w:marLeft w:val="640"/>
          <w:marRight w:val="0"/>
          <w:marTop w:val="0"/>
          <w:marBottom w:val="0"/>
          <w:divBdr>
            <w:top w:val="none" w:sz="0" w:space="0" w:color="auto"/>
            <w:left w:val="none" w:sz="0" w:space="0" w:color="auto"/>
            <w:bottom w:val="none" w:sz="0" w:space="0" w:color="auto"/>
            <w:right w:val="none" w:sz="0" w:space="0" w:color="auto"/>
          </w:divBdr>
        </w:div>
        <w:div w:id="1648170891">
          <w:marLeft w:val="640"/>
          <w:marRight w:val="0"/>
          <w:marTop w:val="0"/>
          <w:marBottom w:val="0"/>
          <w:divBdr>
            <w:top w:val="none" w:sz="0" w:space="0" w:color="auto"/>
            <w:left w:val="none" w:sz="0" w:space="0" w:color="auto"/>
            <w:bottom w:val="none" w:sz="0" w:space="0" w:color="auto"/>
            <w:right w:val="none" w:sz="0" w:space="0" w:color="auto"/>
          </w:divBdr>
        </w:div>
        <w:div w:id="1139961042">
          <w:marLeft w:val="640"/>
          <w:marRight w:val="0"/>
          <w:marTop w:val="0"/>
          <w:marBottom w:val="0"/>
          <w:divBdr>
            <w:top w:val="none" w:sz="0" w:space="0" w:color="auto"/>
            <w:left w:val="none" w:sz="0" w:space="0" w:color="auto"/>
            <w:bottom w:val="none" w:sz="0" w:space="0" w:color="auto"/>
            <w:right w:val="none" w:sz="0" w:space="0" w:color="auto"/>
          </w:divBdr>
        </w:div>
        <w:div w:id="283193239">
          <w:marLeft w:val="640"/>
          <w:marRight w:val="0"/>
          <w:marTop w:val="0"/>
          <w:marBottom w:val="0"/>
          <w:divBdr>
            <w:top w:val="none" w:sz="0" w:space="0" w:color="auto"/>
            <w:left w:val="none" w:sz="0" w:space="0" w:color="auto"/>
            <w:bottom w:val="none" w:sz="0" w:space="0" w:color="auto"/>
            <w:right w:val="none" w:sz="0" w:space="0" w:color="auto"/>
          </w:divBdr>
        </w:div>
        <w:div w:id="720247041">
          <w:marLeft w:val="640"/>
          <w:marRight w:val="0"/>
          <w:marTop w:val="0"/>
          <w:marBottom w:val="0"/>
          <w:divBdr>
            <w:top w:val="none" w:sz="0" w:space="0" w:color="auto"/>
            <w:left w:val="none" w:sz="0" w:space="0" w:color="auto"/>
            <w:bottom w:val="none" w:sz="0" w:space="0" w:color="auto"/>
            <w:right w:val="none" w:sz="0" w:space="0" w:color="auto"/>
          </w:divBdr>
        </w:div>
        <w:div w:id="1054742573">
          <w:marLeft w:val="640"/>
          <w:marRight w:val="0"/>
          <w:marTop w:val="0"/>
          <w:marBottom w:val="0"/>
          <w:divBdr>
            <w:top w:val="none" w:sz="0" w:space="0" w:color="auto"/>
            <w:left w:val="none" w:sz="0" w:space="0" w:color="auto"/>
            <w:bottom w:val="none" w:sz="0" w:space="0" w:color="auto"/>
            <w:right w:val="none" w:sz="0" w:space="0" w:color="auto"/>
          </w:divBdr>
        </w:div>
      </w:divsChild>
    </w:div>
    <w:div w:id="1959219675">
      <w:bodyDiv w:val="1"/>
      <w:marLeft w:val="0"/>
      <w:marRight w:val="0"/>
      <w:marTop w:val="0"/>
      <w:marBottom w:val="0"/>
      <w:divBdr>
        <w:top w:val="none" w:sz="0" w:space="0" w:color="auto"/>
        <w:left w:val="none" w:sz="0" w:space="0" w:color="auto"/>
        <w:bottom w:val="none" w:sz="0" w:space="0" w:color="auto"/>
        <w:right w:val="none" w:sz="0" w:space="0" w:color="auto"/>
      </w:divBdr>
      <w:divsChild>
        <w:div w:id="2028943663">
          <w:marLeft w:val="640"/>
          <w:marRight w:val="0"/>
          <w:marTop w:val="0"/>
          <w:marBottom w:val="0"/>
          <w:divBdr>
            <w:top w:val="none" w:sz="0" w:space="0" w:color="auto"/>
            <w:left w:val="none" w:sz="0" w:space="0" w:color="auto"/>
            <w:bottom w:val="none" w:sz="0" w:space="0" w:color="auto"/>
            <w:right w:val="none" w:sz="0" w:space="0" w:color="auto"/>
          </w:divBdr>
        </w:div>
        <w:div w:id="1916279023">
          <w:marLeft w:val="640"/>
          <w:marRight w:val="0"/>
          <w:marTop w:val="0"/>
          <w:marBottom w:val="0"/>
          <w:divBdr>
            <w:top w:val="none" w:sz="0" w:space="0" w:color="auto"/>
            <w:left w:val="none" w:sz="0" w:space="0" w:color="auto"/>
            <w:bottom w:val="none" w:sz="0" w:space="0" w:color="auto"/>
            <w:right w:val="none" w:sz="0" w:space="0" w:color="auto"/>
          </w:divBdr>
        </w:div>
        <w:div w:id="952631821">
          <w:marLeft w:val="640"/>
          <w:marRight w:val="0"/>
          <w:marTop w:val="0"/>
          <w:marBottom w:val="0"/>
          <w:divBdr>
            <w:top w:val="none" w:sz="0" w:space="0" w:color="auto"/>
            <w:left w:val="none" w:sz="0" w:space="0" w:color="auto"/>
            <w:bottom w:val="none" w:sz="0" w:space="0" w:color="auto"/>
            <w:right w:val="none" w:sz="0" w:space="0" w:color="auto"/>
          </w:divBdr>
        </w:div>
        <w:div w:id="222067366">
          <w:marLeft w:val="640"/>
          <w:marRight w:val="0"/>
          <w:marTop w:val="0"/>
          <w:marBottom w:val="0"/>
          <w:divBdr>
            <w:top w:val="none" w:sz="0" w:space="0" w:color="auto"/>
            <w:left w:val="none" w:sz="0" w:space="0" w:color="auto"/>
            <w:bottom w:val="none" w:sz="0" w:space="0" w:color="auto"/>
            <w:right w:val="none" w:sz="0" w:space="0" w:color="auto"/>
          </w:divBdr>
        </w:div>
        <w:div w:id="1713922411">
          <w:marLeft w:val="640"/>
          <w:marRight w:val="0"/>
          <w:marTop w:val="0"/>
          <w:marBottom w:val="0"/>
          <w:divBdr>
            <w:top w:val="none" w:sz="0" w:space="0" w:color="auto"/>
            <w:left w:val="none" w:sz="0" w:space="0" w:color="auto"/>
            <w:bottom w:val="none" w:sz="0" w:space="0" w:color="auto"/>
            <w:right w:val="none" w:sz="0" w:space="0" w:color="auto"/>
          </w:divBdr>
        </w:div>
        <w:div w:id="937560899">
          <w:marLeft w:val="640"/>
          <w:marRight w:val="0"/>
          <w:marTop w:val="0"/>
          <w:marBottom w:val="0"/>
          <w:divBdr>
            <w:top w:val="none" w:sz="0" w:space="0" w:color="auto"/>
            <w:left w:val="none" w:sz="0" w:space="0" w:color="auto"/>
            <w:bottom w:val="none" w:sz="0" w:space="0" w:color="auto"/>
            <w:right w:val="none" w:sz="0" w:space="0" w:color="auto"/>
          </w:divBdr>
        </w:div>
        <w:div w:id="1456873118">
          <w:marLeft w:val="640"/>
          <w:marRight w:val="0"/>
          <w:marTop w:val="0"/>
          <w:marBottom w:val="0"/>
          <w:divBdr>
            <w:top w:val="none" w:sz="0" w:space="0" w:color="auto"/>
            <w:left w:val="none" w:sz="0" w:space="0" w:color="auto"/>
            <w:bottom w:val="none" w:sz="0" w:space="0" w:color="auto"/>
            <w:right w:val="none" w:sz="0" w:space="0" w:color="auto"/>
          </w:divBdr>
        </w:div>
        <w:div w:id="444690295">
          <w:marLeft w:val="640"/>
          <w:marRight w:val="0"/>
          <w:marTop w:val="0"/>
          <w:marBottom w:val="0"/>
          <w:divBdr>
            <w:top w:val="none" w:sz="0" w:space="0" w:color="auto"/>
            <w:left w:val="none" w:sz="0" w:space="0" w:color="auto"/>
            <w:bottom w:val="none" w:sz="0" w:space="0" w:color="auto"/>
            <w:right w:val="none" w:sz="0" w:space="0" w:color="auto"/>
          </w:divBdr>
        </w:div>
        <w:div w:id="1316103186">
          <w:marLeft w:val="640"/>
          <w:marRight w:val="0"/>
          <w:marTop w:val="0"/>
          <w:marBottom w:val="0"/>
          <w:divBdr>
            <w:top w:val="none" w:sz="0" w:space="0" w:color="auto"/>
            <w:left w:val="none" w:sz="0" w:space="0" w:color="auto"/>
            <w:bottom w:val="none" w:sz="0" w:space="0" w:color="auto"/>
            <w:right w:val="none" w:sz="0" w:space="0" w:color="auto"/>
          </w:divBdr>
        </w:div>
        <w:div w:id="258292951">
          <w:marLeft w:val="640"/>
          <w:marRight w:val="0"/>
          <w:marTop w:val="0"/>
          <w:marBottom w:val="0"/>
          <w:divBdr>
            <w:top w:val="none" w:sz="0" w:space="0" w:color="auto"/>
            <w:left w:val="none" w:sz="0" w:space="0" w:color="auto"/>
            <w:bottom w:val="none" w:sz="0" w:space="0" w:color="auto"/>
            <w:right w:val="none" w:sz="0" w:space="0" w:color="auto"/>
          </w:divBdr>
        </w:div>
        <w:div w:id="468984230">
          <w:marLeft w:val="640"/>
          <w:marRight w:val="0"/>
          <w:marTop w:val="0"/>
          <w:marBottom w:val="0"/>
          <w:divBdr>
            <w:top w:val="none" w:sz="0" w:space="0" w:color="auto"/>
            <w:left w:val="none" w:sz="0" w:space="0" w:color="auto"/>
            <w:bottom w:val="none" w:sz="0" w:space="0" w:color="auto"/>
            <w:right w:val="none" w:sz="0" w:space="0" w:color="auto"/>
          </w:divBdr>
        </w:div>
        <w:div w:id="217474728">
          <w:marLeft w:val="640"/>
          <w:marRight w:val="0"/>
          <w:marTop w:val="0"/>
          <w:marBottom w:val="0"/>
          <w:divBdr>
            <w:top w:val="none" w:sz="0" w:space="0" w:color="auto"/>
            <w:left w:val="none" w:sz="0" w:space="0" w:color="auto"/>
            <w:bottom w:val="none" w:sz="0" w:space="0" w:color="auto"/>
            <w:right w:val="none" w:sz="0" w:space="0" w:color="auto"/>
          </w:divBdr>
        </w:div>
        <w:div w:id="170225605">
          <w:marLeft w:val="640"/>
          <w:marRight w:val="0"/>
          <w:marTop w:val="0"/>
          <w:marBottom w:val="0"/>
          <w:divBdr>
            <w:top w:val="none" w:sz="0" w:space="0" w:color="auto"/>
            <w:left w:val="none" w:sz="0" w:space="0" w:color="auto"/>
            <w:bottom w:val="none" w:sz="0" w:space="0" w:color="auto"/>
            <w:right w:val="none" w:sz="0" w:space="0" w:color="auto"/>
          </w:divBdr>
        </w:div>
        <w:div w:id="1538468919">
          <w:marLeft w:val="640"/>
          <w:marRight w:val="0"/>
          <w:marTop w:val="0"/>
          <w:marBottom w:val="0"/>
          <w:divBdr>
            <w:top w:val="none" w:sz="0" w:space="0" w:color="auto"/>
            <w:left w:val="none" w:sz="0" w:space="0" w:color="auto"/>
            <w:bottom w:val="none" w:sz="0" w:space="0" w:color="auto"/>
            <w:right w:val="none" w:sz="0" w:space="0" w:color="auto"/>
          </w:divBdr>
        </w:div>
        <w:div w:id="1710178772">
          <w:marLeft w:val="640"/>
          <w:marRight w:val="0"/>
          <w:marTop w:val="0"/>
          <w:marBottom w:val="0"/>
          <w:divBdr>
            <w:top w:val="none" w:sz="0" w:space="0" w:color="auto"/>
            <w:left w:val="none" w:sz="0" w:space="0" w:color="auto"/>
            <w:bottom w:val="none" w:sz="0" w:space="0" w:color="auto"/>
            <w:right w:val="none" w:sz="0" w:space="0" w:color="auto"/>
          </w:divBdr>
        </w:div>
        <w:div w:id="1310401738">
          <w:marLeft w:val="640"/>
          <w:marRight w:val="0"/>
          <w:marTop w:val="0"/>
          <w:marBottom w:val="0"/>
          <w:divBdr>
            <w:top w:val="none" w:sz="0" w:space="0" w:color="auto"/>
            <w:left w:val="none" w:sz="0" w:space="0" w:color="auto"/>
            <w:bottom w:val="none" w:sz="0" w:space="0" w:color="auto"/>
            <w:right w:val="none" w:sz="0" w:space="0" w:color="auto"/>
          </w:divBdr>
        </w:div>
        <w:div w:id="359010406">
          <w:marLeft w:val="640"/>
          <w:marRight w:val="0"/>
          <w:marTop w:val="0"/>
          <w:marBottom w:val="0"/>
          <w:divBdr>
            <w:top w:val="none" w:sz="0" w:space="0" w:color="auto"/>
            <w:left w:val="none" w:sz="0" w:space="0" w:color="auto"/>
            <w:bottom w:val="none" w:sz="0" w:space="0" w:color="auto"/>
            <w:right w:val="none" w:sz="0" w:space="0" w:color="auto"/>
          </w:divBdr>
        </w:div>
        <w:div w:id="1852599619">
          <w:marLeft w:val="640"/>
          <w:marRight w:val="0"/>
          <w:marTop w:val="0"/>
          <w:marBottom w:val="0"/>
          <w:divBdr>
            <w:top w:val="none" w:sz="0" w:space="0" w:color="auto"/>
            <w:left w:val="none" w:sz="0" w:space="0" w:color="auto"/>
            <w:bottom w:val="none" w:sz="0" w:space="0" w:color="auto"/>
            <w:right w:val="none" w:sz="0" w:space="0" w:color="auto"/>
          </w:divBdr>
        </w:div>
        <w:div w:id="99952273">
          <w:marLeft w:val="640"/>
          <w:marRight w:val="0"/>
          <w:marTop w:val="0"/>
          <w:marBottom w:val="0"/>
          <w:divBdr>
            <w:top w:val="none" w:sz="0" w:space="0" w:color="auto"/>
            <w:left w:val="none" w:sz="0" w:space="0" w:color="auto"/>
            <w:bottom w:val="none" w:sz="0" w:space="0" w:color="auto"/>
            <w:right w:val="none" w:sz="0" w:space="0" w:color="auto"/>
          </w:divBdr>
        </w:div>
        <w:div w:id="1289966753">
          <w:marLeft w:val="640"/>
          <w:marRight w:val="0"/>
          <w:marTop w:val="0"/>
          <w:marBottom w:val="0"/>
          <w:divBdr>
            <w:top w:val="none" w:sz="0" w:space="0" w:color="auto"/>
            <w:left w:val="none" w:sz="0" w:space="0" w:color="auto"/>
            <w:bottom w:val="none" w:sz="0" w:space="0" w:color="auto"/>
            <w:right w:val="none" w:sz="0" w:space="0" w:color="auto"/>
          </w:divBdr>
        </w:div>
        <w:div w:id="1104576033">
          <w:marLeft w:val="640"/>
          <w:marRight w:val="0"/>
          <w:marTop w:val="0"/>
          <w:marBottom w:val="0"/>
          <w:divBdr>
            <w:top w:val="none" w:sz="0" w:space="0" w:color="auto"/>
            <w:left w:val="none" w:sz="0" w:space="0" w:color="auto"/>
            <w:bottom w:val="none" w:sz="0" w:space="0" w:color="auto"/>
            <w:right w:val="none" w:sz="0" w:space="0" w:color="auto"/>
          </w:divBdr>
        </w:div>
        <w:div w:id="951205371">
          <w:marLeft w:val="640"/>
          <w:marRight w:val="0"/>
          <w:marTop w:val="0"/>
          <w:marBottom w:val="0"/>
          <w:divBdr>
            <w:top w:val="none" w:sz="0" w:space="0" w:color="auto"/>
            <w:left w:val="none" w:sz="0" w:space="0" w:color="auto"/>
            <w:bottom w:val="none" w:sz="0" w:space="0" w:color="auto"/>
            <w:right w:val="none" w:sz="0" w:space="0" w:color="auto"/>
          </w:divBdr>
        </w:div>
        <w:div w:id="1185900474">
          <w:marLeft w:val="640"/>
          <w:marRight w:val="0"/>
          <w:marTop w:val="0"/>
          <w:marBottom w:val="0"/>
          <w:divBdr>
            <w:top w:val="none" w:sz="0" w:space="0" w:color="auto"/>
            <w:left w:val="none" w:sz="0" w:space="0" w:color="auto"/>
            <w:bottom w:val="none" w:sz="0" w:space="0" w:color="auto"/>
            <w:right w:val="none" w:sz="0" w:space="0" w:color="auto"/>
          </w:divBdr>
        </w:div>
        <w:div w:id="1628580546">
          <w:marLeft w:val="640"/>
          <w:marRight w:val="0"/>
          <w:marTop w:val="0"/>
          <w:marBottom w:val="0"/>
          <w:divBdr>
            <w:top w:val="none" w:sz="0" w:space="0" w:color="auto"/>
            <w:left w:val="none" w:sz="0" w:space="0" w:color="auto"/>
            <w:bottom w:val="none" w:sz="0" w:space="0" w:color="auto"/>
            <w:right w:val="none" w:sz="0" w:space="0" w:color="auto"/>
          </w:divBdr>
        </w:div>
        <w:div w:id="1361978577">
          <w:marLeft w:val="640"/>
          <w:marRight w:val="0"/>
          <w:marTop w:val="0"/>
          <w:marBottom w:val="0"/>
          <w:divBdr>
            <w:top w:val="none" w:sz="0" w:space="0" w:color="auto"/>
            <w:left w:val="none" w:sz="0" w:space="0" w:color="auto"/>
            <w:bottom w:val="none" w:sz="0" w:space="0" w:color="auto"/>
            <w:right w:val="none" w:sz="0" w:space="0" w:color="auto"/>
          </w:divBdr>
        </w:div>
        <w:div w:id="1951350579">
          <w:marLeft w:val="640"/>
          <w:marRight w:val="0"/>
          <w:marTop w:val="0"/>
          <w:marBottom w:val="0"/>
          <w:divBdr>
            <w:top w:val="none" w:sz="0" w:space="0" w:color="auto"/>
            <w:left w:val="none" w:sz="0" w:space="0" w:color="auto"/>
            <w:bottom w:val="none" w:sz="0" w:space="0" w:color="auto"/>
            <w:right w:val="none" w:sz="0" w:space="0" w:color="auto"/>
          </w:divBdr>
        </w:div>
        <w:div w:id="1187251218">
          <w:marLeft w:val="640"/>
          <w:marRight w:val="0"/>
          <w:marTop w:val="0"/>
          <w:marBottom w:val="0"/>
          <w:divBdr>
            <w:top w:val="none" w:sz="0" w:space="0" w:color="auto"/>
            <w:left w:val="none" w:sz="0" w:space="0" w:color="auto"/>
            <w:bottom w:val="none" w:sz="0" w:space="0" w:color="auto"/>
            <w:right w:val="none" w:sz="0" w:space="0" w:color="auto"/>
          </w:divBdr>
        </w:div>
        <w:div w:id="1208105180">
          <w:marLeft w:val="640"/>
          <w:marRight w:val="0"/>
          <w:marTop w:val="0"/>
          <w:marBottom w:val="0"/>
          <w:divBdr>
            <w:top w:val="none" w:sz="0" w:space="0" w:color="auto"/>
            <w:left w:val="none" w:sz="0" w:space="0" w:color="auto"/>
            <w:bottom w:val="none" w:sz="0" w:space="0" w:color="auto"/>
            <w:right w:val="none" w:sz="0" w:space="0" w:color="auto"/>
          </w:divBdr>
        </w:div>
        <w:div w:id="272173801">
          <w:marLeft w:val="640"/>
          <w:marRight w:val="0"/>
          <w:marTop w:val="0"/>
          <w:marBottom w:val="0"/>
          <w:divBdr>
            <w:top w:val="none" w:sz="0" w:space="0" w:color="auto"/>
            <w:left w:val="none" w:sz="0" w:space="0" w:color="auto"/>
            <w:bottom w:val="none" w:sz="0" w:space="0" w:color="auto"/>
            <w:right w:val="none" w:sz="0" w:space="0" w:color="auto"/>
          </w:divBdr>
        </w:div>
        <w:div w:id="1878463626">
          <w:marLeft w:val="640"/>
          <w:marRight w:val="0"/>
          <w:marTop w:val="0"/>
          <w:marBottom w:val="0"/>
          <w:divBdr>
            <w:top w:val="none" w:sz="0" w:space="0" w:color="auto"/>
            <w:left w:val="none" w:sz="0" w:space="0" w:color="auto"/>
            <w:bottom w:val="none" w:sz="0" w:space="0" w:color="auto"/>
            <w:right w:val="none" w:sz="0" w:space="0" w:color="auto"/>
          </w:divBdr>
        </w:div>
        <w:div w:id="59594702">
          <w:marLeft w:val="640"/>
          <w:marRight w:val="0"/>
          <w:marTop w:val="0"/>
          <w:marBottom w:val="0"/>
          <w:divBdr>
            <w:top w:val="none" w:sz="0" w:space="0" w:color="auto"/>
            <w:left w:val="none" w:sz="0" w:space="0" w:color="auto"/>
            <w:bottom w:val="none" w:sz="0" w:space="0" w:color="auto"/>
            <w:right w:val="none" w:sz="0" w:space="0" w:color="auto"/>
          </w:divBdr>
        </w:div>
        <w:div w:id="424960441">
          <w:marLeft w:val="640"/>
          <w:marRight w:val="0"/>
          <w:marTop w:val="0"/>
          <w:marBottom w:val="0"/>
          <w:divBdr>
            <w:top w:val="none" w:sz="0" w:space="0" w:color="auto"/>
            <w:left w:val="none" w:sz="0" w:space="0" w:color="auto"/>
            <w:bottom w:val="none" w:sz="0" w:space="0" w:color="auto"/>
            <w:right w:val="none" w:sz="0" w:space="0" w:color="auto"/>
          </w:divBdr>
        </w:div>
        <w:div w:id="1609199959">
          <w:marLeft w:val="640"/>
          <w:marRight w:val="0"/>
          <w:marTop w:val="0"/>
          <w:marBottom w:val="0"/>
          <w:divBdr>
            <w:top w:val="none" w:sz="0" w:space="0" w:color="auto"/>
            <w:left w:val="none" w:sz="0" w:space="0" w:color="auto"/>
            <w:bottom w:val="none" w:sz="0" w:space="0" w:color="auto"/>
            <w:right w:val="none" w:sz="0" w:space="0" w:color="auto"/>
          </w:divBdr>
        </w:div>
        <w:div w:id="380638956">
          <w:marLeft w:val="640"/>
          <w:marRight w:val="0"/>
          <w:marTop w:val="0"/>
          <w:marBottom w:val="0"/>
          <w:divBdr>
            <w:top w:val="none" w:sz="0" w:space="0" w:color="auto"/>
            <w:left w:val="none" w:sz="0" w:space="0" w:color="auto"/>
            <w:bottom w:val="none" w:sz="0" w:space="0" w:color="auto"/>
            <w:right w:val="none" w:sz="0" w:space="0" w:color="auto"/>
          </w:divBdr>
        </w:div>
        <w:div w:id="197207761">
          <w:marLeft w:val="640"/>
          <w:marRight w:val="0"/>
          <w:marTop w:val="0"/>
          <w:marBottom w:val="0"/>
          <w:divBdr>
            <w:top w:val="none" w:sz="0" w:space="0" w:color="auto"/>
            <w:left w:val="none" w:sz="0" w:space="0" w:color="auto"/>
            <w:bottom w:val="none" w:sz="0" w:space="0" w:color="auto"/>
            <w:right w:val="none" w:sz="0" w:space="0" w:color="auto"/>
          </w:divBdr>
        </w:div>
        <w:div w:id="950088315">
          <w:marLeft w:val="640"/>
          <w:marRight w:val="0"/>
          <w:marTop w:val="0"/>
          <w:marBottom w:val="0"/>
          <w:divBdr>
            <w:top w:val="none" w:sz="0" w:space="0" w:color="auto"/>
            <w:left w:val="none" w:sz="0" w:space="0" w:color="auto"/>
            <w:bottom w:val="none" w:sz="0" w:space="0" w:color="auto"/>
            <w:right w:val="none" w:sz="0" w:space="0" w:color="auto"/>
          </w:divBdr>
        </w:div>
        <w:div w:id="392119740">
          <w:marLeft w:val="640"/>
          <w:marRight w:val="0"/>
          <w:marTop w:val="0"/>
          <w:marBottom w:val="0"/>
          <w:divBdr>
            <w:top w:val="none" w:sz="0" w:space="0" w:color="auto"/>
            <w:left w:val="none" w:sz="0" w:space="0" w:color="auto"/>
            <w:bottom w:val="none" w:sz="0" w:space="0" w:color="auto"/>
            <w:right w:val="none" w:sz="0" w:space="0" w:color="auto"/>
          </w:divBdr>
        </w:div>
        <w:div w:id="816730402">
          <w:marLeft w:val="640"/>
          <w:marRight w:val="0"/>
          <w:marTop w:val="0"/>
          <w:marBottom w:val="0"/>
          <w:divBdr>
            <w:top w:val="none" w:sz="0" w:space="0" w:color="auto"/>
            <w:left w:val="none" w:sz="0" w:space="0" w:color="auto"/>
            <w:bottom w:val="none" w:sz="0" w:space="0" w:color="auto"/>
            <w:right w:val="none" w:sz="0" w:space="0" w:color="auto"/>
          </w:divBdr>
        </w:div>
        <w:div w:id="1512599886">
          <w:marLeft w:val="640"/>
          <w:marRight w:val="0"/>
          <w:marTop w:val="0"/>
          <w:marBottom w:val="0"/>
          <w:divBdr>
            <w:top w:val="none" w:sz="0" w:space="0" w:color="auto"/>
            <w:left w:val="none" w:sz="0" w:space="0" w:color="auto"/>
            <w:bottom w:val="none" w:sz="0" w:space="0" w:color="auto"/>
            <w:right w:val="none" w:sz="0" w:space="0" w:color="auto"/>
          </w:divBdr>
        </w:div>
        <w:div w:id="864559724">
          <w:marLeft w:val="640"/>
          <w:marRight w:val="0"/>
          <w:marTop w:val="0"/>
          <w:marBottom w:val="0"/>
          <w:divBdr>
            <w:top w:val="none" w:sz="0" w:space="0" w:color="auto"/>
            <w:left w:val="none" w:sz="0" w:space="0" w:color="auto"/>
            <w:bottom w:val="none" w:sz="0" w:space="0" w:color="auto"/>
            <w:right w:val="none" w:sz="0" w:space="0" w:color="auto"/>
          </w:divBdr>
        </w:div>
        <w:div w:id="1525437954">
          <w:marLeft w:val="640"/>
          <w:marRight w:val="0"/>
          <w:marTop w:val="0"/>
          <w:marBottom w:val="0"/>
          <w:divBdr>
            <w:top w:val="none" w:sz="0" w:space="0" w:color="auto"/>
            <w:left w:val="none" w:sz="0" w:space="0" w:color="auto"/>
            <w:bottom w:val="none" w:sz="0" w:space="0" w:color="auto"/>
            <w:right w:val="none" w:sz="0" w:space="0" w:color="auto"/>
          </w:divBdr>
        </w:div>
        <w:div w:id="390230557">
          <w:marLeft w:val="640"/>
          <w:marRight w:val="0"/>
          <w:marTop w:val="0"/>
          <w:marBottom w:val="0"/>
          <w:divBdr>
            <w:top w:val="none" w:sz="0" w:space="0" w:color="auto"/>
            <w:left w:val="none" w:sz="0" w:space="0" w:color="auto"/>
            <w:bottom w:val="none" w:sz="0" w:space="0" w:color="auto"/>
            <w:right w:val="none" w:sz="0" w:space="0" w:color="auto"/>
          </w:divBdr>
        </w:div>
      </w:divsChild>
    </w:div>
    <w:div w:id="1978145829">
      <w:bodyDiv w:val="1"/>
      <w:marLeft w:val="0"/>
      <w:marRight w:val="0"/>
      <w:marTop w:val="0"/>
      <w:marBottom w:val="0"/>
      <w:divBdr>
        <w:top w:val="none" w:sz="0" w:space="0" w:color="auto"/>
        <w:left w:val="none" w:sz="0" w:space="0" w:color="auto"/>
        <w:bottom w:val="none" w:sz="0" w:space="0" w:color="auto"/>
        <w:right w:val="none" w:sz="0" w:space="0" w:color="auto"/>
      </w:divBdr>
      <w:divsChild>
        <w:div w:id="1190027399">
          <w:marLeft w:val="640"/>
          <w:marRight w:val="0"/>
          <w:marTop w:val="0"/>
          <w:marBottom w:val="0"/>
          <w:divBdr>
            <w:top w:val="none" w:sz="0" w:space="0" w:color="auto"/>
            <w:left w:val="none" w:sz="0" w:space="0" w:color="auto"/>
            <w:bottom w:val="none" w:sz="0" w:space="0" w:color="auto"/>
            <w:right w:val="none" w:sz="0" w:space="0" w:color="auto"/>
          </w:divBdr>
        </w:div>
        <w:div w:id="423192228">
          <w:marLeft w:val="640"/>
          <w:marRight w:val="0"/>
          <w:marTop w:val="0"/>
          <w:marBottom w:val="0"/>
          <w:divBdr>
            <w:top w:val="none" w:sz="0" w:space="0" w:color="auto"/>
            <w:left w:val="none" w:sz="0" w:space="0" w:color="auto"/>
            <w:bottom w:val="none" w:sz="0" w:space="0" w:color="auto"/>
            <w:right w:val="none" w:sz="0" w:space="0" w:color="auto"/>
          </w:divBdr>
        </w:div>
        <w:div w:id="1201668961">
          <w:marLeft w:val="640"/>
          <w:marRight w:val="0"/>
          <w:marTop w:val="0"/>
          <w:marBottom w:val="0"/>
          <w:divBdr>
            <w:top w:val="none" w:sz="0" w:space="0" w:color="auto"/>
            <w:left w:val="none" w:sz="0" w:space="0" w:color="auto"/>
            <w:bottom w:val="none" w:sz="0" w:space="0" w:color="auto"/>
            <w:right w:val="none" w:sz="0" w:space="0" w:color="auto"/>
          </w:divBdr>
        </w:div>
        <w:div w:id="1978753953">
          <w:marLeft w:val="640"/>
          <w:marRight w:val="0"/>
          <w:marTop w:val="0"/>
          <w:marBottom w:val="0"/>
          <w:divBdr>
            <w:top w:val="none" w:sz="0" w:space="0" w:color="auto"/>
            <w:left w:val="none" w:sz="0" w:space="0" w:color="auto"/>
            <w:bottom w:val="none" w:sz="0" w:space="0" w:color="auto"/>
            <w:right w:val="none" w:sz="0" w:space="0" w:color="auto"/>
          </w:divBdr>
        </w:div>
        <w:div w:id="955018998">
          <w:marLeft w:val="640"/>
          <w:marRight w:val="0"/>
          <w:marTop w:val="0"/>
          <w:marBottom w:val="0"/>
          <w:divBdr>
            <w:top w:val="none" w:sz="0" w:space="0" w:color="auto"/>
            <w:left w:val="none" w:sz="0" w:space="0" w:color="auto"/>
            <w:bottom w:val="none" w:sz="0" w:space="0" w:color="auto"/>
            <w:right w:val="none" w:sz="0" w:space="0" w:color="auto"/>
          </w:divBdr>
        </w:div>
        <w:div w:id="829103549">
          <w:marLeft w:val="640"/>
          <w:marRight w:val="0"/>
          <w:marTop w:val="0"/>
          <w:marBottom w:val="0"/>
          <w:divBdr>
            <w:top w:val="none" w:sz="0" w:space="0" w:color="auto"/>
            <w:left w:val="none" w:sz="0" w:space="0" w:color="auto"/>
            <w:bottom w:val="none" w:sz="0" w:space="0" w:color="auto"/>
            <w:right w:val="none" w:sz="0" w:space="0" w:color="auto"/>
          </w:divBdr>
        </w:div>
        <w:div w:id="1028482356">
          <w:marLeft w:val="640"/>
          <w:marRight w:val="0"/>
          <w:marTop w:val="0"/>
          <w:marBottom w:val="0"/>
          <w:divBdr>
            <w:top w:val="none" w:sz="0" w:space="0" w:color="auto"/>
            <w:left w:val="none" w:sz="0" w:space="0" w:color="auto"/>
            <w:bottom w:val="none" w:sz="0" w:space="0" w:color="auto"/>
            <w:right w:val="none" w:sz="0" w:space="0" w:color="auto"/>
          </w:divBdr>
        </w:div>
        <w:div w:id="921259788">
          <w:marLeft w:val="640"/>
          <w:marRight w:val="0"/>
          <w:marTop w:val="0"/>
          <w:marBottom w:val="0"/>
          <w:divBdr>
            <w:top w:val="none" w:sz="0" w:space="0" w:color="auto"/>
            <w:left w:val="none" w:sz="0" w:space="0" w:color="auto"/>
            <w:bottom w:val="none" w:sz="0" w:space="0" w:color="auto"/>
            <w:right w:val="none" w:sz="0" w:space="0" w:color="auto"/>
          </w:divBdr>
        </w:div>
        <w:div w:id="2021469466">
          <w:marLeft w:val="640"/>
          <w:marRight w:val="0"/>
          <w:marTop w:val="0"/>
          <w:marBottom w:val="0"/>
          <w:divBdr>
            <w:top w:val="none" w:sz="0" w:space="0" w:color="auto"/>
            <w:left w:val="none" w:sz="0" w:space="0" w:color="auto"/>
            <w:bottom w:val="none" w:sz="0" w:space="0" w:color="auto"/>
            <w:right w:val="none" w:sz="0" w:space="0" w:color="auto"/>
          </w:divBdr>
        </w:div>
        <w:div w:id="932935457">
          <w:marLeft w:val="640"/>
          <w:marRight w:val="0"/>
          <w:marTop w:val="0"/>
          <w:marBottom w:val="0"/>
          <w:divBdr>
            <w:top w:val="none" w:sz="0" w:space="0" w:color="auto"/>
            <w:left w:val="none" w:sz="0" w:space="0" w:color="auto"/>
            <w:bottom w:val="none" w:sz="0" w:space="0" w:color="auto"/>
            <w:right w:val="none" w:sz="0" w:space="0" w:color="auto"/>
          </w:divBdr>
        </w:div>
        <w:div w:id="415709911">
          <w:marLeft w:val="640"/>
          <w:marRight w:val="0"/>
          <w:marTop w:val="0"/>
          <w:marBottom w:val="0"/>
          <w:divBdr>
            <w:top w:val="none" w:sz="0" w:space="0" w:color="auto"/>
            <w:left w:val="none" w:sz="0" w:space="0" w:color="auto"/>
            <w:bottom w:val="none" w:sz="0" w:space="0" w:color="auto"/>
            <w:right w:val="none" w:sz="0" w:space="0" w:color="auto"/>
          </w:divBdr>
        </w:div>
        <w:div w:id="1745451548">
          <w:marLeft w:val="640"/>
          <w:marRight w:val="0"/>
          <w:marTop w:val="0"/>
          <w:marBottom w:val="0"/>
          <w:divBdr>
            <w:top w:val="none" w:sz="0" w:space="0" w:color="auto"/>
            <w:left w:val="none" w:sz="0" w:space="0" w:color="auto"/>
            <w:bottom w:val="none" w:sz="0" w:space="0" w:color="auto"/>
            <w:right w:val="none" w:sz="0" w:space="0" w:color="auto"/>
          </w:divBdr>
        </w:div>
        <w:div w:id="1017460104">
          <w:marLeft w:val="640"/>
          <w:marRight w:val="0"/>
          <w:marTop w:val="0"/>
          <w:marBottom w:val="0"/>
          <w:divBdr>
            <w:top w:val="none" w:sz="0" w:space="0" w:color="auto"/>
            <w:left w:val="none" w:sz="0" w:space="0" w:color="auto"/>
            <w:bottom w:val="none" w:sz="0" w:space="0" w:color="auto"/>
            <w:right w:val="none" w:sz="0" w:space="0" w:color="auto"/>
          </w:divBdr>
        </w:div>
        <w:div w:id="1281032785">
          <w:marLeft w:val="640"/>
          <w:marRight w:val="0"/>
          <w:marTop w:val="0"/>
          <w:marBottom w:val="0"/>
          <w:divBdr>
            <w:top w:val="none" w:sz="0" w:space="0" w:color="auto"/>
            <w:left w:val="none" w:sz="0" w:space="0" w:color="auto"/>
            <w:bottom w:val="none" w:sz="0" w:space="0" w:color="auto"/>
            <w:right w:val="none" w:sz="0" w:space="0" w:color="auto"/>
          </w:divBdr>
        </w:div>
        <w:div w:id="1071346958">
          <w:marLeft w:val="640"/>
          <w:marRight w:val="0"/>
          <w:marTop w:val="0"/>
          <w:marBottom w:val="0"/>
          <w:divBdr>
            <w:top w:val="none" w:sz="0" w:space="0" w:color="auto"/>
            <w:left w:val="none" w:sz="0" w:space="0" w:color="auto"/>
            <w:bottom w:val="none" w:sz="0" w:space="0" w:color="auto"/>
            <w:right w:val="none" w:sz="0" w:space="0" w:color="auto"/>
          </w:divBdr>
        </w:div>
        <w:div w:id="90667674">
          <w:marLeft w:val="640"/>
          <w:marRight w:val="0"/>
          <w:marTop w:val="0"/>
          <w:marBottom w:val="0"/>
          <w:divBdr>
            <w:top w:val="none" w:sz="0" w:space="0" w:color="auto"/>
            <w:left w:val="none" w:sz="0" w:space="0" w:color="auto"/>
            <w:bottom w:val="none" w:sz="0" w:space="0" w:color="auto"/>
            <w:right w:val="none" w:sz="0" w:space="0" w:color="auto"/>
          </w:divBdr>
        </w:div>
        <w:div w:id="1355155639">
          <w:marLeft w:val="640"/>
          <w:marRight w:val="0"/>
          <w:marTop w:val="0"/>
          <w:marBottom w:val="0"/>
          <w:divBdr>
            <w:top w:val="none" w:sz="0" w:space="0" w:color="auto"/>
            <w:left w:val="none" w:sz="0" w:space="0" w:color="auto"/>
            <w:bottom w:val="none" w:sz="0" w:space="0" w:color="auto"/>
            <w:right w:val="none" w:sz="0" w:space="0" w:color="auto"/>
          </w:divBdr>
        </w:div>
        <w:div w:id="583343396">
          <w:marLeft w:val="640"/>
          <w:marRight w:val="0"/>
          <w:marTop w:val="0"/>
          <w:marBottom w:val="0"/>
          <w:divBdr>
            <w:top w:val="none" w:sz="0" w:space="0" w:color="auto"/>
            <w:left w:val="none" w:sz="0" w:space="0" w:color="auto"/>
            <w:bottom w:val="none" w:sz="0" w:space="0" w:color="auto"/>
            <w:right w:val="none" w:sz="0" w:space="0" w:color="auto"/>
          </w:divBdr>
        </w:div>
        <w:div w:id="351154838">
          <w:marLeft w:val="640"/>
          <w:marRight w:val="0"/>
          <w:marTop w:val="0"/>
          <w:marBottom w:val="0"/>
          <w:divBdr>
            <w:top w:val="none" w:sz="0" w:space="0" w:color="auto"/>
            <w:left w:val="none" w:sz="0" w:space="0" w:color="auto"/>
            <w:bottom w:val="none" w:sz="0" w:space="0" w:color="auto"/>
            <w:right w:val="none" w:sz="0" w:space="0" w:color="auto"/>
          </w:divBdr>
        </w:div>
        <w:div w:id="76287119">
          <w:marLeft w:val="640"/>
          <w:marRight w:val="0"/>
          <w:marTop w:val="0"/>
          <w:marBottom w:val="0"/>
          <w:divBdr>
            <w:top w:val="none" w:sz="0" w:space="0" w:color="auto"/>
            <w:left w:val="none" w:sz="0" w:space="0" w:color="auto"/>
            <w:bottom w:val="none" w:sz="0" w:space="0" w:color="auto"/>
            <w:right w:val="none" w:sz="0" w:space="0" w:color="auto"/>
          </w:divBdr>
        </w:div>
        <w:div w:id="910768612">
          <w:marLeft w:val="640"/>
          <w:marRight w:val="0"/>
          <w:marTop w:val="0"/>
          <w:marBottom w:val="0"/>
          <w:divBdr>
            <w:top w:val="none" w:sz="0" w:space="0" w:color="auto"/>
            <w:left w:val="none" w:sz="0" w:space="0" w:color="auto"/>
            <w:bottom w:val="none" w:sz="0" w:space="0" w:color="auto"/>
            <w:right w:val="none" w:sz="0" w:space="0" w:color="auto"/>
          </w:divBdr>
        </w:div>
        <w:div w:id="179393123">
          <w:marLeft w:val="640"/>
          <w:marRight w:val="0"/>
          <w:marTop w:val="0"/>
          <w:marBottom w:val="0"/>
          <w:divBdr>
            <w:top w:val="none" w:sz="0" w:space="0" w:color="auto"/>
            <w:left w:val="none" w:sz="0" w:space="0" w:color="auto"/>
            <w:bottom w:val="none" w:sz="0" w:space="0" w:color="auto"/>
            <w:right w:val="none" w:sz="0" w:space="0" w:color="auto"/>
          </w:divBdr>
        </w:div>
        <w:div w:id="1245215587">
          <w:marLeft w:val="640"/>
          <w:marRight w:val="0"/>
          <w:marTop w:val="0"/>
          <w:marBottom w:val="0"/>
          <w:divBdr>
            <w:top w:val="none" w:sz="0" w:space="0" w:color="auto"/>
            <w:left w:val="none" w:sz="0" w:space="0" w:color="auto"/>
            <w:bottom w:val="none" w:sz="0" w:space="0" w:color="auto"/>
            <w:right w:val="none" w:sz="0" w:space="0" w:color="auto"/>
          </w:divBdr>
        </w:div>
        <w:div w:id="815224296">
          <w:marLeft w:val="640"/>
          <w:marRight w:val="0"/>
          <w:marTop w:val="0"/>
          <w:marBottom w:val="0"/>
          <w:divBdr>
            <w:top w:val="none" w:sz="0" w:space="0" w:color="auto"/>
            <w:left w:val="none" w:sz="0" w:space="0" w:color="auto"/>
            <w:bottom w:val="none" w:sz="0" w:space="0" w:color="auto"/>
            <w:right w:val="none" w:sz="0" w:space="0" w:color="auto"/>
          </w:divBdr>
        </w:div>
        <w:div w:id="1637491610">
          <w:marLeft w:val="640"/>
          <w:marRight w:val="0"/>
          <w:marTop w:val="0"/>
          <w:marBottom w:val="0"/>
          <w:divBdr>
            <w:top w:val="none" w:sz="0" w:space="0" w:color="auto"/>
            <w:left w:val="none" w:sz="0" w:space="0" w:color="auto"/>
            <w:bottom w:val="none" w:sz="0" w:space="0" w:color="auto"/>
            <w:right w:val="none" w:sz="0" w:space="0" w:color="auto"/>
          </w:divBdr>
        </w:div>
        <w:div w:id="531114734">
          <w:marLeft w:val="640"/>
          <w:marRight w:val="0"/>
          <w:marTop w:val="0"/>
          <w:marBottom w:val="0"/>
          <w:divBdr>
            <w:top w:val="none" w:sz="0" w:space="0" w:color="auto"/>
            <w:left w:val="none" w:sz="0" w:space="0" w:color="auto"/>
            <w:bottom w:val="none" w:sz="0" w:space="0" w:color="auto"/>
            <w:right w:val="none" w:sz="0" w:space="0" w:color="auto"/>
          </w:divBdr>
        </w:div>
        <w:div w:id="2065172671">
          <w:marLeft w:val="640"/>
          <w:marRight w:val="0"/>
          <w:marTop w:val="0"/>
          <w:marBottom w:val="0"/>
          <w:divBdr>
            <w:top w:val="none" w:sz="0" w:space="0" w:color="auto"/>
            <w:left w:val="none" w:sz="0" w:space="0" w:color="auto"/>
            <w:bottom w:val="none" w:sz="0" w:space="0" w:color="auto"/>
            <w:right w:val="none" w:sz="0" w:space="0" w:color="auto"/>
          </w:divBdr>
        </w:div>
        <w:div w:id="547109811">
          <w:marLeft w:val="640"/>
          <w:marRight w:val="0"/>
          <w:marTop w:val="0"/>
          <w:marBottom w:val="0"/>
          <w:divBdr>
            <w:top w:val="none" w:sz="0" w:space="0" w:color="auto"/>
            <w:left w:val="none" w:sz="0" w:space="0" w:color="auto"/>
            <w:bottom w:val="none" w:sz="0" w:space="0" w:color="auto"/>
            <w:right w:val="none" w:sz="0" w:space="0" w:color="auto"/>
          </w:divBdr>
        </w:div>
        <w:div w:id="2130934536">
          <w:marLeft w:val="640"/>
          <w:marRight w:val="0"/>
          <w:marTop w:val="0"/>
          <w:marBottom w:val="0"/>
          <w:divBdr>
            <w:top w:val="none" w:sz="0" w:space="0" w:color="auto"/>
            <w:left w:val="none" w:sz="0" w:space="0" w:color="auto"/>
            <w:bottom w:val="none" w:sz="0" w:space="0" w:color="auto"/>
            <w:right w:val="none" w:sz="0" w:space="0" w:color="auto"/>
          </w:divBdr>
        </w:div>
        <w:div w:id="2034918961">
          <w:marLeft w:val="640"/>
          <w:marRight w:val="0"/>
          <w:marTop w:val="0"/>
          <w:marBottom w:val="0"/>
          <w:divBdr>
            <w:top w:val="none" w:sz="0" w:space="0" w:color="auto"/>
            <w:left w:val="none" w:sz="0" w:space="0" w:color="auto"/>
            <w:bottom w:val="none" w:sz="0" w:space="0" w:color="auto"/>
            <w:right w:val="none" w:sz="0" w:space="0" w:color="auto"/>
          </w:divBdr>
        </w:div>
        <w:div w:id="1918051036">
          <w:marLeft w:val="640"/>
          <w:marRight w:val="0"/>
          <w:marTop w:val="0"/>
          <w:marBottom w:val="0"/>
          <w:divBdr>
            <w:top w:val="none" w:sz="0" w:space="0" w:color="auto"/>
            <w:left w:val="none" w:sz="0" w:space="0" w:color="auto"/>
            <w:bottom w:val="none" w:sz="0" w:space="0" w:color="auto"/>
            <w:right w:val="none" w:sz="0" w:space="0" w:color="auto"/>
          </w:divBdr>
        </w:div>
        <w:div w:id="1383363156">
          <w:marLeft w:val="640"/>
          <w:marRight w:val="0"/>
          <w:marTop w:val="0"/>
          <w:marBottom w:val="0"/>
          <w:divBdr>
            <w:top w:val="none" w:sz="0" w:space="0" w:color="auto"/>
            <w:left w:val="none" w:sz="0" w:space="0" w:color="auto"/>
            <w:bottom w:val="none" w:sz="0" w:space="0" w:color="auto"/>
            <w:right w:val="none" w:sz="0" w:space="0" w:color="auto"/>
          </w:divBdr>
        </w:div>
        <w:div w:id="297345505">
          <w:marLeft w:val="640"/>
          <w:marRight w:val="0"/>
          <w:marTop w:val="0"/>
          <w:marBottom w:val="0"/>
          <w:divBdr>
            <w:top w:val="none" w:sz="0" w:space="0" w:color="auto"/>
            <w:left w:val="none" w:sz="0" w:space="0" w:color="auto"/>
            <w:bottom w:val="none" w:sz="0" w:space="0" w:color="auto"/>
            <w:right w:val="none" w:sz="0" w:space="0" w:color="auto"/>
          </w:divBdr>
        </w:div>
        <w:div w:id="427890060">
          <w:marLeft w:val="640"/>
          <w:marRight w:val="0"/>
          <w:marTop w:val="0"/>
          <w:marBottom w:val="0"/>
          <w:divBdr>
            <w:top w:val="none" w:sz="0" w:space="0" w:color="auto"/>
            <w:left w:val="none" w:sz="0" w:space="0" w:color="auto"/>
            <w:bottom w:val="none" w:sz="0" w:space="0" w:color="auto"/>
            <w:right w:val="none" w:sz="0" w:space="0" w:color="auto"/>
          </w:divBdr>
        </w:div>
        <w:div w:id="1326204650">
          <w:marLeft w:val="640"/>
          <w:marRight w:val="0"/>
          <w:marTop w:val="0"/>
          <w:marBottom w:val="0"/>
          <w:divBdr>
            <w:top w:val="none" w:sz="0" w:space="0" w:color="auto"/>
            <w:left w:val="none" w:sz="0" w:space="0" w:color="auto"/>
            <w:bottom w:val="none" w:sz="0" w:space="0" w:color="auto"/>
            <w:right w:val="none" w:sz="0" w:space="0" w:color="auto"/>
          </w:divBdr>
        </w:div>
        <w:div w:id="1135683149">
          <w:marLeft w:val="640"/>
          <w:marRight w:val="0"/>
          <w:marTop w:val="0"/>
          <w:marBottom w:val="0"/>
          <w:divBdr>
            <w:top w:val="none" w:sz="0" w:space="0" w:color="auto"/>
            <w:left w:val="none" w:sz="0" w:space="0" w:color="auto"/>
            <w:bottom w:val="none" w:sz="0" w:space="0" w:color="auto"/>
            <w:right w:val="none" w:sz="0" w:space="0" w:color="auto"/>
          </w:divBdr>
        </w:div>
        <w:div w:id="213662484">
          <w:marLeft w:val="640"/>
          <w:marRight w:val="0"/>
          <w:marTop w:val="0"/>
          <w:marBottom w:val="0"/>
          <w:divBdr>
            <w:top w:val="none" w:sz="0" w:space="0" w:color="auto"/>
            <w:left w:val="none" w:sz="0" w:space="0" w:color="auto"/>
            <w:bottom w:val="none" w:sz="0" w:space="0" w:color="auto"/>
            <w:right w:val="none" w:sz="0" w:space="0" w:color="auto"/>
          </w:divBdr>
        </w:div>
        <w:div w:id="66538903">
          <w:marLeft w:val="640"/>
          <w:marRight w:val="0"/>
          <w:marTop w:val="0"/>
          <w:marBottom w:val="0"/>
          <w:divBdr>
            <w:top w:val="none" w:sz="0" w:space="0" w:color="auto"/>
            <w:left w:val="none" w:sz="0" w:space="0" w:color="auto"/>
            <w:bottom w:val="none" w:sz="0" w:space="0" w:color="auto"/>
            <w:right w:val="none" w:sz="0" w:space="0" w:color="auto"/>
          </w:divBdr>
        </w:div>
        <w:div w:id="463238094">
          <w:marLeft w:val="640"/>
          <w:marRight w:val="0"/>
          <w:marTop w:val="0"/>
          <w:marBottom w:val="0"/>
          <w:divBdr>
            <w:top w:val="none" w:sz="0" w:space="0" w:color="auto"/>
            <w:left w:val="none" w:sz="0" w:space="0" w:color="auto"/>
            <w:bottom w:val="none" w:sz="0" w:space="0" w:color="auto"/>
            <w:right w:val="none" w:sz="0" w:space="0" w:color="auto"/>
          </w:divBdr>
        </w:div>
        <w:div w:id="1956670960">
          <w:marLeft w:val="640"/>
          <w:marRight w:val="0"/>
          <w:marTop w:val="0"/>
          <w:marBottom w:val="0"/>
          <w:divBdr>
            <w:top w:val="none" w:sz="0" w:space="0" w:color="auto"/>
            <w:left w:val="none" w:sz="0" w:space="0" w:color="auto"/>
            <w:bottom w:val="none" w:sz="0" w:space="0" w:color="auto"/>
            <w:right w:val="none" w:sz="0" w:space="0" w:color="auto"/>
          </w:divBdr>
        </w:div>
        <w:div w:id="19019459">
          <w:marLeft w:val="640"/>
          <w:marRight w:val="0"/>
          <w:marTop w:val="0"/>
          <w:marBottom w:val="0"/>
          <w:divBdr>
            <w:top w:val="none" w:sz="0" w:space="0" w:color="auto"/>
            <w:left w:val="none" w:sz="0" w:space="0" w:color="auto"/>
            <w:bottom w:val="none" w:sz="0" w:space="0" w:color="auto"/>
            <w:right w:val="none" w:sz="0" w:space="0" w:color="auto"/>
          </w:divBdr>
        </w:div>
        <w:div w:id="698239274">
          <w:marLeft w:val="640"/>
          <w:marRight w:val="0"/>
          <w:marTop w:val="0"/>
          <w:marBottom w:val="0"/>
          <w:divBdr>
            <w:top w:val="none" w:sz="0" w:space="0" w:color="auto"/>
            <w:left w:val="none" w:sz="0" w:space="0" w:color="auto"/>
            <w:bottom w:val="none" w:sz="0" w:space="0" w:color="auto"/>
            <w:right w:val="none" w:sz="0" w:space="0" w:color="auto"/>
          </w:divBdr>
        </w:div>
        <w:div w:id="926965423">
          <w:marLeft w:val="640"/>
          <w:marRight w:val="0"/>
          <w:marTop w:val="0"/>
          <w:marBottom w:val="0"/>
          <w:divBdr>
            <w:top w:val="none" w:sz="0" w:space="0" w:color="auto"/>
            <w:left w:val="none" w:sz="0" w:space="0" w:color="auto"/>
            <w:bottom w:val="none" w:sz="0" w:space="0" w:color="auto"/>
            <w:right w:val="none" w:sz="0" w:space="0" w:color="auto"/>
          </w:divBdr>
        </w:div>
      </w:divsChild>
    </w:div>
    <w:div w:id="2038503144">
      <w:bodyDiv w:val="1"/>
      <w:marLeft w:val="0"/>
      <w:marRight w:val="0"/>
      <w:marTop w:val="0"/>
      <w:marBottom w:val="0"/>
      <w:divBdr>
        <w:top w:val="none" w:sz="0" w:space="0" w:color="auto"/>
        <w:left w:val="none" w:sz="0" w:space="0" w:color="auto"/>
        <w:bottom w:val="none" w:sz="0" w:space="0" w:color="auto"/>
        <w:right w:val="none" w:sz="0" w:space="0" w:color="auto"/>
      </w:divBdr>
    </w:div>
    <w:div w:id="2077626286">
      <w:bodyDiv w:val="1"/>
      <w:marLeft w:val="0"/>
      <w:marRight w:val="0"/>
      <w:marTop w:val="0"/>
      <w:marBottom w:val="0"/>
      <w:divBdr>
        <w:top w:val="none" w:sz="0" w:space="0" w:color="auto"/>
        <w:left w:val="none" w:sz="0" w:space="0" w:color="auto"/>
        <w:bottom w:val="none" w:sz="0" w:space="0" w:color="auto"/>
        <w:right w:val="none" w:sz="0" w:space="0" w:color="auto"/>
      </w:divBdr>
      <w:divsChild>
        <w:div w:id="745030883">
          <w:marLeft w:val="640"/>
          <w:marRight w:val="0"/>
          <w:marTop w:val="0"/>
          <w:marBottom w:val="0"/>
          <w:divBdr>
            <w:top w:val="none" w:sz="0" w:space="0" w:color="auto"/>
            <w:left w:val="none" w:sz="0" w:space="0" w:color="auto"/>
            <w:bottom w:val="none" w:sz="0" w:space="0" w:color="auto"/>
            <w:right w:val="none" w:sz="0" w:space="0" w:color="auto"/>
          </w:divBdr>
          <w:divsChild>
            <w:div w:id="82341483">
              <w:marLeft w:val="0"/>
              <w:marRight w:val="0"/>
              <w:marTop w:val="0"/>
              <w:marBottom w:val="0"/>
              <w:divBdr>
                <w:top w:val="none" w:sz="0" w:space="0" w:color="auto"/>
                <w:left w:val="none" w:sz="0" w:space="0" w:color="auto"/>
                <w:bottom w:val="none" w:sz="0" w:space="0" w:color="auto"/>
                <w:right w:val="none" w:sz="0" w:space="0" w:color="auto"/>
              </w:divBdr>
              <w:divsChild>
                <w:div w:id="1499879627">
                  <w:marLeft w:val="640"/>
                  <w:marRight w:val="0"/>
                  <w:marTop w:val="0"/>
                  <w:marBottom w:val="0"/>
                  <w:divBdr>
                    <w:top w:val="none" w:sz="0" w:space="0" w:color="auto"/>
                    <w:left w:val="none" w:sz="0" w:space="0" w:color="auto"/>
                    <w:bottom w:val="none" w:sz="0" w:space="0" w:color="auto"/>
                    <w:right w:val="none" w:sz="0" w:space="0" w:color="auto"/>
                  </w:divBdr>
                </w:div>
                <w:div w:id="1622691311">
                  <w:marLeft w:val="640"/>
                  <w:marRight w:val="0"/>
                  <w:marTop w:val="0"/>
                  <w:marBottom w:val="0"/>
                  <w:divBdr>
                    <w:top w:val="none" w:sz="0" w:space="0" w:color="auto"/>
                    <w:left w:val="none" w:sz="0" w:space="0" w:color="auto"/>
                    <w:bottom w:val="none" w:sz="0" w:space="0" w:color="auto"/>
                    <w:right w:val="none" w:sz="0" w:space="0" w:color="auto"/>
                  </w:divBdr>
                </w:div>
                <w:div w:id="1073545490">
                  <w:marLeft w:val="640"/>
                  <w:marRight w:val="0"/>
                  <w:marTop w:val="0"/>
                  <w:marBottom w:val="0"/>
                  <w:divBdr>
                    <w:top w:val="none" w:sz="0" w:space="0" w:color="auto"/>
                    <w:left w:val="none" w:sz="0" w:space="0" w:color="auto"/>
                    <w:bottom w:val="none" w:sz="0" w:space="0" w:color="auto"/>
                    <w:right w:val="none" w:sz="0" w:space="0" w:color="auto"/>
                  </w:divBdr>
                </w:div>
                <w:div w:id="262886757">
                  <w:marLeft w:val="640"/>
                  <w:marRight w:val="0"/>
                  <w:marTop w:val="0"/>
                  <w:marBottom w:val="0"/>
                  <w:divBdr>
                    <w:top w:val="none" w:sz="0" w:space="0" w:color="auto"/>
                    <w:left w:val="none" w:sz="0" w:space="0" w:color="auto"/>
                    <w:bottom w:val="none" w:sz="0" w:space="0" w:color="auto"/>
                    <w:right w:val="none" w:sz="0" w:space="0" w:color="auto"/>
                  </w:divBdr>
                </w:div>
                <w:div w:id="811406402">
                  <w:marLeft w:val="640"/>
                  <w:marRight w:val="0"/>
                  <w:marTop w:val="0"/>
                  <w:marBottom w:val="0"/>
                  <w:divBdr>
                    <w:top w:val="none" w:sz="0" w:space="0" w:color="auto"/>
                    <w:left w:val="none" w:sz="0" w:space="0" w:color="auto"/>
                    <w:bottom w:val="none" w:sz="0" w:space="0" w:color="auto"/>
                    <w:right w:val="none" w:sz="0" w:space="0" w:color="auto"/>
                  </w:divBdr>
                </w:div>
                <w:div w:id="549809678">
                  <w:marLeft w:val="640"/>
                  <w:marRight w:val="0"/>
                  <w:marTop w:val="0"/>
                  <w:marBottom w:val="0"/>
                  <w:divBdr>
                    <w:top w:val="none" w:sz="0" w:space="0" w:color="auto"/>
                    <w:left w:val="none" w:sz="0" w:space="0" w:color="auto"/>
                    <w:bottom w:val="none" w:sz="0" w:space="0" w:color="auto"/>
                    <w:right w:val="none" w:sz="0" w:space="0" w:color="auto"/>
                  </w:divBdr>
                </w:div>
                <w:div w:id="1727485537">
                  <w:marLeft w:val="640"/>
                  <w:marRight w:val="0"/>
                  <w:marTop w:val="0"/>
                  <w:marBottom w:val="0"/>
                  <w:divBdr>
                    <w:top w:val="none" w:sz="0" w:space="0" w:color="auto"/>
                    <w:left w:val="none" w:sz="0" w:space="0" w:color="auto"/>
                    <w:bottom w:val="none" w:sz="0" w:space="0" w:color="auto"/>
                    <w:right w:val="none" w:sz="0" w:space="0" w:color="auto"/>
                  </w:divBdr>
                </w:div>
                <w:div w:id="2137554486">
                  <w:marLeft w:val="640"/>
                  <w:marRight w:val="0"/>
                  <w:marTop w:val="0"/>
                  <w:marBottom w:val="0"/>
                  <w:divBdr>
                    <w:top w:val="none" w:sz="0" w:space="0" w:color="auto"/>
                    <w:left w:val="none" w:sz="0" w:space="0" w:color="auto"/>
                    <w:bottom w:val="none" w:sz="0" w:space="0" w:color="auto"/>
                    <w:right w:val="none" w:sz="0" w:space="0" w:color="auto"/>
                  </w:divBdr>
                </w:div>
                <w:div w:id="1546526015">
                  <w:marLeft w:val="640"/>
                  <w:marRight w:val="0"/>
                  <w:marTop w:val="0"/>
                  <w:marBottom w:val="0"/>
                  <w:divBdr>
                    <w:top w:val="none" w:sz="0" w:space="0" w:color="auto"/>
                    <w:left w:val="none" w:sz="0" w:space="0" w:color="auto"/>
                    <w:bottom w:val="none" w:sz="0" w:space="0" w:color="auto"/>
                    <w:right w:val="none" w:sz="0" w:space="0" w:color="auto"/>
                  </w:divBdr>
                </w:div>
                <w:div w:id="1355769417">
                  <w:marLeft w:val="640"/>
                  <w:marRight w:val="0"/>
                  <w:marTop w:val="0"/>
                  <w:marBottom w:val="0"/>
                  <w:divBdr>
                    <w:top w:val="none" w:sz="0" w:space="0" w:color="auto"/>
                    <w:left w:val="none" w:sz="0" w:space="0" w:color="auto"/>
                    <w:bottom w:val="none" w:sz="0" w:space="0" w:color="auto"/>
                    <w:right w:val="none" w:sz="0" w:space="0" w:color="auto"/>
                  </w:divBdr>
                </w:div>
                <w:div w:id="782653781">
                  <w:marLeft w:val="640"/>
                  <w:marRight w:val="0"/>
                  <w:marTop w:val="0"/>
                  <w:marBottom w:val="0"/>
                  <w:divBdr>
                    <w:top w:val="none" w:sz="0" w:space="0" w:color="auto"/>
                    <w:left w:val="none" w:sz="0" w:space="0" w:color="auto"/>
                    <w:bottom w:val="none" w:sz="0" w:space="0" w:color="auto"/>
                    <w:right w:val="none" w:sz="0" w:space="0" w:color="auto"/>
                  </w:divBdr>
                </w:div>
                <w:div w:id="664431641">
                  <w:marLeft w:val="640"/>
                  <w:marRight w:val="0"/>
                  <w:marTop w:val="0"/>
                  <w:marBottom w:val="0"/>
                  <w:divBdr>
                    <w:top w:val="none" w:sz="0" w:space="0" w:color="auto"/>
                    <w:left w:val="none" w:sz="0" w:space="0" w:color="auto"/>
                    <w:bottom w:val="none" w:sz="0" w:space="0" w:color="auto"/>
                    <w:right w:val="none" w:sz="0" w:space="0" w:color="auto"/>
                  </w:divBdr>
                </w:div>
                <w:div w:id="1513840057">
                  <w:marLeft w:val="640"/>
                  <w:marRight w:val="0"/>
                  <w:marTop w:val="0"/>
                  <w:marBottom w:val="0"/>
                  <w:divBdr>
                    <w:top w:val="none" w:sz="0" w:space="0" w:color="auto"/>
                    <w:left w:val="none" w:sz="0" w:space="0" w:color="auto"/>
                    <w:bottom w:val="none" w:sz="0" w:space="0" w:color="auto"/>
                    <w:right w:val="none" w:sz="0" w:space="0" w:color="auto"/>
                  </w:divBdr>
                </w:div>
                <w:div w:id="834300445">
                  <w:marLeft w:val="640"/>
                  <w:marRight w:val="0"/>
                  <w:marTop w:val="0"/>
                  <w:marBottom w:val="0"/>
                  <w:divBdr>
                    <w:top w:val="none" w:sz="0" w:space="0" w:color="auto"/>
                    <w:left w:val="none" w:sz="0" w:space="0" w:color="auto"/>
                    <w:bottom w:val="none" w:sz="0" w:space="0" w:color="auto"/>
                    <w:right w:val="none" w:sz="0" w:space="0" w:color="auto"/>
                  </w:divBdr>
                </w:div>
                <w:div w:id="1663697631">
                  <w:marLeft w:val="640"/>
                  <w:marRight w:val="0"/>
                  <w:marTop w:val="0"/>
                  <w:marBottom w:val="0"/>
                  <w:divBdr>
                    <w:top w:val="none" w:sz="0" w:space="0" w:color="auto"/>
                    <w:left w:val="none" w:sz="0" w:space="0" w:color="auto"/>
                    <w:bottom w:val="none" w:sz="0" w:space="0" w:color="auto"/>
                    <w:right w:val="none" w:sz="0" w:space="0" w:color="auto"/>
                  </w:divBdr>
                </w:div>
                <w:div w:id="295258270">
                  <w:marLeft w:val="640"/>
                  <w:marRight w:val="0"/>
                  <w:marTop w:val="0"/>
                  <w:marBottom w:val="0"/>
                  <w:divBdr>
                    <w:top w:val="none" w:sz="0" w:space="0" w:color="auto"/>
                    <w:left w:val="none" w:sz="0" w:space="0" w:color="auto"/>
                    <w:bottom w:val="none" w:sz="0" w:space="0" w:color="auto"/>
                    <w:right w:val="none" w:sz="0" w:space="0" w:color="auto"/>
                  </w:divBdr>
                </w:div>
                <w:div w:id="44767799">
                  <w:marLeft w:val="640"/>
                  <w:marRight w:val="0"/>
                  <w:marTop w:val="0"/>
                  <w:marBottom w:val="0"/>
                  <w:divBdr>
                    <w:top w:val="none" w:sz="0" w:space="0" w:color="auto"/>
                    <w:left w:val="none" w:sz="0" w:space="0" w:color="auto"/>
                    <w:bottom w:val="none" w:sz="0" w:space="0" w:color="auto"/>
                    <w:right w:val="none" w:sz="0" w:space="0" w:color="auto"/>
                  </w:divBdr>
                </w:div>
                <w:div w:id="1121152235">
                  <w:marLeft w:val="640"/>
                  <w:marRight w:val="0"/>
                  <w:marTop w:val="0"/>
                  <w:marBottom w:val="0"/>
                  <w:divBdr>
                    <w:top w:val="none" w:sz="0" w:space="0" w:color="auto"/>
                    <w:left w:val="none" w:sz="0" w:space="0" w:color="auto"/>
                    <w:bottom w:val="none" w:sz="0" w:space="0" w:color="auto"/>
                    <w:right w:val="none" w:sz="0" w:space="0" w:color="auto"/>
                  </w:divBdr>
                </w:div>
                <w:div w:id="1737705203">
                  <w:marLeft w:val="640"/>
                  <w:marRight w:val="0"/>
                  <w:marTop w:val="0"/>
                  <w:marBottom w:val="0"/>
                  <w:divBdr>
                    <w:top w:val="none" w:sz="0" w:space="0" w:color="auto"/>
                    <w:left w:val="none" w:sz="0" w:space="0" w:color="auto"/>
                    <w:bottom w:val="none" w:sz="0" w:space="0" w:color="auto"/>
                    <w:right w:val="none" w:sz="0" w:space="0" w:color="auto"/>
                  </w:divBdr>
                </w:div>
                <w:div w:id="566837772">
                  <w:marLeft w:val="640"/>
                  <w:marRight w:val="0"/>
                  <w:marTop w:val="0"/>
                  <w:marBottom w:val="0"/>
                  <w:divBdr>
                    <w:top w:val="none" w:sz="0" w:space="0" w:color="auto"/>
                    <w:left w:val="none" w:sz="0" w:space="0" w:color="auto"/>
                    <w:bottom w:val="none" w:sz="0" w:space="0" w:color="auto"/>
                    <w:right w:val="none" w:sz="0" w:space="0" w:color="auto"/>
                  </w:divBdr>
                </w:div>
                <w:div w:id="653411140">
                  <w:marLeft w:val="640"/>
                  <w:marRight w:val="0"/>
                  <w:marTop w:val="0"/>
                  <w:marBottom w:val="0"/>
                  <w:divBdr>
                    <w:top w:val="none" w:sz="0" w:space="0" w:color="auto"/>
                    <w:left w:val="none" w:sz="0" w:space="0" w:color="auto"/>
                    <w:bottom w:val="none" w:sz="0" w:space="0" w:color="auto"/>
                    <w:right w:val="none" w:sz="0" w:space="0" w:color="auto"/>
                  </w:divBdr>
                </w:div>
                <w:div w:id="572350287">
                  <w:marLeft w:val="640"/>
                  <w:marRight w:val="0"/>
                  <w:marTop w:val="0"/>
                  <w:marBottom w:val="0"/>
                  <w:divBdr>
                    <w:top w:val="none" w:sz="0" w:space="0" w:color="auto"/>
                    <w:left w:val="none" w:sz="0" w:space="0" w:color="auto"/>
                    <w:bottom w:val="none" w:sz="0" w:space="0" w:color="auto"/>
                    <w:right w:val="none" w:sz="0" w:space="0" w:color="auto"/>
                  </w:divBdr>
                </w:div>
                <w:div w:id="108858761">
                  <w:marLeft w:val="640"/>
                  <w:marRight w:val="0"/>
                  <w:marTop w:val="0"/>
                  <w:marBottom w:val="0"/>
                  <w:divBdr>
                    <w:top w:val="none" w:sz="0" w:space="0" w:color="auto"/>
                    <w:left w:val="none" w:sz="0" w:space="0" w:color="auto"/>
                    <w:bottom w:val="none" w:sz="0" w:space="0" w:color="auto"/>
                    <w:right w:val="none" w:sz="0" w:space="0" w:color="auto"/>
                  </w:divBdr>
                </w:div>
                <w:div w:id="1445924969">
                  <w:marLeft w:val="640"/>
                  <w:marRight w:val="0"/>
                  <w:marTop w:val="0"/>
                  <w:marBottom w:val="0"/>
                  <w:divBdr>
                    <w:top w:val="none" w:sz="0" w:space="0" w:color="auto"/>
                    <w:left w:val="none" w:sz="0" w:space="0" w:color="auto"/>
                    <w:bottom w:val="none" w:sz="0" w:space="0" w:color="auto"/>
                    <w:right w:val="none" w:sz="0" w:space="0" w:color="auto"/>
                  </w:divBdr>
                </w:div>
                <w:div w:id="1620142857">
                  <w:marLeft w:val="640"/>
                  <w:marRight w:val="0"/>
                  <w:marTop w:val="0"/>
                  <w:marBottom w:val="0"/>
                  <w:divBdr>
                    <w:top w:val="none" w:sz="0" w:space="0" w:color="auto"/>
                    <w:left w:val="none" w:sz="0" w:space="0" w:color="auto"/>
                    <w:bottom w:val="none" w:sz="0" w:space="0" w:color="auto"/>
                    <w:right w:val="none" w:sz="0" w:space="0" w:color="auto"/>
                  </w:divBdr>
                </w:div>
                <w:div w:id="813178889">
                  <w:marLeft w:val="640"/>
                  <w:marRight w:val="0"/>
                  <w:marTop w:val="0"/>
                  <w:marBottom w:val="0"/>
                  <w:divBdr>
                    <w:top w:val="none" w:sz="0" w:space="0" w:color="auto"/>
                    <w:left w:val="none" w:sz="0" w:space="0" w:color="auto"/>
                    <w:bottom w:val="none" w:sz="0" w:space="0" w:color="auto"/>
                    <w:right w:val="none" w:sz="0" w:space="0" w:color="auto"/>
                  </w:divBdr>
                </w:div>
                <w:div w:id="637304615">
                  <w:marLeft w:val="640"/>
                  <w:marRight w:val="0"/>
                  <w:marTop w:val="0"/>
                  <w:marBottom w:val="0"/>
                  <w:divBdr>
                    <w:top w:val="none" w:sz="0" w:space="0" w:color="auto"/>
                    <w:left w:val="none" w:sz="0" w:space="0" w:color="auto"/>
                    <w:bottom w:val="none" w:sz="0" w:space="0" w:color="auto"/>
                    <w:right w:val="none" w:sz="0" w:space="0" w:color="auto"/>
                  </w:divBdr>
                </w:div>
                <w:div w:id="2048145056">
                  <w:marLeft w:val="640"/>
                  <w:marRight w:val="0"/>
                  <w:marTop w:val="0"/>
                  <w:marBottom w:val="0"/>
                  <w:divBdr>
                    <w:top w:val="none" w:sz="0" w:space="0" w:color="auto"/>
                    <w:left w:val="none" w:sz="0" w:space="0" w:color="auto"/>
                    <w:bottom w:val="none" w:sz="0" w:space="0" w:color="auto"/>
                    <w:right w:val="none" w:sz="0" w:space="0" w:color="auto"/>
                  </w:divBdr>
                </w:div>
                <w:div w:id="1451431102">
                  <w:marLeft w:val="640"/>
                  <w:marRight w:val="0"/>
                  <w:marTop w:val="0"/>
                  <w:marBottom w:val="0"/>
                  <w:divBdr>
                    <w:top w:val="none" w:sz="0" w:space="0" w:color="auto"/>
                    <w:left w:val="none" w:sz="0" w:space="0" w:color="auto"/>
                    <w:bottom w:val="none" w:sz="0" w:space="0" w:color="auto"/>
                    <w:right w:val="none" w:sz="0" w:space="0" w:color="auto"/>
                  </w:divBdr>
                </w:div>
                <w:div w:id="1916428729">
                  <w:marLeft w:val="640"/>
                  <w:marRight w:val="0"/>
                  <w:marTop w:val="0"/>
                  <w:marBottom w:val="0"/>
                  <w:divBdr>
                    <w:top w:val="none" w:sz="0" w:space="0" w:color="auto"/>
                    <w:left w:val="none" w:sz="0" w:space="0" w:color="auto"/>
                    <w:bottom w:val="none" w:sz="0" w:space="0" w:color="auto"/>
                    <w:right w:val="none" w:sz="0" w:space="0" w:color="auto"/>
                  </w:divBdr>
                </w:div>
                <w:div w:id="1198473838">
                  <w:marLeft w:val="640"/>
                  <w:marRight w:val="0"/>
                  <w:marTop w:val="0"/>
                  <w:marBottom w:val="0"/>
                  <w:divBdr>
                    <w:top w:val="none" w:sz="0" w:space="0" w:color="auto"/>
                    <w:left w:val="none" w:sz="0" w:space="0" w:color="auto"/>
                    <w:bottom w:val="none" w:sz="0" w:space="0" w:color="auto"/>
                    <w:right w:val="none" w:sz="0" w:space="0" w:color="auto"/>
                  </w:divBdr>
                </w:div>
                <w:div w:id="361174733">
                  <w:marLeft w:val="640"/>
                  <w:marRight w:val="0"/>
                  <w:marTop w:val="0"/>
                  <w:marBottom w:val="0"/>
                  <w:divBdr>
                    <w:top w:val="none" w:sz="0" w:space="0" w:color="auto"/>
                    <w:left w:val="none" w:sz="0" w:space="0" w:color="auto"/>
                    <w:bottom w:val="none" w:sz="0" w:space="0" w:color="auto"/>
                    <w:right w:val="none" w:sz="0" w:space="0" w:color="auto"/>
                  </w:divBdr>
                </w:div>
                <w:div w:id="1619220602">
                  <w:marLeft w:val="640"/>
                  <w:marRight w:val="0"/>
                  <w:marTop w:val="0"/>
                  <w:marBottom w:val="0"/>
                  <w:divBdr>
                    <w:top w:val="none" w:sz="0" w:space="0" w:color="auto"/>
                    <w:left w:val="none" w:sz="0" w:space="0" w:color="auto"/>
                    <w:bottom w:val="none" w:sz="0" w:space="0" w:color="auto"/>
                    <w:right w:val="none" w:sz="0" w:space="0" w:color="auto"/>
                  </w:divBdr>
                </w:div>
                <w:div w:id="1846362420">
                  <w:marLeft w:val="640"/>
                  <w:marRight w:val="0"/>
                  <w:marTop w:val="0"/>
                  <w:marBottom w:val="0"/>
                  <w:divBdr>
                    <w:top w:val="none" w:sz="0" w:space="0" w:color="auto"/>
                    <w:left w:val="none" w:sz="0" w:space="0" w:color="auto"/>
                    <w:bottom w:val="none" w:sz="0" w:space="0" w:color="auto"/>
                    <w:right w:val="none" w:sz="0" w:space="0" w:color="auto"/>
                  </w:divBdr>
                </w:div>
                <w:div w:id="1987735492">
                  <w:marLeft w:val="640"/>
                  <w:marRight w:val="0"/>
                  <w:marTop w:val="0"/>
                  <w:marBottom w:val="0"/>
                  <w:divBdr>
                    <w:top w:val="none" w:sz="0" w:space="0" w:color="auto"/>
                    <w:left w:val="none" w:sz="0" w:space="0" w:color="auto"/>
                    <w:bottom w:val="none" w:sz="0" w:space="0" w:color="auto"/>
                    <w:right w:val="none" w:sz="0" w:space="0" w:color="auto"/>
                  </w:divBdr>
                </w:div>
                <w:div w:id="821968688">
                  <w:marLeft w:val="640"/>
                  <w:marRight w:val="0"/>
                  <w:marTop w:val="0"/>
                  <w:marBottom w:val="0"/>
                  <w:divBdr>
                    <w:top w:val="none" w:sz="0" w:space="0" w:color="auto"/>
                    <w:left w:val="none" w:sz="0" w:space="0" w:color="auto"/>
                    <w:bottom w:val="none" w:sz="0" w:space="0" w:color="auto"/>
                    <w:right w:val="none" w:sz="0" w:space="0" w:color="auto"/>
                  </w:divBdr>
                </w:div>
                <w:div w:id="1312515691">
                  <w:marLeft w:val="640"/>
                  <w:marRight w:val="0"/>
                  <w:marTop w:val="0"/>
                  <w:marBottom w:val="0"/>
                  <w:divBdr>
                    <w:top w:val="none" w:sz="0" w:space="0" w:color="auto"/>
                    <w:left w:val="none" w:sz="0" w:space="0" w:color="auto"/>
                    <w:bottom w:val="none" w:sz="0" w:space="0" w:color="auto"/>
                    <w:right w:val="none" w:sz="0" w:space="0" w:color="auto"/>
                  </w:divBdr>
                </w:div>
                <w:div w:id="21789152">
                  <w:marLeft w:val="640"/>
                  <w:marRight w:val="0"/>
                  <w:marTop w:val="0"/>
                  <w:marBottom w:val="0"/>
                  <w:divBdr>
                    <w:top w:val="none" w:sz="0" w:space="0" w:color="auto"/>
                    <w:left w:val="none" w:sz="0" w:space="0" w:color="auto"/>
                    <w:bottom w:val="none" w:sz="0" w:space="0" w:color="auto"/>
                    <w:right w:val="none" w:sz="0" w:space="0" w:color="auto"/>
                  </w:divBdr>
                </w:div>
                <w:div w:id="874151114">
                  <w:marLeft w:val="640"/>
                  <w:marRight w:val="0"/>
                  <w:marTop w:val="0"/>
                  <w:marBottom w:val="0"/>
                  <w:divBdr>
                    <w:top w:val="none" w:sz="0" w:space="0" w:color="auto"/>
                    <w:left w:val="none" w:sz="0" w:space="0" w:color="auto"/>
                    <w:bottom w:val="none" w:sz="0" w:space="0" w:color="auto"/>
                    <w:right w:val="none" w:sz="0" w:space="0" w:color="auto"/>
                  </w:divBdr>
                </w:div>
                <w:div w:id="584806152">
                  <w:marLeft w:val="640"/>
                  <w:marRight w:val="0"/>
                  <w:marTop w:val="0"/>
                  <w:marBottom w:val="0"/>
                  <w:divBdr>
                    <w:top w:val="none" w:sz="0" w:space="0" w:color="auto"/>
                    <w:left w:val="none" w:sz="0" w:space="0" w:color="auto"/>
                    <w:bottom w:val="none" w:sz="0" w:space="0" w:color="auto"/>
                    <w:right w:val="none" w:sz="0" w:space="0" w:color="auto"/>
                  </w:divBdr>
                </w:div>
                <w:div w:id="1839727252">
                  <w:marLeft w:val="640"/>
                  <w:marRight w:val="0"/>
                  <w:marTop w:val="0"/>
                  <w:marBottom w:val="0"/>
                  <w:divBdr>
                    <w:top w:val="none" w:sz="0" w:space="0" w:color="auto"/>
                    <w:left w:val="none" w:sz="0" w:space="0" w:color="auto"/>
                    <w:bottom w:val="none" w:sz="0" w:space="0" w:color="auto"/>
                    <w:right w:val="none" w:sz="0" w:space="0" w:color="auto"/>
                  </w:divBdr>
                </w:div>
                <w:div w:id="344745522">
                  <w:marLeft w:val="640"/>
                  <w:marRight w:val="0"/>
                  <w:marTop w:val="0"/>
                  <w:marBottom w:val="0"/>
                  <w:divBdr>
                    <w:top w:val="none" w:sz="0" w:space="0" w:color="auto"/>
                    <w:left w:val="none" w:sz="0" w:space="0" w:color="auto"/>
                    <w:bottom w:val="none" w:sz="0" w:space="0" w:color="auto"/>
                    <w:right w:val="none" w:sz="0" w:space="0" w:color="auto"/>
                  </w:divBdr>
                </w:div>
                <w:div w:id="142159359">
                  <w:marLeft w:val="640"/>
                  <w:marRight w:val="0"/>
                  <w:marTop w:val="0"/>
                  <w:marBottom w:val="0"/>
                  <w:divBdr>
                    <w:top w:val="none" w:sz="0" w:space="0" w:color="auto"/>
                    <w:left w:val="none" w:sz="0" w:space="0" w:color="auto"/>
                    <w:bottom w:val="none" w:sz="0" w:space="0" w:color="auto"/>
                    <w:right w:val="none" w:sz="0" w:space="0" w:color="auto"/>
                  </w:divBdr>
                </w:div>
                <w:div w:id="1781490392">
                  <w:marLeft w:val="640"/>
                  <w:marRight w:val="0"/>
                  <w:marTop w:val="0"/>
                  <w:marBottom w:val="0"/>
                  <w:divBdr>
                    <w:top w:val="none" w:sz="0" w:space="0" w:color="auto"/>
                    <w:left w:val="none" w:sz="0" w:space="0" w:color="auto"/>
                    <w:bottom w:val="none" w:sz="0" w:space="0" w:color="auto"/>
                    <w:right w:val="none" w:sz="0" w:space="0" w:color="auto"/>
                  </w:divBdr>
                </w:div>
                <w:div w:id="1775203352">
                  <w:marLeft w:val="640"/>
                  <w:marRight w:val="0"/>
                  <w:marTop w:val="0"/>
                  <w:marBottom w:val="0"/>
                  <w:divBdr>
                    <w:top w:val="none" w:sz="0" w:space="0" w:color="auto"/>
                    <w:left w:val="none" w:sz="0" w:space="0" w:color="auto"/>
                    <w:bottom w:val="none" w:sz="0" w:space="0" w:color="auto"/>
                    <w:right w:val="none" w:sz="0" w:space="0" w:color="auto"/>
                  </w:divBdr>
                </w:div>
              </w:divsChild>
            </w:div>
            <w:div w:id="85077644">
              <w:marLeft w:val="0"/>
              <w:marRight w:val="0"/>
              <w:marTop w:val="0"/>
              <w:marBottom w:val="0"/>
              <w:divBdr>
                <w:top w:val="none" w:sz="0" w:space="0" w:color="auto"/>
                <w:left w:val="none" w:sz="0" w:space="0" w:color="auto"/>
                <w:bottom w:val="none" w:sz="0" w:space="0" w:color="auto"/>
                <w:right w:val="none" w:sz="0" w:space="0" w:color="auto"/>
              </w:divBdr>
            </w:div>
          </w:divsChild>
        </w:div>
        <w:div w:id="344484866">
          <w:marLeft w:val="640"/>
          <w:marRight w:val="0"/>
          <w:marTop w:val="0"/>
          <w:marBottom w:val="0"/>
          <w:divBdr>
            <w:top w:val="none" w:sz="0" w:space="0" w:color="auto"/>
            <w:left w:val="none" w:sz="0" w:space="0" w:color="auto"/>
            <w:bottom w:val="none" w:sz="0" w:space="0" w:color="auto"/>
            <w:right w:val="none" w:sz="0" w:space="0" w:color="auto"/>
          </w:divBdr>
        </w:div>
        <w:div w:id="978342193">
          <w:marLeft w:val="640"/>
          <w:marRight w:val="0"/>
          <w:marTop w:val="0"/>
          <w:marBottom w:val="0"/>
          <w:divBdr>
            <w:top w:val="none" w:sz="0" w:space="0" w:color="auto"/>
            <w:left w:val="none" w:sz="0" w:space="0" w:color="auto"/>
            <w:bottom w:val="none" w:sz="0" w:space="0" w:color="auto"/>
            <w:right w:val="none" w:sz="0" w:space="0" w:color="auto"/>
          </w:divBdr>
        </w:div>
        <w:div w:id="1755277931">
          <w:marLeft w:val="640"/>
          <w:marRight w:val="0"/>
          <w:marTop w:val="0"/>
          <w:marBottom w:val="0"/>
          <w:divBdr>
            <w:top w:val="none" w:sz="0" w:space="0" w:color="auto"/>
            <w:left w:val="none" w:sz="0" w:space="0" w:color="auto"/>
            <w:bottom w:val="none" w:sz="0" w:space="0" w:color="auto"/>
            <w:right w:val="none" w:sz="0" w:space="0" w:color="auto"/>
          </w:divBdr>
        </w:div>
        <w:div w:id="1665009537">
          <w:marLeft w:val="640"/>
          <w:marRight w:val="0"/>
          <w:marTop w:val="0"/>
          <w:marBottom w:val="0"/>
          <w:divBdr>
            <w:top w:val="none" w:sz="0" w:space="0" w:color="auto"/>
            <w:left w:val="none" w:sz="0" w:space="0" w:color="auto"/>
            <w:bottom w:val="none" w:sz="0" w:space="0" w:color="auto"/>
            <w:right w:val="none" w:sz="0" w:space="0" w:color="auto"/>
          </w:divBdr>
        </w:div>
        <w:div w:id="1644773266">
          <w:marLeft w:val="640"/>
          <w:marRight w:val="0"/>
          <w:marTop w:val="0"/>
          <w:marBottom w:val="0"/>
          <w:divBdr>
            <w:top w:val="none" w:sz="0" w:space="0" w:color="auto"/>
            <w:left w:val="none" w:sz="0" w:space="0" w:color="auto"/>
            <w:bottom w:val="none" w:sz="0" w:space="0" w:color="auto"/>
            <w:right w:val="none" w:sz="0" w:space="0" w:color="auto"/>
          </w:divBdr>
        </w:div>
        <w:div w:id="623921974">
          <w:marLeft w:val="640"/>
          <w:marRight w:val="0"/>
          <w:marTop w:val="0"/>
          <w:marBottom w:val="0"/>
          <w:divBdr>
            <w:top w:val="none" w:sz="0" w:space="0" w:color="auto"/>
            <w:left w:val="none" w:sz="0" w:space="0" w:color="auto"/>
            <w:bottom w:val="none" w:sz="0" w:space="0" w:color="auto"/>
            <w:right w:val="none" w:sz="0" w:space="0" w:color="auto"/>
          </w:divBdr>
        </w:div>
        <w:div w:id="1973904112">
          <w:marLeft w:val="640"/>
          <w:marRight w:val="0"/>
          <w:marTop w:val="0"/>
          <w:marBottom w:val="0"/>
          <w:divBdr>
            <w:top w:val="none" w:sz="0" w:space="0" w:color="auto"/>
            <w:left w:val="none" w:sz="0" w:space="0" w:color="auto"/>
            <w:bottom w:val="none" w:sz="0" w:space="0" w:color="auto"/>
            <w:right w:val="none" w:sz="0" w:space="0" w:color="auto"/>
          </w:divBdr>
        </w:div>
        <w:div w:id="771365166">
          <w:marLeft w:val="640"/>
          <w:marRight w:val="0"/>
          <w:marTop w:val="0"/>
          <w:marBottom w:val="0"/>
          <w:divBdr>
            <w:top w:val="none" w:sz="0" w:space="0" w:color="auto"/>
            <w:left w:val="none" w:sz="0" w:space="0" w:color="auto"/>
            <w:bottom w:val="none" w:sz="0" w:space="0" w:color="auto"/>
            <w:right w:val="none" w:sz="0" w:space="0" w:color="auto"/>
          </w:divBdr>
        </w:div>
        <w:div w:id="1048526594">
          <w:marLeft w:val="640"/>
          <w:marRight w:val="0"/>
          <w:marTop w:val="0"/>
          <w:marBottom w:val="0"/>
          <w:divBdr>
            <w:top w:val="none" w:sz="0" w:space="0" w:color="auto"/>
            <w:left w:val="none" w:sz="0" w:space="0" w:color="auto"/>
            <w:bottom w:val="none" w:sz="0" w:space="0" w:color="auto"/>
            <w:right w:val="none" w:sz="0" w:space="0" w:color="auto"/>
          </w:divBdr>
        </w:div>
        <w:div w:id="472405910">
          <w:marLeft w:val="640"/>
          <w:marRight w:val="0"/>
          <w:marTop w:val="0"/>
          <w:marBottom w:val="0"/>
          <w:divBdr>
            <w:top w:val="none" w:sz="0" w:space="0" w:color="auto"/>
            <w:left w:val="none" w:sz="0" w:space="0" w:color="auto"/>
            <w:bottom w:val="none" w:sz="0" w:space="0" w:color="auto"/>
            <w:right w:val="none" w:sz="0" w:space="0" w:color="auto"/>
          </w:divBdr>
        </w:div>
        <w:div w:id="556432908">
          <w:marLeft w:val="640"/>
          <w:marRight w:val="0"/>
          <w:marTop w:val="0"/>
          <w:marBottom w:val="0"/>
          <w:divBdr>
            <w:top w:val="none" w:sz="0" w:space="0" w:color="auto"/>
            <w:left w:val="none" w:sz="0" w:space="0" w:color="auto"/>
            <w:bottom w:val="none" w:sz="0" w:space="0" w:color="auto"/>
            <w:right w:val="none" w:sz="0" w:space="0" w:color="auto"/>
          </w:divBdr>
        </w:div>
        <w:div w:id="1943148239">
          <w:marLeft w:val="640"/>
          <w:marRight w:val="0"/>
          <w:marTop w:val="0"/>
          <w:marBottom w:val="0"/>
          <w:divBdr>
            <w:top w:val="none" w:sz="0" w:space="0" w:color="auto"/>
            <w:left w:val="none" w:sz="0" w:space="0" w:color="auto"/>
            <w:bottom w:val="none" w:sz="0" w:space="0" w:color="auto"/>
            <w:right w:val="none" w:sz="0" w:space="0" w:color="auto"/>
          </w:divBdr>
        </w:div>
        <w:div w:id="1755929809">
          <w:marLeft w:val="640"/>
          <w:marRight w:val="0"/>
          <w:marTop w:val="0"/>
          <w:marBottom w:val="0"/>
          <w:divBdr>
            <w:top w:val="none" w:sz="0" w:space="0" w:color="auto"/>
            <w:left w:val="none" w:sz="0" w:space="0" w:color="auto"/>
            <w:bottom w:val="none" w:sz="0" w:space="0" w:color="auto"/>
            <w:right w:val="none" w:sz="0" w:space="0" w:color="auto"/>
          </w:divBdr>
        </w:div>
        <w:div w:id="1815364456">
          <w:marLeft w:val="640"/>
          <w:marRight w:val="0"/>
          <w:marTop w:val="0"/>
          <w:marBottom w:val="0"/>
          <w:divBdr>
            <w:top w:val="none" w:sz="0" w:space="0" w:color="auto"/>
            <w:left w:val="none" w:sz="0" w:space="0" w:color="auto"/>
            <w:bottom w:val="none" w:sz="0" w:space="0" w:color="auto"/>
            <w:right w:val="none" w:sz="0" w:space="0" w:color="auto"/>
          </w:divBdr>
        </w:div>
        <w:div w:id="1911504754">
          <w:marLeft w:val="640"/>
          <w:marRight w:val="0"/>
          <w:marTop w:val="0"/>
          <w:marBottom w:val="0"/>
          <w:divBdr>
            <w:top w:val="none" w:sz="0" w:space="0" w:color="auto"/>
            <w:left w:val="none" w:sz="0" w:space="0" w:color="auto"/>
            <w:bottom w:val="none" w:sz="0" w:space="0" w:color="auto"/>
            <w:right w:val="none" w:sz="0" w:space="0" w:color="auto"/>
          </w:divBdr>
        </w:div>
        <w:div w:id="855194771">
          <w:marLeft w:val="640"/>
          <w:marRight w:val="0"/>
          <w:marTop w:val="0"/>
          <w:marBottom w:val="0"/>
          <w:divBdr>
            <w:top w:val="none" w:sz="0" w:space="0" w:color="auto"/>
            <w:left w:val="none" w:sz="0" w:space="0" w:color="auto"/>
            <w:bottom w:val="none" w:sz="0" w:space="0" w:color="auto"/>
            <w:right w:val="none" w:sz="0" w:space="0" w:color="auto"/>
          </w:divBdr>
        </w:div>
        <w:div w:id="121922950">
          <w:marLeft w:val="640"/>
          <w:marRight w:val="0"/>
          <w:marTop w:val="0"/>
          <w:marBottom w:val="0"/>
          <w:divBdr>
            <w:top w:val="none" w:sz="0" w:space="0" w:color="auto"/>
            <w:left w:val="none" w:sz="0" w:space="0" w:color="auto"/>
            <w:bottom w:val="none" w:sz="0" w:space="0" w:color="auto"/>
            <w:right w:val="none" w:sz="0" w:space="0" w:color="auto"/>
          </w:divBdr>
        </w:div>
        <w:div w:id="513760864">
          <w:marLeft w:val="640"/>
          <w:marRight w:val="0"/>
          <w:marTop w:val="0"/>
          <w:marBottom w:val="0"/>
          <w:divBdr>
            <w:top w:val="none" w:sz="0" w:space="0" w:color="auto"/>
            <w:left w:val="none" w:sz="0" w:space="0" w:color="auto"/>
            <w:bottom w:val="none" w:sz="0" w:space="0" w:color="auto"/>
            <w:right w:val="none" w:sz="0" w:space="0" w:color="auto"/>
          </w:divBdr>
        </w:div>
        <w:div w:id="656885215">
          <w:marLeft w:val="640"/>
          <w:marRight w:val="0"/>
          <w:marTop w:val="0"/>
          <w:marBottom w:val="0"/>
          <w:divBdr>
            <w:top w:val="none" w:sz="0" w:space="0" w:color="auto"/>
            <w:left w:val="none" w:sz="0" w:space="0" w:color="auto"/>
            <w:bottom w:val="none" w:sz="0" w:space="0" w:color="auto"/>
            <w:right w:val="none" w:sz="0" w:space="0" w:color="auto"/>
          </w:divBdr>
        </w:div>
        <w:div w:id="1034690770">
          <w:marLeft w:val="640"/>
          <w:marRight w:val="0"/>
          <w:marTop w:val="0"/>
          <w:marBottom w:val="0"/>
          <w:divBdr>
            <w:top w:val="none" w:sz="0" w:space="0" w:color="auto"/>
            <w:left w:val="none" w:sz="0" w:space="0" w:color="auto"/>
            <w:bottom w:val="none" w:sz="0" w:space="0" w:color="auto"/>
            <w:right w:val="none" w:sz="0" w:space="0" w:color="auto"/>
          </w:divBdr>
        </w:div>
        <w:div w:id="243760366">
          <w:marLeft w:val="640"/>
          <w:marRight w:val="0"/>
          <w:marTop w:val="0"/>
          <w:marBottom w:val="0"/>
          <w:divBdr>
            <w:top w:val="none" w:sz="0" w:space="0" w:color="auto"/>
            <w:left w:val="none" w:sz="0" w:space="0" w:color="auto"/>
            <w:bottom w:val="none" w:sz="0" w:space="0" w:color="auto"/>
            <w:right w:val="none" w:sz="0" w:space="0" w:color="auto"/>
          </w:divBdr>
        </w:div>
        <w:div w:id="123890265">
          <w:marLeft w:val="640"/>
          <w:marRight w:val="0"/>
          <w:marTop w:val="0"/>
          <w:marBottom w:val="0"/>
          <w:divBdr>
            <w:top w:val="none" w:sz="0" w:space="0" w:color="auto"/>
            <w:left w:val="none" w:sz="0" w:space="0" w:color="auto"/>
            <w:bottom w:val="none" w:sz="0" w:space="0" w:color="auto"/>
            <w:right w:val="none" w:sz="0" w:space="0" w:color="auto"/>
          </w:divBdr>
        </w:div>
        <w:div w:id="2007127615">
          <w:marLeft w:val="640"/>
          <w:marRight w:val="0"/>
          <w:marTop w:val="0"/>
          <w:marBottom w:val="0"/>
          <w:divBdr>
            <w:top w:val="none" w:sz="0" w:space="0" w:color="auto"/>
            <w:left w:val="none" w:sz="0" w:space="0" w:color="auto"/>
            <w:bottom w:val="none" w:sz="0" w:space="0" w:color="auto"/>
            <w:right w:val="none" w:sz="0" w:space="0" w:color="auto"/>
          </w:divBdr>
        </w:div>
        <w:div w:id="11076411">
          <w:marLeft w:val="640"/>
          <w:marRight w:val="0"/>
          <w:marTop w:val="0"/>
          <w:marBottom w:val="0"/>
          <w:divBdr>
            <w:top w:val="none" w:sz="0" w:space="0" w:color="auto"/>
            <w:left w:val="none" w:sz="0" w:space="0" w:color="auto"/>
            <w:bottom w:val="none" w:sz="0" w:space="0" w:color="auto"/>
            <w:right w:val="none" w:sz="0" w:space="0" w:color="auto"/>
          </w:divBdr>
        </w:div>
        <w:div w:id="1585795231">
          <w:marLeft w:val="640"/>
          <w:marRight w:val="0"/>
          <w:marTop w:val="0"/>
          <w:marBottom w:val="0"/>
          <w:divBdr>
            <w:top w:val="none" w:sz="0" w:space="0" w:color="auto"/>
            <w:left w:val="none" w:sz="0" w:space="0" w:color="auto"/>
            <w:bottom w:val="none" w:sz="0" w:space="0" w:color="auto"/>
            <w:right w:val="none" w:sz="0" w:space="0" w:color="auto"/>
          </w:divBdr>
        </w:div>
        <w:div w:id="826701688">
          <w:marLeft w:val="640"/>
          <w:marRight w:val="0"/>
          <w:marTop w:val="0"/>
          <w:marBottom w:val="0"/>
          <w:divBdr>
            <w:top w:val="none" w:sz="0" w:space="0" w:color="auto"/>
            <w:left w:val="none" w:sz="0" w:space="0" w:color="auto"/>
            <w:bottom w:val="none" w:sz="0" w:space="0" w:color="auto"/>
            <w:right w:val="none" w:sz="0" w:space="0" w:color="auto"/>
          </w:divBdr>
        </w:div>
        <w:div w:id="1836072271">
          <w:marLeft w:val="640"/>
          <w:marRight w:val="0"/>
          <w:marTop w:val="0"/>
          <w:marBottom w:val="0"/>
          <w:divBdr>
            <w:top w:val="none" w:sz="0" w:space="0" w:color="auto"/>
            <w:left w:val="none" w:sz="0" w:space="0" w:color="auto"/>
            <w:bottom w:val="none" w:sz="0" w:space="0" w:color="auto"/>
            <w:right w:val="none" w:sz="0" w:space="0" w:color="auto"/>
          </w:divBdr>
        </w:div>
        <w:div w:id="1294754102">
          <w:marLeft w:val="640"/>
          <w:marRight w:val="0"/>
          <w:marTop w:val="0"/>
          <w:marBottom w:val="0"/>
          <w:divBdr>
            <w:top w:val="none" w:sz="0" w:space="0" w:color="auto"/>
            <w:left w:val="none" w:sz="0" w:space="0" w:color="auto"/>
            <w:bottom w:val="none" w:sz="0" w:space="0" w:color="auto"/>
            <w:right w:val="none" w:sz="0" w:space="0" w:color="auto"/>
          </w:divBdr>
        </w:div>
        <w:div w:id="1563130685">
          <w:marLeft w:val="640"/>
          <w:marRight w:val="0"/>
          <w:marTop w:val="0"/>
          <w:marBottom w:val="0"/>
          <w:divBdr>
            <w:top w:val="none" w:sz="0" w:space="0" w:color="auto"/>
            <w:left w:val="none" w:sz="0" w:space="0" w:color="auto"/>
            <w:bottom w:val="none" w:sz="0" w:space="0" w:color="auto"/>
            <w:right w:val="none" w:sz="0" w:space="0" w:color="auto"/>
          </w:divBdr>
        </w:div>
        <w:div w:id="446124782">
          <w:marLeft w:val="640"/>
          <w:marRight w:val="0"/>
          <w:marTop w:val="0"/>
          <w:marBottom w:val="0"/>
          <w:divBdr>
            <w:top w:val="none" w:sz="0" w:space="0" w:color="auto"/>
            <w:left w:val="none" w:sz="0" w:space="0" w:color="auto"/>
            <w:bottom w:val="none" w:sz="0" w:space="0" w:color="auto"/>
            <w:right w:val="none" w:sz="0" w:space="0" w:color="auto"/>
          </w:divBdr>
        </w:div>
        <w:div w:id="1549031266">
          <w:marLeft w:val="640"/>
          <w:marRight w:val="0"/>
          <w:marTop w:val="0"/>
          <w:marBottom w:val="0"/>
          <w:divBdr>
            <w:top w:val="none" w:sz="0" w:space="0" w:color="auto"/>
            <w:left w:val="none" w:sz="0" w:space="0" w:color="auto"/>
            <w:bottom w:val="none" w:sz="0" w:space="0" w:color="auto"/>
            <w:right w:val="none" w:sz="0" w:space="0" w:color="auto"/>
          </w:divBdr>
        </w:div>
        <w:div w:id="2010597011">
          <w:marLeft w:val="640"/>
          <w:marRight w:val="0"/>
          <w:marTop w:val="0"/>
          <w:marBottom w:val="0"/>
          <w:divBdr>
            <w:top w:val="none" w:sz="0" w:space="0" w:color="auto"/>
            <w:left w:val="none" w:sz="0" w:space="0" w:color="auto"/>
            <w:bottom w:val="none" w:sz="0" w:space="0" w:color="auto"/>
            <w:right w:val="none" w:sz="0" w:space="0" w:color="auto"/>
          </w:divBdr>
        </w:div>
        <w:div w:id="1731343783">
          <w:marLeft w:val="640"/>
          <w:marRight w:val="0"/>
          <w:marTop w:val="0"/>
          <w:marBottom w:val="0"/>
          <w:divBdr>
            <w:top w:val="none" w:sz="0" w:space="0" w:color="auto"/>
            <w:left w:val="none" w:sz="0" w:space="0" w:color="auto"/>
            <w:bottom w:val="none" w:sz="0" w:space="0" w:color="auto"/>
            <w:right w:val="none" w:sz="0" w:space="0" w:color="auto"/>
          </w:divBdr>
        </w:div>
        <w:div w:id="1028415517">
          <w:marLeft w:val="640"/>
          <w:marRight w:val="0"/>
          <w:marTop w:val="0"/>
          <w:marBottom w:val="0"/>
          <w:divBdr>
            <w:top w:val="none" w:sz="0" w:space="0" w:color="auto"/>
            <w:left w:val="none" w:sz="0" w:space="0" w:color="auto"/>
            <w:bottom w:val="none" w:sz="0" w:space="0" w:color="auto"/>
            <w:right w:val="none" w:sz="0" w:space="0" w:color="auto"/>
          </w:divBdr>
        </w:div>
        <w:div w:id="912620749">
          <w:marLeft w:val="640"/>
          <w:marRight w:val="0"/>
          <w:marTop w:val="0"/>
          <w:marBottom w:val="0"/>
          <w:divBdr>
            <w:top w:val="none" w:sz="0" w:space="0" w:color="auto"/>
            <w:left w:val="none" w:sz="0" w:space="0" w:color="auto"/>
            <w:bottom w:val="none" w:sz="0" w:space="0" w:color="auto"/>
            <w:right w:val="none" w:sz="0" w:space="0" w:color="auto"/>
          </w:divBdr>
        </w:div>
        <w:div w:id="1429497888">
          <w:marLeft w:val="640"/>
          <w:marRight w:val="0"/>
          <w:marTop w:val="0"/>
          <w:marBottom w:val="0"/>
          <w:divBdr>
            <w:top w:val="none" w:sz="0" w:space="0" w:color="auto"/>
            <w:left w:val="none" w:sz="0" w:space="0" w:color="auto"/>
            <w:bottom w:val="none" w:sz="0" w:space="0" w:color="auto"/>
            <w:right w:val="none" w:sz="0" w:space="0" w:color="auto"/>
          </w:divBdr>
        </w:div>
        <w:div w:id="1845971336">
          <w:marLeft w:val="640"/>
          <w:marRight w:val="0"/>
          <w:marTop w:val="0"/>
          <w:marBottom w:val="0"/>
          <w:divBdr>
            <w:top w:val="none" w:sz="0" w:space="0" w:color="auto"/>
            <w:left w:val="none" w:sz="0" w:space="0" w:color="auto"/>
            <w:bottom w:val="none" w:sz="0" w:space="0" w:color="auto"/>
            <w:right w:val="none" w:sz="0" w:space="0" w:color="auto"/>
          </w:divBdr>
        </w:div>
        <w:div w:id="332491446">
          <w:marLeft w:val="640"/>
          <w:marRight w:val="0"/>
          <w:marTop w:val="0"/>
          <w:marBottom w:val="0"/>
          <w:divBdr>
            <w:top w:val="none" w:sz="0" w:space="0" w:color="auto"/>
            <w:left w:val="none" w:sz="0" w:space="0" w:color="auto"/>
            <w:bottom w:val="none" w:sz="0" w:space="0" w:color="auto"/>
            <w:right w:val="none" w:sz="0" w:space="0" w:color="auto"/>
          </w:divBdr>
        </w:div>
        <w:div w:id="223610067">
          <w:marLeft w:val="640"/>
          <w:marRight w:val="0"/>
          <w:marTop w:val="0"/>
          <w:marBottom w:val="0"/>
          <w:divBdr>
            <w:top w:val="none" w:sz="0" w:space="0" w:color="auto"/>
            <w:left w:val="none" w:sz="0" w:space="0" w:color="auto"/>
            <w:bottom w:val="none" w:sz="0" w:space="0" w:color="auto"/>
            <w:right w:val="none" w:sz="0" w:space="0" w:color="auto"/>
          </w:divBdr>
        </w:div>
        <w:div w:id="366225604">
          <w:marLeft w:val="640"/>
          <w:marRight w:val="0"/>
          <w:marTop w:val="0"/>
          <w:marBottom w:val="0"/>
          <w:divBdr>
            <w:top w:val="none" w:sz="0" w:space="0" w:color="auto"/>
            <w:left w:val="none" w:sz="0" w:space="0" w:color="auto"/>
            <w:bottom w:val="none" w:sz="0" w:space="0" w:color="auto"/>
            <w:right w:val="none" w:sz="0" w:space="0" w:color="auto"/>
          </w:divBdr>
        </w:div>
        <w:div w:id="1758331273">
          <w:marLeft w:val="640"/>
          <w:marRight w:val="0"/>
          <w:marTop w:val="0"/>
          <w:marBottom w:val="0"/>
          <w:divBdr>
            <w:top w:val="none" w:sz="0" w:space="0" w:color="auto"/>
            <w:left w:val="none" w:sz="0" w:space="0" w:color="auto"/>
            <w:bottom w:val="none" w:sz="0" w:space="0" w:color="auto"/>
            <w:right w:val="none" w:sz="0" w:space="0" w:color="auto"/>
          </w:divBdr>
        </w:div>
        <w:div w:id="1900549537">
          <w:marLeft w:val="640"/>
          <w:marRight w:val="0"/>
          <w:marTop w:val="0"/>
          <w:marBottom w:val="0"/>
          <w:divBdr>
            <w:top w:val="none" w:sz="0" w:space="0" w:color="auto"/>
            <w:left w:val="none" w:sz="0" w:space="0" w:color="auto"/>
            <w:bottom w:val="none" w:sz="0" w:space="0" w:color="auto"/>
            <w:right w:val="none" w:sz="0" w:space="0" w:color="auto"/>
          </w:divBdr>
        </w:div>
        <w:div w:id="1117258386">
          <w:marLeft w:val="640"/>
          <w:marRight w:val="0"/>
          <w:marTop w:val="0"/>
          <w:marBottom w:val="0"/>
          <w:divBdr>
            <w:top w:val="none" w:sz="0" w:space="0" w:color="auto"/>
            <w:left w:val="none" w:sz="0" w:space="0" w:color="auto"/>
            <w:bottom w:val="none" w:sz="0" w:space="0" w:color="auto"/>
            <w:right w:val="none" w:sz="0" w:space="0" w:color="auto"/>
          </w:divBdr>
          <w:divsChild>
            <w:div w:id="538779342">
              <w:marLeft w:val="0"/>
              <w:marRight w:val="0"/>
              <w:marTop w:val="0"/>
              <w:marBottom w:val="0"/>
              <w:divBdr>
                <w:top w:val="none" w:sz="0" w:space="0" w:color="auto"/>
                <w:left w:val="none" w:sz="0" w:space="0" w:color="auto"/>
                <w:bottom w:val="none" w:sz="0" w:space="0" w:color="auto"/>
                <w:right w:val="none" w:sz="0" w:space="0" w:color="auto"/>
              </w:divBdr>
              <w:divsChild>
                <w:div w:id="544802313">
                  <w:marLeft w:val="640"/>
                  <w:marRight w:val="0"/>
                  <w:marTop w:val="0"/>
                  <w:marBottom w:val="0"/>
                  <w:divBdr>
                    <w:top w:val="none" w:sz="0" w:space="0" w:color="auto"/>
                    <w:left w:val="none" w:sz="0" w:space="0" w:color="auto"/>
                    <w:bottom w:val="none" w:sz="0" w:space="0" w:color="auto"/>
                    <w:right w:val="none" w:sz="0" w:space="0" w:color="auto"/>
                  </w:divBdr>
                </w:div>
                <w:div w:id="415708450">
                  <w:marLeft w:val="640"/>
                  <w:marRight w:val="0"/>
                  <w:marTop w:val="0"/>
                  <w:marBottom w:val="0"/>
                  <w:divBdr>
                    <w:top w:val="none" w:sz="0" w:space="0" w:color="auto"/>
                    <w:left w:val="none" w:sz="0" w:space="0" w:color="auto"/>
                    <w:bottom w:val="none" w:sz="0" w:space="0" w:color="auto"/>
                    <w:right w:val="none" w:sz="0" w:space="0" w:color="auto"/>
                  </w:divBdr>
                </w:div>
                <w:div w:id="238368964">
                  <w:marLeft w:val="640"/>
                  <w:marRight w:val="0"/>
                  <w:marTop w:val="0"/>
                  <w:marBottom w:val="0"/>
                  <w:divBdr>
                    <w:top w:val="none" w:sz="0" w:space="0" w:color="auto"/>
                    <w:left w:val="none" w:sz="0" w:space="0" w:color="auto"/>
                    <w:bottom w:val="none" w:sz="0" w:space="0" w:color="auto"/>
                    <w:right w:val="none" w:sz="0" w:space="0" w:color="auto"/>
                  </w:divBdr>
                </w:div>
                <w:div w:id="866337115">
                  <w:marLeft w:val="640"/>
                  <w:marRight w:val="0"/>
                  <w:marTop w:val="0"/>
                  <w:marBottom w:val="0"/>
                  <w:divBdr>
                    <w:top w:val="none" w:sz="0" w:space="0" w:color="auto"/>
                    <w:left w:val="none" w:sz="0" w:space="0" w:color="auto"/>
                    <w:bottom w:val="none" w:sz="0" w:space="0" w:color="auto"/>
                    <w:right w:val="none" w:sz="0" w:space="0" w:color="auto"/>
                  </w:divBdr>
                </w:div>
                <w:div w:id="1058699668">
                  <w:marLeft w:val="640"/>
                  <w:marRight w:val="0"/>
                  <w:marTop w:val="0"/>
                  <w:marBottom w:val="0"/>
                  <w:divBdr>
                    <w:top w:val="none" w:sz="0" w:space="0" w:color="auto"/>
                    <w:left w:val="none" w:sz="0" w:space="0" w:color="auto"/>
                    <w:bottom w:val="none" w:sz="0" w:space="0" w:color="auto"/>
                    <w:right w:val="none" w:sz="0" w:space="0" w:color="auto"/>
                  </w:divBdr>
                </w:div>
                <w:div w:id="255402286">
                  <w:marLeft w:val="640"/>
                  <w:marRight w:val="0"/>
                  <w:marTop w:val="0"/>
                  <w:marBottom w:val="0"/>
                  <w:divBdr>
                    <w:top w:val="none" w:sz="0" w:space="0" w:color="auto"/>
                    <w:left w:val="none" w:sz="0" w:space="0" w:color="auto"/>
                    <w:bottom w:val="none" w:sz="0" w:space="0" w:color="auto"/>
                    <w:right w:val="none" w:sz="0" w:space="0" w:color="auto"/>
                  </w:divBdr>
                </w:div>
                <w:div w:id="1259364444">
                  <w:marLeft w:val="640"/>
                  <w:marRight w:val="0"/>
                  <w:marTop w:val="0"/>
                  <w:marBottom w:val="0"/>
                  <w:divBdr>
                    <w:top w:val="none" w:sz="0" w:space="0" w:color="auto"/>
                    <w:left w:val="none" w:sz="0" w:space="0" w:color="auto"/>
                    <w:bottom w:val="none" w:sz="0" w:space="0" w:color="auto"/>
                    <w:right w:val="none" w:sz="0" w:space="0" w:color="auto"/>
                  </w:divBdr>
                </w:div>
                <w:div w:id="285282997">
                  <w:marLeft w:val="640"/>
                  <w:marRight w:val="0"/>
                  <w:marTop w:val="0"/>
                  <w:marBottom w:val="0"/>
                  <w:divBdr>
                    <w:top w:val="none" w:sz="0" w:space="0" w:color="auto"/>
                    <w:left w:val="none" w:sz="0" w:space="0" w:color="auto"/>
                    <w:bottom w:val="none" w:sz="0" w:space="0" w:color="auto"/>
                    <w:right w:val="none" w:sz="0" w:space="0" w:color="auto"/>
                  </w:divBdr>
                </w:div>
                <w:div w:id="856886914">
                  <w:marLeft w:val="640"/>
                  <w:marRight w:val="0"/>
                  <w:marTop w:val="0"/>
                  <w:marBottom w:val="0"/>
                  <w:divBdr>
                    <w:top w:val="none" w:sz="0" w:space="0" w:color="auto"/>
                    <w:left w:val="none" w:sz="0" w:space="0" w:color="auto"/>
                    <w:bottom w:val="none" w:sz="0" w:space="0" w:color="auto"/>
                    <w:right w:val="none" w:sz="0" w:space="0" w:color="auto"/>
                  </w:divBdr>
                </w:div>
                <w:div w:id="125246645">
                  <w:marLeft w:val="640"/>
                  <w:marRight w:val="0"/>
                  <w:marTop w:val="0"/>
                  <w:marBottom w:val="0"/>
                  <w:divBdr>
                    <w:top w:val="none" w:sz="0" w:space="0" w:color="auto"/>
                    <w:left w:val="none" w:sz="0" w:space="0" w:color="auto"/>
                    <w:bottom w:val="none" w:sz="0" w:space="0" w:color="auto"/>
                    <w:right w:val="none" w:sz="0" w:space="0" w:color="auto"/>
                  </w:divBdr>
                </w:div>
                <w:div w:id="450900476">
                  <w:marLeft w:val="640"/>
                  <w:marRight w:val="0"/>
                  <w:marTop w:val="0"/>
                  <w:marBottom w:val="0"/>
                  <w:divBdr>
                    <w:top w:val="none" w:sz="0" w:space="0" w:color="auto"/>
                    <w:left w:val="none" w:sz="0" w:space="0" w:color="auto"/>
                    <w:bottom w:val="none" w:sz="0" w:space="0" w:color="auto"/>
                    <w:right w:val="none" w:sz="0" w:space="0" w:color="auto"/>
                  </w:divBdr>
                </w:div>
                <w:div w:id="1392727171">
                  <w:marLeft w:val="640"/>
                  <w:marRight w:val="0"/>
                  <w:marTop w:val="0"/>
                  <w:marBottom w:val="0"/>
                  <w:divBdr>
                    <w:top w:val="none" w:sz="0" w:space="0" w:color="auto"/>
                    <w:left w:val="none" w:sz="0" w:space="0" w:color="auto"/>
                    <w:bottom w:val="none" w:sz="0" w:space="0" w:color="auto"/>
                    <w:right w:val="none" w:sz="0" w:space="0" w:color="auto"/>
                  </w:divBdr>
                </w:div>
                <w:div w:id="322320466">
                  <w:marLeft w:val="640"/>
                  <w:marRight w:val="0"/>
                  <w:marTop w:val="0"/>
                  <w:marBottom w:val="0"/>
                  <w:divBdr>
                    <w:top w:val="none" w:sz="0" w:space="0" w:color="auto"/>
                    <w:left w:val="none" w:sz="0" w:space="0" w:color="auto"/>
                    <w:bottom w:val="none" w:sz="0" w:space="0" w:color="auto"/>
                    <w:right w:val="none" w:sz="0" w:space="0" w:color="auto"/>
                  </w:divBdr>
                </w:div>
                <w:div w:id="355349301">
                  <w:marLeft w:val="640"/>
                  <w:marRight w:val="0"/>
                  <w:marTop w:val="0"/>
                  <w:marBottom w:val="0"/>
                  <w:divBdr>
                    <w:top w:val="none" w:sz="0" w:space="0" w:color="auto"/>
                    <w:left w:val="none" w:sz="0" w:space="0" w:color="auto"/>
                    <w:bottom w:val="none" w:sz="0" w:space="0" w:color="auto"/>
                    <w:right w:val="none" w:sz="0" w:space="0" w:color="auto"/>
                  </w:divBdr>
                </w:div>
                <w:div w:id="1621493258">
                  <w:marLeft w:val="640"/>
                  <w:marRight w:val="0"/>
                  <w:marTop w:val="0"/>
                  <w:marBottom w:val="0"/>
                  <w:divBdr>
                    <w:top w:val="none" w:sz="0" w:space="0" w:color="auto"/>
                    <w:left w:val="none" w:sz="0" w:space="0" w:color="auto"/>
                    <w:bottom w:val="none" w:sz="0" w:space="0" w:color="auto"/>
                    <w:right w:val="none" w:sz="0" w:space="0" w:color="auto"/>
                  </w:divBdr>
                </w:div>
                <w:div w:id="382560608">
                  <w:marLeft w:val="640"/>
                  <w:marRight w:val="0"/>
                  <w:marTop w:val="0"/>
                  <w:marBottom w:val="0"/>
                  <w:divBdr>
                    <w:top w:val="none" w:sz="0" w:space="0" w:color="auto"/>
                    <w:left w:val="none" w:sz="0" w:space="0" w:color="auto"/>
                    <w:bottom w:val="none" w:sz="0" w:space="0" w:color="auto"/>
                    <w:right w:val="none" w:sz="0" w:space="0" w:color="auto"/>
                  </w:divBdr>
                </w:div>
                <w:div w:id="1733963724">
                  <w:marLeft w:val="640"/>
                  <w:marRight w:val="0"/>
                  <w:marTop w:val="0"/>
                  <w:marBottom w:val="0"/>
                  <w:divBdr>
                    <w:top w:val="none" w:sz="0" w:space="0" w:color="auto"/>
                    <w:left w:val="none" w:sz="0" w:space="0" w:color="auto"/>
                    <w:bottom w:val="none" w:sz="0" w:space="0" w:color="auto"/>
                    <w:right w:val="none" w:sz="0" w:space="0" w:color="auto"/>
                  </w:divBdr>
                </w:div>
                <w:div w:id="811941141">
                  <w:marLeft w:val="640"/>
                  <w:marRight w:val="0"/>
                  <w:marTop w:val="0"/>
                  <w:marBottom w:val="0"/>
                  <w:divBdr>
                    <w:top w:val="none" w:sz="0" w:space="0" w:color="auto"/>
                    <w:left w:val="none" w:sz="0" w:space="0" w:color="auto"/>
                    <w:bottom w:val="none" w:sz="0" w:space="0" w:color="auto"/>
                    <w:right w:val="none" w:sz="0" w:space="0" w:color="auto"/>
                  </w:divBdr>
                </w:div>
                <w:div w:id="1964848623">
                  <w:marLeft w:val="640"/>
                  <w:marRight w:val="0"/>
                  <w:marTop w:val="0"/>
                  <w:marBottom w:val="0"/>
                  <w:divBdr>
                    <w:top w:val="none" w:sz="0" w:space="0" w:color="auto"/>
                    <w:left w:val="none" w:sz="0" w:space="0" w:color="auto"/>
                    <w:bottom w:val="none" w:sz="0" w:space="0" w:color="auto"/>
                    <w:right w:val="none" w:sz="0" w:space="0" w:color="auto"/>
                  </w:divBdr>
                </w:div>
                <w:div w:id="1425031908">
                  <w:marLeft w:val="640"/>
                  <w:marRight w:val="0"/>
                  <w:marTop w:val="0"/>
                  <w:marBottom w:val="0"/>
                  <w:divBdr>
                    <w:top w:val="none" w:sz="0" w:space="0" w:color="auto"/>
                    <w:left w:val="none" w:sz="0" w:space="0" w:color="auto"/>
                    <w:bottom w:val="none" w:sz="0" w:space="0" w:color="auto"/>
                    <w:right w:val="none" w:sz="0" w:space="0" w:color="auto"/>
                  </w:divBdr>
                </w:div>
                <w:div w:id="1931305629">
                  <w:marLeft w:val="640"/>
                  <w:marRight w:val="0"/>
                  <w:marTop w:val="0"/>
                  <w:marBottom w:val="0"/>
                  <w:divBdr>
                    <w:top w:val="none" w:sz="0" w:space="0" w:color="auto"/>
                    <w:left w:val="none" w:sz="0" w:space="0" w:color="auto"/>
                    <w:bottom w:val="none" w:sz="0" w:space="0" w:color="auto"/>
                    <w:right w:val="none" w:sz="0" w:space="0" w:color="auto"/>
                  </w:divBdr>
                </w:div>
                <w:div w:id="741416346">
                  <w:marLeft w:val="640"/>
                  <w:marRight w:val="0"/>
                  <w:marTop w:val="0"/>
                  <w:marBottom w:val="0"/>
                  <w:divBdr>
                    <w:top w:val="none" w:sz="0" w:space="0" w:color="auto"/>
                    <w:left w:val="none" w:sz="0" w:space="0" w:color="auto"/>
                    <w:bottom w:val="none" w:sz="0" w:space="0" w:color="auto"/>
                    <w:right w:val="none" w:sz="0" w:space="0" w:color="auto"/>
                  </w:divBdr>
                </w:div>
                <w:div w:id="306400990">
                  <w:marLeft w:val="640"/>
                  <w:marRight w:val="0"/>
                  <w:marTop w:val="0"/>
                  <w:marBottom w:val="0"/>
                  <w:divBdr>
                    <w:top w:val="none" w:sz="0" w:space="0" w:color="auto"/>
                    <w:left w:val="none" w:sz="0" w:space="0" w:color="auto"/>
                    <w:bottom w:val="none" w:sz="0" w:space="0" w:color="auto"/>
                    <w:right w:val="none" w:sz="0" w:space="0" w:color="auto"/>
                  </w:divBdr>
                </w:div>
                <w:div w:id="594049158">
                  <w:marLeft w:val="640"/>
                  <w:marRight w:val="0"/>
                  <w:marTop w:val="0"/>
                  <w:marBottom w:val="0"/>
                  <w:divBdr>
                    <w:top w:val="none" w:sz="0" w:space="0" w:color="auto"/>
                    <w:left w:val="none" w:sz="0" w:space="0" w:color="auto"/>
                    <w:bottom w:val="none" w:sz="0" w:space="0" w:color="auto"/>
                    <w:right w:val="none" w:sz="0" w:space="0" w:color="auto"/>
                  </w:divBdr>
                </w:div>
                <w:div w:id="583611810">
                  <w:marLeft w:val="640"/>
                  <w:marRight w:val="0"/>
                  <w:marTop w:val="0"/>
                  <w:marBottom w:val="0"/>
                  <w:divBdr>
                    <w:top w:val="none" w:sz="0" w:space="0" w:color="auto"/>
                    <w:left w:val="none" w:sz="0" w:space="0" w:color="auto"/>
                    <w:bottom w:val="none" w:sz="0" w:space="0" w:color="auto"/>
                    <w:right w:val="none" w:sz="0" w:space="0" w:color="auto"/>
                  </w:divBdr>
                </w:div>
                <w:div w:id="2072461591">
                  <w:marLeft w:val="640"/>
                  <w:marRight w:val="0"/>
                  <w:marTop w:val="0"/>
                  <w:marBottom w:val="0"/>
                  <w:divBdr>
                    <w:top w:val="none" w:sz="0" w:space="0" w:color="auto"/>
                    <w:left w:val="none" w:sz="0" w:space="0" w:color="auto"/>
                    <w:bottom w:val="none" w:sz="0" w:space="0" w:color="auto"/>
                    <w:right w:val="none" w:sz="0" w:space="0" w:color="auto"/>
                  </w:divBdr>
                </w:div>
                <w:div w:id="180515092">
                  <w:marLeft w:val="640"/>
                  <w:marRight w:val="0"/>
                  <w:marTop w:val="0"/>
                  <w:marBottom w:val="0"/>
                  <w:divBdr>
                    <w:top w:val="none" w:sz="0" w:space="0" w:color="auto"/>
                    <w:left w:val="none" w:sz="0" w:space="0" w:color="auto"/>
                    <w:bottom w:val="none" w:sz="0" w:space="0" w:color="auto"/>
                    <w:right w:val="none" w:sz="0" w:space="0" w:color="auto"/>
                  </w:divBdr>
                </w:div>
                <w:div w:id="1882861944">
                  <w:marLeft w:val="640"/>
                  <w:marRight w:val="0"/>
                  <w:marTop w:val="0"/>
                  <w:marBottom w:val="0"/>
                  <w:divBdr>
                    <w:top w:val="none" w:sz="0" w:space="0" w:color="auto"/>
                    <w:left w:val="none" w:sz="0" w:space="0" w:color="auto"/>
                    <w:bottom w:val="none" w:sz="0" w:space="0" w:color="auto"/>
                    <w:right w:val="none" w:sz="0" w:space="0" w:color="auto"/>
                  </w:divBdr>
                </w:div>
                <w:div w:id="20404658">
                  <w:marLeft w:val="640"/>
                  <w:marRight w:val="0"/>
                  <w:marTop w:val="0"/>
                  <w:marBottom w:val="0"/>
                  <w:divBdr>
                    <w:top w:val="none" w:sz="0" w:space="0" w:color="auto"/>
                    <w:left w:val="none" w:sz="0" w:space="0" w:color="auto"/>
                    <w:bottom w:val="none" w:sz="0" w:space="0" w:color="auto"/>
                    <w:right w:val="none" w:sz="0" w:space="0" w:color="auto"/>
                  </w:divBdr>
                </w:div>
                <w:div w:id="847141279">
                  <w:marLeft w:val="640"/>
                  <w:marRight w:val="0"/>
                  <w:marTop w:val="0"/>
                  <w:marBottom w:val="0"/>
                  <w:divBdr>
                    <w:top w:val="none" w:sz="0" w:space="0" w:color="auto"/>
                    <w:left w:val="none" w:sz="0" w:space="0" w:color="auto"/>
                    <w:bottom w:val="none" w:sz="0" w:space="0" w:color="auto"/>
                    <w:right w:val="none" w:sz="0" w:space="0" w:color="auto"/>
                  </w:divBdr>
                </w:div>
                <w:div w:id="870341282">
                  <w:marLeft w:val="640"/>
                  <w:marRight w:val="0"/>
                  <w:marTop w:val="0"/>
                  <w:marBottom w:val="0"/>
                  <w:divBdr>
                    <w:top w:val="none" w:sz="0" w:space="0" w:color="auto"/>
                    <w:left w:val="none" w:sz="0" w:space="0" w:color="auto"/>
                    <w:bottom w:val="none" w:sz="0" w:space="0" w:color="auto"/>
                    <w:right w:val="none" w:sz="0" w:space="0" w:color="auto"/>
                  </w:divBdr>
                </w:div>
                <w:div w:id="801926315">
                  <w:marLeft w:val="640"/>
                  <w:marRight w:val="0"/>
                  <w:marTop w:val="0"/>
                  <w:marBottom w:val="0"/>
                  <w:divBdr>
                    <w:top w:val="none" w:sz="0" w:space="0" w:color="auto"/>
                    <w:left w:val="none" w:sz="0" w:space="0" w:color="auto"/>
                    <w:bottom w:val="none" w:sz="0" w:space="0" w:color="auto"/>
                    <w:right w:val="none" w:sz="0" w:space="0" w:color="auto"/>
                  </w:divBdr>
                </w:div>
                <w:div w:id="1867405028">
                  <w:marLeft w:val="640"/>
                  <w:marRight w:val="0"/>
                  <w:marTop w:val="0"/>
                  <w:marBottom w:val="0"/>
                  <w:divBdr>
                    <w:top w:val="none" w:sz="0" w:space="0" w:color="auto"/>
                    <w:left w:val="none" w:sz="0" w:space="0" w:color="auto"/>
                    <w:bottom w:val="none" w:sz="0" w:space="0" w:color="auto"/>
                    <w:right w:val="none" w:sz="0" w:space="0" w:color="auto"/>
                  </w:divBdr>
                </w:div>
                <w:div w:id="1809055772">
                  <w:marLeft w:val="640"/>
                  <w:marRight w:val="0"/>
                  <w:marTop w:val="0"/>
                  <w:marBottom w:val="0"/>
                  <w:divBdr>
                    <w:top w:val="none" w:sz="0" w:space="0" w:color="auto"/>
                    <w:left w:val="none" w:sz="0" w:space="0" w:color="auto"/>
                    <w:bottom w:val="none" w:sz="0" w:space="0" w:color="auto"/>
                    <w:right w:val="none" w:sz="0" w:space="0" w:color="auto"/>
                  </w:divBdr>
                </w:div>
                <w:div w:id="1775977043">
                  <w:marLeft w:val="640"/>
                  <w:marRight w:val="0"/>
                  <w:marTop w:val="0"/>
                  <w:marBottom w:val="0"/>
                  <w:divBdr>
                    <w:top w:val="none" w:sz="0" w:space="0" w:color="auto"/>
                    <w:left w:val="none" w:sz="0" w:space="0" w:color="auto"/>
                    <w:bottom w:val="none" w:sz="0" w:space="0" w:color="auto"/>
                    <w:right w:val="none" w:sz="0" w:space="0" w:color="auto"/>
                  </w:divBdr>
                </w:div>
                <w:div w:id="896555012">
                  <w:marLeft w:val="640"/>
                  <w:marRight w:val="0"/>
                  <w:marTop w:val="0"/>
                  <w:marBottom w:val="0"/>
                  <w:divBdr>
                    <w:top w:val="none" w:sz="0" w:space="0" w:color="auto"/>
                    <w:left w:val="none" w:sz="0" w:space="0" w:color="auto"/>
                    <w:bottom w:val="none" w:sz="0" w:space="0" w:color="auto"/>
                    <w:right w:val="none" w:sz="0" w:space="0" w:color="auto"/>
                  </w:divBdr>
                </w:div>
                <w:div w:id="1942178028">
                  <w:marLeft w:val="640"/>
                  <w:marRight w:val="0"/>
                  <w:marTop w:val="0"/>
                  <w:marBottom w:val="0"/>
                  <w:divBdr>
                    <w:top w:val="none" w:sz="0" w:space="0" w:color="auto"/>
                    <w:left w:val="none" w:sz="0" w:space="0" w:color="auto"/>
                    <w:bottom w:val="none" w:sz="0" w:space="0" w:color="auto"/>
                    <w:right w:val="none" w:sz="0" w:space="0" w:color="auto"/>
                  </w:divBdr>
                </w:div>
                <w:div w:id="66466422">
                  <w:marLeft w:val="640"/>
                  <w:marRight w:val="0"/>
                  <w:marTop w:val="0"/>
                  <w:marBottom w:val="0"/>
                  <w:divBdr>
                    <w:top w:val="none" w:sz="0" w:space="0" w:color="auto"/>
                    <w:left w:val="none" w:sz="0" w:space="0" w:color="auto"/>
                    <w:bottom w:val="none" w:sz="0" w:space="0" w:color="auto"/>
                    <w:right w:val="none" w:sz="0" w:space="0" w:color="auto"/>
                  </w:divBdr>
                </w:div>
                <w:div w:id="1898975412">
                  <w:marLeft w:val="640"/>
                  <w:marRight w:val="0"/>
                  <w:marTop w:val="0"/>
                  <w:marBottom w:val="0"/>
                  <w:divBdr>
                    <w:top w:val="none" w:sz="0" w:space="0" w:color="auto"/>
                    <w:left w:val="none" w:sz="0" w:space="0" w:color="auto"/>
                    <w:bottom w:val="none" w:sz="0" w:space="0" w:color="auto"/>
                    <w:right w:val="none" w:sz="0" w:space="0" w:color="auto"/>
                  </w:divBdr>
                </w:div>
                <w:div w:id="151873856">
                  <w:marLeft w:val="640"/>
                  <w:marRight w:val="0"/>
                  <w:marTop w:val="0"/>
                  <w:marBottom w:val="0"/>
                  <w:divBdr>
                    <w:top w:val="none" w:sz="0" w:space="0" w:color="auto"/>
                    <w:left w:val="none" w:sz="0" w:space="0" w:color="auto"/>
                    <w:bottom w:val="none" w:sz="0" w:space="0" w:color="auto"/>
                    <w:right w:val="none" w:sz="0" w:space="0" w:color="auto"/>
                  </w:divBdr>
                </w:div>
                <w:div w:id="139421639">
                  <w:marLeft w:val="640"/>
                  <w:marRight w:val="0"/>
                  <w:marTop w:val="0"/>
                  <w:marBottom w:val="0"/>
                  <w:divBdr>
                    <w:top w:val="none" w:sz="0" w:space="0" w:color="auto"/>
                    <w:left w:val="none" w:sz="0" w:space="0" w:color="auto"/>
                    <w:bottom w:val="none" w:sz="0" w:space="0" w:color="auto"/>
                    <w:right w:val="none" w:sz="0" w:space="0" w:color="auto"/>
                  </w:divBdr>
                </w:div>
                <w:div w:id="1244071843">
                  <w:marLeft w:val="640"/>
                  <w:marRight w:val="0"/>
                  <w:marTop w:val="0"/>
                  <w:marBottom w:val="0"/>
                  <w:divBdr>
                    <w:top w:val="none" w:sz="0" w:space="0" w:color="auto"/>
                    <w:left w:val="none" w:sz="0" w:space="0" w:color="auto"/>
                    <w:bottom w:val="none" w:sz="0" w:space="0" w:color="auto"/>
                    <w:right w:val="none" w:sz="0" w:space="0" w:color="auto"/>
                  </w:divBdr>
                </w:div>
                <w:div w:id="1563910647">
                  <w:marLeft w:val="640"/>
                  <w:marRight w:val="0"/>
                  <w:marTop w:val="0"/>
                  <w:marBottom w:val="0"/>
                  <w:divBdr>
                    <w:top w:val="none" w:sz="0" w:space="0" w:color="auto"/>
                    <w:left w:val="none" w:sz="0" w:space="0" w:color="auto"/>
                    <w:bottom w:val="none" w:sz="0" w:space="0" w:color="auto"/>
                    <w:right w:val="none" w:sz="0" w:space="0" w:color="auto"/>
                  </w:divBdr>
                </w:div>
                <w:div w:id="1969705333">
                  <w:marLeft w:val="640"/>
                  <w:marRight w:val="0"/>
                  <w:marTop w:val="0"/>
                  <w:marBottom w:val="0"/>
                  <w:divBdr>
                    <w:top w:val="none" w:sz="0" w:space="0" w:color="auto"/>
                    <w:left w:val="none" w:sz="0" w:space="0" w:color="auto"/>
                    <w:bottom w:val="none" w:sz="0" w:space="0" w:color="auto"/>
                    <w:right w:val="none" w:sz="0" w:space="0" w:color="auto"/>
                  </w:divBdr>
                </w:div>
                <w:div w:id="1284772077">
                  <w:marLeft w:val="640"/>
                  <w:marRight w:val="0"/>
                  <w:marTop w:val="0"/>
                  <w:marBottom w:val="0"/>
                  <w:divBdr>
                    <w:top w:val="none" w:sz="0" w:space="0" w:color="auto"/>
                    <w:left w:val="none" w:sz="0" w:space="0" w:color="auto"/>
                    <w:bottom w:val="none" w:sz="0" w:space="0" w:color="auto"/>
                    <w:right w:val="none" w:sz="0" w:space="0" w:color="auto"/>
                  </w:divBdr>
                </w:div>
              </w:divsChild>
            </w:div>
            <w:div w:id="496388303">
              <w:marLeft w:val="0"/>
              <w:marRight w:val="0"/>
              <w:marTop w:val="0"/>
              <w:marBottom w:val="0"/>
              <w:divBdr>
                <w:top w:val="none" w:sz="0" w:space="0" w:color="auto"/>
                <w:left w:val="none" w:sz="0" w:space="0" w:color="auto"/>
                <w:bottom w:val="none" w:sz="0" w:space="0" w:color="auto"/>
                <w:right w:val="none" w:sz="0" w:space="0" w:color="auto"/>
              </w:divBdr>
              <w:divsChild>
                <w:div w:id="2109696857">
                  <w:marLeft w:val="640"/>
                  <w:marRight w:val="0"/>
                  <w:marTop w:val="0"/>
                  <w:marBottom w:val="0"/>
                  <w:divBdr>
                    <w:top w:val="none" w:sz="0" w:space="0" w:color="auto"/>
                    <w:left w:val="none" w:sz="0" w:space="0" w:color="auto"/>
                    <w:bottom w:val="none" w:sz="0" w:space="0" w:color="auto"/>
                    <w:right w:val="none" w:sz="0" w:space="0" w:color="auto"/>
                  </w:divBdr>
                </w:div>
                <w:div w:id="45104400">
                  <w:marLeft w:val="640"/>
                  <w:marRight w:val="0"/>
                  <w:marTop w:val="0"/>
                  <w:marBottom w:val="0"/>
                  <w:divBdr>
                    <w:top w:val="none" w:sz="0" w:space="0" w:color="auto"/>
                    <w:left w:val="none" w:sz="0" w:space="0" w:color="auto"/>
                    <w:bottom w:val="none" w:sz="0" w:space="0" w:color="auto"/>
                    <w:right w:val="none" w:sz="0" w:space="0" w:color="auto"/>
                  </w:divBdr>
                </w:div>
                <w:div w:id="1941447788">
                  <w:marLeft w:val="640"/>
                  <w:marRight w:val="0"/>
                  <w:marTop w:val="0"/>
                  <w:marBottom w:val="0"/>
                  <w:divBdr>
                    <w:top w:val="none" w:sz="0" w:space="0" w:color="auto"/>
                    <w:left w:val="none" w:sz="0" w:space="0" w:color="auto"/>
                    <w:bottom w:val="none" w:sz="0" w:space="0" w:color="auto"/>
                    <w:right w:val="none" w:sz="0" w:space="0" w:color="auto"/>
                  </w:divBdr>
                </w:div>
                <w:div w:id="892161893">
                  <w:marLeft w:val="640"/>
                  <w:marRight w:val="0"/>
                  <w:marTop w:val="0"/>
                  <w:marBottom w:val="0"/>
                  <w:divBdr>
                    <w:top w:val="none" w:sz="0" w:space="0" w:color="auto"/>
                    <w:left w:val="none" w:sz="0" w:space="0" w:color="auto"/>
                    <w:bottom w:val="none" w:sz="0" w:space="0" w:color="auto"/>
                    <w:right w:val="none" w:sz="0" w:space="0" w:color="auto"/>
                  </w:divBdr>
                </w:div>
                <w:div w:id="1972322283">
                  <w:marLeft w:val="640"/>
                  <w:marRight w:val="0"/>
                  <w:marTop w:val="0"/>
                  <w:marBottom w:val="0"/>
                  <w:divBdr>
                    <w:top w:val="none" w:sz="0" w:space="0" w:color="auto"/>
                    <w:left w:val="none" w:sz="0" w:space="0" w:color="auto"/>
                    <w:bottom w:val="none" w:sz="0" w:space="0" w:color="auto"/>
                    <w:right w:val="none" w:sz="0" w:space="0" w:color="auto"/>
                  </w:divBdr>
                </w:div>
                <w:div w:id="916094130">
                  <w:marLeft w:val="640"/>
                  <w:marRight w:val="0"/>
                  <w:marTop w:val="0"/>
                  <w:marBottom w:val="0"/>
                  <w:divBdr>
                    <w:top w:val="none" w:sz="0" w:space="0" w:color="auto"/>
                    <w:left w:val="none" w:sz="0" w:space="0" w:color="auto"/>
                    <w:bottom w:val="none" w:sz="0" w:space="0" w:color="auto"/>
                    <w:right w:val="none" w:sz="0" w:space="0" w:color="auto"/>
                  </w:divBdr>
                </w:div>
                <w:div w:id="935404250">
                  <w:marLeft w:val="640"/>
                  <w:marRight w:val="0"/>
                  <w:marTop w:val="0"/>
                  <w:marBottom w:val="0"/>
                  <w:divBdr>
                    <w:top w:val="none" w:sz="0" w:space="0" w:color="auto"/>
                    <w:left w:val="none" w:sz="0" w:space="0" w:color="auto"/>
                    <w:bottom w:val="none" w:sz="0" w:space="0" w:color="auto"/>
                    <w:right w:val="none" w:sz="0" w:space="0" w:color="auto"/>
                  </w:divBdr>
                </w:div>
                <w:div w:id="586232424">
                  <w:marLeft w:val="640"/>
                  <w:marRight w:val="0"/>
                  <w:marTop w:val="0"/>
                  <w:marBottom w:val="0"/>
                  <w:divBdr>
                    <w:top w:val="none" w:sz="0" w:space="0" w:color="auto"/>
                    <w:left w:val="none" w:sz="0" w:space="0" w:color="auto"/>
                    <w:bottom w:val="none" w:sz="0" w:space="0" w:color="auto"/>
                    <w:right w:val="none" w:sz="0" w:space="0" w:color="auto"/>
                  </w:divBdr>
                </w:div>
                <w:div w:id="976498465">
                  <w:marLeft w:val="640"/>
                  <w:marRight w:val="0"/>
                  <w:marTop w:val="0"/>
                  <w:marBottom w:val="0"/>
                  <w:divBdr>
                    <w:top w:val="none" w:sz="0" w:space="0" w:color="auto"/>
                    <w:left w:val="none" w:sz="0" w:space="0" w:color="auto"/>
                    <w:bottom w:val="none" w:sz="0" w:space="0" w:color="auto"/>
                    <w:right w:val="none" w:sz="0" w:space="0" w:color="auto"/>
                  </w:divBdr>
                </w:div>
                <w:div w:id="637564922">
                  <w:marLeft w:val="640"/>
                  <w:marRight w:val="0"/>
                  <w:marTop w:val="0"/>
                  <w:marBottom w:val="0"/>
                  <w:divBdr>
                    <w:top w:val="none" w:sz="0" w:space="0" w:color="auto"/>
                    <w:left w:val="none" w:sz="0" w:space="0" w:color="auto"/>
                    <w:bottom w:val="none" w:sz="0" w:space="0" w:color="auto"/>
                    <w:right w:val="none" w:sz="0" w:space="0" w:color="auto"/>
                  </w:divBdr>
                </w:div>
                <w:div w:id="1769347411">
                  <w:marLeft w:val="640"/>
                  <w:marRight w:val="0"/>
                  <w:marTop w:val="0"/>
                  <w:marBottom w:val="0"/>
                  <w:divBdr>
                    <w:top w:val="none" w:sz="0" w:space="0" w:color="auto"/>
                    <w:left w:val="none" w:sz="0" w:space="0" w:color="auto"/>
                    <w:bottom w:val="none" w:sz="0" w:space="0" w:color="auto"/>
                    <w:right w:val="none" w:sz="0" w:space="0" w:color="auto"/>
                  </w:divBdr>
                </w:div>
                <w:div w:id="1219703852">
                  <w:marLeft w:val="640"/>
                  <w:marRight w:val="0"/>
                  <w:marTop w:val="0"/>
                  <w:marBottom w:val="0"/>
                  <w:divBdr>
                    <w:top w:val="none" w:sz="0" w:space="0" w:color="auto"/>
                    <w:left w:val="none" w:sz="0" w:space="0" w:color="auto"/>
                    <w:bottom w:val="none" w:sz="0" w:space="0" w:color="auto"/>
                    <w:right w:val="none" w:sz="0" w:space="0" w:color="auto"/>
                  </w:divBdr>
                </w:div>
                <w:div w:id="1533692020">
                  <w:marLeft w:val="640"/>
                  <w:marRight w:val="0"/>
                  <w:marTop w:val="0"/>
                  <w:marBottom w:val="0"/>
                  <w:divBdr>
                    <w:top w:val="none" w:sz="0" w:space="0" w:color="auto"/>
                    <w:left w:val="none" w:sz="0" w:space="0" w:color="auto"/>
                    <w:bottom w:val="none" w:sz="0" w:space="0" w:color="auto"/>
                    <w:right w:val="none" w:sz="0" w:space="0" w:color="auto"/>
                  </w:divBdr>
                </w:div>
                <w:div w:id="1630743567">
                  <w:marLeft w:val="640"/>
                  <w:marRight w:val="0"/>
                  <w:marTop w:val="0"/>
                  <w:marBottom w:val="0"/>
                  <w:divBdr>
                    <w:top w:val="none" w:sz="0" w:space="0" w:color="auto"/>
                    <w:left w:val="none" w:sz="0" w:space="0" w:color="auto"/>
                    <w:bottom w:val="none" w:sz="0" w:space="0" w:color="auto"/>
                    <w:right w:val="none" w:sz="0" w:space="0" w:color="auto"/>
                  </w:divBdr>
                </w:div>
                <w:div w:id="1403990500">
                  <w:marLeft w:val="640"/>
                  <w:marRight w:val="0"/>
                  <w:marTop w:val="0"/>
                  <w:marBottom w:val="0"/>
                  <w:divBdr>
                    <w:top w:val="none" w:sz="0" w:space="0" w:color="auto"/>
                    <w:left w:val="none" w:sz="0" w:space="0" w:color="auto"/>
                    <w:bottom w:val="none" w:sz="0" w:space="0" w:color="auto"/>
                    <w:right w:val="none" w:sz="0" w:space="0" w:color="auto"/>
                  </w:divBdr>
                </w:div>
                <w:div w:id="1763337649">
                  <w:marLeft w:val="640"/>
                  <w:marRight w:val="0"/>
                  <w:marTop w:val="0"/>
                  <w:marBottom w:val="0"/>
                  <w:divBdr>
                    <w:top w:val="none" w:sz="0" w:space="0" w:color="auto"/>
                    <w:left w:val="none" w:sz="0" w:space="0" w:color="auto"/>
                    <w:bottom w:val="none" w:sz="0" w:space="0" w:color="auto"/>
                    <w:right w:val="none" w:sz="0" w:space="0" w:color="auto"/>
                  </w:divBdr>
                </w:div>
                <w:div w:id="1603952452">
                  <w:marLeft w:val="640"/>
                  <w:marRight w:val="0"/>
                  <w:marTop w:val="0"/>
                  <w:marBottom w:val="0"/>
                  <w:divBdr>
                    <w:top w:val="none" w:sz="0" w:space="0" w:color="auto"/>
                    <w:left w:val="none" w:sz="0" w:space="0" w:color="auto"/>
                    <w:bottom w:val="none" w:sz="0" w:space="0" w:color="auto"/>
                    <w:right w:val="none" w:sz="0" w:space="0" w:color="auto"/>
                  </w:divBdr>
                </w:div>
                <w:div w:id="1260218837">
                  <w:marLeft w:val="640"/>
                  <w:marRight w:val="0"/>
                  <w:marTop w:val="0"/>
                  <w:marBottom w:val="0"/>
                  <w:divBdr>
                    <w:top w:val="none" w:sz="0" w:space="0" w:color="auto"/>
                    <w:left w:val="none" w:sz="0" w:space="0" w:color="auto"/>
                    <w:bottom w:val="none" w:sz="0" w:space="0" w:color="auto"/>
                    <w:right w:val="none" w:sz="0" w:space="0" w:color="auto"/>
                  </w:divBdr>
                </w:div>
                <w:div w:id="23335357">
                  <w:marLeft w:val="640"/>
                  <w:marRight w:val="0"/>
                  <w:marTop w:val="0"/>
                  <w:marBottom w:val="0"/>
                  <w:divBdr>
                    <w:top w:val="none" w:sz="0" w:space="0" w:color="auto"/>
                    <w:left w:val="none" w:sz="0" w:space="0" w:color="auto"/>
                    <w:bottom w:val="none" w:sz="0" w:space="0" w:color="auto"/>
                    <w:right w:val="none" w:sz="0" w:space="0" w:color="auto"/>
                  </w:divBdr>
                </w:div>
                <w:div w:id="1792240195">
                  <w:marLeft w:val="640"/>
                  <w:marRight w:val="0"/>
                  <w:marTop w:val="0"/>
                  <w:marBottom w:val="0"/>
                  <w:divBdr>
                    <w:top w:val="none" w:sz="0" w:space="0" w:color="auto"/>
                    <w:left w:val="none" w:sz="0" w:space="0" w:color="auto"/>
                    <w:bottom w:val="none" w:sz="0" w:space="0" w:color="auto"/>
                    <w:right w:val="none" w:sz="0" w:space="0" w:color="auto"/>
                  </w:divBdr>
                </w:div>
                <w:div w:id="1895965871">
                  <w:marLeft w:val="640"/>
                  <w:marRight w:val="0"/>
                  <w:marTop w:val="0"/>
                  <w:marBottom w:val="0"/>
                  <w:divBdr>
                    <w:top w:val="none" w:sz="0" w:space="0" w:color="auto"/>
                    <w:left w:val="none" w:sz="0" w:space="0" w:color="auto"/>
                    <w:bottom w:val="none" w:sz="0" w:space="0" w:color="auto"/>
                    <w:right w:val="none" w:sz="0" w:space="0" w:color="auto"/>
                  </w:divBdr>
                </w:div>
                <w:div w:id="1474757147">
                  <w:marLeft w:val="640"/>
                  <w:marRight w:val="0"/>
                  <w:marTop w:val="0"/>
                  <w:marBottom w:val="0"/>
                  <w:divBdr>
                    <w:top w:val="none" w:sz="0" w:space="0" w:color="auto"/>
                    <w:left w:val="none" w:sz="0" w:space="0" w:color="auto"/>
                    <w:bottom w:val="none" w:sz="0" w:space="0" w:color="auto"/>
                    <w:right w:val="none" w:sz="0" w:space="0" w:color="auto"/>
                  </w:divBdr>
                </w:div>
                <w:div w:id="707532834">
                  <w:marLeft w:val="640"/>
                  <w:marRight w:val="0"/>
                  <w:marTop w:val="0"/>
                  <w:marBottom w:val="0"/>
                  <w:divBdr>
                    <w:top w:val="none" w:sz="0" w:space="0" w:color="auto"/>
                    <w:left w:val="none" w:sz="0" w:space="0" w:color="auto"/>
                    <w:bottom w:val="none" w:sz="0" w:space="0" w:color="auto"/>
                    <w:right w:val="none" w:sz="0" w:space="0" w:color="auto"/>
                  </w:divBdr>
                </w:div>
                <w:div w:id="1731926468">
                  <w:marLeft w:val="640"/>
                  <w:marRight w:val="0"/>
                  <w:marTop w:val="0"/>
                  <w:marBottom w:val="0"/>
                  <w:divBdr>
                    <w:top w:val="none" w:sz="0" w:space="0" w:color="auto"/>
                    <w:left w:val="none" w:sz="0" w:space="0" w:color="auto"/>
                    <w:bottom w:val="none" w:sz="0" w:space="0" w:color="auto"/>
                    <w:right w:val="none" w:sz="0" w:space="0" w:color="auto"/>
                  </w:divBdr>
                </w:div>
                <w:div w:id="1743407728">
                  <w:marLeft w:val="640"/>
                  <w:marRight w:val="0"/>
                  <w:marTop w:val="0"/>
                  <w:marBottom w:val="0"/>
                  <w:divBdr>
                    <w:top w:val="none" w:sz="0" w:space="0" w:color="auto"/>
                    <w:left w:val="none" w:sz="0" w:space="0" w:color="auto"/>
                    <w:bottom w:val="none" w:sz="0" w:space="0" w:color="auto"/>
                    <w:right w:val="none" w:sz="0" w:space="0" w:color="auto"/>
                  </w:divBdr>
                </w:div>
                <w:div w:id="1898857857">
                  <w:marLeft w:val="640"/>
                  <w:marRight w:val="0"/>
                  <w:marTop w:val="0"/>
                  <w:marBottom w:val="0"/>
                  <w:divBdr>
                    <w:top w:val="none" w:sz="0" w:space="0" w:color="auto"/>
                    <w:left w:val="none" w:sz="0" w:space="0" w:color="auto"/>
                    <w:bottom w:val="none" w:sz="0" w:space="0" w:color="auto"/>
                    <w:right w:val="none" w:sz="0" w:space="0" w:color="auto"/>
                  </w:divBdr>
                </w:div>
                <w:div w:id="1584533285">
                  <w:marLeft w:val="640"/>
                  <w:marRight w:val="0"/>
                  <w:marTop w:val="0"/>
                  <w:marBottom w:val="0"/>
                  <w:divBdr>
                    <w:top w:val="none" w:sz="0" w:space="0" w:color="auto"/>
                    <w:left w:val="none" w:sz="0" w:space="0" w:color="auto"/>
                    <w:bottom w:val="none" w:sz="0" w:space="0" w:color="auto"/>
                    <w:right w:val="none" w:sz="0" w:space="0" w:color="auto"/>
                  </w:divBdr>
                </w:div>
                <w:div w:id="116409290">
                  <w:marLeft w:val="640"/>
                  <w:marRight w:val="0"/>
                  <w:marTop w:val="0"/>
                  <w:marBottom w:val="0"/>
                  <w:divBdr>
                    <w:top w:val="none" w:sz="0" w:space="0" w:color="auto"/>
                    <w:left w:val="none" w:sz="0" w:space="0" w:color="auto"/>
                    <w:bottom w:val="none" w:sz="0" w:space="0" w:color="auto"/>
                    <w:right w:val="none" w:sz="0" w:space="0" w:color="auto"/>
                  </w:divBdr>
                </w:div>
                <w:div w:id="212038780">
                  <w:marLeft w:val="640"/>
                  <w:marRight w:val="0"/>
                  <w:marTop w:val="0"/>
                  <w:marBottom w:val="0"/>
                  <w:divBdr>
                    <w:top w:val="none" w:sz="0" w:space="0" w:color="auto"/>
                    <w:left w:val="none" w:sz="0" w:space="0" w:color="auto"/>
                    <w:bottom w:val="none" w:sz="0" w:space="0" w:color="auto"/>
                    <w:right w:val="none" w:sz="0" w:space="0" w:color="auto"/>
                  </w:divBdr>
                </w:div>
                <w:div w:id="1356883122">
                  <w:marLeft w:val="640"/>
                  <w:marRight w:val="0"/>
                  <w:marTop w:val="0"/>
                  <w:marBottom w:val="0"/>
                  <w:divBdr>
                    <w:top w:val="none" w:sz="0" w:space="0" w:color="auto"/>
                    <w:left w:val="none" w:sz="0" w:space="0" w:color="auto"/>
                    <w:bottom w:val="none" w:sz="0" w:space="0" w:color="auto"/>
                    <w:right w:val="none" w:sz="0" w:space="0" w:color="auto"/>
                  </w:divBdr>
                </w:div>
                <w:div w:id="1939747536">
                  <w:marLeft w:val="640"/>
                  <w:marRight w:val="0"/>
                  <w:marTop w:val="0"/>
                  <w:marBottom w:val="0"/>
                  <w:divBdr>
                    <w:top w:val="none" w:sz="0" w:space="0" w:color="auto"/>
                    <w:left w:val="none" w:sz="0" w:space="0" w:color="auto"/>
                    <w:bottom w:val="none" w:sz="0" w:space="0" w:color="auto"/>
                    <w:right w:val="none" w:sz="0" w:space="0" w:color="auto"/>
                  </w:divBdr>
                </w:div>
                <w:div w:id="892739041">
                  <w:marLeft w:val="640"/>
                  <w:marRight w:val="0"/>
                  <w:marTop w:val="0"/>
                  <w:marBottom w:val="0"/>
                  <w:divBdr>
                    <w:top w:val="none" w:sz="0" w:space="0" w:color="auto"/>
                    <w:left w:val="none" w:sz="0" w:space="0" w:color="auto"/>
                    <w:bottom w:val="none" w:sz="0" w:space="0" w:color="auto"/>
                    <w:right w:val="none" w:sz="0" w:space="0" w:color="auto"/>
                  </w:divBdr>
                </w:div>
                <w:div w:id="796875117">
                  <w:marLeft w:val="640"/>
                  <w:marRight w:val="0"/>
                  <w:marTop w:val="0"/>
                  <w:marBottom w:val="0"/>
                  <w:divBdr>
                    <w:top w:val="none" w:sz="0" w:space="0" w:color="auto"/>
                    <w:left w:val="none" w:sz="0" w:space="0" w:color="auto"/>
                    <w:bottom w:val="none" w:sz="0" w:space="0" w:color="auto"/>
                    <w:right w:val="none" w:sz="0" w:space="0" w:color="auto"/>
                  </w:divBdr>
                </w:div>
                <w:div w:id="141779415">
                  <w:marLeft w:val="640"/>
                  <w:marRight w:val="0"/>
                  <w:marTop w:val="0"/>
                  <w:marBottom w:val="0"/>
                  <w:divBdr>
                    <w:top w:val="none" w:sz="0" w:space="0" w:color="auto"/>
                    <w:left w:val="none" w:sz="0" w:space="0" w:color="auto"/>
                    <w:bottom w:val="none" w:sz="0" w:space="0" w:color="auto"/>
                    <w:right w:val="none" w:sz="0" w:space="0" w:color="auto"/>
                  </w:divBdr>
                </w:div>
                <w:div w:id="6562680">
                  <w:marLeft w:val="640"/>
                  <w:marRight w:val="0"/>
                  <w:marTop w:val="0"/>
                  <w:marBottom w:val="0"/>
                  <w:divBdr>
                    <w:top w:val="none" w:sz="0" w:space="0" w:color="auto"/>
                    <w:left w:val="none" w:sz="0" w:space="0" w:color="auto"/>
                    <w:bottom w:val="none" w:sz="0" w:space="0" w:color="auto"/>
                    <w:right w:val="none" w:sz="0" w:space="0" w:color="auto"/>
                  </w:divBdr>
                </w:div>
                <w:div w:id="282269574">
                  <w:marLeft w:val="640"/>
                  <w:marRight w:val="0"/>
                  <w:marTop w:val="0"/>
                  <w:marBottom w:val="0"/>
                  <w:divBdr>
                    <w:top w:val="none" w:sz="0" w:space="0" w:color="auto"/>
                    <w:left w:val="none" w:sz="0" w:space="0" w:color="auto"/>
                    <w:bottom w:val="none" w:sz="0" w:space="0" w:color="auto"/>
                    <w:right w:val="none" w:sz="0" w:space="0" w:color="auto"/>
                  </w:divBdr>
                </w:div>
                <w:div w:id="1733767553">
                  <w:marLeft w:val="640"/>
                  <w:marRight w:val="0"/>
                  <w:marTop w:val="0"/>
                  <w:marBottom w:val="0"/>
                  <w:divBdr>
                    <w:top w:val="none" w:sz="0" w:space="0" w:color="auto"/>
                    <w:left w:val="none" w:sz="0" w:space="0" w:color="auto"/>
                    <w:bottom w:val="none" w:sz="0" w:space="0" w:color="auto"/>
                    <w:right w:val="none" w:sz="0" w:space="0" w:color="auto"/>
                  </w:divBdr>
                </w:div>
                <w:div w:id="1065302601">
                  <w:marLeft w:val="640"/>
                  <w:marRight w:val="0"/>
                  <w:marTop w:val="0"/>
                  <w:marBottom w:val="0"/>
                  <w:divBdr>
                    <w:top w:val="none" w:sz="0" w:space="0" w:color="auto"/>
                    <w:left w:val="none" w:sz="0" w:space="0" w:color="auto"/>
                    <w:bottom w:val="none" w:sz="0" w:space="0" w:color="auto"/>
                    <w:right w:val="none" w:sz="0" w:space="0" w:color="auto"/>
                  </w:divBdr>
                </w:div>
                <w:div w:id="1572961056">
                  <w:marLeft w:val="640"/>
                  <w:marRight w:val="0"/>
                  <w:marTop w:val="0"/>
                  <w:marBottom w:val="0"/>
                  <w:divBdr>
                    <w:top w:val="none" w:sz="0" w:space="0" w:color="auto"/>
                    <w:left w:val="none" w:sz="0" w:space="0" w:color="auto"/>
                    <w:bottom w:val="none" w:sz="0" w:space="0" w:color="auto"/>
                    <w:right w:val="none" w:sz="0" w:space="0" w:color="auto"/>
                  </w:divBdr>
                </w:div>
                <w:div w:id="565065404">
                  <w:marLeft w:val="640"/>
                  <w:marRight w:val="0"/>
                  <w:marTop w:val="0"/>
                  <w:marBottom w:val="0"/>
                  <w:divBdr>
                    <w:top w:val="none" w:sz="0" w:space="0" w:color="auto"/>
                    <w:left w:val="none" w:sz="0" w:space="0" w:color="auto"/>
                    <w:bottom w:val="none" w:sz="0" w:space="0" w:color="auto"/>
                    <w:right w:val="none" w:sz="0" w:space="0" w:color="auto"/>
                  </w:divBdr>
                </w:div>
                <w:div w:id="1074859169">
                  <w:marLeft w:val="640"/>
                  <w:marRight w:val="0"/>
                  <w:marTop w:val="0"/>
                  <w:marBottom w:val="0"/>
                  <w:divBdr>
                    <w:top w:val="none" w:sz="0" w:space="0" w:color="auto"/>
                    <w:left w:val="none" w:sz="0" w:space="0" w:color="auto"/>
                    <w:bottom w:val="none" w:sz="0" w:space="0" w:color="auto"/>
                    <w:right w:val="none" w:sz="0" w:space="0" w:color="auto"/>
                  </w:divBdr>
                </w:div>
                <w:div w:id="1090274184">
                  <w:marLeft w:val="640"/>
                  <w:marRight w:val="0"/>
                  <w:marTop w:val="0"/>
                  <w:marBottom w:val="0"/>
                  <w:divBdr>
                    <w:top w:val="none" w:sz="0" w:space="0" w:color="auto"/>
                    <w:left w:val="none" w:sz="0" w:space="0" w:color="auto"/>
                    <w:bottom w:val="none" w:sz="0" w:space="0" w:color="auto"/>
                    <w:right w:val="none" w:sz="0" w:space="0" w:color="auto"/>
                  </w:divBdr>
                </w:div>
                <w:div w:id="2121609107">
                  <w:marLeft w:val="640"/>
                  <w:marRight w:val="0"/>
                  <w:marTop w:val="0"/>
                  <w:marBottom w:val="0"/>
                  <w:divBdr>
                    <w:top w:val="none" w:sz="0" w:space="0" w:color="auto"/>
                    <w:left w:val="none" w:sz="0" w:space="0" w:color="auto"/>
                    <w:bottom w:val="none" w:sz="0" w:space="0" w:color="auto"/>
                    <w:right w:val="none" w:sz="0" w:space="0" w:color="auto"/>
                  </w:divBdr>
                </w:div>
                <w:div w:id="1612972604">
                  <w:marLeft w:val="640"/>
                  <w:marRight w:val="0"/>
                  <w:marTop w:val="0"/>
                  <w:marBottom w:val="0"/>
                  <w:divBdr>
                    <w:top w:val="none" w:sz="0" w:space="0" w:color="auto"/>
                    <w:left w:val="none" w:sz="0" w:space="0" w:color="auto"/>
                    <w:bottom w:val="none" w:sz="0" w:space="0" w:color="auto"/>
                    <w:right w:val="none" w:sz="0" w:space="0" w:color="auto"/>
                  </w:divBdr>
                </w:div>
                <w:div w:id="1521823161">
                  <w:marLeft w:val="640"/>
                  <w:marRight w:val="0"/>
                  <w:marTop w:val="0"/>
                  <w:marBottom w:val="0"/>
                  <w:divBdr>
                    <w:top w:val="none" w:sz="0" w:space="0" w:color="auto"/>
                    <w:left w:val="none" w:sz="0" w:space="0" w:color="auto"/>
                    <w:bottom w:val="none" w:sz="0" w:space="0" w:color="auto"/>
                    <w:right w:val="none" w:sz="0" w:space="0" w:color="auto"/>
                  </w:divBdr>
                </w:div>
              </w:divsChild>
            </w:div>
            <w:div w:id="94325614">
              <w:marLeft w:val="0"/>
              <w:marRight w:val="0"/>
              <w:marTop w:val="0"/>
              <w:marBottom w:val="0"/>
              <w:divBdr>
                <w:top w:val="none" w:sz="0" w:space="0" w:color="auto"/>
                <w:left w:val="none" w:sz="0" w:space="0" w:color="auto"/>
                <w:bottom w:val="none" w:sz="0" w:space="0" w:color="auto"/>
                <w:right w:val="none" w:sz="0" w:space="0" w:color="auto"/>
              </w:divBdr>
              <w:divsChild>
                <w:div w:id="927538703">
                  <w:marLeft w:val="640"/>
                  <w:marRight w:val="0"/>
                  <w:marTop w:val="0"/>
                  <w:marBottom w:val="0"/>
                  <w:divBdr>
                    <w:top w:val="none" w:sz="0" w:space="0" w:color="auto"/>
                    <w:left w:val="none" w:sz="0" w:space="0" w:color="auto"/>
                    <w:bottom w:val="none" w:sz="0" w:space="0" w:color="auto"/>
                    <w:right w:val="none" w:sz="0" w:space="0" w:color="auto"/>
                  </w:divBdr>
                </w:div>
                <w:div w:id="1575817180">
                  <w:marLeft w:val="640"/>
                  <w:marRight w:val="0"/>
                  <w:marTop w:val="0"/>
                  <w:marBottom w:val="0"/>
                  <w:divBdr>
                    <w:top w:val="none" w:sz="0" w:space="0" w:color="auto"/>
                    <w:left w:val="none" w:sz="0" w:space="0" w:color="auto"/>
                    <w:bottom w:val="none" w:sz="0" w:space="0" w:color="auto"/>
                    <w:right w:val="none" w:sz="0" w:space="0" w:color="auto"/>
                  </w:divBdr>
                </w:div>
                <w:div w:id="707991410">
                  <w:marLeft w:val="640"/>
                  <w:marRight w:val="0"/>
                  <w:marTop w:val="0"/>
                  <w:marBottom w:val="0"/>
                  <w:divBdr>
                    <w:top w:val="none" w:sz="0" w:space="0" w:color="auto"/>
                    <w:left w:val="none" w:sz="0" w:space="0" w:color="auto"/>
                    <w:bottom w:val="none" w:sz="0" w:space="0" w:color="auto"/>
                    <w:right w:val="none" w:sz="0" w:space="0" w:color="auto"/>
                  </w:divBdr>
                </w:div>
                <w:div w:id="1196773280">
                  <w:marLeft w:val="640"/>
                  <w:marRight w:val="0"/>
                  <w:marTop w:val="0"/>
                  <w:marBottom w:val="0"/>
                  <w:divBdr>
                    <w:top w:val="none" w:sz="0" w:space="0" w:color="auto"/>
                    <w:left w:val="none" w:sz="0" w:space="0" w:color="auto"/>
                    <w:bottom w:val="none" w:sz="0" w:space="0" w:color="auto"/>
                    <w:right w:val="none" w:sz="0" w:space="0" w:color="auto"/>
                  </w:divBdr>
                </w:div>
                <w:div w:id="552615770">
                  <w:marLeft w:val="640"/>
                  <w:marRight w:val="0"/>
                  <w:marTop w:val="0"/>
                  <w:marBottom w:val="0"/>
                  <w:divBdr>
                    <w:top w:val="none" w:sz="0" w:space="0" w:color="auto"/>
                    <w:left w:val="none" w:sz="0" w:space="0" w:color="auto"/>
                    <w:bottom w:val="none" w:sz="0" w:space="0" w:color="auto"/>
                    <w:right w:val="none" w:sz="0" w:space="0" w:color="auto"/>
                  </w:divBdr>
                </w:div>
                <w:div w:id="1465082521">
                  <w:marLeft w:val="640"/>
                  <w:marRight w:val="0"/>
                  <w:marTop w:val="0"/>
                  <w:marBottom w:val="0"/>
                  <w:divBdr>
                    <w:top w:val="none" w:sz="0" w:space="0" w:color="auto"/>
                    <w:left w:val="none" w:sz="0" w:space="0" w:color="auto"/>
                    <w:bottom w:val="none" w:sz="0" w:space="0" w:color="auto"/>
                    <w:right w:val="none" w:sz="0" w:space="0" w:color="auto"/>
                  </w:divBdr>
                </w:div>
                <w:div w:id="1547178030">
                  <w:marLeft w:val="640"/>
                  <w:marRight w:val="0"/>
                  <w:marTop w:val="0"/>
                  <w:marBottom w:val="0"/>
                  <w:divBdr>
                    <w:top w:val="none" w:sz="0" w:space="0" w:color="auto"/>
                    <w:left w:val="none" w:sz="0" w:space="0" w:color="auto"/>
                    <w:bottom w:val="none" w:sz="0" w:space="0" w:color="auto"/>
                    <w:right w:val="none" w:sz="0" w:space="0" w:color="auto"/>
                  </w:divBdr>
                </w:div>
                <w:div w:id="2017808100">
                  <w:marLeft w:val="640"/>
                  <w:marRight w:val="0"/>
                  <w:marTop w:val="0"/>
                  <w:marBottom w:val="0"/>
                  <w:divBdr>
                    <w:top w:val="none" w:sz="0" w:space="0" w:color="auto"/>
                    <w:left w:val="none" w:sz="0" w:space="0" w:color="auto"/>
                    <w:bottom w:val="none" w:sz="0" w:space="0" w:color="auto"/>
                    <w:right w:val="none" w:sz="0" w:space="0" w:color="auto"/>
                  </w:divBdr>
                </w:div>
                <w:div w:id="223687742">
                  <w:marLeft w:val="640"/>
                  <w:marRight w:val="0"/>
                  <w:marTop w:val="0"/>
                  <w:marBottom w:val="0"/>
                  <w:divBdr>
                    <w:top w:val="none" w:sz="0" w:space="0" w:color="auto"/>
                    <w:left w:val="none" w:sz="0" w:space="0" w:color="auto"/>
                    <w:bottom w:val="none" w:sz="0" w:space="0" w:color="auto"/>
                    <w:right w:val="none" w:sz="0" w:space="0" w:color="auto"/>
                  </w:divBdr>
                </w:div>
                <w:div w:id="2114938417">
                  <w:marLeft w:val="640"/>
                  <w:marRight w:val="0"/>
                  <w:marTop w:val="0"/>
                  <w:marBottom w:val="0"/>
                  <w:divBdr>
                    <w:top w:val="none" w:sz="0" w:space="0" w:color="auto"/>
                    <w:left w:val="none" w:sz="0" w:space="0" w:color="auto"/>
                    <w:bottom w:val="none" w:sz="0" w:space="0" w:color="auto"/>
                    <w:right w:val="none" w:sz="0" w:space="0" w:color="auto"/>
                  </w:divBdr>
                </w:div>
                <w:div w:id="489910305">
                  <w:marLeft w:val="640"/>
                  <w:marRight w:val="0"/>
                  <w:marTop w:val="0"/>
                  <w:marBottom w:val="0"/>
                  <w:divBdr>
                    <w:top w:val="none" w:sz="0" w:space="0" w:color="auto"/>
                    <w:left w:val="none" w:sz="0" w:space="0" w:color="auto"/>
                    <w:bottom w:val="none" w:sz="0" w:space="0" w:color="auto"/>
                    <w:right w:val="none" w:sz="0" w:space="0" w:color="auto"/>
                  </w:divBdr>
                </w:div>
                <w:div w:id="1930892770">
                  <w:marLeft w:val="640"/>
                  <w:marRight w:val="0"/>
                  <w:marTop w:val="0"/>
                  <w:marBottom w:val="0"/>
                  <w:divBdr>
                    <w:top w:val="none" w:sz="0" w:space="0" w:color="auto"/>
                    <w:left w:val="none" w:sz="0" w:space="0" w:color="auto"/>
                    <w:bottom w:val="none" w:sz="0" w:space="0" w:color="auto"/>
                    <w:right w:val="none" w:sz="0" w:space="0" w:color="auto"/>
                  </w:divBdr>
                </w:div>
                <w:div w:id="1113868906">
                  <w:marLeft w:val="640"/>
                  <w:marRight w:val="0"/>
                  <w:marTop w:val="0"/>
                  <w:marBottom w:val="0"/>
                  <w:divBdr>
                    <w:top w:val="none" w:sz="0" w:space="0" w:color="auto"/>
                    <w:left w:val="none" w:sz="0" w:space="0" w:color="auto"/>
                    <w:bottom w:val="none" w:sz="0" w:space="0" w:color="auto"/>
                    <w:right w:val="none" w:sz="0" w:space="0" w:color="auto"/>
                  </w:divBdr>
                </w:div>
                <w:div w:id="761924198">
                  <w:marLeft w:val="640"/>
                  <w:marRight w:val="0"/>
                  <w:marTop w:val="0"/>
                  <w:marBottom w:val="0"/>
                  <w:divBdr>
                    <w:top w:val="none" w:sz="0" w:space="0" w:color="auto"/>
                    <w:left w:val="none" w:sz="0" w:space="0" w:color="auto"/>
                    <w:bottom w:val="none" w:sz="0" w:space="0" w:color="auto"/>
                    <w:right w:val="none" w:sz="0" w:space="0" w:color="auto"/>
                  </w:divBdr>
                </w:div>
                <w:div w:id="781539546">
                  <w:marLeft w:val="640"/>
                  <w:marRight w:val="0"/>
                  <w:marTop w:val="0"/>
                  <w:marBottom w:val="0"/>
                  <w:divBdr>
                    <w:top w:val="none" w:sz="0" w:space="0" w:color="auto"/>
                    <w:left w:val="none" w:sz="0" w:space="0" w:color="auto"/>
                    <w:bottom w:val="none" w:sz="0" w:space="0" w:color="auto"/>
                    <w:right w:val="none" w:sz="0" w:space="0" w:color="auto"/>
                  </w:divBdr>
                </w:div>
                <w:div w:id="1798375141">
                  <w:marLeft w:val="640"/>
                  <w:marRight w:val="0"/>
                  <w:marTop w:val="0"/>
                  <w:marBottom w:val="0"/>
                  <w:divBdr>
                    <w:top w:val="none" w:sz="0" w:space="0" w:color="auto"/>
                    <w:left w:val="none" w:sz="0" w:space="0" w:color="auto"/>
                    <w:bottom w:val="none" w:sz="0" w:space="0" w:color="auto"/>
                    <w:right w:val="none" w:sz="0" w:space="0" w:color="auto"/>
                  </w:divBdr>
                </w:div>
                <w:div w:id="50345135">
                  <w:marLeft w:val="640"/>
                  <w:marRight w:val="0"/>
                  <w:marTop w:val="0"/>
                  <w:marBottom w:val="0"/>
                  <w:divBdr>
                    <w:top w:val="none" w:sz="0" w:space="0" w:color="auto"/>
                    <w:left w:val="none" w:sz="0" w:space="0" w:color="auto"/>
                    <w:bottom w:val="none" w:sz="0" w:space="0" w:color="auto"/>
                    <w:right w:val="none" w:sz="0" w:space="0" w:color="auto"/>
                  </w:divBdr>
                </w:div>
                <w:div w:id="1517688911">
                  <w:marLeft w:val="640"/>
                  <w:marRight w:val="0"/>
                  <w:marTop w:val="0"/>
                  <w:marBottom w:val="0"/>
                  <w:divBdr>
                    <w:top w:val="none" w:sz="0" w:space="0" w:color="auto"/>
                    <w:left w:val="none" w:sz="0" w:space="0" w:color="auto"/>
                    <w:bottom w:val="none" w:sz="0" w:space="0" w:color="auto"/>
                    <w:right w:val="none" w:sz="0" w:space="0" w:color="auto"/>
                  </w:divBdr>
                </w:div>
                <w:div w:id="517738350">
                  <w:marLeft w:val="640"/>
                  <w:marRight w:val="0"/>
                  <w:marTop w:val="0"/>
                  <w:marBottom w:val="0"/>
                  <w:divBdr>
                    <w:top w:val="none" w:sz="0" w:space="0" w:color="auto"/>
                    <w:left w:val="none" w:sz="0" w:space="0" w:color="auto"/>
                    <w:bottom w:val="none" w:sz="0" w:space="0" w:color="auto"/>
                    <w:right w:val="none" w:sz="0" w:space="0" w:color="auto"/>
                  </w:divBdr>
                </w:div>
                <w:div w:id="1083530859">
                  <w:marLeft w:val="640"/>
                  <w:marRight w:val="0"/>
                  <w:marTop w:val="0"/>
                  <w:marBottom w:val="0"/>
                  <w:divBdr>
                    <w:top w:val="none" w:sz="0" w:space="0" w:color="auto"/>
                    <w:left w:val="none" w:sz="0" w:space="0" w:color="auto"/>
                    <w:bottom w:val="none" w:sz="0" w:space="0" w:color="auto"/>
                    <w:right w:val="none" w:sz="0" w:space="0" w:color="auto"/>
                  </w:divBdr>
                </w:div>
                <w:div w:id="100103607">
                  <w:marLeft w:val="640"/>
                  <w:marRight w:val="0"/>
                  <w:marTop w:val="0"/>
                  <w:marBottom w:val="0"/>
                  <w:divBdr>
                    <w:top w:val="none" w:sz="0" w:space="0" w:color="auto"/>
                    <w:left w:val="none" w:sz="0" w:space="0" w:color="auto"/>
                    <w:bottom w:val="none" w:sz="0" w:space="0" w:color="auto"/>
                    <w:right w:val="none" w:sz="0" w:space="0" w:color="auto"/>
                  </w:divBdr>
                </w:div>
                <w:div w:id="1648244943">
                  <w:marLeft w:val="640"/>
                  <w:marRight w:val="0"/>
                  <w:marTop w:val="0"/>
                  <w:marBottom w:val="0"/>
                  <w:divBdr>
                    <w:top w:val="none" w:sz="0" w:space="0" w:color="auto"/>
                    <w:left w:val="none" w:sz="0" w:space="0" w:color="auto"/>
                    <w:bottom w:val="none" w:sz="0" w:space="0" w:color="auto"/>
                    <w:right w:val="none" w:sz="0" w:space="0" w:color="auto"/>
                  </w:divBdr>
                </w:div>
                <w:div w:id="175003497">
                  <w:marLeft w:val="640"/>
                  <w:marRight w:val="0"/>
                  <w:marTop w:val="0"/>
                  <w:marBottom w:val="0"/>
                  <w:divBdr>
                    <w:top w:val="none" w:sz="0" w:space="0" w:color="auto"/>
                    <w:left w:val="none" w:sz="0" w:space="0" w:color="auto"/>
                    <w:bottom w:val="none" w:sz="0" w:space="0" w:color="auto"/>
                    <w:right w:val="none" w:sz="0" w:space="0" w:color="auto"/>
                  </w:divBdr>
                </w:div>
                <w:div w:id="495850428">
                  <w:marLeft w:val="640"/>
                  <w:marRight w:val="0"/>
                  <w:marTop w:val="0"/>
                  <w:marBottom w:val="0"/>
                  <w:divBdr>
                    <w:top w:val="none" w:sz="0" w:space="0" w:color="auto"/>
                    <w:left w:val="none" w:sz="0" w:space="0" w:color="auto"/>
                    <w:bottom w:val="none" w:sz="0" w:space="0" w:color="auto"/>
                    <w:right w:val="none" w:sz="0" w:space="0" w:color="auto"/>
                  </w:divBdr>
                </w:div>
                <w:div w:id="1480224970">
                  <w:marLeft w:val="640"/>
                  <w:marRight w:val="0"/>
                  <w:marTop w:val="0"/>
                  <w:marBottom w:val="0"/>
                  <w:divBdr>
                    <w:top w:val="none" w:sz="0" w:space="0" w:color="auto"/>
                    <w:left w:val="none" w:sz="0" w:space="0" w:color="auto"/>
                    <w:bottom w:val="none" w:sz="0" w:space="0" w:color="auto"/>
                    <w:right w:val="none" w:sz="0" w:space="0" w:color="auto"/>
                  </w:divBdr>
                </w:div>
                <w:div w:id="2044942812">
                  <w:marLeft w:val="640"/>
                  <w:marRight w:val="0"/>
                  <w:marTop w:val="0"/>
                  <w:marBottom w:val="0"/>
                  <w:divBdr>
                    <w:top w:val="none" w:sz="0" w:space="0" w:color="auto"/>
                    <w:left w:val="none" w:sz="0" w:space="0" w:color="auto"/>
                    <w:bottom w:val="none" w:sz="0" w:space="0" w:color="auto"/>
                    <w:right w:val="none" w:sz="0" w:space="0" w:color="auto"/>
                  </w:divBdr>
                </w:div>
                <w:div w:id="1356074184">
                  <w:marLeft w:val="640"/>
                  <w:marRight w:val="0"/>
                  <w:marTop w:val="0"/>
                  <w:marBottom w:val="0"/>
                  <w:divBdr>
                    <w:top w:val="none" w:sz="0" w:space="0" w:color="auto"/>
                    <w:left w:val="none" w:sz="0" w:space="0" w:color="auto"/>
                    <w:bottom w:val="none" w:sz="0" w:space="0" w:color="auto"/>
                    <w:right w:val="none" w:sz="0" w:space="0" w:color="auto"/>
                  </w:divBdr>
                </w:div>
                <w:div w:id="261451446">
                  <w:marLeft w:val="640"/>
                  <w:marRight w:val="0"/>
                  <w:marTop w:val="0"/>
                  <w:marBottom w:val="0"/>
                  <w:divBdr>
                    <w:top w:val="none" w:sz="0" w:space="0" w:color="auto"/>
                    <w:left w:val="none" w:sz="0" w:space="0" w:color="auto"/>
                    <w:bottom w:val="none" w:sz="0" w:space="0" w:color="auto"/>
                    <w:right w:val="none" w:sz="0" w:space="0" w:color="auto"/>
                  </w:divBdr>
                </w:div>
                <w:div w:id="1069617155">
                  <w:marLeft w:val="640"/>
                  <w:marRight w:val="0"/>
                  <w:marTop w:val="0"/>
                  <w:marBottom w:val="0"/>
                  <w:divBdr>
                    <w:top w:val="none" w:sz="0" w:space="0" w:color="auto"/>
                    <w:left w:val="none" w:sz="0" w:space="0" w:color="auto"/>
                    <w:bottom w:val="none" w:sz="0" w:space="0" w:color="auto"/>
                    <w:right w:val="none" w:sz="0" w:space="0" w:color="auto"/>
                  </w:divBdr>
                </w:div>
                <w:div w:id="851341379">
                  <w:marLeft w:val="640"/>
                  <w:marRight w:val="0"/>
                  <w:marTop w:val="0"/>
                  <w:marBottom w:val="0"/>
                  <w:divBdr>
                    <w:top w:val="none" w:sz="0" w:space="0" w:color="auto"/>
                    <w:left w:val="none" w:sz="0" w:space="0" w:color="auto"/>
                    <w:bottom w:val="none" w:sz="0" w:space="0" w:color="auto"/>
                    <w:right w:val="none" w:sz="0" w:space="0" w:color="auto"/>
                  </w:divBdr>
                </w:div>
                <w:div w:id="1283077367">
                  <w:marLeft w:val="640"/>
                  <w:marRight w:val="0"/>
                  <w:marTop w:val="0"/>
                  <w:marBottom w:val="0"/>
                  <w:divBdr>
                    <w:top w:val="none" w:sz="0" w:space="0" w:color="auto"/>
                    <w:left w:val="none" w:sz="0" w:space="0" w:color="auto"/>
                    <w:bottom w:val="none" w:sz="0" w:space="0" w:color="auto"/>
                    <w:right w:val="none" w:sz="0" w:space="0" w:color="auto"/>
                  </w:divBdr>
                </w:div>
                <w:div w:id="802118340">
                  <w:marLeft w:val="640"/>
                  <w:marRight w:val="0"/>
                  <w:marTop w:val="0"/>
                  <w:marBottom w:val="0"/>
                  <w:divBdr>
                    <w:top w:val="none" w:sz="0" w:space="0" w:color="auto"/>
                    <w:left w:val="none" w:sz="0" w:space="0" w:color="auto"/>
                    <w:bottom w:val="none" w:sz="0" w:space="0" w:color="auto"/>
                    <w:right w:val="none" w:sz="0" w:space="0" w:color="auto"/>
                  </w:divBdr>
                </w:div>
                <w:div w:id="1614289944">
                  <w:marLeft w:val="640"/>
                  <w:marRight w:val="0"/>
                  <w:marTop w:val="0"/>
                  <w:marBottom w:val="0"/>
                  <w:divBdr>
                    <w:top w:val="none" w:sz="0" w:space="0" w:color="auto"/>
                    <w:left w:val="none" w:sz="0" w:space="0" w:color="auto"/>
                    <w:bottom w:val="none" w:sz="0" w:space="0" w:color="auto"/>
                    <w:right w:val="none" w:sz="0" w:space="0" w:color="auto"/>
                  </w:divBdr>
                </w:div>
                <w:div w:id="1813908032">
                  <w:marLeft w:val="640"/>
                  <w:marRight w:val="0"/>
                  <w:marTop w:val="0"/>
                  <w:marBottom w:val="0"/>
                  <w:divBdr>
                    <w:top w:val="none" w:sz="0" w:space="0" w:color="auto"/>
                    <w:left w:val="none" w:sz="0" w:space="0" w:color="auto"/>
                    <w:bottom w:val="none" w:sz="0" w:space="0" w:color="auto"/>
                    <w:right w:val="none" w:sz="0" w:space="0" w:color="auto"/>
                  </w:divBdr>
                </w:div>
                <w:div w:id="1820883111">
                  <w:marLeft w:val="640"/>
                  <w:marRight w:val="0"/>
                  <w:marTop w:val="0"/>
                  <w:marBottom w:val="0"/>
                  <w:divBdr>
                    <w:top w:val="none" w:sz="0" w:space="0" w:color="auto"/>
                    <w:left w:val="none" w:sz="0" w:space="0" w:color="auto"/>
                    <w:bottom w:val="none" w:sz="0" w:space="0" w:color="auto"/>
                    <w:right w:val="none" w:sz="0" w:space="0" w:color="auto"/>
                  </w:divBdr>
                </w:div>
                <w:div w:id="1722291545">
                  <w:marLeft w:val="640"/>
                  <w:marRight w:val="0"/>
                  <w:marTop w:val="0"/>
                  <w:marBottom w:val="0"/>
                  <w:divBdr>
                    <w:top w:val="none" w:sz="0" w:space="0" w:color="auto"/>
                    <w:left w:val="none" w:sz="0" w:space="0" w:color="auto"/>
                    <w:bottom w:val="none" w:sz="0" w:space="0" w:color="auto"/>
                    <w:right w:val="none" w:sz="0" w:space="0" w:color="auto"/>
                  </w:divBdr>
                </w:div>
                <w:div w:id="488061349">
                  <w:marLeft w:val="640"/>
                  <w:marRight w:val="0"/>
                  <w:marTop w:val="0"/>
                  <w:marBottom w:val="0"/>
                  <w:divBdr>
                    <w:top w:val="none" w:sz="0" w:space="0" w:color="auto"/>
                    <w:left w:val="none" w:sz="0" w:space="0" w:color="auto"/>
                    <w:bottom w:val="none" w:sz="0" w:space="0" w:color="auto"/>
                    <w:right w:val="none" w:sz="0" w:space="0" w:color="auto"/>
                  </w:divBdr>
                </w:div>
                <w:div w:id="179508579">
                  <w:marLeft w:val="640"/>
                  <w:marRight w:val="0"/>
                  <w:marTop w:val="0"/>
                  <w:marBottom w:val="0"/>
                  <w:divBdr>
                    <w:top w:val="none" w:sz="0" w:space="0" w:color="auto"/>
                    <w:left w:val="none" w:sz="0" w:space="0" w:color="auto"/>
                    <w:bottom w:val="none" w:sz="0" w:space="0" w:color="auto"/>
                    <w:right w:val="none" w:sz="0" w:space="0" w:color="auto"/>
                  </w:divBdr>
                </w:div>
                <w:div w:id="1309165197">
                  <w:marLeft w:val="640"/>
                  <w:marRight w:val="0"/>
                  <w:marTop w:val="0"/>
                  <w:marBottom w:val="0"/>
                  <w:divBdr>
                    <w:top w:val="none" w:sz="0" w:space="0" w:color="auto"/>
                    <w:left w:val="none" w:sz="0" w:space="0" w:color="auto"/>
                    <w:bottom w:val="none" w:sz="0" w:space="0" w:color="auto"/>
                    <w:right w:val="none" w:sz="0" w:space="0" w:color="auto"/>
                  </w:divBdr>
                </w:div>
                <w:div w:id="1542205732">
                  <w:marLeft w:val="640"/>
                  <w:marRight w:val="0"/>
                  <w:marTop w:val="0"/>
                  <w:marBottom w:val="0"/>
                  <w:divBdr>
                    <w:top w:val="none" w:sz="0" w:space="0" w:color="auto"/>
                    <w:left w:val="none" w:sz="0" w:space="0" w:color="auto"/>
                    <w:bottom w:val="none" w:sz="0" w:space="0" w:color="auto"/>
                    <w:right w:val="none" w:sz="0" w:space="0" w:color="auto"/>
                  </w:divBdr>
                </w:div>
                <w:div w:id="1085617212">
                  <w:marLeft w:val="640"/>
                  <w:marRight w:val="0"/>
                  <w:marTop w:val="0"/>
                  <w:marBottom w:val="0"/>
                  <w:divBdr>
                    <w:top w:val="none" w:sz="0" w:space="0" w:color="auto"/>
                    <w:left w:val="none" w:sz="0" w:space="0" w:color="auto"/>
                    <w:bottom w:val="none" w:sz="0" w:space="0" w:color="auto"/>
                    <w:right w:val="none" w:sz="0" w:space="0" w:color="auto"/>
                  </w:divBdr>
                </w:div>
                <w:div w:id="511183775">
                  <w:marLeft w:val="640"/>
                  <w:marRight w:val="0"/>
                  <w:marTop w:val="0"/>
                  <w:marBottom w:val="0"/>
                  <w:divBdr>
                    <w:top w:val="none" w:sz="0" w:space="0" w:color="auto"/>
                    <w:left w:val="none" w:sz="0" w:space="0" w:color="auto"/>
                    <w:bottom w:val="none" w:sz="0" w:space="0" w:color="auto"/>
                    <w:right w:val="none" w:sz="0" w:space="0" w:color="auto"/>
                  </w:divBdr>
                </w:div>
                <w:div w:id="897397083">
                  <w:marLeft w:val="640"/>
                  <w:marRight w:val="0"/>
                  <w:marTop w:val="0"/>
                  <w:marBottom w:val="0"/>
                  <w:divBdr>
                    <w:top w:val="none" w:sz="0" w:space="0" w:color="auto"/>
                    <w:left w:val="none" w:sz="0" w:space="0" w:color="auto"/>
                    <w:bottom w:val="none" w:sz="0" w:space="0" w:color="auto"/>
                    <w:right w:val="none" w:sz="0" w:space="0" w:color="auto"/>
                  </w:divBdr>
                </w:div>
                <w:div w:id="2115053822">
                  <w:marLeft w:val="640"/>
                  <w:marRight w:val="0"/>
                  <w:marTop w:val="0"/>
                  <w:marBottom w:val="0"/>
                  <w:divBdr>
                    <w:top w:val="none" w:sz="0" w:space="0" w:color="auto"/>
                    <w:left w:val="none" w:sz="0" w:space="0" w:color="auto"/>
                    <w:bottom w:val="none" w:sz="0" w:space="0" w:color="auto"/>
                    <w:right w:val="none" w:sz="0" w:space="0" w:color="auto"/>
                  </w:divBdr>
                </w:div>
                <w:div w:id="239750395">
                  <w:marLeft w:val="640"/>
                  <w:marRight w:val="0"/>
                  <w:marTop w:val="0"/>
                  <w:marBottom w:val="0"/>
                  <w:divBdr>
                    <w:top w:val="none" w:sz="0" w:space="0" w:color="auto"/>
                    <w:left w:val="none" w:sz="0" w:space="0" w:color="auto"/>
                    <w:bottom w:val="none" w:sz="0" w:space="0" w:color="auto"/>
                    <w:right w:val="none" w:sz="0" w:space="0" w:color="auto"/>
                  </w:divBdr>
                </w:div>
              </w:divsChild>
            </w:div>
            <w:div w:id="1395394752">
              <w:marLeft w:val="0"/>
              <w:marRight w:val="0"/>
              <w:marTop w:val="0"/>
              <w:marBottom w:val="0"/>
              <w:divBdr>
                <w:top w:val="none" w:sz="0" w:space="0" w:color="auto"/>
                <w:left w:val="none" w:sz="0" w:space="0" w:color="auto"/>
                <w:bottom w:val="none" w:sz="0" w:space="0" w:color="auto"/>
                <w:right w:val="none" w:sz="0" w:space="0" w:color="auto"/>
              </w:divBdr>
              <w:divsChild>
                <w:div w:id="587276008">
                  <w:marLeft w:val="640"/>
                  <w:marRight w:val="0"/>
                  <w:marTop w:val="0"/>
                  <w:marBottom w:val="0"/>
                  <w:divBdr>
                    <w:top w:val="none" w:sz="0" w:space="0" w:color="auto"/>
                    <w:left w:val="none" w:sz="0" w:space="0" w:color="auto"/>
                    <w:bottom w:val="none" w:sz="0" w:space="0" w:color="auto"/>
                    <w:right w:val="none" w:sz="0" w:space="0" w:color="auto"/>
                  </w:divBdr>
                </w:div>
                <w:div w:id="1610775538">
                  <w:marLeft w:val="640"/>
                  <w:marRight w:val="0"/>
                  <w:marTop w:val="0"/>
                  <w:marBottom w:val="0"/>
                  <w:divBdr>
                    <w:top w:val="none" w:sz="0" w:space="0" w:color="auto"/>
                    <w:left w:val="none" w:sz="0" w:space="0" w:color="auto"/>
                    <w:bottom w:val="none" w:sz="0" w:space="0" w:color="auto"/>
                    <w:right w:val="none" w:sz="0" w:space="0" w:color="auto"/>
                  </w:divBdr>
                </w:div>
                <w:div w:id="5013428">
                  <w:marLeft w:val="640"/>
                  <w:marRight w:val="0"/>
                  <w:marTop w:val="0"/>
                  <w:marBottom w:val="0"/>
                  <w:divBdr>
                    <w:top w:val="none" w:sz="0" w:space="0" w:color="auto"/>
                    <w:left w:val="none" w:sz="0" w:space="0" w:color="auto"/>
                    <w:bottom w:val="none" w:sz="0" w:space="0" w:color="auto"/>
                    <w:right w:val="none" w:sz="0" w:space="0" w:color="auto"/>
                  </w:divBdr>
                </w:div>
                <w:div w:id="458381961">
                  <w:marLeft w:val="640"/>
                  <w:marRight w:val="0"/>
                  <w:marTop w:val="0"/>
                  <w:marBottom w:val="0"/>
                  <w:divBdr>
                    <w:top w:val="none" w:sz="0" w:space="0" w:color="auto"/>
                    <w:left w:val="none" w:sz="0" w:space="0" w:color="auto"/>
                    <w:bottom w:val="none" w:sz="0" w:space="0" w:color="auto"/>
                    <w:right w:val="none" w:sz="0" w:space="0" w:color="auto"/>
                  </w:divBdr>
                </w:div>
                <w:div w:id="909002204">
                  <w:marLeft w:val="640"/>
                  <w:marRight w:val="0"/>
                  <w:marTop w:val="0"/>
                  <w:marBottom w:val="0"/>
                  <w:divBdr>
                    <w:top w:val="none" w:sz="0" w:space="0" w:color="auto"/>
                    <w:left w:val="none" w:sz="0" w:space="0" w:color="auto"/>
                    <w:bottom w:val="none" w:sz="0" w:space="0" w:color="auto"/>
                    <w:right w:val="none" w:sz="0" w:space="0" w:color="auto"/>
                  </w:divBdr>
                </w:div>
                <w:div w:id="2058117063">
                  <w:marLeft w:val="640"/>
                  <w:marRight w:val="0"/>
                  <w:marTop w:val="0"/>
                  <w:marBottom w:val="0"/>
                  <w:divBdr>
                    <w:top w:val="none" w:sz="0" w:space="0" w:color="auto"/>
                    <w:left w:val="none" w:sz="0" w:space="0" w:color="auto"/>
                    <w:bottom w:val="none" w:sz="0" w:space="0" w:color="auto"/>
                    <w:right w:val="none" w:sz="0" w:space="0" w:color="auto"/>
                  </w:divBdr>
                </w:div>
                <w:div w:id="402723483">
                  <w:marLeft w:val="640"/>
                  <w:marRight w:val="0"/>
                  <w:marTop w:val="0"/>
                  <w:marBottom w:val="0"/>
                  <w:divBdr>
                    <w:top w:val="none" w:sz="0" w:space="0" w:color="auto"/>
                    <w:left w:val="none" w:sz="0" w:space="0" w:color="auto"/>
                    <w:bottom w:val="none" w:sz="0" w:space="0" w:color="auto"/>
                    <w:right w:val="none" w:sz="0" w:space="0" w:color="auto"/>
                  </w:divBdr>
                </w:div>
                <w:div w:id="2016378657">
                  <w:marLeft w:val="640"/>
                  <w:marRight w:val="0"/>
                  <w:marTop w:val="0"/>
                  <w:marBottom w:val="0"/>
                  <w:divBdr>
                    <w:top w:val="none" w:sz="0" w:space="0" w:color="auto"/>
                    <w:left w:val="none" w:sz="0" w:space="0" w:color="auto"/>
                    <w:bottom w:val="none" w:sz="0" w:space="0" w:color="auto"/>
                    <w:right w:val="none" w:sz="0" w:space="0" w:color="auto"/>
                  </w:divBdr>
                </w:div>
                <w:div w:id="1576162379">
                  <w:marLeft w:val="640"/>
                  <w:marRight w:val="0"/>
                  <w:marTop w:val="0"/>
                  <w:marBottom w:val="0"/>
                  <w:divBdr>
                    <w:top w:val="none" w:sz="0" w:space="0" w:color="auto"/>
                    <w:left w:val="none" w:sz="0" w:space="0" w:color="auto"/>
                    <w:bottom w:val="none" w:sz="0" w:space="0" w:color="auto"/>
                    <w:right w:val="none" w:sz="0" w:space="0" w:color="auto"/>
                  </w:divBdr>
                </w:div>
                <w:div w:id="439033811">
                  <w:marLeft w:val="640"/>
                  <w:marRight w:val="0"/>
                  <w:marTop w:val="0"/>
                  <w:marBottom w:val="0"/>
                  <w:divBdr>
                    <w:top w:val="none" w:sz="0" w:space="0" w:color="auto"/>
                    <w:left w:val="none" w:sz="0" w:space="0" w:color="auto"/>
                    <w:bottom w:val="none" w:sz="0" w:space="0" w:color="auto"/>
                    <w:right w:val="none" w:sz="0" w:space="0" w:color="auto"/>
                  </w:divBdr>
                </w:div>
                <w:div w:id="1811709323">
                  <w:marLeft w:val="640"/>
                  <w:marRight w:val="0"/>
                  <w:marTop w:val="0"/>
                  <w:marBottom w:val="0"/>
                  <w:divBdr>
                    <w:top w:val="none" w:sz="0" w:space="0" w:color="auto"/>
                    <w:left w:val="none" w:sz="0" w:space="0" w:color="auto"/>
                    <w:bottom w:val="none" w:sz="0" w:space="0" w:color="auto"/>
                    <w:right w:val="none" w:sz="0" w:space="0" w:color="auto"/>
                  </w:divBdr>
                </w:div>
                <w:div w:id="1316452150">
                  <w:marLeft w:val="640"/>
                  <w:marRight w:val="0"/>
                  <w:marTop w:val="0"/>
                  <w:marBottom w:val="0"/>
                  <w:divBdr>
                    <w:top w:val="none" w:sz="0" w:space="0" w:color="auto"/>
                    <w:left w:val="none" w:sz="0" w:space="0" w:color="auto"/>
                    <w:bottom w:val="none" w:sz="0" w:space="0" w:color="auto"/>
                    <w:right w:val="none" w:sz="0" w:space="0" w:color="auto"/>
                  </w:divBdr>
                </w:div>
                <w:div w:id="740370917">
                  <w:marLeft w:val="640"/>
                  <w:marRight w:val="0"/>
                  <w:marTop w:val="0"/>
                  <w:marBottom w:val="0"/>
                  <w:divBdr>
                    <w:top w:val="none" w:sz="0" w:space="0" w:color="auto"/>
                    <w:left w:val="none" w:sz="0" w:space="0" w:color="auto"/>
                    <w:bottom w:val="none" w:sz="0" w:space="0" w:color="auto"/>
                    <w:right w:val="none" w:sz="0" w:space="0" w:color="auto"/>
                  </w:divBdr>
                </w:div>
                <w:div w:id="2018266235">
                  <w:marLeft w:val="640"/>
                  <w:marRight w:val="0"/>
                  <w:marTop w:val="0"/>
                  <w:marBottom w:val="0"/>
                  <w:divBdr>
                    <w:top w:val="none" w:sz="0" w:space="0" w:color="auto"/>
                    <w:left w:val="none" w:sz="0" w:space="0" w:color="auto"/>
                    <w:bottom w:val="none" w:sz="0" w:space="0" w:color="auto"/>
                    <w:right w:val="none" w:sz="0" w:space="0" w:color="auto"/>
                  </w:divBdr>
                </w:div>
                <w:div w:id="1724787420">
                  <w:marLeft w:val="640"/>
                  <w:marRight w:val="0"/>
                  <w:marTop w:val="0"/>
                  <w:marBottom w:val="0"/>
                  <w:divBdr>
                    <w:top w:val="none" w:sz="0" w:space="0" w:color="auto"/>
                    <w:left w:val="none" w:sz="0" w:space="0" w:color="auto"/>
                    <w:bottom w:val="none" w:sz="0" w:space="0" w:color="auto"/>
                    <w:right w:val="none" w:sz="0" w:space="0" w:color="auto"/>
                  </w:divBdr>
                </w:div>
                <w:div w:id="577594156">
                  <w:marLeft w:val="640"/>
                  <w:marRight w:val="0"/>
                  <w:marTop w:val="0"/>
                  <w:marBottom w:val="0"/>
                  <w:divBdr>
                    <w:top w:val="none" w:sz="0" w:space="0" w:color="auto"/>
                    <w:left w:val="none" w:sz="0" w:space="0" w:color="auto"/>
                    <w:bottom w:val="none" w:sz="0" w:space="0" w:color="auto"/>
                    <w:right w:val="none" w:sz="0" w:space="0" w:color="auto"/>
                  </w:divBdr>
                </w:div>
                <w:div w:id="1815835127">
                  <w:marLeft w:val="640"/>
                  <w:marRight w:val="0"/>
                  <w:marTop w:val="0"/>
                  <w:marBottom w:val="0"/>
                  <w:divBdr>
                    <w:top w:val="none" w:sz="0" w:space="0" w:color="auto"/>
                    <w:left w:val="none" w:sz="0" w:space="0" w:color="auto"/>
                    <w:bottom w:val="none" w:sz="0" w:space="0" w:color="auto"/>
                    <w:right w:val="none" w:sz="0" w:space="0" w:color="auto"/>
                  </w:divBdr>
                </w:div>
                <w:div w:id="756174213">
                  <w:marLeft w:val="640"/>
                  <w:marRight w:val="0"/>
                  <w:marTop w:val="0"/>
                  <w:marBottom w:val="0"/>
                  <w:divBdr>
                    <w:top w:val="none" w:sz="0" w:space="0" w:color="auto"/>
                    <w:left w:val="none" w:sz="0" w:space="0" w:color="auto"/>
                    <w:bottom w:val="none" w:sz="0" w:space="0" w:color="auto"/>
                    <w:right w:val="none" w:sz="0" w:space="0" w:color="auto"/>
                  </w:divBdr>
                </w:div>
                <w:div w:id="1580990480">
                  <w:marLeft w:val="640"/>
                  <w:marRight w:val="0"/>
                  <w:marTop w:val="0"/>
                  <w:marBottom w:val="0"/>
                  <w:divBdr>
                    <w:top w:val="none" w:sz="0" w:space="0" w:color="auto"/>
                    <w:left w:val="none" w:sz="0" w:space="0" w:color="auto"/>
                    <w:bottom w:val="none" w:sz="0" w:space="0" w:color="auto"/>
                    <w:right w:val="none" w:sz="0" w:space="0" w:color="auto"/>
                  </w:divBdr>
                </w:div>
                <w:div w:id="1478568642">
                  <w:marLeft w:val="640"/>
                  <w:marRight w:val="0"/>
                  <w:marTop w:val="0"/>
                  <w:marBottom w:val="0"/>
                  <w:divBdr>
                    <w:top w:val="none" w:sz="0" w:space="0" w:color="auto"/>
                    <w:left w:val="none" w:sz="0" w:space="0" w:color="auto"/>
                    <w:bottom w:val="none" w:sz="0" w:space="0" w:color="auto"/>
                    <w:right w:val="none" w:sz="0" w:space="0" w:color="auto"/>
                  </w:divBdr>
                </w:div>
                <w:div w:id="259991153">
                  <w:marLeft w:val="640"/>
                  <w:marRight w:val="0"/>
                  <w:marTop w:val="0"/>
                  <w:marBottom w:val="0"/>
                  <w:divBdr>
                    <w:top w:val="none" w:sz="0" w:space="0" w:color="auto"/>
                    <w:left w:val="none" w:sz="0" w:space="0" w:color="auto"/>
                    <w:bottom w:val="none" w:sz="0" w:space="0" w:color="auto"/>
                    <w:right w:val="none" w:sz="0" w:space="0" w:color="auto"/>
                  </w:divBdr>
                </w:div>
                <w:div w:id="427317424">
                  <w:marLeft w:val="640"/>
                  <w:marRight w:val="0"/>
                  <w:marTop w:val="0"/>
                  <w:marBottom w:val="0"/>
                  <w:divBdr>
                    <w:top w:val="none" w:sz="0" w:space="0" w:color="auto"/>
                    <w:left w:val="none" w:sz="0" w:space="0" w:color="auto"/>
                    <w:bottom w:val="none" w:sz="0" w:space="0" w:color="auto"/>
                    <w:right w:val="none" w:sz="0" w:space="0" w:color="auto"/>
                  </w:divBdr>
                </w:div>
                <w:div w:id="487137322">
                  <w:marLeft w:val="640"/>
                  <w:marRight w:val="0"/>
                  <w:marTop w:val="0"/>
                  <w:marBottom w:val="0"/>
                  <w:divBdr>
                    <w:top w:val="none" w:sz="0" w:space="0" w:color="auto"/>
                    <w:left w:val="none" w:sz="0" w:space="0" w:color="auto"/>
                    <w:bottom w:val="none" w:sz="0" w:space="0" w:color="auto"/>
                    <w:right w:val="none" w:sz="0" w:space="0" w:color="auto"/>
                  </w:divBdr>
                </w:div>
                <w:div w:id="464545671">
                  <w:marLeft w:val="640"/>
                  <w:marRight w:val="0"/>
                  <w:marTop w:val="0"/>
                  <w:marBottom w:val="0"/>
                  <w:divBdr>
                    <w:top w:val="none" w:sz="0" w:space="0" w:color="auto"/>
                    <w:left w:val="none" w:sz="0" w:space="0" w:color="auto"/>
                    <w:bottom w:val="none" w:sz="0" w:space="0" w:color="auto"/>
                    <w:right w:val="none" w:sz="0" w:space="0" w:color="auto"/>
                  </w:divBdr>
                </w:div>
                <w:div w:id="318077202">
                  <w:marLeft w:val="640"/>
                  <w:marRight w:val="0"/>
                  <w:marTop w:val="0"/>
                  <w:marBottom w:val="0"/>
                  <w:divBdr>
                    <w:top w:val="none" w:sz="0" w:space="0" w:color="auto"/>
                    <w:left w:val="none" w:sz="0" w:space="0" w:color="auto"/>
                    <w:bottom w:val="none" w:sz="0" w:space="0" w:color="auto"/>
                    <w:right w:val="none" w:sz="0" w:space="0" w:color="auto"/>
                  </w:divBdr>
                </w:div>
                <w:div w:id="363947047">
                  <w:marLeft w:val="640"/>
                  <w:marRight w:val="0"/>
                  <w:marTop w:val="0"/>
                  <w:marBottom w:val="0"/>
                  <w:divBdr>
                    <w:top w:val="none" w:sz="0" w:space="0" w:color="auto"/>
                    <w:left w:val="none" w:sz="0" w:space="0" w:color="auto"/>
                    <w:bottom w:val="none" w:sz="0" w:space="0" w:color="auto"/>
                    <w:right w:val="none" w:sz="0" w:space="0" w:color="auto"/>
                  </w:divBdr>
                </w:div>
                <w:div w:id="2031949185">
                  <w:marLeft w:val="640"/>
                  <w:marRight w:val="0"/>
                  <w:marTop w:val="0"/>
                  <w:marBottom w:val="0"/>
                  <w:divBdr>
                    <w:top w:val="none" w:sz="0" w:space="0" w:color="auto"/>
                    <w:left w:val="none" w:sz="0" w:space="0" w:color="auto"/>
                    <w:bottom w:val="none" w:sz="0" w:space="0" w:color="auto"/>
                    <w:right w:val="none" w:sz="0" w:space="0" w:color="auto"/>
                  </w:divBdr>
                </w:div>
                <w:div w:id="295645495">
                  <w:marLeft w:val="640"/>
                  <w:marRight w:val="0"/>
                  <w:marTop w:val="0"/>
                  <w:marBottom w:val="0"/>
                  <w:divBdr>
                    <w:top w:val="none" w:sz="0" w:space="0" w:color="auto"/>
                    <w:left w:val="none" w:sz="0" w:space="0" w:color="auto"/>
                    <w:bottom w:val="none" w:sz="0" w:space="0" w:color="auto"/>
                    <w:right w:val="none" w:sz="0" w:space="0" w:color="auto"/>
                  </w:divBdr>
                </w:div>
                <w:div w:id="1076636460">
                  <w:marLeft w:val="640"/>
                  <w:marRight w:val="0"/>
                  <w:marTop w:val="0"/>
                  <w:marBottom w:val="0"/>
                  <w:divBdr>
                    <w:top w:val="none" w:sz="0" w:space="0" w:color="auto"/>
                    <w:left w:val="none" w:sz="0" w:space="0" w:color="auto"/>
                    <w:bottom w:val="none" w:sz="0" w:space="0" w:color="auto"/>
                    <w:right w:val="none" w:sz="0" w:space="0" w:color="auto"/>
                  </w:divBdr>
                </w:div>
                <w:div w:id="81531362">
                  <w:marLeft w:val="640"/>
                  <w:marRight w:val="0"/>
                  <w:marTop w:val="0"/>
                  <w:marBottom w:val="0"/>
                  <w:divBdr>
                    <w:top w:val="none" w:sz="0" w:space="0" w:color="auto"/>
                    <w:left w:val="none" w:sz="0" w:space="0" w:color="auto"/>
                    <w:bottom w:val="none" w:sz="0" w:space="0" w:color="auto"/>
                    <w:right w:val="none" w:sz="0" w:space="0" w:color="auto"/>
                  </w:divBdr>
                </w:div>
                <w:div w:id="778597775">
                  <w:marLeft w:val="640"/>
                  <w:marRight w:val="0"/>
                  <w:marTop w:val="0"/>
                  <w:marBottom w:val="0"/>
                  <w:divBdr>
                    <w:top w:val="none" w:sz="0" w:space="0" w:color="auto"/>
                    <w:left w:val="none" w:sz="0" w:space="0" w:color="auto"/>
                    <w:bottom w:val="none" w:sz="0" w:space="0" w:color="auto"/>
                    <w:right w:val="none" w:sz="0" w:space="0" w:color="auto"/>
                  </w:divBdr>
                </w:div>
                <w:div w:id="1282809287">
                  <w:marLeft w:val="640"/>
                  <w:marRight w:val="0"/>
                  <w:marTop w:val="0"/>
                  <w:marBottom w:val="0"/>
                  <w:divBdr>
                    <w:top w:val="none" w:sz="0" w:space="0" w:color="auto"/>
                    <w:left w:val="none" w:sz="0" w:space="0" w:color="auto"/>
                    <w:bottom w:val="none" w:sz="0" w:space="0" w:color="auto"/>
                    <w:right w:val="none" w:sz="0" w:space="0" w:color="auto"/>
                  </w:divBdr>
                </w:div>
                <w:div w:id="2128111556">
                  <w:marLeft w:val="640"/>
                  <w:marRight w:val="0"/>
                  <w:marTop w:val="0"/>
                  <w:marBottom w:val="0"/>
                  <w:divBdr>
                    <w:top w:val="none" w:sz="0" w:space="0" w:color="auto"/>
                    <w:left w:val="none" w:sz="0" w:space="0" w:color="auto"/>
                    <w:bottom w:val="none" w:sz="0" w:space="0" w:color="auto"/>
                    <w:right w:val="none" w:sz="0" w:space="0" w:color="auto"/>
                  </w:divBdr>
                </w:div>
                <w:div w:id="1374159804">
                  <w:marLeft w:val="640"/>
                  <w:marRight w:val="0"/>
                  <w:marTop w:val="0"/>
                  <w:marBottom w:val="0"/>
                  <w:divBdr>
                    <w:top w:val="none" w:sz="0" w:space="0" w:color="auto"/>
                    <w:left w:val="none" w:sz="0" w:space="0" w:color="auto"/>
                    <w:bottom w:val="none" w:sz="0" w:space="0" w:color="auto"/>
                    <w:right w:val="none" w:sz="0" w:space="0" w:color="auto"/>
                  </w:divBdr>
                </w:div>
                <w:div w:id="772095602">
                  <w:marLeft w:val="640"/>
                  <w:marRight w:val="0"/>
                  <w:marTop w:val="0"/>
                  <w:marBottom w:val="0"/>
                  <w:divBdr>
                    <w:top w:val="none" w:sz="0" w:space="0" w:color="auto"/>
                    <w:left w:val="none" w:sz="0" w:space="0" w:color="auto"/>
                    <w:bottom w:val="none" w:sz="0" w:space="0" w:color="auto"/>
                    <w:right w:val="none" w:sz="0" w:space="0" w:color="auto"/>
                  </w:divBdr>
                </w:div>
                <w:div w:id="2013609058">
                  <w:marLeft w:val="640"/>
                  <w:marRight w:val="0"/>
                  <w:marTop w:val="0"/>
                  <w:marBottom w:val="0"/>
                  <w:divBdr>
                    <w:top w:val="none" w:sz="0" w:space="0" w:color="auto"/>
                    <w:left w:val="none" w:sz="0" w:space="0" w:color="auto"/>
                    <w:bottom w:val="none" w:sz="0" w:space="0" w:color="auto"/>
                    <w:right w:val="none" w:sz="0" w:space="0" w:color="auto"/>
                  </w:divBdr>
                </w:div>
                <w:div w:id="420613749">
                  <w:marLeft w:val="640"/>
                  <w:marRight w:val="0"/>
                  <w:marTop w:val="0"/>
                  <w:marBottom w:val="0"/>
                  <w:divBdr>
                    <w:top w:val="none" w:sz="0" w:space="0" w:color="auto"/>
                    <w:left w:val="none" w:sz="0" w:space="0" w:color="auto"/>
                    <w:bottom w:val="none" w:sz="0" w:space="0" w:color="auto"/>
                    <w:right w:val="none" w:sz="0" w:space="0" w:color="auto"/>
                  </w:divBdr>
                </w:div>
                <w:div w:id="916937698">
                  <w:marLeft w:val="640"/>
                  <w:marRight w:val="0"/>
                  <w:marTop w:val="0"/>
                  <w:marBottom w:val="0"/>
                  <w:divBdr>
                    <w:top w:val="none" w:sz="0" w:space="0" w:color="auto"/>
                    <w:left w:val="none" w:sz="0" w:space="0" w:color="auto"/>
                    <w:bottom w:val="none" w:sz="0" w:space="0" w:color="auto"/>
                    <w:right w:val="none" w:sz="0" w:space="0" w:color="auto"/>
                  </w:divBdr>
                </w:div>
                <w:div w:id="1083602018">
                  <w:marLeft w:val="640"/>
                  <w:marRight w:val="0"/>
                  <w:marTop w:val="0"/>
                  <w:marBottom w:val="0"/>
                  <w:divBdr>
                    <w:top w:val="none" w:sz="0" w:space="0" w:color="auto"/>
                    <w:left w:val="none" w:sz="0" w:space="0" w:color="auto"/>
                    <w:bottom w:val="none" w:sz="0" w:space="0" w:color="auto"/>
                    <w:right w:val="none" w:sz="0" w:space="0" w:color="auto"/>
                  </w:divBdr>
                </w:div>
                <w:div w:id="2031056929">
                  <w:marLeft w:val="640"/>
                  <w:marRight w:val="0"/>
                  <w:marTop w:val="0"/>
                  <w:marBottom w:val="0"/>
                  <w:divBdr>
                    <w:top w:val="none" w:sz="0" w:space="0" w:color="auto"/>
                    <w:left w:val="none" w:sz="0" w:space="0" w:color="auto"/>
                    <w:bottom w:val="none" w:sz="0" w:space="0" w:color="auto"/>
                    <w:right w:val="none" w:sz="0" w:space="0" w:color="auto"/>
                  </w:divBdr>
                </w:div>
                <w:div w:id="144708019">
                  <w:marLeft w:val="640"/>
                  <w:marRight w:val="0"/>
                  <w:marTop w:val="0"/>
                  <w:marBottom w:val="0"/>
                  <w:divBdr>
                    <w:top w:val="none" w:sz="0" w:space="0" w:color="auto"/>
                    <w:left w:val="none" w:sz="0" w:space="0" w:color="auto"/>
                    <w:bottom w:val="none" w:sz="0" w:space="0" w:color="auto"/>
                    <w:right w:val="none" w:sz="0" w:space="0" w:color="auto"/>
                  </w:divBdr>
                </w:div>
                <w:div w:id="2110544656">
                  <w:marLeft w:val="640"/>
                  <w:marRight w:val="0"/>
                  <w:marTop w:val="0"/>
                  <w:marBottom w:val="0"/>
                  <w:divBdr>
                    <w:top w:val="none" w:sz="0" w:space="0" w:color="auto"/>
                    <w:left w:val="none" w:sz="0" w:space="0" w:color="auto"/>
                    <w:bottom w:val="none" w:sz="0" w:space="0" w:color="auto"/>
                    <w:right w:val="none" w:sz="0" w:space="0" w:color="auto"/>
                  </w:divBdr>
                </w:div>
                <w:div w:id="1118333910">
                  <w:marLeft w:val="640"/>
                  <w:marRight w:val="0"/>
                  <w:marTop w:val="0"/>
                  <w:marBottom w:val="0"/>
                  <w:divBdr>
                    <w:top w:val="none" w:sz="0" w:space="0" w:color="auto"/>
                    <w:left w:val="none" w:sz="0" w:space="0" w:color="auto"/>
                    <w:bottom w:val="none" w:sz="0" w:space="0" w:color="auto"/>
                    <w:right w:val="none" w:sz="0" w:space="0" w:color="auto"/>
                  </w:divBdr>
                </w:div>
                <w:div w:id="535198264">
                  <w:marLeft w:val="640"/>
                  <w:marRight w:val="0"/>
                  <w:marTop w:val="0"/>
                  <w:marBottom w:val="0"/>
                  <w:divBdr>
                    <w:top w:val="none" w:sz="0" w:space="0" w:color="auto"/>
                    <w:left w:val="none" w:sz="0" w:space="0" w:color="auto"/>
                    <w:bottom w:val="none" w:sz="0" w:space="0" w:color="auto"/>
                    <w:right w:val="none" w:sz="0" w:space="0" w:color="auto"/>
                  </w:divBdr>
                </w:div>
                <w:div w:id="84422426">
                  <w:marLeft w:val="640"/>
                  <w:marRight w:val="0"/>
                  <w:marTop w:val="0"/>
                  <w:marBottom w:val="0"/>
                  <w:divBdr>
                    <w:top w:val="none" w:sz="0" w:space="0" w:color="auto"/>
                    <w:left w:val="none" w:sz="0" w:space="0" w:color="auto"/>
                    <w:bottom w:val="none" w:sz="0" w:space="0" w:color="auto"/>
                    <w:right w:val="none" w:sz="0" w:space="0" w:color="auto"/>
                  </w:divBdr>
                </w:div>
                <w:div w:id="1913392326">
                  <w:marLeft w:val="640"/>
                  <w:marRight w:val="0"/>
                  <w:marTop w:val="0"/>
                  <w:marBottom w:val="0"/>
                  <w:divBdr>
                    <w:top w:val="none" w:sz="0" w:space="0" w:color="auto"/>
                    <w:left w:val="none" w:sz="0" w:space="0" w:color="auto"/>
                    <w:bottom w:val="none" w:sz="0" w:space="0" w:color="auto"/>
                    <w:right w:val="none" w:sz="0" w:space="0" w:color="auto"/>
                  </w:divBdr>
                </w:div>
              </w:divsChild>
            </w:div>
            <w:div w:id="852960869">
              <w:marLeft w:val="0"/>
              <w:marRight w:val="0"/>
              <w:marTop w:val="0"/>
              <w:marBottom w:val="0"/>
              <w:divBdr>
                <w:top w:val="none" w:sz="0" w:space="0" w:color="auto"/>
                <w:left w:val="none" w:sz="0" w:space="0" w:color="auto"/>
                <w:bottom w:val="none" w:sz="0" w:space="0" w:color="auto"/>
                <w:right w:val="none" w:sz="0" w:space="0" w:color="auto"/>
              </w:divBdr>
              <w:divsChild>
                <w:div w:id="1875772893">
                  <w:marLeft w:val="640"/>
                  <w:marRight w:val="0"/>
                  <w:marTop w:val="0"/>
                  <w:marBottom w:val="0"/>
                  <w:divBdr>
                    <w:top w:val="none" w:sz="0" w:space="0" w:color="auto"/>
                    <w:left w:val="none" w:sz="0" w:space="0" w:color="auto"/>
                    <w:bottom w:val="none" w:sz="0" w:space="0" w:color="auto"/>
                    <w:right w:val="none" w:sz="0" w:space="0" w:color="auto"/>
                  </w:divBdr>
                </w:div>
                <w:div w:id="468745373">
                  <w:marLeft w:val="640"/>
                  <w:marRight w:val="0"/>
                  <w:marTop w:val="0"/>
                  <w:marBottom w:val="0"/>
                  <w:divBdr>
                    <w:top w:val="none" w:sz="0" w:space="0" w:color="auto"/>
                    <w:left w:val="none" w:sz="0" w:space="0" w:color="auto"/>
                    <w:bottom w:val="none" w:sz="0" w:space="0" w:color="auto"/>
                    <w:right w:val="none" w:sz="0" w:space="0" w:color="auto"/>
                  </w:divBdr>
                </w:div>
                <w:div w:id="1424380221">
                  <w:marLeft w:val="640"/>
                  <w:marRight w:val="0"/>
                  <w:marTop w:val="0"/>
                  <w:marBottom w:val="0"/>
                  <w:divBdr>
                    <w:top w:val="none" w:sz="0" w:space="0" w:color="auto"/>
                    <w:left w:val="none" w:sz="0" w:space="0" w:color="auto"/>
                    <w:bottom w:val="none" w:sz="0" w:space="0" w:color="auto"/>
                    <w:right w:val="none" w:sz="0" w:space="0" w:color="auto"/>
                  </w:divBdr>
                </w:div>
                <w:div w:id="384066856">
                  <w:marLeft w:val="640"/>
                  <w:marRight w:val="0"/>
                  <w:marTop w:val="0"/>
                  <w:marBottom w:val="0"/>
                  <w:divBdr>
                    <w:top w:val="none" w:sz="0" w:space="0" w:color="auto"/>
                    <w:left w:val="none" w:sz="0" w:space="0" w:color="auto"/>
                    <w:bottom w:val="none" w:sz="0" w:space="0" w:color="auto"/>
                    <w:right w:val="none" w:sz="0" w:space="0" w:color="auto"/>
                  </w:divBdr>
                </w:div>
                <w:div w:id="473761088">
                  <w:marLeft w:val="640"/>
                  <w:marRight w:val="0"/>
                  <w:marTop w:val="0"/>
                  <w:marBottom w:val="0"/>
                  <w:divBdr>
                    <w:top w:val="none" w:sz="0" w:space="0" w:color="auto"/>
                    <w:left w:val="none" w:sz="0" w:space="0" w:color="auto"/>
                    <w:bottom w:val="none" w:sz="0" w:space="0" w:color="auto"/>
                    <w:right w:val="none" w:sz="0" w:space="0" w:color="auto"/>
                  </w:divBdr>
                </w:div>
                <w:div w:id="1731490350">
                  <w:marLeft w:val="640"/>
                  <w:marRight w:val="0"/>
                  <w:marTop w:val="0"/>
                  <w:marBottom w:val="0"/>
                  <w:divBdr>
                    <w:top w:val="none" w:sz="0" w:space="0" w:color="auto"/>
                    <w:left w:val="none" w:sz="0" w:space="0" w:color="auto"/>
                    <w:bottom w:val="none" w:sz="0" w:space="0" w:color="auto"/>
                    <w:right w:val="none" w:sz="0" w:space="0" w:color="auto"/>
                  </w:divBdr>
                </w:div>
                <w:div w:id="402989127">
                  <w:marLeft w:val="640"/>
                  <w:marRight w:val="0"/>
                  <w:marTop w:val="0"/>
                  <w:marBottom w:val="0"/>
                  <w:divBdr>
                    <w:top w:val="none" w:sz="0" w:space="0" w:color="auto"/>
                    <w:left w:val="none" w:sz="0" w:space="0" w:color="auto"/>
                    <w:bottom w:val="none" w:sz="0" w:space="0" w:color="auto"/>
                    <w:right w:val="none" w:sz="0" w:space="0" w:color="auto"/>
                  </w:divBdr>
                </w:div>
                <w:div w:id="401368239">
                  <w:marLeft w:val="640"/>
                  <w:marRight w:val="0"/>
                  <w:marTop w:val="0"/>
                  <w:marBottom w:val="0"/>
                  <w:divBdr>
                    <w:top w:val="none" w:sz="0" w:space="0" w:color="auto"/>
                    <w:left w:val="none" w:sz="0" w:space="0" w:color="auto"/>
                    <w:bottom w:val="none" w:sz="0" w:space="0" w:color="auto"/>
                    <w:right w:val="none" w:sz="0" w:space="0" w:color="auto"/>
                  </w:divBdr>
                </w:div>
                <w:div w:id="824202040">
                  <w:marLeft w:val="640"/>
                  <w:marRight w:val="0"/>
                  <w:marTop w:val="0"/>
                  <w:marBottom w:val="0"/>
                  <w:divBdr>
                    <w:top w:val="none" w:sz="0" w:space="0" w:color="auto"/>
                    <w:left w:val="none" w:sz="0" w:space="0" w:color="auto"/>
                    <w:bottom w:val="none" w:sz="0" w:space="0" w:color="auto"/>
                    <w:right w:val="none" w:sz="0" w:space="0" w:color="auto"/>
                  </w:divBdr>
                </w:div>
                <w:div w:id="526649230">
                  <w:marLeft w:val="640"/>
                  <w:marRight w:val="0"/>
                  <w:marTop w:val="0"/>
                  <w:marBottom w:val="0"/>
                  <w:divBdr>
                    <w:top w:val="none" w:sz="0" w:space="0" w:color="auto"/>
                    <w:left w:val="none" w:sz="0" w:space="0" w:color="auto"/>
                    <w:bottom w:val="none" w:sz="0" w:space="0" w:color="auto"/>
                    <w:right w:val="none" w:sz="0" w:space="0" w:color="auto"/>
                  </w:divBdr>
                </w:div>
                <w:div w:id="1706783602">
                  <w:marLeft w:val="640"/>
                  <w:marRight w:val="0"/>
                  <w:marTop w:val="0"/>
                  <w:marBottom w:val="0"/>
                  <w:divBdr>
                    <w:top w:val="none" w:sz="0" w:space="0" w:color="auto"/>
                    <w:left w:val="none" w:sz="0" w:space="0" w:color="auto"/>
                    <w:bottom w:val="none" w:sz="0" w:space="0" w:color="auto"/>
                    <w:right w:val="none" w:sz="0" w:space="0" w:color="auto"/>
                  </w:divBdr>
                </w:div>
                <w:div w:id="823158270">
                  <w:marLeft w:val="640"/>
                  <w:marRight w:val="0"/>
                  <w:marTop w:val="0"/>
                  <w:marBottom w:val="0"/>
                  <w:divBdr>
                    <w:top w:val="none" w:sz="0" w:space="0" w:color="auto"/>
                    <w:left w:val="none" w:sz="0" w:space="0" w:color="auto"/>
                    <w:bottom w:val="none" w:sz="0" w:space="0" w:color="auto"/>
                    <w:right w:val="none" w:sz="0" w:space="0" w:color="auto"/>
                  </w:divBdr>
                </w:div>
                <w:div w:id="1868567397">
                  <w:marLeft w:val="640"/>
                  <w:marRight w:val="0"/>
                  <w:marTop w:val="0"/>
                  <w:marBottom w:val="0"/>
                  <w:divBdr>
                    <w:top w:val="none" w:sz="0" w:space="0" w:color="auto"/>
                    <w:left w:val="none" w:sz="0" w:space="0" w:color="auto"/>
                    <w:bottom w:val="none" w:sz="0" w:space="0" w:color="auto"/>
                    <w:right w:val="none" w:sz="0" w:space="0" w:color="auto"/>
                  </w:divBdr>
                </w:div>
                <w:div w:id="384448034">
                  <w:marLeft w:val="640"/>
                  <w:marRight w:val="0"/>
                  <w:marTop w:val="0"/>
                  <w:marBottom w:val="0"/>
                  <w:divBdr>
                    <w:top w:val="none" w:sz="0" w:space="0" w:color="auto"/>
                    <w:left w:val="none" w:sz="0" w:space="0" w:color="auto"/>
                    <w:bottom w:val="none" w:sz="0" w:space="0" w:color="auto"/>
                    <w:right w:val="none" w:sz="0" w:space="0" w:color="auto"/>
                  </w:divBdr>
                </w:div>
                <w:div w:id="428892139">
                  <w:marLeft w:val="640"/>
                  <w:marRight w:val="0"/>
                  <w:marTop w:val="0"/>
                  <w:marBottom w:val="0"/>
                  <w:divBdr>
                    <w:top w:val="none" w:sz="0" w:space="0" w:color="auto"/>
                    <w:left w:val="none" w:sz="0" w:space="0" w:color="auto"/>
                    <w:bottom w:val="none" w:sz="0" w:space="0" w:color="auto"/>
                    <w:right w:val="none" w:sz="0" w:space="0" w:color="auto"/>
                  </w:divBdr>
                </w:div>
                <w:div w:id="502935251">
                  <w:marLeft w:val="640"/>
                  <w:marRight w:val="0"/>
                  <w:marTop w:val="0"/>
                  <w:marBottom w:val="0"/>
                  <w:divBdr>
                    <w:top w:val="none" w:sz="0" w:space="0" w:color="auto"/>
                    <w:left w:val="none" w:sz="0" w:space="0" w:color="auto"/>
                    <w:bottom w:val="none" w:sz="0" w:space="0" w:color="auto"/>
                    <w:right w:val="none" w:sz="0" w:space="0" w:color="auto"/>
                  </w:divBdr>
                </w:div>
                <w:div w:id="1295872957">
                  <w:marLeft w:val="640"/>
                  <w:marRight w:val="0"/>
                  <w:marTop w:val="0"/>
                  <w:marBottom w:val="0"/>
                  <w:divBdr>
                    <w:top w:val="none" w:sz="0" w:space="0" w:color="auto"/>
                    <w:left w:val="none" w:sz="0" w:space="0" w:color="auto"/>
                    <w:bottom w:val="none" w:sz="0" w:space="0" w:color="auto"/>
                    <w:right w:val="none" w:sz="0" w:space="0" w:color="auto"/>
                  </w:divBdr>
                </w:div>
                <w:div w:id="154612441">
                  <w:marLeft w:val="640"/>
                  <w:marRight w:val="0"/>
                  <w:marTop w:val="0"/>
                  <w:marBottom w:val="0"/>
                  <w:divBdr>
                    <w:top w:val="none" w:sz="0" w:space="0" w:color="auto"/>
                    <w:left w:val="none" w:sz="0" w:space="0" w:color="auto"/>
                    <w:bottom w:val="none" w:sz="0" w:space="0" w:color="auto"/>
                    <w:right w:val="none" w:sz="0" w:space="0" w:color="auto"/>
                  </w:divBdr>
                </w:div>
                <w:div w:id="386493419">
                  <w:marLeft w:val="640"/>
                  <w:marRight w:val="0"/>
                  <w:marTop w:val="0"/>
                  <w:marBottom w:val="0"/>
                  <w:divBdr>
                    <w:top w:val="none" w:sz="0" w:space="0" w:color="auto"/>
                    <w:left w:val="none" w:sz="0" w:space="0" w:color="auto"/>
                    <w:bottom w:val="none" w:sz="0" w:space="0" w:color="auto"/>
                    <w:right w:val="none" w:sz="0" w:space="0" w:color="auto"/>
                  </w:divBdr>
                </w:div>
                <w:div w:id="488978919">
                  <w:marLeft w:val="640"/>
                  <w:marRight w:val="0"/>
                  <w:marTop w:val="0"/>
                  <w:marBottom w:val="0"/>
                  <w:divBdr>
                    <w:top w:val="none" w:sz="0" w:space="0" w:color="auto"/>
                    <w:left w:val="none" w:sz="0" w:space="0" w:color="auto"/>
                    <w:bottom w:val="none" w:sz="0" w:space="0" w:color="auto"/>
                    <w:right w:val="none" w:sz="0" w:space="0" w:color="auto"/>
                  </w:divBdr>
                </w:div>
                <w:div w:id="974795685">
                  <w:marLeft w:val="640"/>
                  <w:marRight w:val="0"/>
                  <w:marTop w:val="0"/>
                  <w:marBottom w:val="0"/>
                  <w:divBdr>
                    <w:top w:val="none" w:sz="0" w:space="0" w:color="auto"/>
                    <w:left w:val="none" w:sz="0" w:space="0" w:color="auto"/>
                    <w:bottom w:val="none" w:sz="0" w:space="0" w:color="auto"/>
                    <w:right w:val="none" w:sz="0" w:space="0" w:color="auto"/>
                  </w:divBdr>
                </w:div>
                <w:div w:id="73475296">
                  <w:marLeft w:val="640"/>
                  <w:marRight w:val="0"/>
                  <w:marTop w:val="0"/>
                  <w:marBottom w:val="0"/>
                  <w:divBdr>
                    <w:top w:val="none" w:sz="0" w:space="0" w:color="auto"/>
                    <w:left w:val="none" w:sz="0" w:space="0" w:color="auto"/>
                    <w:bottom w:val="none" w:sz="0" w:space="0" w:color="auto"/>
                    <w:right w:val="none" w:sz="0" w:space="0" w:color="auto"/>
                  </w:divBdr>
                </w:div>
                <w:div w:id="551768958">
                  <w:marLeft w:val="640"/>
                  <w:marRight w:val="0"/>
                  <w:marTop w:val="0"/>
                  <w:marBottom w:val="0"/>
                  <w:divBdr>
                    <w:top w:val="none" w:sz="0" w:space="0" w:color="auto"/>
                    <w:left w:val="none" w:sz="0" w:space="0" w:color="auto"/>
                    <w:bottom w:val="none" w:sz="0" w:space="0" w:color="auto"/>
                    <w:right w:val="none" w:sz="0" w:space="0" w:color="auto"/>
                  </w:divBdr>
                </w:div>
                <w:div w:id="1994408876">
                  <w:marLeft w:val="640"/>
                  <w:marRight w:val="0"/>
                  <w:marTop w:val="0"/>
                  <w:marBottom w:val="0"/>
                  <w:divBdr>
                    <w:top w:val="none" w:sz="0" w:space="0" w:color="auto"/>
                    <w:left w:val="none" w:sz="0" w:space="0" w:color="auto"/>
                    <w:bottom w:val="none" w:sz="0" w:space="0" w:color="auto"/>
                    <w:right w:val="none" w:sz="0" w:space="0" w:color="auto"/>
                  </w:divBdr>
                </w:div>
                <w:div w:id="1536498572">
                  <w:marLeft w:val="640"/>
                  <w:marRight w:val="0"/>
                  <w:marTop w:val="0"/>
                  <w:marBottom w:val="0"/>
                  <w:divBdr>
                    <w:top w:val="none" w:sz="0" w:space="0" w:color="auto"/>
                    <w:left w:val="none" w:sz="0" w:space="0" w:color="auto"/>
                    <w:bottom w:val="none" w:sz="0" w:space="0" w:color="auto"/>
                    <w:right w:val="none" w:sz="0" w:space="0" w:color="auto"/>
                  </w:divBdr>
                </w:div>
                <w:div w:id="920991953">
                  <w:marLeft w:val="640"/>
                  <w:marRight w:val="0"/>
                  <w:marTop w:val="0"/>
                  <w:marBottom w:val="0"/>
                  <w:divBdr>
                    <w:top w:val="none" w:sz="0" w:space="0" w:color="auto"/>
                    <w:left w:val="none" w:sz="0" w:space="0" w:color="auto"/>
                    <w:bottom w:val="none" w:sz="0" w:space="0" w:color="auto"/>
                    <w:right w:val="none" w:sz="0" w:space="0" w:color="auto"/>
                  </w:divBdr>
                </w:div>
                <w:div w:id="1061251418">
                  <w:marLeft w:val="640"/>
                  <w:marRight w:val="0"/>
                  <w:marTop w:val="0"/>
                  <w:marBottom w:val="0"/>
                  <w:divBdr>
                    <w:top w:val="none" w:sz="0" w:space="0" w:color="auto"/>
                    <w:left w:val="none" w:sz="0" w:space="0" w:color="auto"/>
                    <w:bottom w:val="none" w:sz="0" w:space="0" w:color="auto"/>
                    <w:right w:val="none" w:sz="0" w:space="0" w:color="auto"/>
                  </w:divBdr>
                </w:div>
                <w:div w:id="1688680648">
                  <w:marLeft w:val="640"/>
                  <w:marRight w:val="0"/>
                  <w:marTop w:val="0"/>
                  <w:marBottom w:val="0"/>
                  <w:divBdr>
                    <w:top w:val="none" w:sz="0" w:space="0" w:color="auto"/>
                    <w:left w:val="none" w:sz="0" w:space="0" w:color="auto"/>
                    <w:bottom w:val="none" w:sz="0" w:space="0" w:color="auto"/>
                    <w:right w:val="none" w:sz="0" w:space="0" w:color="auto"/>
                  </w:divBdr>
                </w:div>
                <w:div w:id="820459804">
                  <w:marLeft w:val="640"/>
                  <w:marRight w:val="0"/>
                  <w:marTop w:val="0"/>
                  <w:marBottom w:val="0"/>
                  <w:divBdr>
                    <w:top w:val="none" w:sz="0" w:space="0" w:color="auto"/>
                    <w:left w:val="none" w:sz="0" w:space="0" w:color="auto"/>
                    <w:bottom w:val="none" w:sz="0" w:space="0" w:color="auto"/>
                    <w:right w:val="none" w:sz="0" w:space="0" w:color="auto"/>
                  </w:divBdr>
                </w:div>
                <w:div w:id="2115781677">
                  <w:marLeft w:val="640"/>
                  <w:marRight w:val="0"/>
                  <w:marTop w:val="0"/>
                  <w:marBottom w:val="0"/>
                  <w:divBdr>
                    <w:top w:val="none" w:sz="0" w:space="0" w:color="auto"/>
                    <w:left w:val="none" w:sz="0" w:space="0" w:color="auto"/>
                    <w:bottom w:val="none" w:sz="0" w:space="0" w:color="auto"/>
                    <w:right w:val="none" w:sz="0" w:space="0" w:color="auto"/>
                  </w:divBdr>
                </w:div>
                <w:div w:id="1854570117">
                  <w:marLeft w:val="640"/>
                  <w:marRight w:val="0"/>
                  <w:marTop w:val="0"/>
                  <w:marBottom w:val="0"/>
                  <w:divBdr>
                    <w:top w:val="none" w:sz="0" w:space="0" w:color="auto"/>
                    <w:left w:val="none" w:sz="0" w:space="0" w:color="auto"/>
                    <w:bottom w:val="none" w:sz="0" w:space="0" w:color="auto"/>
                    <w:right w:val="none" w:sz="0" w:space="0" w:color="auto"/>
                  </w:divBdr>
                </w:div>
                <w:div w:id="416826849">
                  <w:marLeft w:val="640"/>
                  <w:marRight w:val="0"/>
                  <w:marTop w:val="0"/>
                  <w:marBottom w:val="0"/>
                  <w:divBdr>
                    <w:top w:val="none" w:sz="0" w:space="0" w:color="auto"/>
                    <w:left w:val="none" w:sz="0" w:space="0" w:color="auto"/>
                    <w:bottom w:val="none" w:sz="0" w:space="0" w:color="auto"/>
                    <w:right w:val="none" w:sz="0" w:space="0" w:color="auto"/>
                  </w:divBdr>
                </w:div>
                <w:div w:id="289016050">
                  <w:marLeft w:val="640"/>
                  <w:marRight w:val="0"/>
                  <w:marTop w:val="0"/>
                  <w:marBottom w:val="0"/>
                  <w:divBdr>
                    <w:top w:val="none" w:sz="0" w:space="0" w:color="auto"/>
                    <w:left w:val="none" w:sz="0" w:space="0" w:color="auto"/>
                    <w:bottom w:val="none" w:sz="0" w:space="0" w:color="auto"/>
                    <w:right w:val="none" w:sz="0" w:space="0" w:color="auto"/>
                  </w:divBdr>
                </w:div>
                <w:div w:id="1881236113">
                  <w:marLeft w:val="640"/>
                  <w:marRight w:val="0"/>
                  <w:marTop w:val="0"/>
                  <w:marBottom w:val="0"/>
                  <w:divBdr>
                    <w:top w:val="none" w:sz="0" w:space="0" w:color="auto"/>
                    <w:left w:val="none" w:sz="0" w:space="0" w:color="auto"/>
                    <w:bottom w:val="none" w:sz="0" w:space="0" w:color="auto"/>
                    <w:right w:val="none" w:sz="0" w:space="0" w:color="auto"/>
                  </w:divBdr>
                </w:div>
                <w:div w:id="530992029">
                  <w:marLeft w:val="640"/>
                  <w:marRight w:val="0"/>
                  <w:marTop w:val="0"/>
                  <w:marBottom w:val="0"/>
                  <w:divBdr>
                    <w:top w:val="none" w:sz="0" w:space="0" w:color="auto"/>
                    <w:left w:val="none" w:sz="0" w:space="0" w:color="auto"/>
                    <w:bottom w:val="none" w:sz="0" w:space="0" w:color="auto"/>
                    <w:right w:val="none" w:sz="0" w:space="0" w:color="auto"/>
                  </w:divBdr>
                </w:div>
                <w:div w:id="747388810">
                  <w:marLeft w:val="640"/>
                  <w:marRight w:val="0"/>
                  <w:marTop w:val="0"/>
                  <w:marBottom w:val="0"/>
                  <w:divBdr>
                    <w:top w:val="none" w:sz="0" w:space="0" w:color="auto"/>
                    <w:left w:val="none" w:sz="0" w:space="0" w:color="auto"/>
                    <w:bottom w:val="none" w:sz="0" w:space="0" w:color="auto"/>
                    <w:right w:val="none" w:sz="0" w:space="0" w:color="auto"/>
                  </w:divBdr>
                </w:div>
                <w:div w:id="1230772290">
                  <w:marLeft w:val="640"/>
                  <w:marRight w:val="0"/>
                  <w:marTop w:val="0"/>
                  <w:marBottom w:val="0"/>
                  <w:divBdr>
                    <w:top w:val="none" w:sz="0" w:space="0" w:color="auto"/>
                    <w:left w:val="none" w:sz="0" w:space="0" w:color="auto"/>
                    <w:bottom w:val="none" w:sz="0" w:space="0" w:color="auto"/>
                    <w:right w:val="none" w:sz="0" w:space="0" w:color="auto"/>
                  </w:divBdr>
                </w:div>
                <w:div w:id="1597858041">
                  <w:marLeft w:val="640"/>
                  <w:marRight w:val="0"/>
                  <w:marTop w:val="0"/>
                  <w:marBottom w:val="0"/>
                  <w:divBdr>
                    <w:top w:val="none" w:sz="0" w:space="0" w:color="auto"/>
                    <w:left w:val="none" w:sz="0" w:space="0" w:color="auto"/>
                    <w:bottom w:val="none" w:sz="0" w:space="0" w:color="auto"/>
                    <w:right w:val="none" w:sz="0" w:space="0" w:color="auto"/>
                  </w:divBdr>
                </w:div>
                <w:div w:id="1642034386">
                  <w:marLeft w:val="640"/>
                  <w:marRight w:val="0"/>
                  <w:marTop w:val="0"/>
                  <w:marBottom w:val="0"/>
                  <w:divBdr>
                    <w:top w:val="none" w:sz="0" w:space="0" w:color="auto"/>
                    <w:left w:val="none" w:sz="0" w:space="0" w:color="auto"/>
                    <w:bottom w:val="none" w:sz="0" w:space="0" w:color="auto"/>
                    <w:right w:val="none" w:sz="0" w:space="0" w:color="auto"/>
                  </w:divBdr>
                </w:div>
                <w:div w:id="874922802">
                  <w:marLeft w:val="640"/>
                  <w:marRight w:val="0"/>
                  <w:marTop w:val="0"/>
                  <w:marBottom w:val="0"/>
                  <w:divBdr>
                    <w:top w:val="none" w:sz="0" w:space="0" w:color="auto"/>
                    <w:left w:val="none" w:sz="0" w:space="0" w:color="auto"/>
                    <w:bottom w:val="none" w:sz="0" w:space="0" w:color="auto"/>
                    <w:right w:val="none" w:sz="0" w:space="0" w:color="auto"/>
                  </w:divBdr>
                </w:div>
                <w:div w:id="116991806">
                  <w:marLeft w:val="640"/>
                  <w:marRight w:val="0"/>
                  <w:marTop w:val="0"/>
                  <w:marBottom w:val="0"/>
                  <w:divBdr>
                    <w:top w:val="none" w:sz="0" w:space="0" w:color="auto"/>
                    <w:left w:val="none" w:sz="0" w:space="0" w:color="auto"/>
                    <w:bottom w:val="none" w:sz="0" w:space="0" w:color="auto"/>
                    <w:right w:val="none" w:sz="0" w:space="0" w:color="auto"/>
                  </w:divBdr>
                </w:div>
                <w:div w:id="1737051413">
                  <w:marLeft w:val="640"/>
                  <w:marRight w:val="0"/>
                  <w:marTop w:val="0"/>
                  <w:marBottom w:val="0"/>
                  <w:divBdr>
                    <w:top w:val="none" w:sz="0" w:space="0" w:color="auto"/>
                    <w:left w:val="none" w:sz="0" w:space="0" w:color="auto"/>
                    <w:bottom w:val="none" w:sz="0" w:space="0" w:color="auto"/>
                    <w:right w:val="none" w:sz="0" w:space="0" w:color="auto"/>
                  </w:divBdr>
                </w:div>
                <w:div w:id="419177157">
                  <w:marLeft w:val="640"/>
                  <w:marRight w:val="0"/>
                  <w:marTop w:val="0"/>
                  <w:marBottom w:val="0"/>
                  <w:divBdr>
                    <w:top w:val="none" w:sz="0" w:space="0" w:color="auto"/>
                    <w:left w:val="none" w:sz="0" w:space="0" w:color="auto"/>
                    <w:bottom w:val="none" w:sz="0" w:space="0" w:color="auto"/>
                    <w:right w:val="none" w:sz="0" w:space="0" w:color="auto"/>
                  </w:divBdr>
                </w:div>
                <w:div w:id="905073327">
                  <w:marLeft w:val="640"/>
                  <w:marRight w:val="0"/>
                  <w:marTop w:val="0"/>
                  <w:marBottom w:val="0"/>
                  <w:divBdr>
                    <w:top w:val="none" w:sz="0" w:space="0" w:color="auto"/>
                    <w:left w:val="none" w:sz="0" w:space="0" w:color="auto"/>
                    <w:bottom w:val="none" w:sz="0" w:space="0" w:color="auto"/>
                    <w:right w:val="none" w:sz="0" w:space="0" w:color="auto"/>
                  </w:divBdr>
                </w:div>
                <w:div w:id="490633489">
                  <w:marLeft w:val="640"/>
                  <w:marRight w:val="0"/>
                  <w:marTop w:val="0"/>
                  <w:marBottom w:val="0"/>
                  <w:divBdr>
                    <w:top w:val="none" w:sz="0" w:space="0" w:color="auto"/>
                    <w:left w:val="none" w:sz="0" w:space="0" w:color="auto"/>
                    <w:bottom w:val="none" w:sz="0" w:space="0" w:color="auto"/>
                    <w:right w:val="none" w:sz="0" w:space="0" w:color="auto"/>
                  </w:divBdr>
                </w:div>
                <w:div w:id="310716199">
                  <w:marLeft w:val="640"/>
                  <w:marRight w:val="0"/>
                  <w:marTop w:val="0"/>
                  <w:marBottom w:val="0"/>
                  <w:divBdr>
                    <w:top w:val="none" w:sz="0" w:space="0" w:color="auto"/>
                    <w:left w:val="none" w:sz="0" w:space="0" w:color="auto"/>
                    <w:bottom w:val="none" w:sz="0" w:space="0" w:color="auto"/>
                    <w:right w:val="none" w:sz="0" w:space="0" w:color="auto"/>
                  </w:divBdr>
                </w:div>
              </w:divsChild>
            </w:div>
            <w:div w:id="1081948177">
              <w:marLeft w:val="0"/>
              <w:marRight w:val="0"/>
              <w:marTop w:val="0"/>
              <w:marBottom w:val="0"/>
              <w:divBdr>
                <w:top w:val="none" w:sz="0" w:space="0" w:color="auto"/>
                <w:left w:val="none" w:sz="0" w:space="0" w:color="auto"/>
                <w:bottom w:val="none" w:sz="0" w:space="0" w:color="auto"/>
                <w:right w:val="none" w:sz="0" w:space="0" w:color="auto"/>
              </w:divBdr>
              <w:divsChild>
                <w:div w:id="2008054554">
                  <w:marLeft w:val="640"/>
                  <w:marRight w:val="0"/>
                  <w:marTop w:val="0"/>
                  <w:marBottom w:val="0"/>
                  <w:divBdr>
                    <w:top w:val="none" w:sz="0" w:space="0" w:color="auto"/>
                    <w:left w:val="none" w:sz="0" w:space="0" w:color="auto"/>
                    <w:bottom w:val="none" w:sz="0" w:space="0" w:color="auto"/>
                    <w:right w:val="none" w:sz="0" w:space="0" w:color="auto"/>
                  </w:divBdr>
                </w:div>
                <w:div w:id="872579045">
                  <w:marLeft w:val="640"/>
                  <w:marRight w:val="0"/>
                  <w:marTop w:val="0"/>
                  <w:marBottom w:val="0"/>
                  <w:divBdr>
                    <w:top w:val="none" w:sz="0" w:space="0" w:color="auto"/>
                    <w:left w:val="none" w:sz="0" w:space="0" w:color="auto"/>
                    <w:bottom w:val="none" w:sz="0" w:space="0" w:color="auto"/>
                    <w:right w:val="none" w:sz="0" w:space="0" w:color="auto"/>
                  </w:divBdr>
                </w:div>
                <w:div w:id="749036063">
                  <w:marLeft w:val="640"/>
                  <w:marRight w:val="0"/>
                  <w:marTop w:val="0"/>
                  <w:marBottom w:val="0"/>
                  <w:divBdr>
                    <w:top w:val="none" w:sz="0" w:space="0" w:color="auto"/>
                    <w:left w:val="none" w:sz="0" w:space="0" w:color="auto"/>
                    <w:bottom w:val="none" w:sz="0" w:space="0" w:color="auto"/>
                    <w:right w:val="none" w:sz="0" w:space="0" w:color="auto"/>
                  </w:divBdr>
                </w:div>
                <w:div w:id="83452572">
                  <w:marLeft w:val="640"/>
                  <w:marRight w:val="0"/>
                  <w:marTop w:val="0"/>
                  <w:marBottom w:val="0"/>
                  <w:divBdr>
                    <w:top w:val="none" w:sz="0" w:space="0" w:color="auto"/>
                    <w:left w:val="none" w:sz="0" w:space="0" w:color="auto"/>
                    <w:bottom w:val="none" w:sz="0" w:space="0" w:color="auto"/>
                    <w:right w:val="none" w:sz="0" w:space="0" w:color="auto"/>
                  </w:divBdr>
                </w:div>
                <w:div w:id="394741669">
                  <w:marLeft w:val="640"/>
                  <w:marRight w:val="0"/>
                  <w:marTop w:val="0"/>
                  <w:marBottom w:val="0"/>
                  <w:divBdr>
                    <w:top w:val="none" w:sz="0" w:space="0" w:color="auto"/>
                    <w:left w:val="none" w:sz="0" w:space="0" w:color="auto"/>
                    <w:bottom w:val="none" w:sz="0" w:space="0" w:color="auto"/>
                    <w:right w:val="none" w:sz="0" w:space="0" w:color="auto"/>
                  </w:divBdr>
                </w:div>
                <w:div w:id="1233925235">
                  <w:marLeft w:val="640"/>
                  <w:marRight w:val="0"/>
                  <w:marTop w:val="0"/>
                  <w:marBottom w:val="0"/>
                  <w:divBdr>
                    <w:top w:val="none" w:sz="0" w:space="0" w:color="auto"/>
                    <w:left w:val="none" w:sz="0" w:space="0" w:color="auto"/>
                    <w:bottom w:val="none" w:sz="0" w:space="0" w:color="auto"/>
                    <w:right w:val="none" w:sz="0" w:space="0" w:color="auto"/>
                  </w:divBdr>
                </w:div>
                <w:div w:id="930624410">
                  <w:marLeft w:val="640"/>
                  <w:marRight w:val="0"/>
                  <w:marTop w:val="0"/>
                  <w:marBottom w:val="0"/>
                  <w:divBdr>
                    <w:top w:val="none" w:sz="0" w:space="0" w:color="auto"/>
                    <w:left w:val="none" w:sz="0" w:space="0" w:color="auto"/>
                    <w:bottom w:val="none" w:sz="0" w:space="0" w:color="auto"/>
                    <w:right w:val="none" w:sz="0" w:space="0" w:color="auto"/>
                  </w:divBdr>
                </w:div>
                <w:div w:id="1900048214">
                  <w:marLeft w:val="640"/>
                  <w:marRight w:val="0"/>
                  <w:marTop w:val="0"/>
                  <w:marBottom w:val="0"/>
                  <w:divBdr>
                    <w:top w:val="none" w:sz="0" w:space="0" w:color="auto"/>
                    <w:left w:val="none" w:sz="0" w:space="0" w:color="auto"/>
                    <w:bottom w:val="none" w:sz="0" w:space="0" w:color="auto"/>
                    <w:right w:val="none" w:sz="0" w:space="0" w:color="auto"/>
                  </w:divBdr>
                </w:div>
                <w:div w:id="629941035">
                  <w:marLeft w:val="640"/>
                  <w:marRight w:val="0"/>
                  <w:marTop w:val="0"/>
                  <w:marBottom w:val="0"/>
                  <w:divBdr>
                    <w:top w:val="none" w:sz="0" w:space="0" w:color="auto"/>
                    <w:left w:val="none" w:sz="0" w:space="0" w:color="auto"/>
                    <w:bottom w:val="none" w:sz="0" w:space="0" w:color="auto"/>
                    <w:right w:val="none" w:sz="0" w:space="0" w:color="auto"/>
                  </w:divBdr>
                </w:div>
                <w:div w:id="295527913">
                  <w:marLeft w:val="640"/>
                  <w:marRight w:val="0"/>
                  <w:marTop w:val="0"/>
                  <w:marBottom w:val="0"/>
                  <w:divBdr>
                    <w:top w:val="none" w:sz="0" w:space="0" w:color="auto"/>
                    <w:left w:val="none" w:sz="0" w:space="0" w:color="auto"/>
                    <w:bottom w:val="none" w:sz="0" w:space="0" w:color="auto"/>
                    <w:right w:val="none" w:sz="0" w:space="0" w:color="auto"/>
                  </w:divBdr>
                </w:div>
                <w:div w:id="234094777">
                  <w:marLeft w:val="640"/>
                  <w:marRight w:val="0"/>
                  <w:marTop w:val="0"/>
                  <w:marBottom w:val="0"/>
                  <w:divBdr>
                    <w:top w:val="none" w:sz="0" w:space="0" w:color="auto"/>
                    <w:left w:val="none" w:sz="0" w:space="0" w:color="auto"/>
                    <w:bottom w:val="none" w:sz="0" w:space="0" w:color="auto"/>
                    <w:right w:val="none" w:sz="0" w:space="0" w:color="auto"/>
                  </w:divBdr>
                </w:div>
                <w:div w:id="374548166">
                  <w:marLeft w:val="640"/>
                  <w:marRight w:val="0"/>
                  <w:marTop w:val="0"/>
                  <w:marBottom w:val="0"/>
                  <w:divBdr>
                    <w:top w:val="none" w:sz="0" w:space="0" w:color="auto"/>
                    <w:left w:val="none" w:sz="0" w:space="0" w:color="auto"/>
                    <w:bottom w:val="none" w:sz="0" w:space="0" w:color="auto"/>
                    <w:right w:val="none" w:sz="0" w:space="0" w:color="auto"/>
                  </w:divBdr>
                </w:div>
                <w:div w:id="1864787137">
                  <w:marLeft w:val="640"/>
                  <w:marRight w:val="0"/>
                  <w:marTop w:val="0"/>
                  <w:marBottom w:val="0"/>
                  <w:divBdr>
                    <w:top w:val="none" w:sz="0" w:space="0" w:color="auto"/>
                    <w:left w:val="none" w:sz="0" w:space="0" w:color="auto"/>
                    <w:bottom w:val="none" w:sz="0" w:space="0" w:color="auto"/>
                    <w:right w:val="none" w:sz="0" w:space="0" w:color="auto"/>
                  </w:divBdr>
                </w:div>
                <w:div w:id="1276870552">
                  <w:marLeft w:val="640"/>
                  <w:marRight w:val="0"/>
                  <w:marTop w:val="0"/>
                  <w:marBottom w:val="0"/>
                  <w:divBdr>
                    <w:top w:val="none" w:sz="0" w:space="0" w:color="auto"/>
                    <w:left w:val="none" w:sz="0" w:space="0" w:color="auto"/>
                    <w:bottom w:val="none" w:sz="0" w:space="0" w:color="auto"/>
                    <w:right w:val="none" w:sz="0" w:space="0" w:color="auto"/>
                  </w:divBdr>
                </w:div>
                <w:div w:id="1635065087">
                  <w:marLeft w:val="640"/>
                  <w:marRight w:val="0"/>
                  <w:marTop w:val="0"/>
                  <w:marBottom w:val="0"/>
                  <w:divBdr>
                    <w:top w:val="none" w:sz="0" w:space="0" w:color="auto"/>
                    <w:left w:val="none" w:sz="0" w:space="0" w:color="auto"/>
                    <w:bottom w:val="none" w:sz="0" w:space="0" w:color="auto"/>
                    <w:right w:val="none" w:sz="0" w:space="0" w:color="auto"/>
                  </w:divBdr>
                </w:div>
                <w:div w:id="600988776">
                  <w:marLeft w:val="640"/>
                  <w:marRight w:val="0"/>
                  <w:marTop w:val="0"/>
                  <w:marBottom w:val="0"/>
                  <w:divBdr>
                    <w:top w:val="none" w:sz="0" w:space="0" w:color="auto"/>
                    <w:left w:val="none" w:sz="0" w:space="0" w:color="auto"/>
                    <w:bottom w:val="none" w:sz="0" w:space="0" w:color="auto"/>
                    <w:right w:val="none" w:sz="0" w:space="0" w:color="auto"/>
                  </w:divBdr>
                </w:div>
                <w:div w:id="293220600">
                  <w:marLeft w:val="640"/>
                  <w:marRight w:val="0"/>
                  <w:marTop w:val="0"/>
                  <w:marBottom w:val="0"/>
                  <w:divBdr>
                    <w:top w:val="none" w:sz="0" w:space="0" w:color="auto"/>
                    <w:left w:val="none" w:sz="0" w:space="0" w:color="auto"/>
                    <w:bottom w:val="none" w:sz="0" w:space="0" w:color="auto"/>
                    <w:right w:val="none" w:sz="0" w:space="0" w:color="auto"/>
                  </w:divBdr>
                </w:div>
                <w:div w:id="278073740">
                  <w:marLeft w:val="640"/>
                  <w:marRight w:val="0"/>
                  <w:marTop w:val="0"/>
                  <w:marBottom w:val="0"/>
                  <w:divBdr>
                    <w:top w:val="none" w:sz="0" w:space="0" w:color="auto"/>
                    <w:left w:val="none" w:sz="0" w:space="0" w:color="auto"/>
                    <w:bottom w:val="none" w:sz="0" w:space="0" w:color="auto"/>
                    <w:right w:val="none" w:sz="0" w:space="0" w:color="auto"/>
                  </w:divBdr>
                </w:div>
                <w:div w:id="780219415">
                  <w:marLeft w:val="640"/>
                  <w:marRight w:val="0"/>
                  <w:marTop w:val="0"/>
                  <w:marBottom w:val="0"/>
                  <w:divBdr>
                    <w:top w:val="none" w:sz="0" w:space="0" w:color="auto"/>
                    <w:left w:val="none" w:sz="0" w:space="0" w:color="auto"/>
                    <w:bottom w:val="none" w:sz="0" w:space="0" w:color="auto"/>
                    <w:right w:val="none" w:sz="0" w:space="0" w:color="auto"/>
                  </w:divBdr>
                </w:div>
                <w:div w:id="1976988101">
                  <w:marLeft w:val="640"/>
                  <w:marRight w:val="0"/>
                  <w:marTop w:val="0"/>
                  <w:marBottom w:val="0"/>
                  <w:divBdr>
                    <w:top w:val="none" w:sz="0" w:space="0" w:color="auto"/>
                    <w:left w:val="none" w:sz="0" w:space="0" w:color="auto"/>
                    <w:bottom w:val="none" w:sz="0" w:space="0" w:color="auto"/>
                    <w:right w:val="none" w:sz="0" w:space="0" w:color="auto"/>
                  </w:divBdr>
                </w:div>
                <w:div w:id="1283342019">
                  <w:marLeft w:val="640"/>
                  <w:marRight w:val="0"/>
                  <w:marTop w:val="0"/>
                  <w:marBottom w:val="0"/>
                  <w:divBdr>
                    <w:top w:val="none" w:sz="0" w:space="0" w:color="auto"/>
                    <w:left w:val="none" w:sz="0" w:space="0" w:color="auto"/>
                    <w:bottom w:val="none" w:sz="0" w:space="0" w:color="auto"/>
                    <w:right w:val="none" w:sz="0" w:space="0" w:color="auto"/>
                  </w:divBdr>
                </w:div>
                <w:div w:id="1346251830">
                  <w:marLeft w:val="640"/>
                  <w:marRight w:val="0"/>
                  <w:marTop w:val="0"/>
                  <w:marBottom w:val="0"/>
                  <w:divBdr>
                    <w:top w:val="none" w:sz="0" w:space="0" w:color="auto"/>
                    <w:left w:val="none" w:sz="0" w:space="0" w:color="auto"/>
                    <w:bottom w:val="none" w:sz="0" w:space="0" w:color="auto"/>
                    <w:right w:val="none" w:sz="0" w:space="0" w:color="auto"/>
                  </w:divBdr>
                </w:div>
                <w:div w:id="1967196661">
                  <w:marLeft w:val="640"/>
                  <w:marRight w:val="0"/>
                  <w:marTop w:val="0"/>
                  <w:marBottom w:val="0"/>
                  <w:divBdr>
                    <w:top w:val="none" w:sz="0" w:space="0" w:color="auto"/>
                    <w:left w:val="none" w:sz="0" w:space="0" w:color="auto"/>
                    <w:bottom w:val="none" w:sz="0" w:space="0" w:color="auto"/>
                    <w:right w:val="none" w:sz="0" w:space="0" w:color="auto"/>
                  </w:divBdr>
                </w:div>
                <w:div w:id="870991387">
                  <w:marLeft w:val="640"/>
                  <w:marRight w:val="0"/>
                  <w:marTop w:val="0"/>
                  <w:marBottom w:val="0"/>
                  <w:divBdr>
                    <w:top w:val="none" w:sz="0" w:space="0" w:color="auto"/>
                    <w:left w:val="none" w:sz="0" w:space="0" w:color="auto"/>
                    <w:bottom w:val="none" w:sz="0" w:space="0" w:color="auto"/>
                    <w:right w:val="none" w:sz="0" w:space="0" w:color="auto"/>
                  </w:divBdr>
                </w:div>
                <w:div w:id="185795030">
                  <w:marLeft w:val="640"/>
                  <w:marRight w:val="0"/>
                  <w:marTop w:val="0"/>
                  <w:marBottom w:val="0"/>
                  <w:divBdr>
                    <w:top w:val="none" w:sz="0" w:space="0" w:color="auto"/>
                    <w:left w:val="none" w:sz="0" w:space="0" w:color="auto"/>
                    <w:bottom w:val="none" w:sz="0" w:space="0" w:color="auto"/>
                    <w:right w:val="none" w:sz="0" w:space="0" w:color="auto"/>
                  </w:divBdr>
                </w:div>
                <w:div w:id="1863784624">
                  <w:marLeft w:val="640"/>
                  <w:marRight w:val="0"/>
                  <w:marTop w:val="0"/>
                  <w:marBottom w:val="0"/>
                  <w:divBdr>
                    <w:top w:val="none" w:sz="0" w:space="0" w:color="auto"/>
                    <w:left w:val="none" w:sz="0" w:space="0" w:color="auto"/>
                    <w:bottom w:val="none" w:sz="0" w:space="0" w:color="auto"/>
                    <w:right w:val="none" w:sz="0" w:space="0" w:color="auto"/>
                  </w:divBdr>
                </w:div>
                <w:div w:id="140462334">
                  <w:marLeft w:val="640"/>
                  <w:marRight w:val="0"/>
                  <w:marTop w:val="0"/>
                  <w:marBottom w:val="0"/>
                  <w:divBdr>
                    <w:top w:val="none" w:sz="0" w:space="0" w:color="auto"/>
                    <w:left w:val="none" w:sz="0" w:space="0" w:color="auto"/>
                    <w:bottom w:val="none" w:sz="0" w:space="0" w:color="auto"/>
                    <w:right w:val="none" w:sz="0" w:space="0" w:color="auto"/>
                  </w:divBdr>
                </w:div>
                <w:div w:id="1905412075">
                  <w:marLeft w:val="640"/>
                  <w:marRight w:val="0"/>
                  <w:marTop w:val="0"/>
                  <w:marBottom w:val="0"/>
                  <w:divBdr>
                    <w:top w:val="none" w:sz="0" w:space="0" w:color="auto"/>
                    <w:left w:val="none" w:sz="0" w:space="0" w:color="auto"/>
                    <w:bottom w:val="none" w:sz="0" w:space="0" w:color="auto"/>
                    <w:right w:val="none" w:sz="0" w:space="0" w:color="auto"/>
                  </w:divBdr>
                </w:div>
                <w:div w:id="2050062635">
                  <w:marLeft w:val="640"/>
                  <w:marRight w:val="0"/>
                  <w:marTop w:val="0"/>
                  <w:marBottom w:val="0"/>
                  <w:divBdr>
                    <w:top w:val="none" w:sz="0" w:space="0" w:color="auto"/>
                    <w:left w:val="none" w:sz="0" w:space="0" w:color="auto"/>
                    <w:bottom w:val="none" w:sz="0" w:space="0" w:color="auto"/>
                    <w:right w:val="none" w:sz="0" w:space="0" w:color="auto"/>
                  </w:divBdr>
                </w:div>
                <w:div w:id="1298418952">
                  <w:marLeft w:val="640"/>
                  <w:marRight w:val="0"/>
                  <w:marTop w:val="0"/>
                  <w:marBottom w:val="0"/>
                  <w:divBdr>
                    <w:top w:val="none" w:sz="0" w:space="0" w:color="auto"/>
                    <w:left w:val="none" w:sz="0" w:space="0" w:color="auto"/>
                    <w:bottom w:val="none" w:sz="0" w:space="0" w:color="auto"/>
                    <w:right w:val="none" w:sz="0" w:space="0" w:color="auto"/>
                  </w:divBdr>
                </w:div>
                <w:div w:id="93865995">
                  <w:marLeft w:val="640"/>
                  <w:marRight w:val="0"/>
                  <w:marTop w:val="0"/>
                  <w:marBottom w:val="0"/>
                  <w:divBdr>
                    <w:top w:val="none" w:sz="0" w:space="0" w:color="auto"/>
                    <w:left w:val="none" w:sz="0" w:space="0" w:color="auto"/>
                    <w:bottom w:val="none" w:sz="0" w:space="0" w:color="auto"/>
                    <w:right w:val="none" w:sz="0" w:space="0" w:color="auto"/>
                  </w:divBdr>
                </w:div>
                <w:div w:id="727191894">
                  <w:marLeft w:val="640"/>
                  <w:marRight w:val="0"/>
                  <w:marTop w:val="0"/>
                  <w:marBottom w:val="0"/>
                  <w:divBdr>
                    <w:top w:val="none" w:sz="0" w:space="0" w:color="auto"/>
                    <w:left w:val="none" w:sz="0" w:space="0" w:color="auto"/>
                    <w:bottom w:val="none" w:sz="0" w:space="0" w:color="auto"/>
                    <w:right w:val="none" w:sz="0" w:space="0" w:color="auto"/>
                  </w:divBdr>
                </w:div>
                <w:div w:id="1695765336">
                  <w:marLeft w:val="640"/>
                  <w:marRight w:val="0"/>
                  <w:marTop w:val="0"/>
                  <w:marBottom w:val="0"/>
                  <w:divBdr>
                    <w:top w:val="none" w:sz="0" w:space="0" w:color="auto"/>
                    <w:left w:val="none" w:sz="0" w:space="0" w:color="auto"/>
                    <w:bottom w:val="none" w:sz="0" w:space="0" w:color="auto"/>
                    <w:right w:val="none" w:sz="0" w:space="0" w:color="auto"/>
                  </w:divBdr>
                </w:div>
                <w:div w:id="1493839326">
                  <w:marLeft w:val="640"/>
                  <w:marRight w:val="0"/>
                  <w:marTop w:val="0"/>
                  <w:marBottom w:val="0"/>
                  <w:divBdr>
                    <w:top w:val="none" w:sz="0" w:space="0" w:color="auto"/>
                    <w:left w:val="none" w:sz="0" w:space="0" w:color="auto"/>
                    <w:bottom w:val="none" w:sz="0" w:space="0" w:color="auto"/>
                    <w:right w:val="none" w:sz="0" w:space="0" w:color="auto"/>
                  </w:divBdr>
                </w:div>
                <w:div w:id="325714686">
                  <w:marLeft w:val="640"/>
                  <w:marRight w:val="0"/>
                  <w:marTop w:val="0"/>
                  <w:marBottom w:val="0"/>
                  <w:divBdr>
                    <w:top w:val="none" w:sz="0" w:space="0" w:color="auto"/>
                    <w:left w:val="none" w:sz="0" w:space="0" w:color="auto"/>
                    <w:bottom w:val="none" w:sz="0" w:space="0" w:color="auto"/>
                    <w:right w:val="none" w:sz="0" w:space="0" w:color="auto"/>
                  </w:divBdr>
                </w:div>
                <w:div w:id="2037733012">
                  <w:marLeft w:val="640"/>
                  <w:marRight w:val="0"/>
                  <w:marTop w:val="0"/>
                  <w:marBottom w:val="0"/>
                  <w:divBdr>
                    <w:top w:val="none" w:sz="0" w:space="0" w:color="auto"/>
                    <w:left w:val="none" w:sz="0" w:space="0" w:color="auto"/>
                    <w:bottom w:val="none" w:sz="0" w:space="0" w:color="auto"/>
                    <w:right w:val="none" w:sz="0" w:space="0" w:color="auto"/>
                  </w:divBdr>
                </w:div>
                <w:div w:id="102072170">
                  <w:marLeft w:val="640"/>
                  <w:marRight w:val="0"/>
                  <w:marTop w:val="0"/>
                  <w:marBottom w:val="0"/>
                  <w:divBdr>
                    <w:top w:val="none" w:sz="0" w:space="0" w:color="auto"/>
                    <w:left w:val="none" w:sz="0" w:space="0" w:color="auto"/>
                    <w:bottom w:val="none" w:sz="0" w:space="0" w:color="auto"/>
                    <w:right w:val="none" w:sz="0" w:space="0" w:color="auto"/>
                  </w:divBdr>
                </w:div>
                <w:div w:id="934902023">
                  <w:marLeft w:val="640"/>
                  <w:marRight w:val="0"/>
                  <w:marTop w:val="0"/>
                  <w:marBottom w:val="0"/>
                  <w:divBdr>
                    <w:top w:val="none" w:sz="0" w:space="0" w:color="auto"/>
                    <w:left w:val="none" w:sz="0" w:space="0" w:color="auto"/>
                    <w:bottom w:val="none" w:sz="0" w:space="0" w:color="auto"/>
                    <w:right w:val="none" w:sz="0" w:space="0" w:color="auto"/>
                  </w:divBdr>
                </w:div>
                <w:div w:id="1784574950">
                  <w:marLeft w:val="640"/>
                  <w:marRight w:val="0"/>
                  <w:marTop w:val="0"/>
                  <w:marBottom w:val="0"/>
                  <w:divBdr>
                    <w:top w:val="none" w:sz="0" w:space="0" w:color="auto"/>
                    <w:left w:val="none" w:sz="0" w:space="0" w:color="auto"/>
                    <w:bottom w:val="none" w:sz="0" w:space="0" w:color="auto"/>
                    <w:right w:val="none" w:sz="0" w:space="0" w:color="auto"/>
                  </w:divBdr>
                </w:div>
                <w:div w:id="165554750">
                  <w:marLeft w:val="640"/>
                  <w:marRight w:val="0"/>
                  <w:marTop w:val="0"/>
                  <w:marBottom w:val="0"/>
                  <w:divBdr>
                    <w:top w:val="none" w:sz="0" w:space="0" w:color="auto"/>
                    <w:left w:val="none" w:sz="0" w:space="0" w:color="auto"/>
                    <w:bottom w:val="none" w:sz="0" w:space="0" w:color="auto"/>
                    <w:right w:val="none" w:sz="0" w:space="0" w:color="auto"/>
                  </w:divBdr>
                </w:div>
                <w:div w:id="479077025">
                  <w:marLeft w:val="640"/>
                  <w:marRight w:val="0"/>
                  <w:marTop w:val="0"/>
                  <w:marBottom w:val="0"/>
                  <w:divBdr>
                    <w:top w:val="none" w:sz="0" w:space="0" w:color="auto"/>
                    <w:left w:val="none" w:sz="0" w:space="0" w:color="auto"/>
                    <w:bottom w:val="none" w:sz="0" w:space="0" w:color="auto"/>
                    <w:right w:val="none" w:sz="0" w:space="0" w:color="auto"/>
                  </w:divBdr>
                </w:div>
                <w:div w:id="2046759317">
                  <w:marLeft w:val="640"/>
                  <w:marRight w:val="0"/>
                  <w:marTop w:val="0"/>
                  <w:marBottom w:val="0"/>
                  <w:divBdr>
                    <w:top w:val="none" w:sz="0" w:space="0" w:color="auto"/>
                    <w:left w:val="none" w:sz="0" w:space="0" w:color="auto"/>
                    <w:bottom w:val="none" w:sz="0" w:space="0" w:color="auto"/>
                    <w:right w:val="none" w:sz="0" w:space="0" w:color="auto"/>
                  </w:divBdr>
                </w:div>
                <w:div w:id="949706163">
                  <w:marLeft w:val="640"/>
                  <w:marRight w:val="0"/>
                  <w:marTop w:val="0"/>
                  <w:marBottom w:val="0"/>
                  <w:divBdr>
                    <w:top w:val="none" w:sz="0" w:space="0" w:color="auto"/>
                    <w:left w:val="none" w:sz="0" w:space="0" w:color="auto"/>
                    <w:bottom w:val="none" w:sz="0" w:space="0" w:color="auto"/>
                    <w:right w:val="none" w:sz="0" w:space="0" w:color="auto"/>
                  </w:divBdr>
                </w:div>
                <w:div w:id="1499006528">
                  <w:marLeft w:val="640"/>
                  <w:marRight w:val="0"/>
                  <w:marTop w:val="0"/>
                  <w:marBottom w:val="0"/>
                  <w:divBdr>
                    <w:top w:val="none" w:sz="0" w:space="0" w:color="auto"/>
                    <w:left w:val="none" w:sz="0" w:space="0" w:color="auto"/>
                    <w:bottom w:val="none" w:sz="0" w:space="0" w:color="auto"/>
                    <w:right w:val="none" w:sz="0" w:space="0" w:color="auto"/>
                  </w:divBdr>
                </w:div>
                <w:div w:id="1709602664">
                  <w:marLeft w:val="640"/>
                  <w:marRight w:val="0"/>
                  <w:marTop w:val="0"/>
                  <w:marBottom w:val="0"/>
                  <w:divBdr>
                    <w:top w:val="none" w:sz="0" w:space="0" w:color="auto"/>
                    <w:left w:val="none" w:sz="0" w:space="0" w:color="auto"/>
                    <w:bottom w:val="none" w:sz="0" w:space="0" w:color="auto"/>
                    <w:right w:val="none" w:sz="0" w:space="0" w:color="auto"/>
                  </w:divBdr>
                </w:div>
                <w:div w:id="413209091">
                  <w:marLeft w:val="640"/>
                  <w:marRight w:val="0"/>
                  <w:marTop w:val="0"/>
                  <w:marBottom w:val="0"/>
                  <w:divBdr>
                    <w:top w:val="none" w:sz="0" w:space="0" w:color="auto"/>
                    <w:left w:val="none" w:sz="0" w:space="0" w:color="auto"/>
                    <w:bottom w:val="none" w:sz="0" w:space="0" w:color="auto"/>
                    <w:right w:val="none" w:sz="0" w:space="0" w:color="auto"/>
                  </w:divBdr>
                </w:div>
                <w:div w:id="774515589">
                  <w:marLeft w:val="640"/>
                  <w:marRight w:val="0"/>
                  <w:marTop w:val="0"/>
                  <w:marBottom w:val="0"/>
                  <w:divBdr>
                    <w:top w:val="none" w:sz="0" w:space="0" w:color="auto"/>
                    <w:left w:val="none" w:sz="0" w:space="0" w:color="auto"/>
                    <w:bottom w:val="none" w:sz="0" w:space="0" w:color="auto"/>
                    <w:right w:val="none" w:sz="0" w:space="0" w:color="auto"/>
                  </w:divBdr>
                </w:div>
              </w:divsChild>
            </w:div>
            <w:div w:id="424349835">
              <w:marLeft w:val="0"/>
              <w:marRight w:val="0"/>
              <w:marTop w:val="0"/>
              <w:marBottom w:val="0"/>
              <w:divBdr>
                <w:top w:val="none" w:sz="0" w:space="0" w:color="auto"/>
                <w:left w:val="none" w:sz="0" w:space="0" w:color="auto"/>
                <w:bottom w:val="none" w:sz="0" w:space="0" w:color="auto"/>
                <w:right w:val="none" w:sz="0" w:space="0" w:color="auto"/>
              </w:divBdr>
              <w:divsChild>
                <w:div w:id="376316090">
                  <w:marLeft w:val="640"/>
                  <w:marRight w:val="0"/>
                  <w:marTop w:val="0"/>
                  <w:marBottom w:val="0"/>
                  <w:divBdr>
                    <w:top w:val="none" w:sz="0" w:space="0" w:color="auto"/>
                    <w:left w:val="none" w:sz="0" w:space="0" w:color="auto"/>
                    <w:bottom w:val="none" w:sz="0" w:space="0" w:color="auto"/>
                    <w:right w:val="none" w:sz="0" w:space="0" w:color="auto"/>
                  </w:divBdr>
                </w:div>
                <w:div w:id="70198645">
                  <w:marLeft w:val="640"/>
                  <w:marRight w:val="0"/>
                  <w:marTop w:val="0"/>
                  <w:marBottom w:val="0"/>
                  <w:divBdr>
                    <w:top w:val="none" w:sz="0" w:space="0" w:color="auto"/>
                    <w:left w:val="none" w:sz="0" w:space="0" w:color="auto"/>
                    <w:bottom w:val="none" w:sz="0" w:space="0" w:color="auto"/>
                    <w:right w:val="none" w:sz="0" w:space="0" w:color="auto"/>
                  </w:divBdr>
                </w:div>
                <w:div w:id="1078672916">
                  <w:marLeft w:val="640"/>
                  <w:marRight w:val="0"/>
                  <w:marTop w:val="0"/>
                  <w:marBottom w:val="0"/>
                  <w:divBdr>
                    <w:top w:val="none" w:sz="0" w:space="0" w:color="auto"/>
                    <w:left w:val="none" w:sz="0" w:space="0" w:color="auto"/>
                    <w:bottom w:val="none" w:sz="0" w:space="0" w:color="auto"/>
                    <w:right w:val="none" w:sz="0" w:space="0" w:color="auto"/>
                  </w:divBdr>
                </w:div>
                <w:div w:id="511650205">
                  <w:marLeft w:val="640"/>
                  <w:marRight w:val="0"/>
                  <w:marTop w:val="0"/>
                  <w:marBottom w:val="0"/>
                  <w:divBdr>
                    <w:top w:val="none" w:sz="0" w:space="0" w:color="auto"/>
                    <w:left w:val="none" w:sz="0" w:space="0" w:color="auto"/>
                    <w:bottom w:val="none" w:sz="0" w:space="0" w:color="auto"/>
                    <w:right w:val="none" w:sz="0" w:space="0" w:color="auto"/>
                  </w:divBdr>
                </w:div>
                <w:div w:id="1884443841">
                  <w:marLeft w:val="640"/>
                  <w:marRight w:val="0"/>
                  <w:marTop w:val="0"/>
                  <w:marBottom w:val="0"/>
                  <w:divBdr>
                    <w:top w:val="none" w:sz="0" w:space="0" w:color="auto"/>
                    <w:left w:val="none" w:sz="0" w:space="0" w:color="auto"/>
                    <w:bottom w:val="none" w:sz="0" w:space="0" w:color="auto"/>
                    <w:right w:val="none" w:sz="0" w:space="0" w:color="auto"/>
                  </w:divBdr>
                </w:div>
                <w:div w:id="1649240698">
                  <w:marLeft w:val="640"/>
                  <w:marRight w:val="0"/>
                  <w:marTop w:val="0"/>
                  <w:marBottom w:val="0"/>
                  <w:divBdr>
                    <w:top w:val="none" w:sz="0" w:space="0" w:color="auto"/>
                    <w:left w:val="none" w:sz="0" w:space="0" w:color="auto"/>
                    <w:bottom w:val="none" w:sz="0" w:space="0" w:color="auto"/>
                    <w:right w:val="none" w:sz="0" w:space="0" w:color="auto"/>
                  </w:divBdr>
                </w:div>
                <w:div w:id="1598055682">
                  <w:marLeft w:val="640"/>
                  <w:marRight w:val="0"/>
                  <w:marTop w:val="0"/>
                  <w:marBottom w:val="0"/>
                  <w:divBdr>
                    <w:top w:val="none" w:sz="0" w:space="0" w:color="auto"/>
                    <w:left w:val="none" w:sz="0" w:space="0" w:color="auto"/>
                    <w:bottom w:val="none" w:sz="0" w:space="0" w:color="auto"/>
                    <w:right w:val="none" w:sz="0" w:space="0" w:color="auto"/>
                  </w:divBdr>
                </w:div>
                <w:div w:id="1731541593">
                  <w:marLeft w:val="640"/>
                  <w:marRight w:val="0"/>
                  <w:marTop w:val="0"/>
                  <w:marBottom w:val="0"/>
                  <w:divBdr>
                    <w:top w:val="none" w:sz="0" w:space="0" w:color="auto"/>
                    <w:left w:val="none" w:sz="0" w:space="0" w:color="auto"/>
                    <w:bottom w:val="none" w:sz="0" w:space="0" w:color="auto"/>
                    <w:right w:val="none" w:sz="0" w:space="0" w:color="auto"/>
                  </w:divBdr>
                </w:div>
                <w:div w:id="1670601289">
                  <w:marLeft w:val="640"/>
                  <w:marRight w:val="0"/>
                  <w:marTop w:val="0"/>
                  <w:marBottom w:val="0"/>
                  <w:divBdr>
                    <w:top w:val="none" w:sz="0" w:space="0" w:color="auto"/>
                    <w:left w:val="none" w:sz="0" w:space="0" w:color="auto"/>
                    <w:bottom w:val="none" w:sz="0" w:space="0" w:color="auto"/>
                    <w:right w:val="none" w:sz="0" w:space="0" w:color="auto"/>
                  </w:divBdr>
                </w:div>
                <w:div w:id="911232675">
                  <w:marLeft w:val="640"/>
                  <w:marRight w:val="0"/>
                  <w:marTop w:val="0"/>
                  <w:marBottom w:val="0"/>
                  <w:divBdr>
                    <w:top w:val="none" w:sz="0" w:space="0" w:color="auto"/>
                    <w:left w:val="none" w:sz="0" w:space="0" w:color="auto"/>
                    <w:bottom w:val="none" w:sz="0" w:space="0" w:color="auto"/>
                    <w:right w:val="none" w:sz="0" w:space="0" w:color="auto"/>
                  </w:divBdr>
                </w:div>
                <w:div w:id="1576624560">
                  <w:marLeft w:val="640"/>
                  <w:marRight w:val="0"/>
                  <w:marTop w:val="0"/>
                  <w:marBottom w:val="0"/>
                  <w:divBdr>
                    <w:top w:val="none" w:sz="0" w:space="0" w:color="auto"/>
                    <w:left w:val="none" w:sz="0" w:space="0" w:color="auto"/>
                    <w:bottom w:val="none" w:sz="0" w:space="0" w:color="auto"/>
                    <w:right w:val="none" w:sz="0" w:space="0" w:color="auto"/>
                  </w:divBdr>
                </w:div>
                <w:div w:id="606306137">
                  <w:marLeft w:val="640"/>
                  <w:marRight w:val="0"/>
                  <w:marTop w:val="0"/>
                  <w:marBottom w:val="0"/>
                  <w:divBdr>
                    <w:top w:val="none" w:sz="0" w:space="0" w:color="auto"/>
                    <w:left w:val="none" w:sz="0" w:space="0" w:color="auto"/>
                    <w:bottom w:val="none" w:sz="0" w:space="0" w:color="auto"/>
                    <w:right w:val="none" w:sz="0" w:space="0" w:color="auto"/>
                  </w:divBdr>
                </w:div>
                <w:div w:id="224952180">
                  <w:marLeft w:val="640"/>
                  <w:marRight w:val="0"/>
                  <w:marTop w:val="0"/>
                  <w:marBottom w:val="0"/>
                  <w:divBdr>
                    <w:top w:val="none" w:sz="0" w:space="0" w:color="auto"/>
                    <w:left w:val="none" w:sz="0" w:space="0" w:color="auto"/>
                    <w:bottom w:val="none" w:sz="0" w:space="0" w:color="auto"/>
                    <w:right w:val="none" w:sz="0" w:space="0" w:color="auto"/>
                  </w:divBdr>
                </w:div>
                <w:div w:id="69738619">
                  <w:marLeft w:val="640"/>
                  <w:marRight w:val="0"/>
                  <w:marTop w:val="0"/>
                  <w:marBottom w:val="0"/>
                  <w:divBdr>
                    <w:top w:val="none" w:sz="0" w:space="0" w:color="auto"/>
                    <w:left w:val="none" w:sz="0" w:space="0" w:color="auto"/>
                    <w:bottom w:val="none" w:sz="0" w:space="0" w:color="auto"/>
                    <w:right w:val="none" w:sz="0" w:space="0" w:color="auto"/>
                  </w:divBdr>
                </w:div>
                <w:div w:id="1273972997">
                  <w:marLeft w:val="640"/>
                  <w:marRight w:val="0"/>
                  <w:marTop w:val="0"/>
                  <w:marBottom w:val="0"/>
                  <w:divBdr>
                    <w:top w:val="none" w:sz="0" w:space="0" w:color="auto"/>
                    <w:left w:val="none" w:sz="0" w:space="0" w:color="auto"/>
                    <w:bottom w:val="none" w:sz="0" w:space="0" w:color="auto"/>
                    <w:right w:val="none" w:sz="0" w:space="0" w:color="auto"/>
                  </w:divBdr>
                </w:div>
                <w:div w:id="227542302">
                  <w:marLeft w:val="640"/>
                  <w:marRight w:val="0"/>
                  <w:marTop w:val="0"/>
                  <w:marBottom w:val="0"/>
                  <w:divBdr>
                    <w:top w:val="none" w:sz="0" w:space="0" w:color="auto"/>
                    <w:left w:val="none" w:sz="0" w:space="0" w:color="auto"/>
                    <w:bottom w:val="none" w:sz="0" w:space="0" w:color="auto"/>
                    <w:right w:val="none" w:sz="0" w:space="0" w:color="auto"/>
                  </w:divBdr>
                </w:div>
                <w:div w:id="442264022">
                  <w:marLeft w:val="640"/>
                  <w:marRight w:val="0"/>
                  <w:marTop w:val="0"/>
                  <w:marBottom w:val="0"/>
                  <w:divBdr>
                    <w:top w:val="none" w:sz="0" w:space="0" w:color="auto"/>
                    <w:left w:val="none" w:sz="0" w:space="0" w:color="auto"/>
                    <w:bottom w:val="none" w:sz="0" w:space="0" w:color="auto"/>
                    <w:right w:val="none" w:sz="0" w:space="0" w:color="auto"/>
                  </w:divBdr>
                </w:div>
                <w:div w:id="1339235320">
                  <w:marLeft w:val="640"/>
                  <w:marRight w:val="0"/>
                  <w:marTop w:val="0"/>
                  <w:marBottom w:val="0"/>
                  <w:divBdr>
                    <w:top w:val="none" w:sz="0" w:space="0" w:color="auto"/>
                    <w:left w:val="none" w:sz="0" w:space="0" w:color="auto"/>
                    <w:bottom w:val="none" w:sz="0" w:space="0" w:color="auto"/>
                    <w:right w:val="none" w:sz="0" w:space="0" w:color="auto"/>
                  </w:divBdr>
                </w:div>
                <w:div w:id="1220282061">
                  <w:marLeft w:val="640"/>
                  <w:marRight w:val="0"/>
                  <w:marTop w:val="0"/>
                  <w:marBottom w:val="0"/>
                  <w:divBdr>
                    <w:top w:val="none" w:sz="0" w:space="0" w:color="auto"/>
                    <w:left w:val="none" w:sz="0" w:space="0" w:color="auto"/>
                    <w:bottom w:val="none" w:sz="0" w:space="0" w:color="auto"/>
                    <w:right w:val="none" w:sz="0" w:space="0" w:color="auto"/>
                  </w:divBdr>
                </w:div>
                <w:div w:id="140317518">
                  <w:marLeft w:val="640"/>
                  <w:marRight w:val="0"/>
                  <w:marTop w:val="0"/>
                  <w:marBottom w:val="0"/>
                  <w:divBdr>
                    <w:top w:val="none" w:sz="0" w:space="0" w:color="auto"/>
                    <w:left w:val="none" w:sz="0" w:space="0" w:color="auto"/>
                    <w:bottom w:val="none" w:sz="0" w:space="0" w:color="auto"/>
                    <w:right w:val="none" w:sz="0" w:space="0" w:color="auto"/>
                  </w:divBdr>
                </w:div>
                <w:div w:id="830565229">
                  <w:marLeft w:val="640"/>
                  <w:marRight w:val="0"/>
                  <w:marTop w:val="0"/>
                  <w:marBottom w:val="0"/>
                  <w:divBdr>
                    <w:top w:val="none" w:sz="0" w:space="0" w:color="auto"/>
                    <w:left w:val="none" w:sz="0" w:space="0" w:color="auto"/>
                    <w:bottom w:val="none" w:sz="0" w:space="0" w:color="auto"/>
                    <w:right w:val="none" w:sz="0" w:space="0" w:color="auto"/>
                  </w:divBdr>
                </w:div>
                <w:div w:id="1649747850">
                  <w:marLeft w:val="640"/>
                  <w:marRight w:val="0"/>
                  <w:marTop w:val="0"/>
                  <w:marBottom w:val="0"/>
                  <w:divBdr>
                    <w:top w:val="none" w:sz="0" w:space="0" w:color="auto"/>
                    <w:left w:val="none" w:sz="0" w:space="0" w:color="auto"/>
                    <w:bottom w:val="none" w:sz="0" w:space="0" w:color="auto"/>
                    <w:right w:val="none" w:sz="0" w:space="0" w:color="auto"/>
                  </w:divBdr>
                </w:div>
                <w:div w:id="1635793677">
                  <w:marLeft w:val="640"/>
                  <w:marRight w:val="0"/>
                  <w:marTop w:val="0"/>
                  <w:marBottom w:val="0"/>
                  <w:divBdr>
                    <w:top w:val="none" w:sz="0" w:space="0" w:color="auto"/>
                    <w:left w:val="none" w:sz="0" w:space="0" w:color="auto"/>
                    <w:bottom w:val="none" w:sz="0" w:space="0" w:color="auto"/>
                    <w:right w:val="none" w:sz="0" w:space="0" w:color="auto"/>
                  </w:divBdr>
                </w:div>
                <w:div w:id="2067216733">
                  <w:marLeft w:val="640"/>
                  <w:marRight w:val="0"/>
                  <w:marTop w:val="0"/>
                  <w:marBottom w:val="0"/>
                  <w:divBdr>
                    <w:top w:val="none" w:sz="0" w:space="0" w:color="auto"/>
                    <w:left w:val="none" w:sz="0" w:space="0" w:color="auto"/>
                    <w:bottom w:val="none" w:sz="0" w:space="0" w:color="auto"/>
                    <w:right w:val="none" w:sz="0" w:space="0" w:color="auto"/>
                  </w:divBdr>
                </w:div>
                <w:div w:id="760955733">
                  <w:marLeft w:val="640"/>
                  <w:marRight w:val="0"/>
                  <w:marTop w:val="0"/>
                  <w:marBottom w:val="0"/>
                  <w:divBdr>
                    <w:top w:val="none" w:sz="0" w:space="0" w:color="auto"/>
                    <w:left w:val="none" w:sz="0" w:space="0" w:color="auto"/>
                    <w:bottom w:val="none" w:sz="0" w:space="0" w:color="auto"/>
                    <w:right w:val="none" w:sz="0" w:space="0" w:color="auto"/>
                  </w:divBdr>
                </w:div>
                <w:div w:id="1688022997">
                  <w:marLeft w:val="640"/>
                  <w:marRight w:val="0"/>
                  <w:marTop w:val="0"/>
                  <w:marBottom w:val="0"/>
                  <w:divBdr>
                    <w:top w:val="none" w:sz="0" w:space="0" w:color="auto"/>
                    <w:left w:val="none" w:sz="0" w:space="0" w:color="auto"/>
                    <w:bottom w:val="none" w:sz="0" w:space="0" w:color="auto"/>
                    <w:right w:val="none" w:sz="0" w:space="0" w:color="auto"/>
                  </w:divBdr>
                </w:div>
                <w:div w:id="545990869">
                  <w:marLeft w:val="640"/>
                  <w:marRight w:val="0"/>
                  <w:marTop w:val="0"/>
                  <w:marBottom w:val="0"/>
                  <w:divBdr>
                    <w:top w:val="none" w:sz="0" w:space="0" w:color="auto"/>
                    <w:left w:val="none" w:sz="0" w:space="0" w:color="auto"/>
                    <w:bottom w:val="none" w:sz="0" w:space="0" w:color="auto"/>
                    <w:right w:val="none" w:sz="0" w:space="0" w:color="auto"/>
                  </w:divBdr>
                </w:div>
                <w:div w:id="64030408">
                  <w:marLeft w:val="640"/>
                  <w:marRight w:val="0"/>
                  <w:marTop w:val="0"/>
                  <w:marBottom w:val="0"/>
                  <w:divBdr>
                    <w:top w:val="none" w:sz="0" w:space="0" w:color="auto"/>
                    <w:left w:val="none" w:sz="0" w:space="0" w:color="auto"/>
                    <w:bottom w:val="none" w:sz="0" w:space="0" w:color="auto"/>
                    <w:right w:val="none" w:sz="0" w:space="0" w:color="auto"/>
                  </w:divBdr>
                </w:div>
                <w:div w:id="1929533981">
                  <w:marLeft w:val="640"/>
                  <w:marRight w:val="0"/>
                  <w:marTop w:val="0"/>
                  <w:marBottom w:val="0"/>
                  <w:divBdr>
                    <w:top w:val="none" w:sz="0" w:space="0" w:color="auto"/>
                    <w:left w:val="none" w:sz="0" w:space="0" w:color="auto"/>
                    <w:bottom w:val="none" w:sz="0" w:space="0" w:color="auto"/>
                    <w:right w:val="none" w:sz="0" w:space="0" w:color="auto"/>
                  </w:divBdr>
                </w:div>
                <w:div w:id="570963463">
                  <w:marLeft w:val="640"/>
                  <w:marRight w:val="0"/>
                  <w:marTop w:val="0"/>
                  <w:marBottom w:val="0"/>
                  <w:divBdr>
                    <w:top w:val="none" w:sz="0" w:space="0" w:color="auto"/>
                    <w:left w:val="none" w:sz="0" w:space="0" w:color="auto"/>
                    <w:bottom w:val="none" w:sz="0" w:space="0" w:color="auto"/>
                    <w:right w:val="none" w:sz="0" w:space="0" w:color="auto"/>
                  </w:divBdr>
                </w:div>
                <w:div w:id="1743217314">
                  <w:marLeft w:val="640"/>
                  <w:marRight w:val="0"/>
                  <w:marTop w:val="0"/>
                  <w:marBottom w:val="0"/>
                  <w:divBdr>
                    <w:top w:val="none" w:sz="0" w:space="0" w:color="auto"/>
                    <w:left w:val="none" w:sz="0" w:space="0" w:color="auto"/>
                    <w:bottom w:val="none" w:sz="0" w:space="0" w:color="auto"/>
                    <w:right w:val="none" w:sz="0" w:space="0" w:color="auto"/>
                  </w:divBdr>
                </w:div>
                <w:div w:id="1138844477">
                  <w:marLeft w:val="640"/>
                  <w:marRight w:val="0"/>
                  <w:marTop w:val="0"/>
                  <w:marBottom w:val="0"/>
                  <w:divBdr>
                    <w:top w:val="none" w:sz="0" w:space="0" w:color="auto"/>
                    <w:left w:val="none" w:sz="0" w:space="0" w:color="auto"/>
                    <w:bottom w:val="none" w:sz="0" w:space="0" w:color="auto"/>
                    <w:right w:val="none" w:sz="0" w:space="0" w:color="auto"/>
                  </w:divBdr>
                </w:div>
                <w:div w:id="1857768233">
                  <w:marLeft w:val="640"/>
                  <w:marRight w:val="0"/>
                  <w:marTop w:val="0"/>
                  <w:marBottom w:val="0"/>
                  <w:divBdr>
                    <w:top w:val="none" w:sz="0" w:space="0" w:color="auto"/>
                    <w:left w:val="none" w:sz="0" w:space="0" w:color="auto"/>
                    <w:bottom w:val="none" w:sz="0" w:space="0" w:color="auto"/>
                    <w:right w:val="none" w:sz="0" w:space="0" w:color="auto"/>
                  </w:divBdr>
                </w:div>
                <w:div w:id="797601236">
                  <w:marLeft w:val="640"/>
                  <w:marRight w:val="0"/>
                  <w:marTop w:val="0"/>
                  <w:marBottom w:val="0"/>
                  <w:divBdr>
                    <w:top w:val="none" w:sz="0" w:space="0" w:color="auto"/>
                    <w:left w:val="none" w:sz="0" w:space="0" w:color="auto"/>
                    <w:bottom w:val="none" w:sz="0" w:space="0" w:color="auto"/>
                    <w:right w:val="none" w:sz="0" w:space="0" w:color="auto"/>
                  </w:divBdr>
                </w:div>
                <w:div w:id="480654130">
                  <w:marLeft w:val="640"/>
                  <w:marRight w:val="0"/>
                  <w:marTop w:val="0"/>
                  <w:marBottom w:val="0"/>
                  <w:divBdr>
                    <w:top w:val="none" w:sz="0" w:space="0" w:color="auto"/>
                    <w:left w:val="none" w:sz="0" w:space="0" w:color="auto"/>
                    <w:bottom w:val="none" w:sz="0" w:space="0" w:color="auto"/>
                    <w:right w:val="none" w:sz="0" w:space="0" w:color="auto"/>
                  </w:divBdr>
                </w:div>
                <w:div w:id="357776139">
                  <w:marLeft w:val="640"/>
                  <w:marRight w:val="0"/>
                  <w:marTop w:val="0"/>
                  <w:marBottom w:val="0"/>
                  <w:divBdr>
                    <w:top w:val="none" w:sz="0" w:space="0" w:color="auto"/>
                    <w:left w:val="none" w:sz="0" w:space="0" w:color="auto"/>
                    <w:bottom w:val="none" w:sz="0" w:space="0" w:color="auto"/>
                    <w:right w:val="none" w:sz="0" w:space="0" w:color="auto"/>
                  </w:divBdr>
                </w:div>
                <w:div w:id="1876119462">
                  <w:marLeft w:val="640"/>
                  <w:marRight w:val="0"/>
                  <w:marTop w:val="0"/>
                  <w:marBottom w:val="0"/>
                  <w:divBdr>
                    <w:top w:val="none" w:sz="0" w:space="0" w:color="auto"/>
                    <w:left w:val="none" w:sz="0" w:space="0" w:color="auto"/>
                    <w:bottom w:val="none" w:sz="0" w:space="0" w:color="auto"/>
                    <w:right w:val="none" w:sz="0" w:space="0" w:color="auto"/>
                  </w:divBdr>
                </w:div>
                <w:div w:id="284311744">
                  <w:marLeft w:val="640"/>
                  <w:marRight w:val="0"/>
                  <w:marTop w:val="0"/>
                  <w:marBottom w:val="0"/>
                  <w:divBdr>
                    <w:top w:val="none" w:sz="0" w:space="0" w:color="auto"/>
                    <w:left w:val="none" w:sz="0" w:space="0" w:color="auto"/>
                    <w:bottom w:val="none" w:sz="0" w:space="0" w:color="auto"/>
                    <w:right w:val="none" w:sz="0" w:space="0" w:color="auto"/>
                  </w:divBdr>
                </w:div>
                <w:div w:id="347296986">
                  <w:marLeft w:val="640"/>
                  <w:marRight w:val="0"/>
                  <w:marTop w:val="0"/>
                  <w:marBottom w:val="0"/>
                  <w:divBdr>
                    <w:top w:val="none" w:sz="0" w:space="0" w:color="auto"/>
                    <w:left w:val="none" w:sz="0" w:space="0" w:color="auto"/>
                    <w:bottom w:val="none" w:sz="0" w:space="0" w:color="auto"/>
                    <w:right w:val="none" w:sz="0" w:space="0" w:color="auto"/>
                  </w:divBdr>
                </w:div>
                <w:div w:id="1701122882">
                  <w:marLeft w:val="640"/>
                  <w:marRight w:val="0"/>
                  <w:marTop w:val="0"/>
                  <w:marBottom w:val="0"/>
                  <w:divBdr>
                    <w:top w:val="none" w:sz="0" w:space="0" w:color="auto"/>
                    <w:left w:val="none" w:sz="0" w:space="0" w:color="auto"/>
                    <w:bottom w:val="none" w:sz="0" w:space="0" w:color="auto"/>
                    <w:right w:val="none" w:sz="0" w:space="0" w:color="auto"/>
                  </w:divBdr>
                </w:div>
                <w:div w:id="970598825">
                  <w:marLeft w:val="640"/>
                  <w:marRight w:val="0"/>
                  <w:marTop w:val="0"/>
                  <w:marBottom w:val="0"/>
                  <w:divBdr>
                    <w:top w:val="none" w:sz="0" w:space="0" w:color="auto"/>
                    <w:left w:val="none" w:sz="0" w:space="0" w:color="auto"/>
                    <w:bottom w:val="none" w:sz="0" w:space="0" w:color="auto"/>
                    <w:right w:val="none" w:sz="0" w:space="0" w:color="auto"/>
                  </w:divBdr>
                </w:div>
                <w:div w:id="839736202">
                  <w:marLeft w:val="640"/>
                  <w:marRight w:val="0"/>
                  <w:marTop w:val="0"/>
                  <w:marBottom w:val="0"/>
                  <w:divBdr>
                    <w:top w:val="none" w:sz="0" w:space="0" w:color="auto"/>
                    <w:left w:val="none" w:sz="0" w:space="0" w:color="auto"/>
                    <w:bottom w:val="none" w:sz="0" w:space="0" w:color="auto"/>
                    <w:right w:val="none" w:sz="0" w:space="0" w:color="auto"/>
                  </w:divBdr>
                </w:div>
                <w:div w:id="1606233454">
                  <w:marLeft w:val="640"/>
                  <w:marRight w:val="0"/>
                  <w:marTop w:val="0"/>
                  <w:marBottom w:val="0"/>
                  <w:divBdr>
                    <w:top w:val="none" w:sz="0" w:space="0" w:color="auto"/>
                    <w:left w:val="none" w:sz="0" w:space="0" w:color="auto"/>
                    <w:bottom w:val="none" w:sz="0" w:space="0" w:color="auto"/>
                    <w:right w:val="none" w:sz="0" w:space="0" w:color="auto"/>
                  </w:divBdr>
                </w:div>
                <w:div w:id="1839614283">
                  <w:marLeft w:val="640"/>
                  <w:marRight w:val="0"/>
                  <w:marTop w:val="0"/>
                  <w:marBottom w:val="0"/>
                  <w:divBdr>
                    <w:top w:val="none" w:sz="0" w:space="0" w:color="auto"/>
                    <w:left w:val="none" w:sz="0" w:space="0" w:color="auto"/>
                    <w:bottom w:val="none" w:sz="0" w:space="0" w:color="auto"/>
                    <w:right w:val="none" w:sz="0" w:space="0" w:color="auto"/>
                  </w:divBdr>
                </w:div>
                <w:div w:id="2045523941">
                  <w:marLeft w:val="640"/>
                  <w:marRight w:val="0"/>
                  <w:marTop w:val="0"/>
                  <w:marBottom w:val="0"/>
                  <w:divBdr>
                    <w:top w:val="none" w:sz="0" w:space="0" w:color="auto"/>
                    <w:left w:val="none" w:sz="0" w:space="0" w:color="auto"/>
                    <w:bottom w:val="none" w:sz="0" w:space="0" w:color="auto"/>
                    <w:right w:val="none" w:sz="0" w:space="0" w:color="auto"/>
                  </w:divBdr>
                </w:div>
                <w:div w:id="513424758">
                  <w:marLeft w:val="640"/>
                  <w:marRight w:val="0"/>
                  <w:marTop w:val="0"/>
                  <w:marBottom w:val="0"/>
                  <w:divBdr>
                    <w:top w:val="none" w:sz="0" w:space="0" w:color="auto"/>
                    <w:left w:val="none" w:sz="0" w:space="0" w:color="auto"/>
                    <w:bottom w:val="none" w:sz="0" w:space="0" w:color="auto"/>
                    <w:right w:val="none" w:sz="0" w:space="0" w:color="auto"/>
                  </w:divBdr>
                </w:div>
                <w:div w:id="1072921770">
                  <w:marLeft w:val="640"/>
                  <w:marRight w:val="0"/>
                  <w:marTop w:val="0"/>
                  <w:marBottom w:val="0"/>
                  <w:divBdr>
                    <w:top w:val="none" w:sz="0" w:space="0" w:color="auto"/>
                    <w:left w:val="none" w:sz="0" w:space="0" w:color="auto"/>
                    <w:bottom w:val="none" w:sz="0" w:space="0" w:color="auto"/>
                    <w:right w:val="none" w:sz="0" w:space="0" w:color="auto"/>
                  </w:divBdr>
                </w:div>
              </w:divsChild>
            </w:div>
            <w:div w:id="884830061">
              <w:marLeft w:val="0"/>
              <w:marRight w:val="0"/>
              <w:marTop w:val="0"/>
              <w:marBottom w:val="0"/>
              <w:divBdr>
                <w:top w:val="none" w:sz="0" w:space="0" w:color="auto"/>
                <w:left w:val="none" w:sz="0" w:space="0" w:color="auto"/>
                <w:bottom w:val="none" w:sz="0" w:space="0" w:color="auto"/>
                <w:right w:val="none" w:sz="0" w:space="0" w:color="auto"/>
              </w:divBdr>
              <w:divsChild>
                <w:div w:id="1036588509">
                  <w:marLeft w:val="640"/>
                  <w:marRight w:val="0"/>
                  <w:marTop w:val="0"/>
                  <w:marBottom w:val="0"/>
                  <w:divBdr>
                    <w:top w:val="none" w:sz="0" w:space="0" w:color="auto"/>
                    <w:left w:val="none" w:sz="0" w:space="0" w:color="auto"/>
                    <w:bottom w:val="none" w:sz="0" w:space="0" w:color="auto"/>
                    <w:right w:val="none" w:sz="0" w:space="0" w:color="auto"/>
                  </w:divBdr>
                </w:div>
                <w:div w:id="1071922919">
                  <w:marLeft w:val="640"/>
                  <w:marRight w:val="0"/>
                  <w:marTop w:val="0"/>
                  <w:marBottom w:val="0"/>
                  <w:divBdr>
                    <w:top w:val="none" w:sz="0" w:space="0" w:color="auto"/>
                    <w:left w:val="none" w:sz="0" w:space="0" w:color="auto"/>
                    <w:bottom w:val="none" w:sz="0" w:space="0" w:color="auto"/>
                    <w:right w:val="none" w:sz="0" w:space="0" w:color="auto"/>
                  </w:divBdr>
                </w:div>
                <w:div w:id="1763532131">
                  <w:marLeft w:val="640"/>
                  <w:marRight w:val="0"/>
                  <w:marTop w:val="0"/>
                  <w:marBottom w:val="0"/>
                  <w:divBdr>
                    <w:top w:val="none" w:sz="0" w:space="0" w:color="auto"/>
                    <w:left w:val="none" w:sz="0" w:space="0" w:color="auto"/>
                    <w:bottom w:val="none" w:sz="0" w:space="0" w:color="auto"/>
                    <w:right w:val="none" w:sz="0" w:space="0" w:color="auto"/>
                  </w:divBdr>
                </w:div>
                <w:div w:id="1480154477">
                  <w:marLeft w:val="640"/>
                  <w:marRight w:val="0"/>
                  <w:marTop w:val="0"/>
                  <w:marBottom w:val="0"/>
                  <w:divBdr>
                    <w:top w:val="none" w:sz="0" w:space="0" w:color="auto"/>
                    <w:left w:val="none" w:sz="0" w:space="0" w:color="auto"/>
                    <w:bottom w:val="none" w:sz="0" w:space="0" w:color="auto"/>
                    <w:right w:val="none" w:sz="0" w:space="0" w:color="auto"/>
                  </w:divBdr>
                </w:div>
                <w:div w:id="459766871">
                  <w:marLeft w:val="640"/>
                  <w:marRight w:val="0"/>
                  <w:marTop w:val="0"/>
                  <w:marBottom w:val="0"/>
                  <w:divBdr>
                    <w:top w:val="none" w:sz="0" w:space="0" w:color="auto"/>
                    <w:left w:val="none" w:sz="0" w:space="0" w:color="auto"/>
                    <w:bottom w:val="none" w:sz="0" w:space="0" w:color="auto"/>
                    <w:right w:val="none" w:sz="0" w:space="0" w:color="auto"/>
                  </w:divBdr>
                </w:div>
                <w:div w:id="64181939">
                  <w:marLeft w:val="640"/>
                  <w:marRight w:val="0"/>
                  <w:marTop w:val="0"/>
                  <w:marBottom w:val="0"/>
                  <w:divBdr>
                    <w:top w:val="none" w:sz="0" w:space="0" w:color="auto"/>
                    <w:left w:val="none" w:sz="0" w:space="0" w:color="auto"/>
                    <w:bottom w:val="none" w:sz="0" w:space="0" w:color="auto"/>
                    <w:right w:val="none" w:sz="0" w:space="0" w:color="auto"/>
                  </w:divBdr>
                </w:div>
                <w:div w:id="1410154304">
                  <w:marLeft w:val="640"/>
                  <w:marRight w:val="0"/>
                  <w:marTop w:val="0"/>
                  <w:marBottom w:val="0"/>
                  <w:divBdr>
                    <w:top w:val="none" w:sz="0" w:space="0" w:color="auto"/>
                    <w:left w:val="none" w:sz="0" w:space="0" w:color="auto"/>
                    <w:bottom w:val="none" w:sz="0" w:space="0" w:color="auto"/>
                    <w:right w:val="none" w:sz="0" w:space="0" w:color="auto"/>
                  </w:divBdr>
                </w:div>
                <w:div w:id="1773937677">
                  <w:marLeft w:val="640"/>
                  <w:marRight w:val="0"/>
                  <w:marTop w:val="0"/>
                  <w:marBottom w:val="0"/>
                  <w:divBdr>
                    <w:top w:val="none" w:sz="0" w:space="0" w:color="auto"/>
                    <w:left w:val="none" w:sz="0" w:space="0" w:color="auto"/>
                    <w:bottom w:val="none" w:sz="0" w:space="0" w:color="auto"/>
                    <w:right w:val="none" w:sz="0" w:space="0" w:color="auto"/>
                  </w:divBdr>
                </w:div>
                <w:div w:id="600987501">
                  <w:marLeft w:val="640"/>
                  <w:marRight w:val="0"/>
                  <w:marTop w:val="0"/>
                  <w:marBottom w:val="0"/>
                  <w:divBdr>
                    <w:top w:val="none" w:sz="0" w:space="0" w:color="auto"/>
                    <w:left w:val="none" w:sz="0" w:space="0" w:color="auto"/>
                    <w:bottom w:val="none" w:sz="0" w:space="0" w:color="auto"/>
                    <w:right w:val="none" w:sz="0" w:space="0" w:color="auto"/>
                  </w:divBdr>
                </w:div>
                <w:div w:id="718281670">
                  <w:marLeft w:val="640"/>
                  <w:marRight w:val="0"/>
                  <w:marTop w:val="0"/>
                  <w:marBottom w:val="0"/>
                  <w:divBdr>
                    <w:top w:val="none" w:sz="0" w:space="0" w:color="auto"/>
                    <w:left w:val="none" w:sz="0" w:space="0" w:color="auto"/>
                    <w:bottom w:val="none" w:sz="0" w:space="0" w:color="auto"/>
                    <w:right w:val="none" w:sz="0" w:space="0" w:color="auto"/>
                  </w:divBdr>
                </w:div>
                <w:div w:id="154998924">
                  <w:marLeft w:val="640"/>
                  <w:marRight w:val="0"/>
                  <w:marTop w:val="0"/>
                  <w:marBottom w:val="0"/>
                  <w:divBdr>
                    <w:top w:val="none" w:sz="0" w:space="0" w:color="auto"/>
                    <w:left w:val="none" w:sz="0" w:space="0" w:color="auto"/>
                    <w:bottom w:val="none" w:sz="0" w:space="0" w:color="auto"/>
                    <w:right w:val="none" w:sz="0" w:space="0" w:color="auto"/>
                  </w:divBdr>
                </w:div>
                <w:div w:id="537930867">
                  <w:marLeft w:val="640"/>
                  <w:marRight w:val="0"/>
                  <w:marTop w:val="0"/>
                  <w:marBottom w:val="0"/>
                  <w:divBdr>
                    <w:top w:val="none" w:sz="0" w:space="0" w:color="auto"/>
                    <w:left w:val="none" w:sz="0" w:space="0" w:color="auto"/>
                    <w:bottom w:val="none" w:sz="0" w:space="0" w:color="auto"/>
                    <w:right w:val="none" w:sz="0" w:space="0" w:color="auto"/>
                  </w:divBdr>
                </w:div>
                <w:div w:id="782193772">
                  <w:marLeft w:val="640"/>
                  <w:marRight w:val="0"/>
                  <w:marTop w:val="0"/>
                  <w:marBottom w:val="0"/>
                  <w:divBdr>
                    <w:top w:val="none" w:sz="0" w:space="0" w:color="auto"/>
                    <w:left w:val="none" w:sz="0" w:space="0" w:color="auto"/>
                    <w:bottom w:val="none" w:sz="0" w:space="0" w:color="auto"/>
                    <w:right w:val="none" w:sz="0" w:space="0" w:color="auto"/>
                  </w:divBdr>
                </w:div>
                <w:div w:id="1052271055">
                  <w:marLeft w:val="640"/>
                  <w:marRight w:val="0"/>
                  <w:marTop w:val="0"/>
                  <w:marBottom w:val="0"/>
                  <w:divBdr>
                    <w:top w:val="none" w:sz="0" w:space="0" w:color="auto"/>
                    <w:left w:val="none" w:sz="0" w:space="0" w:color="auto"/>
                    <w:bottom w:val="none" w:sz="0" w:space="0" w:color="auto"/>
                    <w:right w:val="none" w:sz="0" w:space="0" w:color="auto"/>
                  </w:divBdr>
                </w:div>
                <w:div w:id="1465856789">
                  <w:marLeft w:val="640"/>
                  <w:marRight w:val="0"/>
                  <w:marTop w:val="0"/>
                  <w:marBottom w:val="0"/>
                  <w:divBdr>
                    <w:top w:val="none" w:sz="0" w:space="0" w:color="auto"/>
                    <w:left w:val="none" w:sz="0" w:space="0" w:color="auto"/>
                    <w:bottom w:val="none" w:sz="0" w:space="0" w:color="auto"/>
                    <w:right w:val="none" w:sz="0" w:space="0" w:color="auto"/>
                  </w:divBdr>
                </w:div>
                <w:div w:id="871379874">
                  <w:marLeft w:val="640"/>
                  <w:marRight w:val="0"/>
                  <w:marTop w:val="0"/>
                  <w:marBottom w:val="0"/>
                  <w:divBdr>
                    <w:top w:val="none" w:sz="0" w:space="0" w:color="auto"/>
                    <w:left w:val="none" w:sz="0" w:space="0" w:color="auto"/>
                    <w:bottom w:val="none" w:sz="0" w:space="0" w:color="auto"/>
                    <w:right w:val="none" w:sz="0" w:space="0" w:color="auto"/>
                  </w:divBdr>
                </w:div>
                <w:div w:id="844514392">
                  <w:marLeft w:val="640"/>
                  <w:marRight w:val="0"/>
                  <w:marTop w:val="0"/>
                  <w:marBottom w:val="0"/>
                  <w:divBdr>
                    <w:top w:val="none" w:sz="0" w:space="0" w:color="auto"/>
                    <w:left w:val="none" w:sz="0" w:space="0" w:color="auto"/>
                    <w:bottom w:val="none" w:sz="0" w:space="0" w:color="auto"/>
                    <w:right w:val="none" w:sz="0" w:space="0" w:color="auto"/>
                  </w:divBdr>
                </w:div>
                <w:div w:id="1959217417">
                  <w:marLeft w:val="640"/>
                  <w:marRight w:val="0"/>
                  <w:marTop w:val="0"/>
                  <w:marBottom w:val="0"/>
                  <w:divBdr>
                    <w:top w:val="none" w:sz="0" w:space="0" w:color="auto"/>
                    <w:left w:val="none" w:sz="0" w:space="0" w:color="auto"/>
                    <w:bottom w:val="none" w:sz="0" w:space="0" w:color="auto"/>
                    <w:right w:val="none" w:sz="0" w:space="0" w:color="auto"/>
                  </w:divBdr>
                </w:div>
                <w:div w:id="111680701">
                  <w:marLeft w:val="640"/>
                  <w:marRight w:val="0"/>
                  <w:marTop w:val="0"/>
                  <w:marBottom w:val="0"/>
                  <w:divBdr>
                    <w:top w:val="none" w:sz="0" w:space="0" w:color="auto"/>
                    <w:left w:val="none" w:sz="0" w:space="0" w:color="auto"/>
                    <w:bottom w:val="none" w:sz="0" w:space="0" w:color="auto"/>
                    <w:right w:val="none" w:sz="0" w:space="0" w:color="auto"/>
                  </w:divBdr>
                </w:div>
                <w:div w:id="1527982607">
                  <w:marLeft w:val="640"/>
                  <w:marRight w:val="0"/>
                  <w:marTop w:val="0"/>
                  <w:marBottom w:val="0"/>
                  <w:divBdr>
                    <w:top w:val="none" w:sz="0" w:space="0" w:color="auto"/>
                    <w:left w:val="none" w:sz="0" w:space="0" w:color="auto"/>
                    <w:bottom w:val="none" w:sz="0" w:space="0" w:color="auto"/>
                    <w:right w:val="none" w:sz="0" w:space="0" w:color="auto"/>
                  </w:divBdr>
                </w:div>
                <w:div w:id="775520087">
                  <w:marLeft w:val="640"/>
                  <w:marRight w:val="0"/>
                  <w:marTop w:val="0"/>
                  <w:marBottom w:val="0"/>
                  <w:divBdr>
                    <w:top w:val="none" w:sz="0" w:space="0" w:color="auto"/>
                    <w:left w:val="none" w:sz="0" w:space="0" w:color="auto"/>
                    <w:bottom w:val="none" w:sz="0" w:space="0" w:color="auto"/>
                    <w:right w:val="none" w:sz="0" w:space="0" w:color="auto"/>
                  </w:divBdr>
                </w:div>
                <w:div w:id="1207137724">
                  <w:marLeft w:val="640"/>
                  <w:marRight w:val="0"/>
                  <w:marTop w:val="0"/>
                  <w:marBottom w:val="0"/>
                  <w:divBdr>
                    <w:top w:val="none" w:sz="0" w:space="0" w:color="auto"/>
                    <w:left w:val="none" w:sz="0" w:space="0" w:color="auto"/>
                    <w:bottom w:val="none" w:sz="0" w:space="0" w:color="auto"/>
                    <w:right w:val="none" w:sz="0" w:space="0" w:color="auto"/>
                  </w:divBdr>
                </w:div>
                <w:div w:id="2070762349">
                  <w:marLeft w:val="640"/>
                  <w:marRight w:val="0"/>
                  <w:marTop w:val="0"/>
                  <w:marBottom w:val="0"/>
                  <w:divBdr>
                    <w:top w:val="none" w:sz="0" w:space="0" w:color="auto"/>
                    <w:left w:val="none" w:sz="0" w:space="0" w:color="auto"/>
                    <w:bottom w:val="none" w:sz="0" w:space="0" w:color="auto"/>
                    <w:right w:val="none" w:sz="0" w:space="0" w:color="auto"/>
                  </w:divBdr>
                </w:div>
                <w:div w:id="508448365">
                  <w:marLeft w:val="640"/>
                  <w:marRight w:val="0"/>
                  <w:marTop w:val="0"/>
                  <w:marBottom w:val="0"/>
                  <w:divBdr>
                    <w:top w:val="none" w:sz="0" w:space="0" w:color="auto"/>
                    <w:left w:val="none" w:sz="0" w:space="0" w:color="auto"/>
                    <w:bottom w:val="none" w:sz="0" w:space="0" w:color="auto"/>
                    <w:right w:val="none" w:sz="0" w:space="0" w:color="auto"/>
                  </w:divBdr>
                </w:div>
                <w:div w:id="1938295901">
                  <w:marLeft w:val="640"/>
                  <w:marRight w:val="0"/>
                  <w:marTop w:val="0"/>
                  <w:marBottom w:val="0"/>
                  <w:divBdr>
                    <w:top w:val="none" w:sz="0" w:space="0" w:color="auto"/>
                    <w:left w:val="none" w:sz="0" w:space="0" w:color="auto"/>
                    <w:bottom w:val="none" w:sz="0" w:space="0" w:color="auto"/>
                    <w:right w:val="none" w:sz="0" w:space="0" w:color="auto"/>
                  </w:divBdr>
                </w:div>
                <w:div w:id="1891922333">
                  <w:marLeft w:val="640"/>
                  <w:marRight w:val="0"/>
                  <w:marTop w:val="0"/>
                  <w:marBottom w:val="0"/>
                  <w:divBdr>
                    <w:top w:val="none" w:sz="0" w:space="0" w:color="auto"/>
                    <w:left w:val="none" w:sz="0" w:space="0" w:color="auto"/>
                    <w:bottom w:val="none" w:sz="0" w:space="0" w:color="auto"/>
                    <w:right w:val="none" w:sz="0" w:space="0" w:color="auto"/>
                  </w:divBdr>
                </w:div>
                <w:div w:id="441656690">
                  <w:marLeft w:val="640"/>
                  <w:marRight w:val="0"/>
                  <w:marTop w:val="0"/>
                  <w:marBottom w:val="0"/>
                  <w:divBdr>
                    <w:top w:val="none" w:sz="0" w:space="0" w:color="auto"/>
                    <w:left w:val="none" w:sz="0" w:space="0" w:color="auto"/>
                    <w:bottom w:val="none" w:sz="0" w:space="0" w:color="auto"/>
                    <w:right w:val="none" w:sz="0" w:space="0" w:color="auto"/>
                  </w:divBdr>
                </w:div>
                <w:div w:id="786196196">
                  <w:marLeft w:val="640"/>
                  <w:marRight w:val="0"/>
                  <w:marTop w:val="0"/>
                  <w:marBottom w:val="0"/>
                  <w:divBdr>
                    <w:top w:val="none" w:sz="0" w:space="0" w:color="auto"/>
                    <w:left w:val="none" w:sz="0" w:space="0" w:color="auto"/>
                    <w:bottom w:val="none" w:sz="0" w:space="0" w:color="auto"/>
                    <w:right w:val="none" w:sz="0" w:space="0" w:color="auto"/>
                  </w:divBdr>
                </w:div>
                <w:div w:id="1575386455">
                  <w:marLeft w:val="640"/>
                  <w:marRight w:val="0"/>
                  <w:marTop w:val="0"/>
                  <w:marBottom w:val="0"/>
                  <w:divBdr>
                    <w:top w:val="none" w:sz="0" w:space="0" w:color="auto"/>
                    <w:left w:val="none" w:sz="0" w:space="0" w:color="auto"/>
                    <w:bottom w:val="none" w:sz="0" w:space="0" w:color="auto"/>
                    <w:right w:val="none" w:sz="0" w:space="0" w:color="auto"/>
                  </w:divBdr>
                </w:div>
                <w:div w:id="1851796817">
                  <w:marLeft w:val="640"/>
                  <w:marRight w:val="0"/>
                  <w:marTop w:val="0"/>
                  <w:marBottom w:val="0"/>
                  <w:divBdr>
                    <w:top w:val="none" w:sz="0" w:space="0" w:color="auto"/>
                    <w:left w:val="none" w:sz="0" w:space="0" w:color="auto"/>
                    <w:bottom w:val="none" w:sz="0" w:space="0" w:color="auto"/>
                    <w:right w:val="none" w:sz="0" w:space="0" w:color="auto"/>
                  </w:divBdr>
                </w:div>
                <w:div w:id="1066227378">
                  <w:marLeft w:val="640"/>
                  <w:marRight w:val="0"/>
                  <w:marTop w:val="0"/>
                  <w:marBottom w:val="0"/>
                  <w:divBdr>
                    <w:top w:val="none" w:sz="0" w:space="0" w:color="auto"/>
                    <w:left w:val="none" w:sz="0" w:space="0" w:color="auto"/>
                    <w:bottom w:val="none" w:sz="0" w:space="0" w:color="auto"/>
                    <w:right w:val="none" w:sz="0" w:space="0" w:color="auto"/>
                  </w:divBdr>
                </w:div>
                <w:div w:id="1328941977">
                  <w:marLeft w:val="640"/>
                  <w:marRight w:val="0"/>
                  <w:marTop w:val="0"/>
                  <w:marBottom w:val="0"/>
                  <w:divBdr>
                    <w:top w:val="none" w:sz="0" w:space="0" w:color="auto"/>
                    <w:left w:val="none" w:sz="0" w:space="0" w:color="auto"/>
                    <w:bottom w:val="none" w:sz="0" w:space="0" w:color="auto"/>
                    <w:right w:val="none" w:sz="0" w:space="0" w:color="auto"/>
                  </w:divBdr>
                </w:div>
                <w:div w:id="1022171450">
                  <w:marLeft w:val="640"/>
                  <w:marRight w:val="0"/>
                  <w:marTop w:val="0"/>
                  <w:marBottom w:val="0"/>
                  <w:divBdr>
                    <w:top w:val="none" w:sz="0" w:space="0" w:color="auto"/>
                    <w:left w:val="none" w:sz="0" w:space="0" w:color="auto"/>
                    <w:bottom w:val="none" w:sz="0" w:space="0" w:color="auto"/>
                    <w:right w:val="none" w:sz="0" w:space="0" w:color="auto"/>
                  </w:divBdr>
                </w:div>
                <w:div w:id="205336071">
                  <w:marLeft w:val="640"/>
                  <w:marRight w:val="0"/>
                  <w:marTop w:val="0"/>
                  <w:marBottom w:val="0"/>
                  <w:divBdr>
                    <w:top w:val="none" w:sz="0" w:space="0" w:color="auto"/>
                    <w:left w:val="none" w:sz="0" w:space="0" w:color="auto"/>
                    <w:bottom w:val="none" w:sz="0" w:space="0" w:color="auto"/>
                    <w:right w:val="none" w:sz="0" w:space="0" w:color="auto"/>
                  </w:divBdr>
                </w:div>
                <w:div w:id="404106099">
                  <w:marLeft w:val="640"/>
                  <w:marRight w:val="0"/>
                  <w:marTop w:val="0"/>
                  <w:marBottom w:val="0"/>
                  <w:divBdr>
                    <w:top w:val="none" w:sz="0" w:space="0" w:color="auto"/>
                    <w:left w:val="none" w:sz="0" w:space="0" w:color="auto"/>
                    <w:bottom w:val="none" w:sz="0" w:space="0" w:color="auto"/>
                    <w:right w:val="none" w:sz="0" w:space="0" w:color="auto"/>
                  </w:divBdr>
                </w:div>
                <w:div w:id="543250486">
                  <w:marLeft w:val="640"/>
                  <w:marRight w:val="0"/>
                  <w:marTop w:val="0"/>
                  <w:marBottom w:val="0"/>
                  <w:divBdr>
                    <w:top w:val="none" w:sz="0" w:space="0" w:color="auto"/>
                    <w:left w:val="none" w:sz="0" w:space="0" w:color="auto"/>
                    <w:bottom w:val="none" w:sz="0" w:space="0" w:color="auto"/>
                    <w:right w:val="none" w:sz="0" w:space="0" w:color="auto"/>
                  </w:divBdr>
                </w:div>
                <w:div w:id="1802069371">
                  <w:marLeft w:val="640"/>
                  <w:marRight w:val="0"/>
                  <w:marTop w:val="0"/>
                  <w:marBottom w:val="0"/>
                  <w:divBdr>
                    <w:top w:val="none" w:sz="0" w:space="0" w:color="auto"/>
                    <w:left w:val="none" w:sz="0" w:space="0" w:color="auto"/>
                    <w:bottom w:val="none" w:sz="0" w:space="0" w:color="auto"/>
                    <w:right w:val="none" w:sz="0" w:space="0" w:color="auto"/>
                  </w:divBdr>
                </w:div>
                <w:div w:id="1126118383">
                  <w:marLeft w:val="640"/>
                  <w:marRight w:val="0"/>
                  <w:marTop w:val="0"/>
                  <w:marBottom w:val="0"/>
                  <w:divBdr>
                    <w:top w:val="none" w:sz="0" w:space="0" w:color="auto"/>
                    <w:left w:val="none" w:sz="0" w:space="0" w:color="auto"/>
                    <w:bottom w:val="none" w:sz="0" w:space="0" w:color="auto"/>
                    <w:right w:val="none" w:sz="0" w:space="0" w:color="auto"/>
                  </w:divBdr>
                </w:div>
                <w:div w:id="1002973241">
                  <w:marLeft w:val="640"/>
                  <w:marRight w:val="0"/>
                  <w:marTop w:val="0"/>
                  <w:marBottom w:val="0"/>
                  <w:divBdr>
                    <w:top w:val="none" w:sz="0" w:space="0" w:color="auto"/>
                    <w:left w:val="none" w:sz="0" w:space="0" w:color="auto"/>
                    <w:bottom w:val="none" w:sz="0" w:space="0" w:color="auto"/>
                    <w:right w:val="none" w:sz="0" w:space="0" w:color="auto"/>
                  </w:divBdr>
                </w:div>
                <w:div w:id="1295989048">
                  <w:marLeft w:val="640"/>
                  <w:marRight w:val="0"/>
                  <w:marTop w:val="0"/>
                  <w:marBottom w:val="0"/>
                  <w:divBdr>
                    <w:top w:val="none" w:sz="0" w:space="0" w:color="auto"/>
                    <w:left w:val="none" w:sz="0" w:space="0" w:color="auto"/>
                    <w:bottom w:val="none" w:sz="0" w:space="0" w:color="auto"/>
                    <w:right w:val="none" w:sz="0" w:space="0" w:color="auto"/>
                  </w:divBdr>
                </w:div>
                <w:div w:id="1750153965">
                  <w:marLeft w:val="640"/>
                  <w:marRight w:val="0"/>
                  <w:marTop w:val="0"/>
                  <w:marBottom w:val="0"/>
                  <w:divBdr>
                    <w:top w:val="none" w:sz="0" w:space="0" w:color="auto"/>
                    <w:left w:val="none" w:sz="0" w:space="0" w:color="auto"/>
                    <w:bottom w:val="none" w:sz="0" w:space="0" w:color="auto"/>
                    <w:right w:val="none" w:sz="0" w:space="0" w:color="auto"/>
                  </w:divBdr>
                </w:div>
                <w:div w:id="1452748333">
                  <w:marLeft w:val="640"/>
                  <w:marRight w:val="0"/>
                  <w:marTop w:val="0"/>
                  <w:marBottom w:val="0"/>
                  <w:divBdr>
                    <w:top w:val="none" w:sz="0" w:space="0" w:color="auto"/>
                    <w:left w:val="none" w:sz="0" w:space="0" w:color="auto"/>
                    <w:bottom w:val="none" w:sz="0" w:space="0" w:color="auto"/>
                    <w:right w:val="none" w:sz="0" w:space="0" w:color="auto"/>
                  </w:divBdr>
                </w:div>
                <w:div w:id="1429354090">
                  <w:marLeft w:val="640"/>
                  <w:marRight w:val="0"/>
                  <w:marTop w:val="0"/>
                  <w:marBottom w:val="0"/>
                  <w:divBdr>
                    <w:top w:val="none" w:sz="0" w:space="0" w:color="auto"/>
                    <w:left w:val="none" w:sz="0" w:space="0" w:color="auto"/>
                    <w:bottom w:val="none" w:sz="0" w:space="0" w:color="auto"/>
                    <w:right w:val="none" w:sz="0" w:space="0" w:color="auto"/>
                  </w:divBdr>
                </w:div>
                <w:div w:id="961809434">
                  <w:marLeft w:val="640"/>
                  <w:marRight w:val="0"/>
                  <w:marTop w:val="0"/>
                  <w:marBottom w:val="0"/>
                  <w:divBdr>
                    <w:top w:val="none" w:sz="0" w:space="0" w:color="auto"/>
                    <w:left w:val="none" w:sz="0" w:space="0" w:color="auto"/>
                    <w:bottom w:val="none" w:sz="0" w:space="0" w:color="auto"/>
                    <w:right w:val="none" w:sz="0" w:space="0" w:color="auto"/>
                  </w:divBdr>
                </w:div>
                <w:div w:id="1549876319">
                  <w:marLeft w:val="640"/>
                  <w:marRight w:val="0"/>
                  <w:marTop w:val="0"/>
                  <w:marBottom w:val="0"/>
                  <w:divBdr>
                    <w:top w:val="none" w:sz="0" w:space="0" w:color="auto"/>
                    <w:left w:val="none" w:sz="0" w:space="0" w:color="auto"/>
                    <w:bottom w:val="none" w:sz="0" w:space="0" w:color="auto"/>
                    <w:right w:val="none" w:sz="0" w:space="0" w:color="auto"/>
                  </w:divBdr>
                </w:div>
                <w:div w:id="1103459161">
                  <w:marLeft w:val="640"/>
                  <w:marRight w:val="0"/>
                  <w:marTop w:val="0"/>
                  <w:marBottom w:val="0"/>
                  <w:divBdr>
                    <w:top w:val="none" w:sz="0" w:space="0" w:color="auto"/>
                    <w:left w:val="none" w:sz="0" w:space="0" w:color="auto"/>
                    <w:bottom w:val="none" w:sz="0" w:space="0" w:color="auto"/>
                    <w:right w:val="none" w:sz="0" w:space="0" w:color="auto"/>
                  </w:divBdr>
                </w:div>
                <w:div w:id="1664316651">
                  <w:marLeft w:val="640"/>
                  <w:marRight w:val="0"/>
                  <w:marTop w:val="0"/>
                  <w:marBottom w:val="0"/>
                  <w:divBdr>
                    <w:top w:val="none" w:sz="0" w:space="0" w:color="auto"/>
                    <w:left w:val="none" w:sz="0" w:space="0" w:color="auto"/>
                    <w:bottom w:val="none" w:sz="0" w:space="0" w:color="auto"/>
                    <w:right w:val="none" w:sz="0" w:space="0" w:color="auto"/>
                  </w:divBdr>
                </w:div>
                <w:div w:id="583147650">
                  <w:marLeft w:val="640"/>
                  <w:marRight w:val="0"/>
                  <w:marTop w:val="0"/>
                  <w:marBottom w:val="0"/>
                  <w:divBdr>
                    <w:top w:val="none" w:sz="0" w:space="0" w:color="auto"/>
                    <w:left w:val="none" w:sz="0" w:space="0" w:color="auto"/>
                    <w:bottom w:val="none" w:sz="0" w:space="0" w:color="auto"/>
                    <w:right w:val="none" w:sz="0" w:space="0" w:color="auto"/>
                  </w:divBdr>
                </w:div>
              </w:divsChild>
            </w:div>
            <w:div w:id="1132358922">
              <w:marLeft w:val="0"/>
              <w:marRight w:val="0"/>
              <w:marTop w:val="0"/>
              <w:marBottom w:val="0"/>
              <w:divBdr>
                <w:top w:val="none" w:sz="0" w:space="0" w:color="auto"/>
                <w:left w:val="none" w:sz="0" w:space="0" w:color="auto"/>
                <w:bottom w:val="none" w:sz="0" w:space="0" w:color="auto"/>
                <w:right w:val="none" w:sz="0" w:space="0" w:color="auto"/>
              </w:divBdr>
              <w:divsChild>
                <w:div w:id="374236163">
                  <w:marLeft w:val="640"/>
                  <w:marRight w:val="0"/>
                  <w:marTop w:val="0"/>
                  <w:marBottom w:val="0"/>
                  <w:divBdr>
                    <w:top w:val="none" w:sz="0" w:space="0" w:color="auto"/>
                    <w:left w:val="none" w:sz="0" w:space="0" w:color="auto"/>
                    <w:bottom w:val="none" w:sz="0" w:space="0" w:color="auto"/>
                    <w:right w:val="none" w:sz="0" w:space="0" w:color="auto"/>
                  </w:divBdr>
                  <w:divsChild>
                    <w:div w:id="1443920205">
                      <w:marLeft w:val="0"/>
                      <w:marRight w:val="0"/>
                      <w:marTop w:val="0"/>
                      <w:marBottom w:val="0"/>
                      <w:divBdr>
                        <w:top w:val="none" w:sz="0" w:space="0" w:color="auto"/>
                        <w:left w:val="none" w:sz="0" w:space="0" w:color="auto"/>
                        <w:bottom w:val="none" w:sz="0" w:space="0" w:color="auto"/>
                        <w:right w:val="none" w:sz="0" w:space="0" w:color="auto"/>
                      </w:divBdr>
                      <w:divsChild>
                        <w:div w:id="213660319">
                          <w:marLeft w:val="640"/>
                          <w:marRight w:val="0"/>
                          <w:marTop w:val="0"/>
                          <w:marBottom w:val="0"/>
                          <w:divBdr>
                            <w:top w:val="none" w:sz="0" w:space="0" w:color="auto"/>
                            <w:left w:val="none" w:sz="0" w:space="0" w:color="auto"/>
                            <w:bottom w:val="none" w:sz="0" w:space="0" w:color="auto"/>
                            <w:right w:val="none" w:sz="0" w:space="0" w:color="auto"/>
                          </w:divBdr>
                        </w:div>
                        <w:div w:id="1824810892">
                          <w:marLeft w:val="640"/>
                          <w:marRight w:val="0"/>
                          <w:marTop w:val="0"/>
                          <w:marBottom w:val="0"/>
                          <w:divBdr>
                            <w:top w:val="none" w:sz="0" w:space="0" w:color="auto"/>
                            <w:left w:val="none" w:sz="0" w:space="0" w:color="auto"/>
                            <w:bottom w:val="none" w:sz="0" w:space="0" w:color="auto"/>
                            <w:right w:val="none" w:sz="0" w:space="0" w:color="auto"/>
                          </w:divBdr>
                        </w:div>
                        <w:div w:id="110589310">
                          <w:marLeft w:val="640"/>
                          <w:marRight w:val="0"/>
                          <w:marTop w:val="0"/>
                          <w:marBottom w:val="0"/>
                          <w:divBdr>
                            <w:top w:val="none" w:sz="0" w:space="0" w:color="auto"/>
                            <w:left w:val="none" w:sz="0" w:space="0" w:color="auto"/>
                            <w:bottom w:val="none" w:sz="0" w:space="0" w:color="auto"/>
                            <w:right w:val="none" w:sz="0" w:space="0" w:color="auto"/>
                          </w:divBdr>
                        </w:div>
                        <w:div w:id="1592202003">
                          <w:marLeft w:val="640"/>
                          <w:marRight w:val="0"/>
                          <w:marTop w:val="0"/>
                          <w:marBottom w:val="0"/>
                          <w:divBdr>
                            <w:top w:val="none" w:sz="0" w:space="0" w:color="auto"/>
                            <w:left w:val="none" w:sz="0" w:space="0" w:color="auto"/>
                            <w:bottom w:val="none" w:sz="0" w:space="0" w:color="auto"/>
                            <w:right w:val="none" w:sz="0" w:space="0" w:color="auto"/>
                          </w:divBdr>
                        </w:div>
                        <w:div w:id="1062144810">
                          <w:marLeft w:val="640"/>
                          <w:marRight w:val="0"/>
                          <w:marTop w:val="0"/>
                          <w:marBottom w:val="0"/>
                          <w:divBdr>
                            <w:top w:val="none" w:sz="0" w:space="0" w:color="auto"/>
                            <w:left w:val="none" w:sz="0" w:space="0" w:color="auto"/>
                            <w:bottom w:val="none" w:sz="0" w:space="0" w:color="auto"/>
                            <w:right w:val="none" w:sz="0" w:space="0" w:color="auto"/>
                          </w:divBdr>
                        </w:div>
                        <w:div w:id="1901668305">
                          <w:marLeft w:val="640"/>
                          <w:marRight w:val="0"/>
                          <w:marTop w:val="0"/>
                          <w:marBottom w:val="0"/>
                          <w:divBdr>
                            <w:top w:val="none" w:sz="0" w:space="0" w:color="auto"/>
                            <w:left w:val="none" w:sz="0" w:space="0" w:color="auto"/>
                            <w:bottom w:val="none" w:sz="0" w:space="0" w:color="auto"/>
                            <w:right w:val="none" w:sz="0" w:space="0" w:color="auto"/>
                          </w:divBdr>
                        </w:div>
                        <w:div w:id="321088316">
                          <w:marLeft w:val="640"/>
                          <w:marRight w:val="0"/>
                          <w:marTop w:val="0"/>
                          <w:marBottom w:val="0"/>
                          <w:divBdr>
                            <w:top w:val="none" w:sz="0" w:space="0" w:color="auto"/>
                            <w:left w:val="none" w:sz="0" w:space="0" w:color="auto"/>
                            <w:bottom w:val="none" w:sz="0" w:space="0" w:color="auto"/>
                            <w:right w:val="none" w:sz="0" w:space="0" w:color="auto"/>
                          </w:divBdr>
                        </w:div>
                        <w:div w:id="620376992">
                          <w:marLeft w:val="640"/>
                          <w:marRight w:val="0"/>
                          <w:marTop w:val="0"/>
                          <w:marBottom w:val="0"/>
                          <w:divBdr>
                            <w:top w:val="none" w:sz="0" w:space="0" w:color="auto"/>
                            <w:left w:val="none" w:sz="0" w:space="0" w:color="auto"/>
                            <w:bottom w:val="none" w:sz="0" w:space="0" w:color="auto"/>
                            <w:right w:val="none" w:sz="0" w:space="0" w:color="auto"/>
                          </w:divBdr>
                        </w:div>
                        <w:div w:id="235894043">
                          <w:marLeft w:val="640"/>
                          <w:marRight w:val="0"/>
                          <w:marTop w:val="0"/>
                          <w:marBottom w:val="0"/>
                          <w:divBdr>
                            <w:top w:val="none" w:sz="0" w:space="0" w:color="auto"/>
                            <w:left w:val="none" w:sz="0" w:space="0" w:color="auto"/>
                            <w:bottom w:val="none" w:sz="0" w:space="0" w:color="auto"/>
                            <w:right w:val="none" w:sz="0" w:space="0" w:color="auto"/>
                          </w:divBdr>
                        </w:div>
                        <w:div w:id="1740207410">
                          <w:marLeft w:val="640"/>
                          <w:marRight w:val="0"/>
                          <w:marTop w:val="0"/>
                          <w:marBottom w:val="0"/>
                          <w:divBdr>
                            <w:top w:val="none" w:sz="0" w:space="0" w:color="auto"/>
                            <w:left w:val="none" w:sz="0" w:space="0" w:color="auto"/>
                            <w:bottom w:val="none" w:sz="0" w:space="0" w:color="auto"/>
                            <w:right w:val="none" w:sz="0" w:space="0" w:color="auto"/>
                          </w:divBdr>
                        </w:div>
                        <w:div w:id="1634824801">
                          <w:marLeft w:val="640"/>
                          <w:marRight w:val="0"/>
                          <w:marTop w:val="0"/>
                          <w:marBottom w:val="0"/>
                          <w:divBdr>
                            <w:top w:val="none" w:sz="0" w:space="0" w:color="auto"/>
                            <w:left w:val="none" w:sz="0" w:space="0" w:color="auto"/>
                            <w:bottom w:val="none" w:sz="0" w:space="0" w:color="auto"/>
                            <w:right w:val="none" w:sz="0" w:space="0" w:color="auto"/>
                          </w:divBdr>
                        </w:div>
                        <w:div w:id="386033992">
                          <w:marLeft w:val="640"/>
                          <w:marRight w:val="0"/>
                          <w:marTop w:val="0"/>
                          <w:marBottom w:val="0"/>
                          <w:divBdr>
                            <w:top w:val="none" w:sz="0" w:space="0" w:color="auto"/>
                            <w:left w:val="none" w:sz="0" w:space="0" w:color="auto"/>
                            <w:bottom w:val="none" w:sz="0" w:space="0" w:color="auto"/>
                            <w:right w:val="none" w:sz="0" w:space="0" w:color="auto"/>
                          </w:divBdr>
                        </w:div>
                        <w:div w:id="1638073070">
                          <w:marLeft w:val="640"/>
                          <w:marRight w:val="0"/>
                          <w:marTop w:val="0"/>
                          <w:marBottom w:val="0"/>
                          <w:divBdr>
                            <w:top w:val="none" w:sz="0" w:space="0" w:color="auto"/>
                            <w:left w:val="none" w:sz="0" w:space="0" w:color="auto"/>
                            <w:bottom w:val="none" w:sz="0" w:space="0" w:color="auto"/>
                            <w:right w:val="none" w:sz="0" w:space="0" w:color="auto"/>
                          </w:divBdr>
                        </w:div>
                        <w:div w:id="644243101">
                          <w:marLeft w:val="640"/>
                          <w:marRight w:val="0"/>
                          <w:marTop w:val="0"/>
                          <w:marBottom w:val="0"/>
                          <w:divBdr>
                            <w:top w:val="none" w:sz="0" w:space="0" w:color="auto"/>
                            <w:left w:val="none" w:sz="0" w:space="0" w:color="auto"/>
                            <w:bottom w:val="none" w:sz="0" w:space="0" w:color="auto"/>
                            <w:right w:val="none" w:sz="0" w:space="0" w:color="auto"/>
                          </w:divBdr>
                        </w:div>
                        <w:div w:id="1525972943">
                          <w:marLeft w:val="640"/>
                          <w:marRight w:val="0"/>
                          <w:marTop w:val="0"/>
                          <w:marBottom w:val="0"/>
                          <w:divBdr>
                            <w:top w:val="none" w:sz="0" w:space="0" w:color="auto"/>
                            <w:left w:val="none" w:sz="0" w:space="0" w:color="auto"/>
                            <w:bottom w:val="none" w:sz="0" w:space="0" w:color="auto"/>
                            <w:right w:val="none" w:sz="0" w:space="0" w:color="auto"/>
                          </w:divBdr>
                        </w:div>
                        <w:div w:id="1041857836">
                          <w:marLeft w:val="640"/>
                          <w:marRight w:val="0"/>
                          <w:marTop w:val="0"/>
                          <w:marBottom w:val="0"/>
                          <w:divBdr>
                            <w:top w:val="none" w:sz="0" w:space="0" w:color="auto"/>
                            <w:left w:val="none" w:sz="0" w:space="0" w:color="auto"/>
                            <w:bottom w:val="none" w:sz="0" w:space="0" w:color="auto"/>
                            <w:right w:val="none" w:sz="0" w:space="0" w:color="auto"/>
                          </w:divBdr>
                        </w:div>
                        <w:div w:id="2080903442">
                          <w:marLeft w:val="640"/>
                          <w:marRight w:val="0"/>
                          <w:marTop w:val="0"/>
                          <w:marBottom w:val="0"/>
                          <w:divBdr>
                            <w:top w:val="none" w:sz="0" w:space="0" w:color="auto"/>
                            <w:left w:val="none" w:sz="0" w:space="0" w:color="auto"/>
                            <w:bottom w:val="none" w:sz="0" w:space="0" w:color="auto"/>
                            <w:right w:val="none" w:sz="0" w:space="0" w:color="auto"/>
                          </w:divBdr>
                        </w:div>
                        <w:div w:id="1188644827">
                          <w:marLeft w:val="640"/>
                          <w:marRight w:val="0"/>
                          <w:marTop w:val="0"/>
                          <w:marBottom w:val="0"/>
                          <w:divBdr>
                            <w:top w:val="none" w:sz="0" w:space="0" w:color="auto"/>
                            <w:left w:val="none" w:sz="0" w:space="0" w:color="auto"/>
                            <w:bottom w:val="none" w:sz="0" w:space="0" w:color="auto"/>
                            <w:right w:val="none" w:sz="0" w:space="0" w:color="auto"/>
                          </w:divBdr>
                        </w:div>
                        <w:div w:id="662004240">
                          <w:marLeft w:val="640"/>
                          <w:marRight w:val="0"/>
                          <w:marTop w:val="0"/>
                          <w:marBottom w:val="0"/>
                          <w:divBdr>
                            <w:top w:val="none" w:sz="0" w:space="0" w:color="auto"/>
                            <w:left w:val="none" w:sz="0" w:space="0" w:color="auto"/>
                            <w:bottom w:val="none" w:sz="0" w:space="0" w:color="auto"/>
                            <w:right w:val="none" w:sz="0" w:space="0" w:color="auto"/>
                          </w:divBdr>
                        </w:div>
                        <w:div w:id="1228373540">
                          <w:marLeft w:val="640"/>
                          <w:marRight w:val="0"/>
                          <w:marTop w:val="0"/>
                          <w:marBottom w:val="0"/>
                          <w:divBdr>
                            <w:top w:val="none" w:sz="0" w:space="0" w:color="auto"/>
                            <w:left w:val="none" w:sz="0" w:space="0" w:color="auto"/>
                            <w:bottom w:val="none" w:sz="0" w:space="0" w:color="auto"/>
                            <w:right w:val="none" w:sz="0" w:space="0" w:color="auto"/>
                          </w:divBdr>
                        </w:div>
                        <w:div w:id="1483423483">
                          <w:marLeft w:val="640"/>
                          <w:marRight w:val="0"/>
                          <w:marTop w:val="0"/>
                          <w:marBottom w:val="0"/>
                          <w:divBdr>
                            <w:top w:val="none" w:sz="0" w:space="0" w:color="auto"/>
                            <w:left w:val="none" w:sz="0" w:space="0" w:color="auto"/>
                            <w:bottom w:val="none" w:sz="0" w:space="0" w:color="auto"/>
                            <w:right w:val="none" w:sz="0" w:space="0" w:color="auto"/>
                          </w:divBdr>
                        </w:div>
                        <w:div w:id="975836493">
                          <w:marLeft w:val="640"/>
                          <w:marRight w:val="0"/>
                          <w:marTop w:val="0"/>
                          <w:marBottom w:val="0"/>
                          <w:divBdr>
                            <w:top w:val="none" w:sz="0" w:space="0" w:color="auto"/>
                            <w:left w:val="none" w:sz="0" w:space="0" w:color="auto"/>
                            <w:bottom w:val="none" w:sz="0" w:space="0" w:color="auto"/>
                            <w:right w:val="none" w:sz="0" w:space="0" w:color="auto"/>
                          </w:divBdr>
                        </w:div>
                        <w:div w:id="572929772">
                          <w:marLeft w:val="640"/>
                          <w:marRight w:val="0"/>
                          <w:marTop w:val="0"/>
                          <w:marBottom w:val="0"/>
                          <w:divBdr>
                            <w:top w:val="none" w:sz="0" w:space="0" w:color="auto"/>
                            <w:left w:val="none" w:sz="0" w:space="0" w:color="auto"/>
                            <w:bottom w:val="none" w:sz="0" w:space="0" w:color="auto"/>
                            <w:right w:val="none" w:sz="0" w:space="0" w:color="auto"/>
                          </w:divBdr>
                        </w:div>
                        <w:div w:id="1234589104">
                          <w:marLeft w:val="640"/>
                          <w:marRight w:val="0"/>
                          <w:marTop w:val="0"/>
                          <w:marBottom w:val="0"/>
                          <w:divBdr>
                            <w:top w:val="none" w:sz="0" w:space="0" w:color="auto"/>
                            <w:left w:val="none" w:sz="0" w:space="0" w:color="auto"/>
                            <w:bottom w:val="none" w:sz="0" w:space="0" w:color="auto"/>
                            <w:right w:val="none" w:sz="0" w:space="0" w:color="auto"/>
                          </w:divBdr>
                        </w:div>
                        <w:div w:id="808015753">
                          <w:marLeft w:val="640"/>
                          <w:marRight w:val="0"/>
                          <w:marTop w:val="0"/>
                          <w:marBottom w:val="0"/>
                          <w:divBdr>
                            <w:top w:val="none" w:sz="0" w:space="0" w:color="auto"/>
                            <w:left w:val="none" w:sz="0" w:space="0" w:color="auto"/>
                            <w:bottom w:val="none" w:sz="0" w:space="0" w:color="auto"/>
                            <w:right w:val="none" w:sz="0" w:space="0" w:color="auto"/>
                          </w:divBdr>
                        </w:div>
                        <w:div w:id="1980920430">
                          <w:marLeft w:val="640"/>
                          <w:marRight w:val="0"/>
                          <w:marTop w:val="0"/>
                          <w:marBottom w:val="0"/>
                          <w:divBdr>
                            <w:top w:val="none" w:sz="0" w:space="0" w:color="auto"/>
                            <w:left w:val="none" w:sz="0" w:space="0" w:color="auto"/>
                            <w:bottom w:val="none" w:sz="0" w:space="0" w:color="auto"/>
                            <w:right w:val="none" w:sz="0" w:space="0" w:color="auto"/>
                          </w:divBdr>
                        </w:div>
                        <w:div w:id="1113091614">
                          <w:marLeft w:val="640"/>
                          <w:marRight w:val="0"/>
                          <w:marTop w:val="0"/>
                          <w:marBottom w:val="0"/>
                          <w:divBdr>
                            <w:top w:val="none" w:sz="0" w:space="0" w:color="auto"/>
                            <w:left w:val="none" w:sz="0" w:space="0" w:color="auto"/>
                            <w:bottom w:val="none" w:sz="0" w:space="0" w:color="auto"/>
                            <w:right w:val="none" w:sz="0" w:space="0" w:color="auto"/>
                          </w:divBdr>
                        </w:div>
                        <w:div w:id="605234779">
                          <w:marLeft w:val="640"/>
                          <w:marRight w:val="0"/>
                          <w:marTop w:val="0"/>
                          <w:marBottom w:val="0"/>
                          <w:divBdr>
                            <w:top w:val="none" w:sz="0" w:space="0" w:color="auto"/>
                            <w:left w:val="none" w:sz="0" w:space="0" w:color="auto"/>
                            <w:bottom w:val="none" w:sz="0" w:space="0" w:color="auto"/>
                            <w:right w:val="none" w:sz="0" w:space="0" w:color="auto"/>
                          </w:divBdr>
                        </w:div>
                        <w:div w:id="1957591716">
                          <w:marLeft w:val="640"/>
                          <w:marRight w:val="0"/>
                          <w:marTop w:val="0"/>
                          <w:marBottom w:val="0"/>
                          <w:divBdr>
                            <w:top w:val="none" w:sz="0" w:space="0" w:color="auto"/>
                            <w:left w:val="none" w:sz="0" w:space="0" w:color="auto"/>
                            <w:bottom w:val="none" w:sz="0" w:space="0" w:color="auto"/>
                            <w:right w:val="none" w:sz="0" w:space="0" w:color="auto"/>
                          </w:divBdr>
                        </w:div>
                        <w:div w:id="414132468">
                          <w:marLeft w:val="640"/>
                          <w:marRight w:val="0"/>
                          <w:marTop w:val="0"/>
                          <w:marBottom w:val="0"/>
                          <w:divBdr>
                            <w:top w:val="none" w:sz="0" w:space="0" w:color="auto"/>
                            <w:left w:val="none" w:sz="0" w:space="0" w:color="auto"/>
                            <w:bottom w:val="none" w:sz="0" w:space="0" w:color="auto"/>
                            <w:right w:val="none" w:sz="0" w:space="0" w:color="auto"/>
                          </w:divBdr>
                        </w:div>
                        <w:div w:id="1157383607">
                          <w:marLeft w:val="640"/>
                          <w:marRight w:val="0"/>
                          <w:marTop w:val="0"/>
                          <w:marBottom w:val="0"/>
                          <w:divBdr>
                            <w:top w:val="none" w:sz="0" w:space="0" w:color="auto"/>
                            <w:left w:val="none" w:sz="0" w:space="0" w:color="auto"/>
                            <w:bottom w:val="none" w:sz="0" w:space="0" w:color="auto"/>
                            <w:right w:val="none" w:sz="0" w:space="0" w:color="auto"/>
                          </w:divBdr>
                        </w:div>
                        <w:div w:id="932011169">
                          <w:marLeft w:val="640"/>
                          <w:marRight w:val="0"/>
                          <w:marTop w:val="0"/>
                          <w:marBottom w:val="0"/>
                          <w:divBdr>
                            <w:top w:val="none" w:sz="0" w:space="0" w:color="auto"/>
                            <w:left w:val="none" w:sz="0" w:space="0" w:color="auto"/>
                            <w:bottom w:val="none" w:sz="0" w:space="0" w:color="auto"/>
                            <w:right w:val="none" w:sz="0" w:space="0" w:color="auto"/>
                          </w:divBdr>
                        </w:div>
                        <w:div w:id="715154700">
                          <w:marLeft w:val="640"/>
                          <w:marRight w:val="0"/>
                          <w:marTop w:val="0"/>
                          <w:marBottom w:val="0"/>
                          <w:divBdr>
                            <w:top w:val="none" w:sz="0" w:space="0" w:color="auto"/>
                            <w:left w:val="none" w:sz="0" w:space="0" w:color="auto"/>
                            <w:bottom w:val="none" w:sz="0" w:space="0" w:color="auto"/>
                            <w:right w:val="none" w:sz="0" w:space="0" w:color="auto"/>
                          </w:divBdr>
                        </w:div>
                        <w:div w:id="1955822385">
                          <w:marLeft w:val="640"/>
                          <w:marRight w:val="0"/>
                          <w:marTop w:val="0"/>
                          <w:marBottom w:val="0"/>
                          <w:divBdr>
                            <w:top w:val="none" w:sz="0" w:space="0" w:color="auto"/>
                            <w:left w:val="none" w:sz="0" w:space="0" w:color="auto"/>
                            <w:bottom w:val="none" w:sz="0" w:space="0" w:color="auto"/>
                            <w:right w:val="none" w:sz="0" w:space="0" w:color="auto"/>
                          </w:divBdr>
                        </w:div>
                        <w:div w:id="29914765">
                          <w:marLeft w:val="640"/>
                          <w:marRight w:val="0"/>
                          <w:marTop w:val="0"/>
                          <w:marBottom w:val="0"/>
                          <w:divBdr>
                            <w:top w:val="none" w:sz="0" w:space="0" w:color="auto"/>
                            <w:left w:val="none" w:sz="0" w:space="0" w:color="auto"/>
                            <w:bottom w:val="none" w:sz="0" w:space="0" w:color="auto"/>
                            <w:right w:val="none" w:sz="0" w:space="0" w:color="auto"/>
                          </w:divBdr>
                        </w:div>
                        <w:div w:id="995914651">
                          <w:marLeft w:val="640"/>
                          <w:marRight w:val="0"/>
                          <w:marTop w:val="0"/>
                          <w:marBottom w:val="0"/>
                          <w:divBdr>
                            <w:top w:val="none" w:sz="0" w:space="0" w:color="auto"/>
                            <w:left w:val="none" w:sz="0" w:space="0" w:color="auto"/>
                            <w:bottom w:val="none" w:sz="0" w:space="0" w:color="auto"/>
                            <w:right w:val="none" w:sz="0" w:space="0" w:color="auto"/>
                          </w:divBdr>
                        </w:div>
                        <w:div w:id="317924887">
                          <w:marLeft w:val="640"/>
                          <w:marRight w:val="0"/>
                          <w:marTop w:val="0"/>
                          <w:marBottom w:val="0"/>
                          <w:divBdr>
                            <w:top w:val="none" w:sz="0" w:space="0" w:color="auto"/>
                            <w:left w:val="none" w:sz="0" w:space="0" w:color="auto"/>
                            <w:bottom w:val="none" w:sz="0" w:space="0" w:color="auto"/>
                            <w:right w:val="none" w:sz="0" w:space="0" w:color="auto"/>
                          </w:divBdr>
                        </w:div>
                        <w:div w:id="958923734">
                          <w:marLeft w:val="640"/>
                          <w:marRight w:val="0"/>
                          <w:marTop w:val="0"/>
                          <w:marBottom w:val="0"/>
                          <w:divBdr>
                            <w:top w:val="none" w:sz="0" w:space="0" w:color="auto"/>
                            <w:left w:val="none" w:sz="0" w:space="0" w:color="auto"/>
                            <w:bottom w:val="none" w:sz="0" w:space="0" w:color="auto"/>
                            <w:right w:val="none" w:sz="0" w:space="0" w:color="auto"/>
                          </w:divBdr>
                        </w:div>
                        <w:div w:id="2107725088">
                          <w:marLeft w:val="640"/>
                          <w:marRight w:val="0"/>
                          <w:marTop w:val="0"/>
                          <w:marBottom w:val="0"/>
                          <w:divBdr>
                            <w:top w:val="none" w:sz="0" w:space="0" w:color="auto"/>
                            <w:left w:val="none" w:sz="0" w:space="0" w:color="auto"/>
                            <w:bottom w:val="none" w:sz="0" w:space="0" w:color="auto"/>
                            <w:right w:val="none" w:sz="0" w:space="0" w:color="auto"/>
                          </w:divBdr>
                        </w:div>
                        <w:div w:id="1743211750">
                          <w:marLeft w:val="640"/>
                          <w:marRight w:val="0"/>
                          <w:marTop w:val="0"/>
                          <w:marBottom w:val="0"/>
                          <w:divBdr>
                            <w:top w:val="none" w:sz="0" w:space="0" w:color="auto"/>
                            <w:left w:val="none" w:sz="0" w:space="0" w:color="auto"/>
                            <w:bottom w:val="none" w:sz="0" w:space="0" w:color="auto"/>
                            <w:right w:val="none" w:sz="0" w:space="0" w:color="auto"/>
                          </w:divBdr>
                        </w:div>
                        <w:div w:id="1620842086">
                          <w:marLeft w:val="640"/>
                          <w:marRight w:val="0"/>
                          <w:marTop w:val="0"/>
                          <w:marBottom w:val="0"/>
                          <w:divBdr>
                            <w:top w:val="none" w:sz="0" w:space="0" w:color="auto"/>
                            <w:left w:val="none" w:sz="0" w:space="0" w:color="auto"/>
                            <w:bottom w:val="none" w:sz="0" w:space="0" w:color="auto"/>
                            <w:right w:val="none" w:sz="0" w:space="0" w:color="auto"/>
                          </w:divBdr>
                        </w:div>
                        <w:div w:id="182598158">
                          <w:marLeft w:val="640"/>
                          <w:marRight w:val="0"/>
                          <w:marTop w:val="0"/>
                          <w:marBottom w:val="0"/>
                          <w:divBdr>
                            <w:top w:val="none" w:sz="0" w:space="0" w:color="auto"/>
                            <w:left w:val="none" w:sz="0" w:space="0" w:color="auto"/>
                            <w:bottom w:val="none" w:sz="0" w:space="0" w:color="auto"/>
                            <w:right w:val="none" w:sz="0" w:space="0" w:color="auto"/>
                          </w:divBdr>
                        </w:div>
                        <w:div w:id="1593860153">
                          <w:marLeft w:val="640"/>
                          <w:marRight w:val="0"/>
                          <w:marTop w:val="0"/>
                          <w:marBottom w:val="0"/>
                          <w:divBdr>
                            <w:top w:val="none" w:sz="0" w:space="0" w:color="auto"/>
                            <w:left w:val="none" w:sz="0" w:space="0" w:color="auto"/>
                            <w:bottom w:val="none" w:sz="0" w:space="0" w:color="auto"/>
                            <w:right w:val="none" w:sz="0" w:space="0" w:color="auto"/>
                          </w:divBdr>
                        </w:div>
                        <w:div w:id="1839076451">
                          <w:marLeft w:val="640"/>
                          <w:marRight w:val="0"/>
                          <w:marTop w:val="0"/>
                          <w:marBottom w:val="0"/>
                          <w:divBdr>
                            <w:top w:val="none" w:sz="0" w:space="0" w:color="auto"/>
                            <w:left w:val="none" w:sz="0" w:space="0" w:color="auto"/>
                            <w:bottom w:val="none" w:sz="0" w:space="0" w:color="auto"/>
                            <w:right w:val="none" w:sz="0" w:space="0" w:color="auto"/>
                          </w:divBdr>
                        </w:div>
                        <w:div w:id="1685476774">
                          <w:marLeft w:val="640"/>
                          <w:marRight w:val="0"/>
                          <w:marTop w:val="0"/>
                          <w:marBottom w:val="0"/>
                          <w:divBdr>
                            <w:top w:val="none" w:sz="0" w:space="0" w:color="auto"/>
                            <w:left w:val="none" w:sz="0" w:space="0" w:color="auto"/>
                            <w:bottom w:val="none" w:sz="0" w:space="0" w:color="auto"/>
                            <w:right w:val="none" w:sz="0" w:space="0" w:color="auto"/>
                          </w:divBdr>
                        </w:div>
                        <w:div w:id="1633049165">
                          <w:marLeft w:val="640"/>
                          <w:marRight w:val="0"/>
                          <w:marTop w:val="0"/>
                          <w:marBottom w:val="0"/>
                          <w:divBdr>
                            <w:top w:val="none" w:sz="0" w:space="0" w:color="auto"/>
                            <w:left w:val="none" w:sz="0" w:space="0" w:color="auto"/>
                            <w:bottom w:val="none" w:sz="0" w:space="0" w:color="auto"/>
                            <w:right w:val="none" w:sz="0" w:space="0" w:color="auto"/>
                          </w:divBdr>
                        </w:div>
                        <w:div w:id="397093276">
                          <w:marLeft w:val="640"/>
                          <w:marRight w:val="0"/>
                          <w:marTop w:val="0"/>
                          <w:marBottom w:val="0"/>
                          <w:divBdr>
                            <w:top w:val="none" w:sz="0" w:space="0" w:color="auto"/>
                            <w:left w:val="none" w:sz="0" w:space="0" w:color="auto"/>
                            <w:bottom w:val="none" w:sz="0" w:space="0" w:color="auto"/>
                            <w:right w:val="none" w:sz="0" w:space="0" w:color="auto"/>
                          </w:divBdr>
                        </w:div>
                        <w:div w:id="664936424">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1646930401">
                  <w:marLeft w:val="640"/>
                  <w:marRight w:val="0"/>
                  <w:marTop w:val="0"/>
                  <w:marBottom w:val="0"/>
                  <w:divBdr>
                    <w:top w:val="none" w:sz="0" w:space="0" w:color="auto"/>
                    <w:left w:val="none" w:sz="0" w:space="0" w:color="auto"/>
                    <w:bottom w:val="none" w:sz="0" w:space="0" w:color="auto"/>
                    <w:right w:val="none" w:sz="0" w:space="0" w:color="auto"/>
                  </w:divBdr>
                </w:div>
                <w:div w:id="1746219301">
                  <w:marLeft w:val="640"/>
                  <w:marRight w:val="0"/>
                  <w:marTop w:val="0"/>
                  <w:marBottom w:val="0"/>
                  <w:divBdr>
                    <w:top w:val="none" w:sz="0" w:space="0" w:color="auto"/>
                    <w:left w:val="none" w:sz="0" w:space="0" w:color="auto"/>
                    <w:bottom w:val="none" w:sz="0" w:space="0" w:color="auto"/>
                    <w:right w:val="none" w:sz="0" w:space="0" w:color="auto"/>
                  </w:divBdr>
                </w:div>
                <w:div w:id="634524999">
                  <w:marLeft w:val="640"/>
                  <w:marRight w:val="0"/>
                  <w:marTop w:val="0"/>
                  <w:marBottom w:val="0"/>
                  <w:divBdr>
                    <w:top w:val="none" w:sz="0" w:space="0" w:color="auto"/>
                    <w:left w:val="none" w:sz="0" w:space="0" w:color="auto"/>
                    <w:bottom w:val="none" w:sz="0" w:space="0" w:color="auto"/>
                    <w:right w:val="none" w:sz="0" w:space="0" w:color="auto"/>
                  </w:divBdr>
                </w:div>
                <w:div w:id="1991249356">
                  <w:marLeft w:val="640"/>
                  <w:marRight w:val="0"/>
                  <w:marTop w:val="0"/>
                  <w:marBottom w:val="0"/>
                  <w:divBdr>
                    <w:top w:val="none" w:sz="0" w:space="0" w:color="auto"/>
                    <w:left w:val="none" w:sz="0" w:space="0" w:color="auto"/>
                    <w:bottom w:val="none" w:sz="0" w:space="0" w:color="auto"/>
                    <w:right w:val="none" w:sz="0" w:space="0" w:color="auto"/>
                  </w:divBdr>
                </w:div>
                <w:div w:id="1544706565">
                  <w:marLeft w:val="640"/>
                  <w:marRight w:val="0"/>
                  <w:marTop w:val="0"/>
                  <w:marBottom w:val="0"/>
                  <w:divBdr>
                    <w:top w:val="none" w:sz="0" w:space="0" w:color="auto"/>
                    <w:left w:val="none" w:sz="0" w:space="0" w:color="auto"/>
                    <w:bottom w:val="none" w:sz="0" w:space="0" w:color="auto"/>
                    <w:right w:val="none" w:sz="0" w:space="0" w:color="auto"/>
                  </w:divBdr>
                </w:div>
                <w:div w:id="37776686">
                  <w:marLeft w:val="640"/>
                  <w:marRight w:val="0"/>
                  <w:marTop w:val="0"/>
                  <w:marBottom w:val="0"/>
                  <w:divBdr>
                    <w:top w:val="none" w:sz="0" w:space="0" w:color="auto"/>
                    <w:left w:val="none" w:sz="0" w:space="0" w:color="auto"/>
                    <w:bottom w:val="none" w:sz="0" w:space="0" w:color="auto"/>
                    <w:right w:val="none" w:sz="0" w:space="0" w:color="auto"/>
                  </w:divBdr>
                </w:div>
                <w:div w:id="1756587083">
                  <w:marLeft w:val="640"/>
                  <w:marRight w:val="0"/>
                  <w:marTop w:val="0"/>
                  <w:marBottom w:val="0"/>
                  <w:divBdr>
                    <w:top w:val="none" w:sz="0" w:space="0" w:color="auto"/>
                    <w:left w:val="none" w:sz="0" w:space="0" w:color="auto"/>
                    <w:bottom w:val="none" w:sz="0" w:space="0" w:color="auto"/>
                    <w:right w:val="none" w:sz="0" w:space="0" w:color="auto"/>
                  </w:divBdr>
                </w:div>
                <w:div w:id="926501112">
                  <w:marLeft w:val="640"/>
                  <w:marRight w:val="0"/>
                  <w:marTop w:val="0"/>
                  <w:marBottom w:val="0"/>
                  <w:divBdr>
                    <w:top w:val="none" w:sz="0" w:space="0" w:color="auto"/>
                    <w:left w:val="none" w:sz="0" w:space="0" w:color="auto"/>
                    <w:bottom w:val="none" w:sz="0" w:space="0" w:color="auto"/>
                    <w:right w:val="none" w:sz="0" w:space="0" w:color="auto"/>
                  </w:divBdr>
                </w:div>
                <w:div w:id="2060548382">
                  <w:marLeft w:val="640"/>
                  <w:marRight w:val="0"/>
                  <w:marTop w:val="0"/>
                  <w:marBottom w:val="0"/>
                  <w:divBdr>
                    <w:top w:val="none" w:sz="0" w:space="0" w:color="auto"/>
                    <w:left w:val="none" w:sz="0" w:space="0" w:color="auto"/>
                    <w:bottom w:val="none" w:sz="0" w:space="0" w:color="auto"/>
                    <w:right w:val="none" w:sz="0" w:space="0" w:color="auto"/>
                  </w:divBdr>
                </w:div>
                <w:div w:id="1439909205">
                  <w:marLeft w:val="640"/>
                  <w:marRight w:val="0"/>
                  <w:marTop w:val="0"/>
                  <w:marBottom w:val="0"/>
                  <w:divBdr>
                    <w:top w:val="none" w:sz="0" w:space="0" w:color="auto"/>
                    <w:left w:val="none" w:sz="0" w:space="0" w:color="auto"/>
                    <w:bottom w:val="none" w:sz="0" w:space="0" w:color="auto"/>
                    <w:right w:val="none" w:sz="0" w:space="0" w:color="auto"/>
                  </w:divBdr>
                </w:div>
                <w:div w:id="1714231541">
                  <w:marLeft w:val="640"/>
                  <w:marRight w:val="0"/>
                  <w:marTop w:val="0"/>
                  <w:marBottom w:val="0"/>
                  <w:divBdr>
                    <w:top w:val="none" w:sz="0" w:space="0" w:color="auto"/>
                    <w:left w:val="none" w:sz="0" w:space="0" w:color="auto"/>
                    <w:bottom w:val="none" w:sz="0" w:space="0" w:color="auto"/>
                    <w:right w:val="none" w:sz="0" w:space="0" w:color="auto"/>
                  </w:divBdr>
                </w:div>
                <w:div w:id="292756541">
                  <w:marLeft w:val="640"/>
                  <w:marRight w:val="0"/>
                  <w:marTop w:val="0"/>
                  <w:marBottom w:val="0"/>
                  <w:divBdr>
                    <w:top w:val="none" w:sz="0" w:space="0" w:color="auto"/>
                    <w:left w:val="none" w:sz="0" w:space="0" w:color="auto"/>
                    <w:bottom w:val="none" w:sz="0" w:space="0" w:color="auto"/>
                    <w:right w:val="none" w:sz="0" w:space="0" w:color="auto"/>
                  </w:divBdr>
                </w:div>
                <w:div w:id="852189623">
                  <w:marLeft w:val="640"/>
                  <w:marRight w:val="0"/>
                  <w:marTop w:val="0"/>
                  <w:marBottom w:val="0"/>
                  <w:divBdr>
                    <w:top w:val="none" w:sz="0" w:space="0" w:color="auto"/>
                    <w:left w:val="none" w:sz="0" w:space="0" w:color="auto"/>
                    <w:bottom w:val="none" w:sz="0" w:space="0" w:color="auto"/>
                    <w:right w:val="none" w:sz="0" w:space="0" w:color="auto"/>
                  </w:divBdr>
                </w:div>
                <w:div w:id="2113938225">
                  <w:marLeft w:val="640"/>
                  <w:marRight w:val="0"/>
                  <w:marTop w:val="0"/>
                  <w:marBottom w:val="0"/>
                  <w:divBdr>
                    <w:top w:val="none" w:sz="0" w:space="0" w:color="auto"/>
                    <w:left w:val="none" w:sz="0" w:space="0" w:color="auto"/>
                    <w:bottom w:val="none" w:sz="0" w:space="0" w:color="auto"/>
                    <w:right w:val="none" w:sz="0" w:space="0" w:color="auto"/>
                  </w:divBdr>
                </w:div>
                <w:div w:id="937564598">
                  <w:marLeft w:val="640"/>
                  <w:marRight w:val="0"/>
                  <w:marTop w:val="0"/>
                  <w:marBottom w:val="0"/>
                  <w:divBdr>
                    <w:top w:val="none" w:sz="0" w:space="0" w:color="auto"/>
                    <w:left w:val="none" w:sz="0" w:space="0" w:color="auto"/>
                    <w:bottom w:val="none" w:sz="0" w:space="0" w:color="auto"/>
                    <w:right w:val="none" w:sz="0" w:space="0" w:color="auto"/>
                  </w:divBdr>
                </w:div>
                <w:div w:id="505093570">
                  <w:marLeft w:val="640"/>
                  <w:marRight w:val="0"/>
                  <w:marTop w:val="0"/>
                  <w:marBottom w:val="0"/>
                  <w:divBdr>
                    <w:top w:val="none" w:sz="0" w:space="0" w:color="auto"/>
                    <w:left w:val="none" w:sz="0" w:space="0" w:color="auto"/>
                    <w:bottom w:val="none" w:sz="0" w:space="0" w:color="auto"/>
                    <w:right w:val="none" w:sz="0" w:space="0" w:color="auto"/>
                  </w:divBdr>
                </w:div>
                <w:div w:id="836387716">
                  <w:marLeft w:val="640"/>
                  <w:marRight w:val="0"/>
                  <w:marTop w:val="0"/>
                  <w:marBottom w:val="0"/>
                  <w:divBdr>
                    <w:top w:val="none" w:sz="0" w:space="0" w:color="auto"/>
                    <w:left w:val="none" w:sz="0" w:space="0" w:color="auto"/>
                    <w:bottom w:val="none" w:sz="0" w:space="0" w:color="auto"/>
                    <w:right w:val="none" w:sz="0" w:space="0" w:color="auto"/>
                  </w:divBdr>
                </w:div>
                <w:div w:id="1154029733">
                  <w:marLeft w:val="640"/>
                  <w:marRight w:val="0"/>
                  <w:marTop w:val="0"/>
                  <w:marBottom w:val="0"/>
                  <w:divBdr>
                    <w:top w:val="none" w:sz="0" w:space="0" w:color="auto"/>
                    <w:left w:val="none" w:sz="0" w:space="0" w:color="auto"/>
                    <w:bottom w:val="none" w:sz="0" w:space="0" w:color="auto"/>
                    <w:right w:val="none" w:sz="0" w:space="0" w:color="auto"/>
                  </w:divBdr>
                </w:div>
                <w:div w:id="1089959162">
                  <w:marLeft w:val="640"/>
                  <w:marRight w:val="0"/>
                  <w:marTop w:val="0"/>
                  <w:marBottom w:val="0"/>
                  <w:divBdr>
                    <w:top w:val="none" w:sz="0" w:space="0" w:color="auto"/>
                    <w:left w:val="none" w:sz="0" w:space="0" w:color="auto"/>
                    <w:bottom w:val="none" w:sz="0" w:space="0" w:color="auto"/>
                    <w:right w:val="none" w:sz="0" w:space="0" w:color="auto"/>
                  </w:divBdr>
                </w:div>
                <w:div w:id="1370765906">
                  <w:marLeft w:val="640"/>
                  <w:marRight w:val="0"/>
                  <w:marTop w:val="0"/>
                  <w:marBottom w:val="0"/>
                  <w:divBdr>
                    <w:top w:val="none" w:sz="0" w:space="0" w:color="auto"/>
                    <w:left w:val="none" w:sz="0" w:space="0" w:color="auto"/>
                    <w:bottom w:val="none" w:sz="0" w:space="0" w:color="auto"/>
                    <w:right w:val="none" w:sz="0" w:space="0" w:color="auto"/>
                  </w:divBdr>
                </w:div>
                <w:div w:id="1734233836">
                  <w:marLeft w:val="640"/>
                  <w:marRight w:val="0"/>
                  <w:marTop w:val="0"/>
                  <w:marBottom w:val="0"/>
                  <w:divBdr>
                    <w:top w:val="none" w:sz="0" w:space="0" w:color="auto"/>
                    <w:left w:val="none" w:sz="0" w:space="0" w:color="auto"/>
                    <w:bottom w:val="none" w:sz="0" w:space="0" w:color="auto"/>
                    <w:right w:val="none" w:sz="0" w:space="0" w:color="auto"/>
                  </w:divBdr>
                </w:div>
                <w:div w:id="118188324">
                  <w:marLeft w:val="640"/>
                  <w:marRight w:val="0"/>
                  <w:marTop w:val="0"/>
                  <w:marBottom w:val="0"/>
                  <w:divBdr>
                    <w:top w:val="none" w:sz="0" w:space="0" w:color="auto"/>
                    <w:left w:val="none" w:sz="0" w:space="0" w:color="auto"/>
                    <w:bottom w:val="none" w:sz="0" w:space="0" w:color="auto"/>
                    <w:right w:val="none" w:sz="0" w:space="0" w:color="auto"/>
                  </w:divBdr>
                </w:div>
                <w:div w:id="575554235">
                  <w:marLeft w:val="640"/>
                  <w:marRight w:val="0"/>
                  <w:marTop w:val="0"/>
                  <w:marBottom w:val="0"/>
                  <w:divBdr>
                    <w:top w:val="none" w:sz="0" w:space="0" w:color="auto"/>
                    <w:left w:val="none" w:sz="0" w:space="0" w:color="auto"/>
                    <w:bottom w:val="none" w:sz="0" w:space="0" w:color="auto"/>
                    <w:right w:val="none" w:sz="0" w:space="0" w:color="auto"/>
                  </w:divBdr>
                </w:div>
                <w:div w:id="1710491836">
                  <w:marLeft w:val="640"/>
                  <w:marRight w:val="0"/>
                  <w:marTop w:val="0"/>
                  <w:marBottom w:val="0"/>
                  <w:divBdr>
                    <w:top w:val="none" w:sz="0" w:space="0" w:color="auto"/>
                    <w:left w:val="none" w:sz="0" w:space="0" w:color="auto"/>
                    <w:bottom w:val="none" w:sz="0" w:space="0" w:color="auto"/>
                    <w:right w:val="none" w:sz="0" w:space="0" w:color="auto"/>
                  </w:divBdr>
                </w:div>
                <w:div w:id="1254822374">
                  <w:marLeft w:val="640"/>
                  <w:marRight w:val="0"/>
                  <w:marTop w:val="0"/>
                  <w:marBottom w:val="0"/>
                  <w:divBdr>
                    <w:top w:val="none" w:sz="0" w:space="0" w:color="auto"/>
                    <w:left w:val="none" w:sz="0" w:space="0" w:color="auto"/>
                    <w:bottom w:val="none" w:sz="0" w:space="0" w:color="auto"/>
                    <w:right w:val="none" w:sz="0" w:space="0" w:color="auto"/>
                  </w:divBdr>
                </w:div>
                <w:div w:id="1025013313">
                  <w:marLeft w:val="640"/>
                  <w:marRight w:val="0"/>
                  <w:marTop w:val="0"/>
                  <w:marBottom w:val="0"/>
                  <w:divBdr>
                    <w:top w:val="none" w:sz="0" w:space="0" w:color="auto"/>
                    <w:left w:val="none" w:sz="0" w:space="0" w:color="auto"/>
                    <w:bottom w:val="none" w:sz="0" w:space="0" w:color="auto"/>
                    <w:right w:val="none" w:sz="0" w:space="0" w:color="auto"/>
                  </w:divBdr>
                </w:div>
                <w:div w:id="2063166846">
                  <w:marLeft w:val="640"/>
                  <w:marRight w:val="0"/>
                  <w:marTop w:val="0"/>
                  <w:marBottom w:val="0"/>
                  <w:divBdr>
                    <w:top w:val="none" w:sz="0" w:space="0" w:color="auto"/>
                    <w:left w:val="none" w:sz="0" w:space="0" w:color="auto"/>
                    <w:bottom w:val="none" w:sz="0" w:space="0" w:color="auto"/>
                    <w:right w:val="none" w:sz="0" w:space="0" w:color="auto"/>
                  </w:divBdr>
                </w:div>
                <w:div w:id="663779062">
                  <w:marLeft w:val="640"/>
                  <w:marRight w:val="0"/>
                  <w:marTop w:val="0"/>
                  <w:marBottom w:val="0"/>
                  <w:divBdr>
                    <w:top w:val="none" w:sz="0" w:space="0" w:color="auto"/>
                    <w:left w:val="none" w:sz="0" w:space="0" w:color="auto"/>
                    <w:bottom w:val="none" w:sz="0" w:space="0" w:color="auto"/>
                    <w:right w:val="none" w:sz="0" w:space="0" w:color="auto"/>
                  </w:divBdr>
                </w:div>
                <w:div w:id="1571891114">
                  <w:marLeft w:val="640"/>
                  <w:marRight w:val="0"/>
                  <w:marTop w:val="0"/>
                  <w:marBottom w:val="0"/>
                  <w:divBdr>
                    <w:top w:val="none" w:sz="0" w:space="0" w:color="auto"/>
                    <w:left w:val="none" w:sz="0" w:space="0" w:color="auto"/>
                    <w:bottom w:val="none" w:sz="0" w:space="0" w:color="auto"/>
                    <w:right w:val="none" w:sz="0" w:space="0" w:color="auto"/>
                  </w:divBdr>
                </w:div>
                <w:div w:id="514852579">
                  <w:marLeft w:val="640"/>
                  <w:marRight w:val="0"/>
                  <w:marTop w:val="0"/>
                  <w:marBottom w:val="0"/>
                  <w:divBdr>
                    <w:top w:val="none" w:sz="0" w:space="0" w:color="auto"/>
                    <w:left w:val="none" w:sz="0" w:space="0" w:color="auto"/>
                    <w:bottom w:val="none" w:sz="0" w:space="0" w:color="auto"/>
                    <w:right w:val="none" w:sz="0" w:space="0" w:color="auto"/>
                  </w:divBdr>
                </w:div>
                <w:div w:id="1470635964">
                  <w:marLeft w:val="640"/>
                  <w:marRight w:val="0"/>
                  <w:marTop w:val="0"/>
                  <w:marBottom w:val="0"/>
                  <w:divBdr>
                    <w:top w:val="none" w:sz="0" w:space="0" w:color="auto"/>
                    <w:left w:val="none" w:sz="0" w:space="0" w:color="auto"/>
                    <w:bottom w:val="none" w:sz="0" w:space="0" w:color="auto"/>
                    <w:right w:val="none" w:sz="0" w:space="0" w:color="auto"/>
                  </w:divBdr>
                </w:div>
                <w:div w:id="1581716001">
                  <w:marLeft w:val="640"/>
                  <w:marRight w:val="0"/>
                  <w:marTop w:val="0"/>
                  <w:marBottom w:val="0"/>
                  <w:divBdr>
                    <w:top w:val="none" w:sz="0" w:space="0" w:color="auto"/>
                    <w:left w:val="none" w:sz="0" w:space="0" w:color="auto"/>
                    <w:bottom w:val="none" w:sz="0" w:space="0" w:color="auto"/>
                    <w:right w:val="none" w:sz="0" w:space="0" w:color="auto"/>
                  </w:divBdr>
                </w:div>
                <w:div w:id="636448026">
                  <w:marLeft w:val="640"/>
                  <w:marRight w:val="0"/>
                  <w:marTop w:val="0"/>
                  <w:marBottom w:val="0"/>
                  <w:divBdr>
                    <w:top w:val="none" w:sz="0" w:space="0" w:color="auto"/>
                    <w:left w:val="none" w:sz="0" w:space="0" w:color="auto"/>
                    <w:bottom w:val="none" w:sz="0" w:space="0" w:color="auto"/>
                    <w:right w:val="none" w:sz="0" w:space="0" w:color="auto"/>
                  </w:divBdr>
                </w:div>
                <w:div w:id="1955818656">
                  <w:marLeft w:val="640"/>
                  <w:marRight w:val="0"/>
                  <w:marTop w:val="0"/>
                  <w:marBottom w:val="0"/>
                  <w:divBdr>
                    <w:top w:val="none" w:sz="0" w:space="0" w:color="auto"/>
                    <w:left w:val="none" w:sz="0" w:space="0" w:color="auto"/>
                    <w:bottom w:val="none" w:sz="0" w:space="0" w:color="auto"/>
                    <w:right w:val="none" w:sz="0" w:space="0" w:color="auto"/>
                  </w:divBdr>
                </w:div>
                <w:div w:id="1040713414">
                  <w:marLeft w:val="640"/>
                  <w:marRight w:val="0"/>
                  <w:marTop w:val="0"/>
                  <w:marBottom w:val="0"/>
                  <w:divBdr>
                    <w:top w:val="none" w:sz="0" w:space="0" w:color="auto"/>
                    <w:left w:val="none" w:sz="0" w:space="0" w:color="auto"/>
                    <w:bottom w:val="none" w:sz="0" w:space="0" w:color="auto"/>
                    <w:right w:val="none" w:sz="0" w:space="0" w:color="auto"/>
                  </w:divBdr>
                </w:div>
                <w:div w:id="772282748">
                  <w:marLeft w:val="640"/>
                  <w:marRight w:val="0"/>
                  <w:marTop w:val="0"/>
                  <w:marBottom w:val="0"/>
                  <w:divBdr>
                    <w:top w:val="none" w:sz="0" w:space="0" w:color="auto"/>
                    <w:left w:val="none" w:sz="0" w:space="0" w:color="auto"/>
                    <w:bottom w:val="none" w:sz="0" w:space="0" w:color="auto"/>
                    <w:right w:val="none" w:sz="0" w:space="0" w:color="auto"/>
                  </w:divBdr>
                </w:div>
                <w:div w:id="833450362">
                  <w:marLeft w:val="640"/>
                  <w:marRight w:val="0"/>
                  <w:marTop w:val="0"/>
                  <w:marBottom w:val="0"/>
                  <w:divBdr>
                    <w:top w:val="none" w:sz="0" w:space="0" w:color="auto"/>
                    <w:left w:val="none" w:sz="0" w:space="0" w:color="auto"/>
                    <w:bottom w:val="none" w:sz="0" w:space="0" w:color="auto"/>
                    <w:right w:val="none" w:sz="0" w:space="0" w:color="auto"/>
                  </w:divBdr>
                </w:div>
                <w:div w:id="411270850">
                  <w:marLeft w:val="640"/>
                  <w:marRight w:val="0"/>
                  <w:marTop w:val="0"/>
                  <w:marBottom w:val="0"/>
                  <w:divBdr>
                    <w:top w:val="none" w:sz="0" w:space="0" w:color="auto"/>
                    <w:left w:val="none" w:sz="0" w:space="0" w:color="auto"/>
                    <w:bottom w:val="none" w:sz="0" w:space="0" w:color="auto"/>
                    <w:right w:val="none" w:sz="0" w:space="0" w:color="auto"/>
                  </w:divBdr>
                </w:div>
                <w:div w:id="1546216116">
                  <w:marLeft w:val="640"/>
                  <w:marRight w:val="0"/>
                  <w:marTop w:val="0"/>
                  <w:marBottom w:val="0"/>
                  <w:divBdr>
                    <w:top w:val="none" w:sz="0" w:space="0" w:color="auto"/>
                    <w:left w:val="none" w:sz="0" w:space="0" w:color="auto"/>
                    <w:bottom w:val="none" w:sz="0" w:space="0" w:color="auto"/>
                    <w:right w:val="none" w:sz="0" w:space="0" w:color="auto"/>
                  </w:divBdr>
                </w:div>
                <w:div w:id="1769041817">
                  <w:marLeft w:val="640"/>
                  <w:marRight w:val="0"/>
                  <w:marTop w:val="0"/>
                  <w:marBottom w:val="0"/>
                  <w:divBdr>
                    <w:top w:val="none" w:sz="0" w:space="0" w:color="auto"/>
                    <w:left w:val="none" w:sz="0" w:space="0" w:color="auto"/>
                    <w:bottom w:val="none" w:sz="0" w:space="0" w:color="auto"/>
                    <w:right w:val="none" w:sz="0" w:space="0" w:color="auto"/>
                  </w:divBdr>
                </w:div>
                <w:div w:id="1416901347">
                  <w:marLeft w:val="640"/>
                  <w:marRight w:val="0"/>
                  <w:marTop w:val="0"/>
                  <w:marBottom w:val="0"/>
                  <w:divBdr>
                    <w:top w:val="none" w:sz="0" w:space="0" w:color="auto"/>
                    <w:left w:val="none" w:sz="0" w:space="0" w:color="auto"/>
                    <w:bottom w:val="none" w:sz="0" w:space="0" w:color="auto"/>
                    <w:right w:val="none" w:sz="0" w:space="0" w:color="auto"/>
                  </w:divBdr>
                </w:div>
                <w:div w:id="1844514801">
                  <w:marLeft w:val="640"/>
                  <w:marRight w:val="0"/>
                  <w:marTop w:val="0"/>
                  <w:marBottom w:val="0"/>
                  <w:divBdr>
                    <w:top w:val="none" w:sz="0" w:space="0" w:color="auto"/>
                    <w:left w:val="none" w:sz="0" w:space="0" w:color="auto"/>
                    <w:bottom w:val="none" w:sz="0" w:space="0" w:color="auto"/>
                    <w:right w:val="none" w:sz="0" w:space="0" w:color="auto"/>
                  </w:divBdr>
                </w:div>
                <w:div w:id="583414134">
                  <w:marLeft w:val="640"/>
                  <w:marRight w:val="0"/>
                  <w:marTop w:val="0"/>
                  <w:marBottom w:val="0"/>
                  <w:divBdr>
                    <w:top w:val="none" w:sz="0" w:space="0" w:color="auto"/>
                    <w:left w:val="none" w:sz="0" w:space="0" w:color="auto"/>
                    <w:bottom w:val="none" w:sz="0" w:space="0" w:color="auto"/>
                    <w:right w:val="none" w:sz="0" w:space="0" w:color="auto"/>
                  </w:divBdr>
                </w:div>
                <w:div w:id="2071345412">
                  <w:marLeft w:val="640"/>
                  <w:marRight w:val="0"/>
                  <w:marTop w:val="0"/>
                  <w:marBottom w:val="0"/>
                  <w:divBdr>
                    <w:top w:val="none" w:sz="0" w:space="0" w:color="auto"/>
                    <w:left w:val="none" w:sz="0" w:space="0" w:color="auto"/>
                    <w:bottom w:val="none" w:sz="0" w:space="0" w:color="auto"/>
                    <w:right w:val="none" w:sz="0" w:space="0" w:color="auto"/>
                  </w:divBdr>
                </w:div>
                <w:div w:id="927153442">
                  <w:marLeft w:val="640"/>
                  <w:marRight w:val="0"/>
                  <w:marTop w:val="0"/>
                  <w:marBottom w:val="0"/>
                  <w:divBdr>
                    <w:top w:val="none" w:sz="0" w:space="0" w:color="auto"/>
                    <w:left w:val="none" w:sz="0" w:space="0" w:color="auto"/>
                    <w:bottom w:val="none" w:sz="0" w:space="0" w:color="auto"/>
                    <w:right w:val="none" w:sz="0" w:space="0" w:color="auto"/>
                  </w:divBdr>
                </w:div>
                <w:div w:id="1598901074">
                  <w:marLeft w:val="640"/>
                  <w:marRight w:val="0"/>
                  <w:marTop w:val="0"/>
                  <w:marBottom w:val="0"/>
                  <w:divBdr>
                    <w:top w:val="none" w:sz="0" w:space="0" w:color="auto"/>
                    <w:left w:val="none" w:sz="0" w:space="0" w:color="auto"/>
                    <w:bottom w:val="none" w:sz="0" w:space="0" w:color="auto"/>
                    <w:right w:val="none" w:sz="0" w:space="0" w:color="auto"/>
                  </w:divBdr>
                </w:div>
                <w:div w:id="358774982">
                  <w:marLeft w:val="640"/>
                  <w:marRight w:val="0"/>
                  <w:marTop w:val="0"/>
                  <w:marBottom w:val="0"/>
                  <w:divBdr>
                    <w:top w:val="none" w:sz="0" w:space="0" w:color="auto"/>
                    <w:left w:val="none" w:sz="0" w:space="0" w:color="auto"/>
                    <w:bottom w:val="none" w:sz="0" w:space="0" w:color="auto"/>
                    <w:right w:val="none" w:sz="0" w:space="0" w:color="auto"/>
                  </w:divBdr>
                </w:div>
              </w:divsChild>
            </w:div>
            <w:div w:id="1789350105">
              <w:marLeft w:val="0"/>
              <w:marRight w:val="0"/>
              <w:marTop w:val="0"/>
              <w:marBottom w:val="0"/>
              <w:divBdr>
                <w:top w:val="none" w:sz="0" w:space="0" w:color="auto"/>
                <w:left w:val="none" w:sz="0" w:space="0" w:color="auto"/>
                <w:bottom w:val="none" w:sz="0" w:space="0" w:color="auto"/>
                <w:right w:val="none" w:sz="0" w:space="0" w:color="auto"/>
              </w:divBdr>
              <w:divsChild>
                <w:div w:id="1074549158">
                  <w:marLeft w:val="640"/>
                  <w:marRight w:val="0"/>
                  <w:marTop w:val="0"/>
                  <w:marBottom w:val="0"/>
                  <w:divBdr>
                    <w:top w:val="none" w:sz="0" w:space="0" w:color="auto"/>
                    <w:left w:val="none" w:sz="0" w:space="0" w:color="auto"/>
                    <w:bottom w:val="none" w:sz="0" w:space="0" w:color="auto"/>
                    <w:right w:val="none" w:sz="0" w:space="0" w:color="auto"/>
                  </w:divBdr>
                </w:div>
                <w:div w:id="907418303">
                  <w:marLeft w:val="640"/>
                  <w:marRight w:val="0"/>
                  <w:marTop w:val="0"/>
                  <w:marBottom w:val="0"/>
                  <w:divBdr>
                    <w:top w:val="none" w:sz="0" w:space="0" w:color="auto"/>
                    <w:left w:val="none" w:sz="0" w:space="0" w:color="auto"/>
                    <w:bottom w:val="none" w:sz="0" w:space="0" w:color="auto"/>
                    <w:right w:val="none" w:sz="0" w:space="0" w:color="auto"/>
                  </w:divBdr>
                </w:div>
                <w:div w:id="714697645">
                  <w:marLeft w:val="640"/>
                  <w:marRight w:val="0"/>
                  <w:marTop w:val="0"/>
                  <w:marBottom w:val="0"/>
                  <w:divBdr>
                    <w:top w:val="none" w:sz="0" w:space="0" w:color="auto"/>
                    <w:left w:val="none" w:sz="0" w:space="0" w:color="auto"/>
                    <w:bottom w:val="none" w:sz="0" w:space="0" w:color="auto"/>
                    <w:right w:val="none" w:sz="0" w:space="0" w:color="auto"/>
                  </w:divBdr>
                </w:div>
                <w:div w:id="1708068938">
                  <w:marLeft w:val="640"/>
                  <w:marRight w:val="0"/>
                  <w:marTop w:val="0"/>
                  <w:marBottom w:val="0"/>
                  <w:divBdr>
                    <w:top w:val="none" w:sz="0" w:space="0" w:color="auto"/>
                    <w:left w:val="none" w:sz="0" w:space="0" w:color="auto"/>
                    <w:bottom w:val="none" w:sz="0" w:space="0" w:color="auto"/>
                    <w:right w:val="none" w:sz="0" w:space="0" w:color="auto"/>
                  </w:divBdr>
                </w:div>
                <w:div w:id="972053994">
                  <w:marLeft w:val="640"/>
                  <w:marRight w:val="0"/>
                  <w:marTop w:val="0"/>
                  <w:marBottom w:val="0"/>
                  <w:divBdr>
                    <w:top w:val="none" w:sz="0" w:space="0" w:color="auto"/>
                    <w:left w:val="none" w:sz="0" w:space="0" w:color="auto"/>
                    <w:bottom w:val="none" w:sz="0" w:space="0" w:color="auto"/>
                    <w:right w:val="none" w:sz="0" w:space="0" w:color="auto"/>
                  </w:divBdr>
                </w:div>
                <w:div w:id="89593371">
                  <w:marLeft w:val="640"/>
                  <w:marRight w:val="0"/>
                  <w:marTop w:val="0"/>
                  <w:marBottom w:val="0"/>
                  <w:divBdr>
                    <w:top w:val="none" w:sz="0" w:space="0" w:color="auto"/>
                    <w:left w:val="none" w:sz="0" w:space="0" w:color="auto"/>
                    <w:bottom w:val="none" w:sz="0" w:space="0" w:color="auto"/>
                    <w:right w:val="none" w:sz="0" w:space="0" w:color="auto"/>
                  </w:divBdr>
                </w:div>
                <w:div w:id="1143739704">
                  <w:marLeft w:val="640"/>
                  <w:marRight w:val="0"/>
                  <w:marTop w:val="0"/>
                  <w:marBottom w:val="0"/>
                  <w:divBdr>
                    <w:top w:val="none" w:sz="0" w:space="0" w:color="auto"/>
                    <w:left w:val="none" w:sz="0" w:space="0" w:color="auto"/>
                    <w:bottom w:val="none" w:sz="0" w:space="0" w:color="auto"/>
                    <w:right w:val="none" w:sz="0" w:space="0" w:color="auto"/>
                  </w:divBdr>
                </w:div>
                <w:div w:id="1286766361">
                  <w:marLeft w:val="640"/>
                  <w:marRight w:val="0"/>
                  <w:marTop w:val="0"/>
                  <w:marBottom w:val="0"/>
                  <w:divBdr>
                    <w:top w:val="none" w:sz="0" w:space="0" w:color="auto"/>
                    <w:left w:val="none" w:sz="0" w:space="0" w:color="auto"/>
                    <w:bottom w:val="none" w:sz="0" w:space="0" w:color="auto"/>
                    <w:right w:val="none" w:sz="0" w:space="0" w:color="auto"/>
                  </w:divBdr>
                </w:div>
                <w:div w:id="1669360888">
                  <w:marLeft w:val="640"/>
                  <w:marRight w:val="0"/>
                  <w:marTop w:val="0"/>
                  <w:marBottom w:val="0"/>
                  <w:divBdr>
                    <w:top w:val="none" w:sz="0" w:space="0" w:color="auto"/>
                    <w:left w:val="none" w:sz="0" w:space="0" w:color="auto"/>
                    <w:bottom w:val="none" w:sz="0" w:space="0" w:color="auto"/>
                    <w:right w:val="none" w:sz="0" w:space="0" w:color="auto"/>
                  </w:divBdr>
                </w:div>
                <w:div w:id="1927222647">
                  <w:marLeft w:val="640"/>
                  <w:marRight w:val="0"/>
                  <w:marTop w:val="0"/>
                  <w:marBottom w:val="0"/>
                  <w:divBdr>
                    <w:top w:val="none" w:sz="0" w:space="0" w:color="auto"/>
                    <w:left w:val="none" w:sz="0" w:space="0" w:color="auto"/>
                    <w:bottom w:val="none" w:sz="0" w:space="0" w:color="auto"/>
                    <w:right w:val="none" w:sz="0" w:space="0" w:color="auto"/>
                  </w:divBdr>
                </w:div>
                <w:div w:id="1378356920">
                  <w:marLeft w:val="640"/>
                  <w:marRight w:val="0"/>
                  <w:marTop w:val="0"/>
                  <w:marBottom w:val="0"/>
                  <w:divBdr>
                    <w:top w:val="none" w:sz="0" w:space="0" w:color="auto"/>
                    <w:left w:val="none" w:sz="0" w:space="0" w:color="auto"/>
                    <w:bottom w:val="none" w:sz="0" w:space="0" w:color="auto"/>
                    <w:right w:val="none" w:sz="0" w:space="0" w:color="auto"/>
                  </w:divBdr>
                </w:div>
                <w:div w:id="1212569983">
                  <w:marLeft w:val="640"/>
                  <w:marRight w:val="0"/>
                  <w:marTop w:val="0"/>
                  <w:marBottom w:val="0"/>
                  <w:divBdr>
                    <w:top w:val="none" w:sz="0" w:space="0" w:color="auto"/>
                    <w:left w:val="none" w:sz="0" w:space="0" w:color="auto"/>
                    <w:bottom w:val="none" w:sz="0" w:space="0" w:color="auto"/>
                    <w:right w:val="none" w:sz="0" w:space="0" w:color="auto"/>
                  </w:divBdr>
                </w:div>
                <w:div w:id="1193108318">
                  <w:marLeft w:val="640"/>
                  <w:marRight w:val="0"/>
                  <w:marTop w:val="0"/>
                  <w:marBottom w:val="0"/>
                  <w:divBdr>
                    <w:top w:val="none" w:sz="0" w:space="0" w:color="auto"/>
                    <w:left w:val="none" w:sz="0" w:space="0" w:color="auto"/>
                    <w:bottom w:val="none" w:sz="0" w:space="0" w:color="auto"/>
                    <w:right w:val="none" w:sz="0" w:space="0" w:color="auto"/>
                  </w:divBdr>
                </w:div>
                <w:div w:id="678390178">
                  <w:marLeft w:val="640"/>
                  <w:marRight w:val="0"/>
                  <w:marTop w:val="0"/>
                  <w:marBottom w:val="0"/>
                  <w:divBdr>
                    <w:top w:val="none" w:sz="0" w:space="0" w:color="auto"/>
                    <w:left w:val="none" w:sz="0" w:space="0" w:color="auto"/>
                    <w:bottom w:val="none" w:sz="0" w:space="0" w:color="auto"/>
                    <w:right w:val="none" w:sz="0" w:space="0" w:color="auto"/>
                  </w:divBdr>
                </w:div>
                <w:div w:id="941839759">
                  <w:marLeft w:val="640"/>
                  <w:marRight w:val="0"/>
                  <w:marTop w:val="0"/>
                  <w:marBottom w:val="0"/>
                  <w:divBdr>
                    <w:top w:val="none" w:sz="0" w:space="0" w:color="auto"/>
                    <w:left w:val="none" w:sz="0" w:space="0" w:color="auto"/>
                    <w:bottom w:val="none" w:sz="0" w:space="0" w:color="auto"/>
                    <w:right w:val="none" w:sz="0" w:space="0" w:color="auto"/>
                  </w:divBdr>
                </w:div>
                <w:div w:id="841891790">
                  <w:marLeft w:val="640"/>
                  <w:marRight w:val="0"/>
                  <w:marTop w:val="0"/>
                  <w:marBottom w:val="0"/>
                  <w:divBdr>
                    <w:top w:val="none" w:sz="0" w:space="0" w:color="auto"/>
                    <w:left w:val="none" w:sz="0" w:space="0" w:color="auto"/>
                    <w:bottom w:val="none" w:sz="0" w:space="0" w:color="auto"/>
                    <w:right w:val="none" w:sz="0" w:space="0" w:color="auto"/>
                  </w:divBdr>
                </w:div>
                <w:div w:id="587543758">
                  <w:marLeft w:val="640"/>
                  <w:marRight w:val="0"/>
                  <w:marTop w:val="0"/>
                  <w:marBottom w:val="0"/>
                  <w:divBdr>
                    <w:top w:val="none" w:sz="0" w:space="0" w:color="auto"/>
                    <w:left w:val="none" w:sz="0" w:space="0" w:color="auto"/>
                    <w:bottom w:val="none" w:sz="0" w:space="0" w:color="auto"/>
                    <w:right w:val="none" w:sz="0" w:space="0" w:color="auto"/>
                  </w:divBdr>
                </w:div>
                <w:div w:id="1407411333">
                  <w:marLeft w:val="640"/>
                  <w:marRight w:val="0"/>
                  <w:marTop w:val="0"/>
                  <w:marBottom w:val="0"/>
                  <w:divBdr>
                    <w:top w:val="none" w:sz="0" w:space="0" w:color="auto"/>
                    <w:left w:val="none" w:sz="0" w:space="0" w:color="auto"/>
                    <w:bottom w:val="none" w:sz="0" w:space="0" w:color="auto"/>
                    <w:right w:val="none" w:sz="0" w:space="0" w:color="auto"/>
                  </w:divBdr>
                </w:div>
                <w:div w:id="1995257785">
                  <w:marLeft w:val="640"/>
                  <w:marRight w:val="0"/>
                  <w:marTop w:val="0"/>
                  <w:marBottom w:val="0"/>
                  <w:divBdr>
                    <w:top w:val="none" w:sz="0" w:space="0" w:color="auto"/>
                    <w:left w:val="none" w:sz="0" w:space="0" w:color="auto"/>
                    <w:bottom w:val="none" w:sz="0" w:space="0" w:color="auto"/>
                    <w:right w:val="none" w:sz="0" w:space="0" w:color="auto"/>
                  </w:divBdr>
                </w:div>
                <w:div w:id="2109888207">
                  <w:marLeft w:val="640"/>
                  <w:marRight w:val="0"/>
                  <w:marTop w:val="0"/>
                  <w:marBottom w:val="0"/>
                  <w:divBdr>
                    <w:top w:val="none" w:sz="0" w:space="0" w:color="auto"/>
                    <w:left w:val="none" w:sz="0" w:space="0" w:color="auto"/>
                    <w:bottom w:val="none" w:sz="0" w:space="0" w:color="auto"/>
                    <w:right w:val="none" w:sz="0" w:space="0" w:color="auto"/>
                  </w:divBdr>
                </w:div>
                <w:div w:id="135101649">
                  <w:marLeft w:val="640"/>
                  <w:marRight w:val="0"/>
                  <w:marTop w:val="0"/>
                  <w:marBottom w:val="0"/>
                  <w:divBdr>
                    <w:top w:val="none" w:sz="0" w:space="0" w:color="auto"/>
                    <w:left w:val="none" w:sz="0" w:space="0" w:color="auto"/>
                    <w:bottom w:val="none" w:sz="0" w:space="0" w:color="auto"/>
                    <w:right w:val="none" w:sz="0" w:space="0" w:color="auto"/>
                  </w:divBdr>
                </w:div>
                <w:div w:id="1567298543">
                  <w:marLeft w:val="640"/>
                  <w:marRight w:val="0"/>
                  <w:marTop w:val="0"/>
                  <w:marBottom w:val="0"/>
                  <w:divBdr>
                    <w:top w:val="none" w:sz="0" w:space="0" w:color="auto"/>
                    <w:left w:val="none" w:sz="0" w:space="0" w:color="auto"/>
                    <w:bottom w:val="none" w:sz="0" w:space="0" w:color="auto"/>
                    <w:right w:val="none" w:sz="0" w:space="0" w:color="auto"/>
                  </w:divBdr>
                </w:div>
                <w:div w:id="385567629">
                  <w:marLeft w:val="640"/>
                  <w:marRight w:val="0"/>
                  <w:marTop w:val="0"/>
                  <w:marBottom w:val="0"/>
                  <w:divBdr>
                    <w:top w:val="none" w:sz="0" w:space="0" w:color="auto"/>
                    <w:left w:val="none" w:sz="0" w:space="0" w:color="auto"/>
                    <w:bottom w:val="none" w:sz="0" w:space="0" w:color="auto"/>
                    <w:right w:val="none" w:sz="0" w:space="0" w:color="auto"/>
                  </w:divBdr>
                </w:div>
                <w:div w:id="1330015935">
                  <w:marLeft w:val="640"/>
                  <w:marRight w:val="0"/>
                  <w:marTop w:val="0"/>
                  <w:marBottom w:val="0"/>
                  <w:divBdr>
                    <w:top w:val="none" w:sz="0" w:space="0" w:color="auto"/>
                    <w:left w:val="none" w:sz="0" w:space="0" w:color="auto"/>
                    <w:bottom w:val="none" w:sz="0" w:space="0" w:color="auto"/>
                    <w:right w:val="none" w:sz="0" w:space="0" w:color="auto"/>
                  </w:divBdr>
                </w:div>
                <w:div w:id="923027597">
                  <w:marLeft w:val="640"/>
                  <w:marRight w:val="0"/>
                  <w:marTop w:val="0"/>
                  <w:marBottom w:val="0"/>
                  <w:divBdr>
                    <w:top w:val="none" w:sz="0" w:space="0" w:color="auto"/>
                    <w:left w:val="none" w:sz="0" w:space="0" w:color="auto"/>
                    <w:bottom w:val="none" w:sz="0" w:space="0" w:color="auto"/>
                    <w:right w:val="none" w:sz="0" w:space="0" w:color="auto"/>
                  </w:divBdr>
                </w:div>
                <w:div w:id="1975983214">
                  <w:marLeft w:val="640"/>
                  <w:marRight w:val="0"/>
                  <w:marTop w:val="0"/>
                  <w:marBottom w:val="0"/>
                  <w:divBdr>
                    <w:top w:val="none" w:sz="0" w:space="0" w:color="auto"/>
                    <w:left w:val="none" w:sz="0" w:space="0" w:color="auto"/>
                    <w:bottom w:val="none" w:sz="0" w:space="0" w:color="auto"/>
                    <w:right w:val="none" w:sz="0" w:space="0" w:color="auto"/>
                  </w:divBdr>
                </w:div>
                <w:div w:id="1055811031">
                  <w:marLeft w:val="640"/>
                  <w:marRight w:val="0"/>
                  <w:marTop w:val="0"/>
                  <w:marBottom w:val="0"/>
                  <w:divBdr>
                    <w:top w:val="none" w:sz="0" w:space="0" w:color="auto"/>
                    <w:left w:val="none" w:sz="0" w:space="0" w:color="auto"/>
                    <w:bottom w:val="none" w:sz="0" w:space="0" w:color="auto"/>
                    <w:right w:val="none" w:sz="0" w:space="0" w:color="auto"/>
                  </w:divBdr>
                </w:div>
                <w:div w:id="875385264">
                  <w:marLeft w:val="640"/>
                  <w:marRight w:val="0"/>
                  <w:marTop w:val="0"/>
                  <w:marBottom w:val="0"/>
                  <w:divBdr>
                    <w:top w:val="none" w:sz="0" w:space="0" w:color="auto"/>
                    <w:left w:val="none" w:sz="0" w:space="0" w:color="auto"/>
                    <w:bottom w:val="none" w:sz="0" w:space="0" w:color="auto"/>
                    <w:right w:val="none" w:sz="0" w:space="0" w:color="auto"/>
                  </w:divBdr>
                </w:div>
                <w:div w:id="475143012">
                  <w:marLeft w:val="640"/>
                  <w:marRight w:val="0"/>
                  <w:marTop w:val="0"/>
                  <w:marBottom w:val="0"/>
                  <w:divBdr>
                    <w:top w:val="none" w:sz="0" w:space="0" w:color="auto"/>
                    <w:left w:val="none" w:sz="0" w:space="0" w:color="auto"/>
                    <w:bottom w:val="none" w:sz="0" w:space="0" w:color="auto"/>
                    <w:right w:val="none" w:sz="0" w:space="0" w:color="auto"/>
                  </w:divBdr>
                </w:div>
                <w:div w:id="2144610834">
                  <w:marLeft w:val="640"/>
                  <w:marRight w:val="0"/>
                  <w:marTop w:val="0"/>
                  <w:marBottom w:val="0"/>
                  <w:divBdr>
                    <w:top w:val="none" w:sz="0" w:space="0" w:color="auto"/>
                    <w:left w:val="none" w:sz="0" w:space="0" w:color="auto"/>
                    <w:bottom w:val="none" w:sz="0" w:space="0" w:color="auto"/>
                    <w:right w:val="none" w:sz="0" w:space="0" w:color="auto"/>
                  </w:divBdr>
                </w:div>
                <w:div w:id="7491096">
                  <w:marLeft w:val="640"/>
                  <w:marRight w:val="0"/>
                  <w:marTop w:val="0"/>
                  <w:marBottom w:val="0"/>
                  <w:divBdr>
                    <w:top w:val="none" w:sz="0" w:space="0" w:color="auto"/>
                    <w:left w:val="none" w:sz="0" w:space="0" w:color="auto"/>
                    <w:bottom w:val="none" w:sz="0" w:space="0" w:color="auto"/>
                    <w:right w:val="none" w:sz="0" w:space="0" w:color="auto"/>
                  </w:divBdr>
                </w:div>
                <w:div w:id="2079135031">
                  <w:marLeft w:val="640"/>
                  <w:marRight w:val="0"/>
                  <w:marTop w:val="0"/>
                  <w:marBottom w:val="0"/>
                  <w:divBdr>
                    <w:top w:val="none" w:sz="0" w:space="0" w:color="auto"/>
                    <w:left w:val="none" w:sz="0" w:space="0" w:color="auto"/>
                    <w:bottom w:val="none" w:sz="0" w:space="0" w:color="auto"/>
                    <w:right w:val="none" w:sz="0" w:space="0" w:color="auto"/>
                  </w:divBdr>
                </w:div>
                <w:div w:id="1415123006">
                  <w:marLeft w:val="640"/>
                  <w:marRight w:val="0"/>
                  <w:marTop w:val="0"/>
                  <w:marBottom w:val="0"/>
                  <w:divBdr>
                    <w:top w:val="none" w:sz="0" w:space="0" w:color="auto"/>
                    <w:left w:val="none" w:sz="0" w:space="0" w:color="auto"/>
                    <w:bottom w:val="none" w:sz="0" w:space="0" w:color="auto"/>
                    <w:right w:val="none" w:sz="0" w:space="0" w:color="auto"/>
                  </w:divBdr>
                </w:div>
                <w:div w:id="898325276">
                  <w:marLeft w:val="640"/>
                  <w:marRight w:val="0"/>
                  <w:marTop w:val="0"/>
                  <w:marBottom w:val="0"/>
                  <w:divBdr>
                    <w:top w:val="none" w:sz="0" w:space="0" w:color="auto"/>
                    <w:left w:val="none" w:sz="0" w:space="0" w:color="auto"/>
                    <w:bottom w:val="none" w:sz="0" w:space="0" w:color="auto"/>
                    <w:right w:val="none" w:sz="0" w:space="0" w:color="auto"/>
                  </w:divBdr>
                </w:div>
                <w:div w:id="605890880">
                  <w:marLeft w:val="640"/>
                  <w:marRight w:val="0"/>
                  <w:marTop w:val="0"/>
                  <w:marBottom w:val="0"/>
                  <w:divBdr>
                    <w:top w:val="none" w:sz="0" w:space="0" w:color="auto"/>
                    <w:left w:val="none" w:sz="0" w:space="0" w:color="auto"/>
                    <w:bottom w:val="none" w:sz="0" w:space="0" w:color="auto"/>
                    <w:right w:val="none" w:sz="0" w:space="0" w:color="auto"/>
                  </w:divBdr>
                </w:div>
                <w:div w:id="1724017644">
                  <w:marLeft w:val="640"/>
                  <w:marRight w:val="0"/>
                  <w:marTop w:val="0"/>
                  <w:marBottom w:val="0"/>
                  <w:divBdr>
                    <w:top w:val="none" w:sz="0" w:space="0" w:color="auto"/>
                    <w:left w:val="none" w:sz="0" w:space="0" w:color="auto"/>
                    <w:bottom w:val="none" w:sz="0" w:space="0" w:color="auto"/>
                    <w:right w:val="none" w:sz="0" w:space="0" w:color="auto"/>
                  </w:divBdr>
                </w:div>
                <w:div w:id="902105696">
                  <w:marLeft w:val="640"/>
                  <w:marRight w:val="0"/>
                  <w:marTop w:val="0"/>
                  <w:marBottom w:val="0"/>
                  <w:divBdr>
                    <w:top w:val="none" w:sz="0" w:space="0" w:color="auto"/>
                    <w:left w:val="none" w:sz="0" w:space="0" w:color="auto"/>
                    <w:bottom w:val="none" w:sz="0" w:space="0" w:color="auto"/>
                    <w:right w:val="none" w:sz="0" w:space="0" w:color="auto"/>
                  </w:divBdr>
                </w:div>
                <w:div w:id="231280037">
                  <w:marLeft w:val="640"/>
                  <w:marRight w:val="0"/>
                  <w:marTop w:val="0"/>
                  <w:marBottom w:val="0"/>
                  <w:divBdr>
                    <w:top w:val="none" w:sz="0" w:space="0" w:color="auto"/>
                    <w:left w:val="none" w:sz="0" w:space="0" w:color="auto"/>
                    <w:bottom w:val="none" w:sz="0" w:space="0" w:color="auto"/>
                    <w:right w:val="none" w:sz="0" w:space="0" w:color="auto"/>
                  </w:divBdr>
                </w:div>
                <w:div w:id="622231">
                  <w:marLeft w:val="640"/>
                  <w:marRight w:val="0"/>
                  <w:marTop w:val="0"/>
                  <w:marBottom w:val="0"/>
                  <w:divBdr>
                    <w:top w:val="none" w:sz="0" w:space="0" w:color="auto"/>
                    <w:left w:val="none" w:sz="0" w:space="0" w:color="auto"/>
                    <w:bottom w:val="none" w:sz="0" w:space="0" w:color="auto"/>
                    <w:right w:val="none" w:sz="0" w:space="0" w:color="auto"/>
                  </w:divBdr>
                </w:div>
                <w:div w:id="1241335144">
                  <w:marLeft w:val="640"/>
                  <w:marRight w:val="0"/>
                  <w:marTop w:val="0"/>
                  <w:marBottom w:val="0"/>
                  <w:divBdr>
                    <w:top w:val="none" w:sz="0" w:space="0" w:color="auto"/>
                    <w:left w:val="none" w:sz="0" w:space="0" w:color="auto"/>
                    <w:bottom w:val="none" w:sz="0" w:space="0" w:color="auto"/>
                    <w:right w:val="none" w:sz="0" w:space="0" w:color="auto"/>
                  </w:divBdr>
                </w:div>
                <w:div w:id="861088799">
                  <w:marLeft w:val="640"/>
                  <w:marRight w:val="0"/>
                  <w:marTop w:val="0"/>
                  <w:marBottom w:val="0"/>
                  <w:divBdr>
                    <w:top w:val="none" w:sz="0" w:space="0" w:color="auto"/>
                    <w:left w:val="none" w:sz="0" w:space="0" w:color="auto"/>
                    <w:bottom w:val="none" w:sz="0" w:space="0" w:color="auto"/>
                    <w:right w:val="none" w:sz="0" w:space="0" w:color="auto"/>
                  </w:divBdr>
                </w:div>
                <w:div w:id="1320309885">
                  <w:marLeft w:val="640"/>
                  <w:marRight w:val="0"/>
                  <w:marTop w:val="0"/>
                  <w:marBottom w:val="0"/>
                  <w:divBdr>
                    <w:top w:val="none" w:sz="0" w:space="0" w:color="auto"/>
                    <w:left w:val="none" w:sz="0" w:space="0" w:color="auto"/>
                    <w:bottom w:val="none" w:sz="0" w:space="0" w:color="auto"/>
                    <w:right w:val="none" w:sz="0" w:space="0" w:color="auto"/>
                  </w:divBdr>
                </w:div>
                <w:div w:id="927034431">
                  <w:marLeft w:val="640"/>
                  <w:marRight w:val="0"/>
                  <w:marTop w:val="0"/>
                  <w:marBottom w:val="0"/>
                  <w:divBdr>
                    <w:top w:val="none" w:sz="0" w:space="0" w:color="auto"/>
                    <w:left w:val="none" w:sz="0" w:space="0" w:color="auto"/>
                    <w:bottom w:val="none" w:sz="0" w:space="0" w:color="auto"/>
                    <w:right w:val="none" w:sz="0" w:space="0" w:color="auto"/>
                  </w:divBdr>
                </w:div>
                <w:div w:id="247692018">
                  <w:marLeft w:val="640"/>
                  <w:marRight w:val="0"/>
                  <w:marTop w:val="0"/>
                  <w:marBottom w:val="0"/>
                  <w:divBdr>
                    <w:top w:val="none" w:sz="0" w:space="0" w:color="auto"/>
                    <w:left w:val="none" w:sz="0" w:space="0" w:color="auto"/>
                    <w:bottom w:val="none" w:sz="0" w:space="0" w:color="auto"/>
                    <w:right w:val="none" w:sz="0" w:space="0" w:color="auto"/>
                  </w:divBdr>
                </w:div>
                <w:div w:id="1666863161">
                  <w:marLeft w:val="640"/>
                  <w:marRight w:val="0"/>
                  <w:marTop w:val="0"/>
                  <w:marBottom w:val="0"/>
                  <w:divBdr>
                    <w:top w:val="none" w:sz="0" w:space="0" w:color="auto"/>
                    <w:left w:val="none" w:sz="0" w:space="0" w:color="auto"/>
                    <w:bottom w:val="none" w:sz="0" w:space="0" w:color="auto"/>
                    <w:right w:val="none" w:sz="0" w:space="0" w:color="auto"/>
                  </w:divBdr>
                </w:div>
                <w:div w:id="2021469682">
                  <w:marLeft w:val="640"/>
                  <w:marRight w:val="0"/>
                  <w:marTop w:val="0"/>
                  <w:marBottom w:val="0"/>
                  <w:divBdr>
                    <w:top w:val="none" w:sz="0" w:space="0" w:color="auto"/>
                    <w:left w:val="none" w:sz="0" w:space="0" w:color="auto"/>
                    <w:bottom w:val="none" w:sz="0" w:space="0" w:color="auto"/>
                    <w:right w:val="none" w:sz="0" w:space="0" w:color="auto"/>
                  </w:divBdr>
                </w:div>
                <w:div w:id="794521514">
                  <w:marLeft w:val="640"/>
                  <w:marRight w:val="0"/>
                  <w:marTop w:val="0"/>
                  <w:marBottom w:val="0"/>
                  <w:divBdr>
                    <w:top w:val="none" w:sz="0" w:space="0" w:color="auto"/>
                    <w:left w:val="none" w:sz="0" w:space="0" w:color="auto"/>
                    <w:bottom w:val="none" w:sz="0" w:space="0" w:color="auto"/>
                    <w:right w:val="none" w:sz="0" w:space="0" w:color="auto"/>
                  </w:divBdr>
                </w:div>
                <w:div w:id="580602030">
                  <w:marLeft w:val="640"/>
                  <w:marRight w:val="0"/>
                  <w:marTop w:val="0"/>
                  <w:marBottom w:val="0"/>
                  <w:divBdr>
                    <w:top w:val="none" w:sz="0" w:space="0" w:color="auto"/>
                    <w:left w:val="none" w:sz="0" w:space="0" w:color="auto"/>
                    <w:bottom w:val="none" w:sz="0" w:space="0" w:color="auto"/>
                    <w:right w:val="none" w:sz="0" w:space="0" w:color="auto"/>
                  </w:divBdr>
                </w:div>
              </w:divsChild>
            </w:div>
            <w:div w:id="1461218986">
              <w:marLeft w:val="0"/>
              <w:marRight w:val="0"/>
              <w:marTop w:val="0"/>
              <w:marBottom w:val="0"/>
              <w:divBdr>
                <w:top w:val="none" w:sz="0" w:space="0" w:color="auto"/>
                <w:left w:val="none" w:sz="0" w:space="0" w:color="auto"/>
                <w:bottom w:val="none" w:sz="0" w:space="0" w:color="auto"/>
                <w:right w:val="none" w:sz="0" w:space="0" w:color="auto"/>
              </w:divBdr>
              <w:divsChild>
                <w:div w:id="127207896">
                  <w:marLeft w:val="640"/>
                  <w:marRight w:val="0"/>
                  <w:marTop w:val="0"/>
                  <w:marBottom w:val="0"/>
                  <w:divBdr>
                    <w:top w:val="none" w:sz="0" w:space="0" w:color="auto"/>
                    <w:left w:val="none" w:sz="0" w:space="0" w:color="auto"/>
                    <w:bottom w:val="none" w:sz="0" w:space="0" w:color="auto"/>
                    <w:right w:val="none" w:sz="0" w:space="0" w:color="auto"/>
                  </w:divBdr>
                </w:div>
                <w:div w:id="320275572">
                  <w:marLeft w:val="640"/>
                  <w:marRight w:val="0"/>
                  <w:marTop w:val="0"/>
                  <w:marBottom w:val="0"/>
                  <w:divBdr>
                    <w:top w:val="none" w:sz="0" w:space="0" w:color="auto"/>
                    <w:left w:val="none" w:sz="0" w:space="0" w:color="auto"/>
                    <w:bottom w:val="none" w:sz="0" w:space="0" w:color="auto"/>
                    <w:right w:val="none" w:sz="0" w:space="0" w:color="auto"/>
                  </w:divBdr>
                </w:div>
                <w:div w:id="906961404">
                  <w:marLeft w:val="640"/>
                  <w:marRight w:val="0"/>
                  <w:marTop w:val="0"/>
                  <w:marBottom w:val="0"/>
                  <w:divBdr>
                    <w:top w:val="none" w:sz="0" w:space="0" w:color="auto"/>
                    <w:left w:val="none" w:sz="0" w:space="0" w:color="auto"/>
                    <w:bottom w:val="none" w:sz="0" w:space="0" w:color="auto"/>
                    <w:right w:val="none" w:sz="0" w:space="0" w:color="auto"/>
                  </w:divBdr>
                </w:div>
                <w:div w:id="604115458">
                  <w:marLeft w:val="640"/>
                  <w:marRight w:val="0"/>
                  <w:marTop w:val="0"/>
                  <w:marBottom w:val="0"/>
                  <w:divBdr>
                    <w:top w:val="none" w:sz="0" w:space="0" w:color="auto"/>
                    <w:left w:val="none" w:sz="0" w:space="0" w:color="auto"/>
                    <w:bottom w:val="none" w:sz="0" w:space="0" w:color="auto"/>
                    <w:right w:val="none" w:sz="0" w:space="0" w:color="auto"/>
                  </w:divBdr>
                </w:div>
                <w:div w:id="202210196">
                  <w:marLeft w:val="640"/>
                  <w:marRight w:val="0"/>
                  <w:marTop w:val="0"/>
                  <w:marBottom w:val="0"/>
                  <w:divBdr>
                    <w:top w:val="none" w:sz="0" w:space="0" w:color="auto"/>
                    <w:left w:val="none" w:sz="0" w:space="0" w:color="auto"/>
                    <w:bottom w:val="none" w:sz="0" w:space="0" w:color="auto"/>
                    <w:right w:val="none" w:sz="0" w:space="0" w:color="auto"/>
                  </w:divBdr>
                </w:div>
                <w:div w:id="1633555870">
                  <w:marLeft w:val="640"/>
                  <w:marRight w:val="0"/>
                  <w:marTop w:val="0"/>
                  <w:marBottom w:val="0"/>
                  <w:divBdr>
                    <w:top w:val="none" w:sz="0" w:space="0" w:color="auto"/>
                    <w:left w:val="none" w:sz="0" w:space="0" w:color="auto"/>
                    <w:bottom w:val="none" w:sz="0" w:space="0" w:color="auto"/>
                    <w:right w:val="none" w:sz="0" w:space="0" w:color="auto"/>
                  </w:divBdr>
                </w:div>
                <w:div w:id="1540046710">
                  <w:marLeft w:val="640"/>
                  <w:marRight w:val="0"/>
                  <w:marTop w:val="0"/>
                  <w:marBottom w:val="0"/>
                  <w:divBdr>
                    <w:top w:val="none" w:sz="0" w:space="0" w:color="auto"/>
                    <w:left w:val="none" w:sz="0" w:space="0" w:color="auto"/>
                    <w:bottom w:val="none" w:sz="0" w:space="0" w:color="auto"/>
                    <w:right w:val="none" w:sz="0" w:space="0" w:color="auto"/>
                  </w:divBdr>
                </w:div>
                <w:div w:id="6106004">
                  <w:marLeft w:val="640"/>
                  <w:marRight w:val="0"/>
                  <w:marTop w:val="0"/>
                  <w:marBottom w:val="0"/>
                  <w:divBdr>
                    <w:top w:val="none" w:sz="0" w:space="0" w:color="auto"/>
                    <w:left w:val="none" w:sz="0" w:space="0" w:color="auto"/>
                    <w:bottom w:val="none" w:sz="0" w:space="0" w:color="auto"/>
                    <w:right w:val="none" w:sz="0" w:space="0" w:color="auto"/>
                  </w:divBdr>
                </w:div>
                <w:div w:id="182135005">
                  <w:marLeft w:val="640"/>
                  <w:marRight w:val="0"/>
                  <w:marTop w:val="0"/>
                  <w:marBottom w:val="0"/>
                  <w:divBdr>
                    <w:top w:val="none" w:sz="0" w:space="0" w:color="auto"/>
                    <w:left w:val="none" w:sz="0" w:space="0" w:color="auto"/>
                    <w:bottom w:val="none" w:sz="0" w:space="0" w:color="auto"/>
                    <w:right w:val="none" w:sz="0" w:space="0" w:color="auto"/>
                  </w:divBdr>
                </w:div>
                <w:div w:id="553465791">
                  <w:marLeft w:val="640"/>
                  <w:marRight w:val="0"/>
                  <w:marTop w:val="0"/>
                  <w:marBottom w:val="0"/>
                  <w:divBdr>
                    <w:top w:val="none" w:sz="0" w:space="0" w:color="auto"/>
                    <w:left w:val="none" w:sz="0" w:space="0" w:color="auto"/>
                    <w:bottom w:val="none" w:sz="0" w:space="0" w:color="auto"/>
                    <w:right w:val="none" w:sz="0" w:space="0" w:color="auto"/>
                  </w:divBdr>
                </w:div>
                <w:div w:id="1515611991">
                  <w:marLeft w:val="640"/>
                  <w:marRight w:val="0"/>
                  <w:marTop w:val="0"/>
                  <w:marBottom w:val="0"/>
                  <w:divBdr>
                    <w:top w:val="none" w:sz="0" w:space="0" w:color="auto"/>
                    <w:left w:val="none" w:sz="0" w:space="0" w:color="auto"/>
                    <w:bottom w:val="none" w:sz="0" w:space="0" w:color="auto"/>
                    <w:right w:val="none" w:sz="0" w:space="0" w:color="auto"/>
                  </w:divBdr>
                </w:div>
                <w:div w:id="892157527">
                  <w:marLeft w:val="640"/>
                  <w:marRight w:val="0"/>
                  <w:marTop w:val="0"/>
                  <w:marBottom w:val="0"/>
                  <w:divBdr>
                    <w:top w:val="none" w:sz="0" w:space="0" w:color="auto"/>
                    <w:left w:val="none" w:sz="0" w:space="0" w:color="auto"/>
                    <w:bottom w:val="none" w:sz="0" w:space="0" w:color="auto"/>
                    <w:right w:val="none" w:sz="0" w:space="0" w:color="auto"/>
                  </w:divBdr>
                </w:div>
                <w:div w:id="1749233405">
                  <w:marLeft w:val="640"/>
                  <w:marRight w:val="0"/>
                  <w:marTop w:val="0"/>
                  <w:marBottom w:val="0"/>
                  <w:divBdr>
                    <w:top w:val="none" w:sz="0" w:space="0" w:color="auto"/>
                    <w:left w:val="none" w:sz="0" w:space="0" w:color="auto"/>
                    <w:bottom w:val="none" w:sz="0" w:space="0" w:color="auto"/>
                    <w:right w:val="none" w:sz="0" w:space="0" w:color="auto"/>
                  </w:divBdr>
                </w:div>
                <w:div w:id="309752338">
                  <w:marLeft w:val="640"/>
                  <w:marRight w:val="0"/>
                  <w:marTop w:val="0"/>
                  <w:marBottom w:val="0"/>
                  <w:divBdr>
                    <w:top w:val="none" w:sz="0" w:space="0" w:color="auto"/>
                    <w:left w:val="none" w:sz="0" w:space="0" w:color="auto"/>
                    <w:bottom w:val="none" w:sz="0" w:space="0" w:color="auto"/>
                    <w:right w:val="none" w:sz="0" w:space="0" w:color="auto"/>
                  </w:divBdr>
                </w:div>
                <w:div w:id="1087463021">
                  <w:marLeft w:val="640"/>
                  <w:marRight w:val="0"/>
                  <w:marTop w:val="0"/>
                  <w:marBottom w:val="0"/>
                  <w:divBdr>
                    <w:top w:val="none" w:sz="0" w:space="0" w:color="auto"/>
                    <w:left w:val="none" w:sz="0" w:space="0" w:color="auto"/>
                    <w:bottom w:val="none" w:sz="0" w:space="0" w:color="auto"/>
                    <w:right w:val="none" w:sz="0" w:space="0" w:color="auto"/>
                  </w:divBdr>
                </w:div>
                <w:div w:id="1532303401">
                  <w:marLeft w:val="640"/>
                  <w:marRight w:val="0"/>
                  <w:marTop w:val="0"/>
                  <w:marBottom w:val="0"/>
                  <w:divBdr>
                    <w:top w:val="none" w:sz="0" w:space="0" w:color="auto"/>
                    <w:left w:val="none" w:sz="0" w:space="0" w:color="auto"/>
                    <w:bottom w:val="none" w:sz="0" w:space="0" w:color="auto"/>
                    <w:right w:val="none" w:sz="0" w:space="0" w:color="auto"/>
                  </w:divBdr>
                </w:div>
                <w:div w:id="376586090">
                  <w:marLeft w:val="640"/>
                  <w:marRight w:val="0"/>
                  <w:marTop w:val="0"/>
                  <w:marBottom w:val="0"/>
                  <w:divBdr>
                    <w:top w:val="none" w:sz="0" w:space="0" w:color="auto"/>
                    <w:left w:val="none" w:sz="0" w:space="0" w:color="auto"/>
                    <w:bottom w:val="none" w:sz="0" w:space="0" w:color="auto"/>
                    <w:right w:val="none" w:sz="0" w:space="0" w:color="auto"/>
                  </w:divBdr>
                </w:div>
                <w:div w:id="1433669773">
                  <w:marLeft w:val="640"/>
                  <w:marRight w:val="0"/>
                  <w:marTop w:val="0"/>
                  <w:marBottom w:val="0"/>
                  <w:divBdr>
                    <w:top w:val="none" w:sz="0" w:space="0" w:color="auto"/>
                    <w:left w:val="none" w:sz="0" w:space="0" w:color="auto"/>
                    <w:bottom w:val="none" w:sz="0" w:space="0" w:color="auto"/>
                    <w:right w:val="none" w:sz="0" w:space="0" w:color="auto"/>
                  </w:divBdr>
                </w:div>
                <w:div w:id="1427578484">
                  <w:marLeft w:val="640"/>
                  <w:marRight w:val="0"/>
                  <w:marTop w:val="0"/>
                  <w:marBottom w:val="0"/>
                  <w:divBdr>
                    <w:top w:val="none" w:sz="0" w:space="0" w:color="auto"/>
                    <w:left w:val="none" w:sz="0" w:space="0" w:color="auto"/>
                    <w:bottom w:val="none" w:sz="0" w:space="0" w:color="auto"/>
                    <w:right w:val="none" w:sz="0" w:space="0" w:color="auto"/>
                  </w:divBdr>
                </w:div>
                <w:div w:id="1878620354">
                  <w:marLeft w:val="640"/>
                  <w:marRight w:val="0"/>
                  <w:marTop w:val="0"/>
                  <w:marBottom w:val="0"/>
                  <w:divBdr>
                    <w:top w:val="none" w:sz="0" w:space="0" w:color="auto"/>
                    <w:left w:val="none" w:sz="0" w:space="0" w:color="auto"/>
                    <w:bottom w:val="none" w:sz="0" w:space="0" w:color="auto"/>
                    <w:right w:val="none" w:sz="0" w:space="0" w:color="auto"/>
                  </w:divBdr>
                </w:div>
                <w:div w:id="848716727">
                  <w:marLeft w:val="640"/>
                  <w:marRight w:val="0"/>
                  <w:marTop w:val="0"/>
                  <w:marBottom w:val="0"/>
                  <w:divBdr>
                    <w:top w:val="none" w:sz="0" w:space="0" w:color="auto"/>
                    <w:left w:val="none" w:sz="0" w:space="0" w:color="auto"/>
                    <w:bottom w:val="none" w:sz="0" w:space="0" w:color="auto"/>
                    <w:right w:val="none" w:sz="0" w:space="0" w:color="auto"/>
                  </w:divBdr>
                </w:div>
                <w:div w:id="593324661">
                  <w:marLeft w:val="640"/>
                  <w:marRight w:val="0"/>
                  <w:marTop w:val="0"/>
                  <w:marBottom w:val="0"/>
                  <w:divBdr>
                    <w:top w:val="none" w:sz="0" w:space="0" w:color="auto"/>
                    <w:left w:val="none" w:sz="0" w:space="0" w:color="auto"/>
                    <w:bottom w:val="none" w:sz="0" w:space="0" w:color="auto"/>
                    <w:right w:val="none" w:sz="0" w:space="0" w:color="auto"/>
                  </w:divBdr>
                </w:div>
                <w:div w:id="176507368">
                  <w:marLeft w:val="640"/>
                  <w:marRight w:val="0"/>
                  <w:marTop w:val="0"/>
                  <w:marBottom w:val="0"/>
                  <w:divBdr>
                    <w:top w:val="none" w:sz="0" w:space="0" w:color="auto"/>
                    <w:left w:val="none" w:sz="0" w:space="0" w:color="auto"/>
                    <w:bottom w:val="none" w:sz="0" w:space="0" w:color="auto"/>
                    <w:right w:val="none" w:sz="0" w:space="0" w:color="auto"/>
                  </w:divBdr>
                </w:div>
                <w:div w:id="1613973103">
                  <w:marLeft w:val="640"/>
                  <w:marRight w:val="0"/>
                  <w:marTop w:val="0"/>
                  <w:marBottom w:val="0"/>
                  <w:divBdr>
                    <w:top w:val="none" w:sz="0" w:space="0" w:color="auto"/>
                    <w:left w:val="none" w:sz="0" w:space="0" w:color="auto"/>
                    <w:bottom w:val="none" w:sz="0" w:space="0" w:color="auto"/>
                    <w:right w:val="none" w:sz="0" w:space="0" w:color="auto"/>
                  </w:divBdr>
                </w:div>
                <w:div w:id="1358265030">
                  <w:marLeft w:val="640"/>
                  <w:marRight w:val="0"/>
                  <w:marTop w:val="0"/>
                  <w:marBottom w:val="0"/>
                  <w:divBdr>
                    <w:top w:val="none" w:sz="0" w:space="0" w:color="auto"/>
                    <w:left w:val="none" w:sz="0" w:space="0" w:color="auto"/>
                    <w:bottom w:val="none" w:sz="0" w:space="0" w:color="auto"/>
                    <w:right w:val="none" w:sz="0" w:space="0" w:color="auto"/>
                  </w:divBdr>
                </w:div>
                <w:div w:id="1783643571">
                  <w:marLeft w:val="640"/>
                  <w:marRight w:val="0"/>
                  <w:marTop w:val="0"/>
                  <w:marBottom w:val="0"/>
                  <w:divBdr>
                    <w:top w:val="none" w:sz="0" w:space="0" w:color="auto"/>
                    <w:left w:val="none" w:sz="0" w:space="0" w:color="auto"/>
                    <w:bottom w:val="none" w:sz="0" w:space="0" w:color="auto"/>
                    <w:right w:val="none" w:sz="0" w:space="0" w:color="auto"/>
                  </w:divBdr>
                </w:div>
                <w:div w:id="357123416">
                  <w:marLeft w:val="640"/>
                  <w:marRight w:val="0"/>
                  <w:marTop w:val="0"/>
                  <w:marBottom w:val="0"/>
                  <w:divBdr>
                    <w:top w:val="none" w:sz="0" w:space="0" w:color="auto"/>
                    <w:left w:val="none" w:sz="0" w:space="0" w:color="auto"/>
                    <w:bottom w:val="none" w:sz="0" w:space="0" w:color="auto"/>
                    <w:right w:val="none" w:sz="0" w:space="0" w:color="auto"/>
                  </w:divBdr>
                </w:div>
                <w:div w:id="1914243387">
                  <w:marLeft w:val="640"/>
                  <w:marRight w:val="0"/>
                  <w:marTop w:val="0"/>
                  <w:marBottom w:val="0"/>
                  <w:divBdr>
                    <w:top w:val="none" w:sz="0" w:space="0" w:color="auto"/>
                    <w:left w:val="none" w:sz="0" w:space="0" w:color="auto"/>
                    <w:bottom w:val="none" w:sz="0" w:space="0" w:color="auto"/>
                    <w:right w:val="none" w:sz="0" w:space="0" w:color="auto"/>
                  </w:divBdr>
                </w:div>
                <w:div w:id="1501850335">
                  <w:marLeft w:val="640"/>
                  <w:marRight w:val="0"/>
                  <w:marTop w:val="0"/>
                  <w:marBottom w:val="0"/>
                  <w:divBdr>
                    <w:top w:val="none" w:sz="0" w:space="0" w:color="auto"/>
                    <w:left w:val="none" w:sz="0" w:space="0" w:color="auto"/>
                    <w:bottom w:val="none" w:sz="0" w:space="0" w:color="auto"/>
                    <w:right w:val="none" w:sz="0" w:space="0" w:color="auto"/>
                  </w:divBdr>
                </w:div>
                <w:div w:id="1580403383">
                  <w:marLeft w:val="640"/>
                  <w:marRight w:val="0"/>
                  <w:marTop w:val="0"/>
                  <w:marBottom w:val="0"/>
                  <w:divBdr>
                    <w:top w:val="none" w:sz="0" w:space="0" w:color="auto"/>
                    <w:left w:val="none" w:sz="0" w:space="0" w:color="auto"/>
                    <w:bottom w:val="none" w:sz="0" w:space="0" w:color="auto"/>
                    <w:right w:val="none" w:sz="0" w:space="0" w:color="auto"/>
                  </w:divBdr>
                </w:div>
                <w:div w:id="1501195063">
                  <w:marLeft w:val="640"/>
                  <w:marRight w:val="0"/>
                  <w:marTop w:val="0"/>
                  <w:marBottom w:val="0"/>
                  <w:divBdr>
                    <w:top w:val="none" w:sz="0" w:space="0" w:color="auto"/>
                    <w:left w:val="none" w:sz="0" w:space="0" w:color="auto"/>
                    <w:bottom w:val="none" w:sz="0" w:space="0" w:color="auto"/>
                    <w:right w:val="none" w:sz="0" w:space="0" w:color="auto"/>
                  </w:divBdr>
                </w:div>
                <w:div w:id="564996193">
                  <w:marLeft w:val="640"/>
                  <w:marRight w:val="0"/>
                  <w:marTop w:val="0"/>
                  <w:marBottom w:val="0"/>
                  <w:divBdr>
                    <w:top w:val="none" w:sz="0" w:space="0" w:color="auto"/>
                    <w:left w:val="none" w:sz="0" w:space="0" w:color="auto"/>
                    <w:bottom w:val="none" w:sz="0" w:space="0" w:color="auto"/>
                    <w:right w:val="none" w:sz="0" w:space="0" w:color="auto"/>
                  </w:divBdr>
                </w:div>
                <w:div w:id="1170869612">
                  <w:marLeft w:val="640"/>
                  <w:marRight w:val="0"/>
                  <w:marTop w:val="0"/>
                  <w:marBottom w:val="0"/>
                  <w:divBdr>
                    <w:top w:val="none" w:sz="0" w:space="0" w:color="auto"/>
                    <w:left w:val="none" w:sz="0" w:space="0" w:color="auto"/>
                    <w:bottom w:val="none" w:sz="0" w:space="0" w:color="auto"/>
                    <w:right w:val="none" w:sz="0" w:space="0" w:color="auto"/>
                  </w:divBdr>
                </w:div>
                <w:div w:id="2098355251">
                  <w:marLeft w:val="640"/>
                  <w:marRight w:val="0"/>
                  <w:marTop w:val="0"/>
                  <w:marBottom w:val="0"/>
                  <w:divBdr>
                    <w:top w:val="none" w:sz="0" w:space="0" w:color="auto"/>
                    <w:left w:val="none" w:sz="0" w:space="0" w:color="auto"/>
                    <w:bottom w:val="none" w:sz="0" w:space="0" w:color="auto"/>
                    <w:right w:val="none" w:sz="0" w:space="0" w:color="auto"/>
                  </w:divBdr>
                </w:div>
                <w:div w:id="1734693994">
                  <w:marLeft w:val="640"/>
                  <w:marRight w:val="0"/>
                  <w:marTop w:val="0"/>
                  <w:marBottom w:val="0"/>
                  <w:divBdr>
                    <w:top w:val="none" w:sz="0" w:space="0" w:color="auto"/>
                    <w:left w:val="none" w:sz="0" w:space="0" w:color="auto"/>
                    <w:bottom w:val="none" w:sz="0" w:space="0" w:color="auto"/>
                    <w:right w:val="none" w:sz="0" w:space="0" w:color="auto"/>
                  </w:divBdr>
                </w:div>
                <w:div w:id="1414352058">
                  <w:marLeft w:val="640"/>
                  <w:marRight w:val="0"/>
                  <w:marTop w:val="0"/>
                  <w:marBottom w:val="0"/>
                  <w:divBdr>
                    <w:top w:val="none" w:sz="0" w:space="0" w:color="auto"/>
                    <w:left w:val="none" w:sz="0" w:space="0" w:color="auto"/>
                    <w:bottom w:val="none" w:sz="0" w:space="0" w:color="auto"/>
                    <w:right w:val="none" w:sz="0" w:space="0" w:color="auto"/>
                  </w:divBdr>
                </w:div>
                <w:div w:id="1824808314">
                  <w:marLeft w:val="640"/>
                  <w:marRight w:val="0"/>
                  <w:marTop w:val="0"/>
                  <w:marBottom w:val="0"/>
                  <w:divBdr>
                    <w:top w:val="none" w:sz="0" w:space="0" w:color="auto"/>
                    <w:left w:val="none" w:sz="0" w:space="0" w:color="auto"/>
                    <w:bottom w:val="none" w:sz="0" w:space="0" w:color="auto"/>
                    <w:right w:val="none" w:sz="0" w:space="0" w:color="auto"/>
                  </w:divBdr>
                </w:div>
                <w:div w:id="1738934920">
                  <w:marLeft w:val="640"/>
                  <w:marRight w:val="0"/>
                  <w:marTop w:val="0"/>
                  <w:marBottom w:val="0"/>
                  <w:divBdr>
                    <w:top w:val="none" w:sz="0" w:space="0" w:color="auto"/>
                    <w:left w:val="none" w:sz="0" w:space="0" w:color="auto"/>
                    <w:bottom w:val="none" w:sz="0" w:space="0" w:color="auto"/>
                    <w:right w:val="none" w:sz="0" w:space="0" w:color="auto"/>
                  </w:divBdr>
                </w:div>
                <w:div w:id="659575220">
                  <w:marLeft w:val="640"/>
                  <w:marRight w:val="0"/>
                  <w:marTop w:val="0"/>
                  <w:marBottom w:val="0"/>
                  <w:divBdr>
                    <w:top w:val="none" w:sz="0" w:space="0" w:color="auto"/>
                    <w:left w:val="none" w:sz="0" w:space="0" w:color="auto"/>
                    <w:bottom w:val="none" w:sz="0" w:space="0" w:color="auto"/>
                    <w:right w:val="none" w:sz="0" w:space="0" w:color="auto"/>
                  </w:divBdr>
                </w:div>
                <w:div w:id="1017272122">
                  <w:marLeft w:val="640"/>
                  <w:marRight w:val="0"/>
                  <w:marTop w:val="0"/>
                  <w:marBottom w:val="0"/>
                  <w:divBdr>
                    <w:top w:val="none" w:sz="0" w:space="0" w:color="auto"/>
                    <w:left w:val="none" w:sz="0" w:space="0" w:color="auto"/>
                    <w:bottom w:val="none" w:sz="0" w:space="0" w:color="auto"/>
                    <w:right w:val="none" w:sz="0" w:space="0" w:color="auto"/>
                  </w:divBdr>
                </w:div>
                <w:div w:id="170460000">
                  <w:marLeft w:val="640"/>
                  <w:marRight w:val="0"/>
                  <w:marTop w:val="0"/>
                  <w:marBottom w:val="0"/>
                  <w:divBdr>
                    <w:top w:val="none" w:sz="0" w:space="0" w:color="auto"/>
                    <w:left w:val="none" w:sz="0" w:space="0" w:color="auto"/>
                    <w:bottom w:val="none" w:sz="0" w:space="0" w:color="auto"/>
                    <w:right w:val="none" w:sz="0" w:space="0" w:color="auto"/>
                  </w:divBdr>
                </w:div>
                <w:div w:id="1525636936">
                  <w:marLeft w:val="640"/>
                  <w:marRight w:val="0"/>
                  <w:marTop w:val="0"/>
                  <w:marBottom w:val="0"/>
                  <w:divBdr>
                    <w:top w:val="none" w:sz="0" w:space="0" w:color="auto"/>
                    <w:left w:val="none" w:sz="0" w:space="0" w:color="auto"/>
                    <w:bottom w:val="none" w:sz="0" w:space="0" w:color="auto"/>
                    <w:right w:val="none" w:sz="0" w:space="0" w:color="auto"/>
                  </w:divBdr>
                </w:div>
                <w:div w:id="1344549095">
                  <w:marLeft w:val="640"/>
                  <w:marRight w:val="0"/>
                  <w:marTop w:val="0"/>
                  <w:marBottom w:val="0"/>
                  <w:divBdr>
                    <w:top w:val="none" w:sz="0" w:space="0" w:color="auto"/>
                    <w:left w:val="none" w:sz="0" w:space="0" w:color="auto"/>
                    <w:bottom w:val="none" w:sz="0" w:space="0" w:color="auto"/>
                    <w:right w:val="none" w:sz="0" w:space="0" w:color="auto"/>
                  </w:divBdr>
                </w:div>
                <w:div w:id="1207253185">
                  <w:marLeft w:val="640"/>
                  <w:marRight w:val="0"/>
                  <w:marTop w:val="0"/>
                  <w:marBottom w:val="0"/>
                  <w:divBdr>
                    <w:top w:val="none" w:sz="0" w:space="0" w:color="auto"/>
                    <w:left w:val="none" w:sz="0" w:space="0" w:color="auto"/>
                    <w:bottom w:val="none" w:sz="0" w:space="0" w:color="auto"/>
                    <w:right w:val="none" w:sz="0" w:space="0" w:color="auto"/>
                  </w:divBdr>
                </w:div>
                <w:div w:id="1158612460">
                  <w:marLeft w:val="640"/>
                  <w:marRight w:val="0"/>
                  <w:marTop w:val="0"/>
                  <w:marBottom w:val="0"/>
                  <w:divBdr>
                    <w:top w:val="none" w:sz="0" w:space="0" w:color="auto"/>
                    <w:left w:val="none" w:sz="0" w:space="0" w:color="auto"/>
                    <w:bottom w:val="none" w:sz="0" w:space="0" w:color="auto"/>
                    <w:right w:val="none" w:sz="0" w:space="0" w:color="auto"/>
                  </w:divBdr>
                </w:div>
                <w:div w:id="1759328195">
                  <w:marLeft w:val="640"/>
                  <w:marRight w:val="0"/>
                  <w:marTop w:val="0"/>
                  <w:marBottom w:val="0"/>
                  <w:divBdr>
                    <w:top w:val="none" w:sz="0" w:space="0" w:color="auto"/>
                    <w:left w:val="none" w:sz="0" w:space="0" w:color="auto"/>
                    <w:bottom w:val="none" w:sz="0" w:space="0" w:color="auto"/>
                    <w:right w:val="none" w:sz="0" w:space="0" w:color="auto"/>
                  </w:divBdr>
                </w:div>
                <w:div w:id="1379746407">
                  <w:marLeft w:val="640"/>
                  <w:marRight w:val="0"/>
                  <w:marTop w:val="0"/>
                  <w:marBottom w:val="0"/>
                  <w:divBdr>
                    <w:top w:val="none" w:sz="0" w:space="0" w:color="auto"/>
                    <w:left w:val="none" w:sz="0" w:space="0" w:color="auto"/>
                    <w:bottom w:val="none" w:sz="0" w:space="0" w:color="auto"/>
                    <w:right w:val="none" w:sz="0" w:space="0" w:color="auto"/>
                  </w:divBdr>
                </w:div>
                <w:div w:id="331682342">
                  <w:marLeft w:val="640"/>
                  <w:marRight w:val="0"/>
                  <w:marTop w:val="0"/>
                  <w:marBottom w:val="0"/>
                  <w:divBdr>
                    <w:top w:val="none" w:sz="0" w:space="0" w:color="auto"/>
                    <w:left w:val="none" w:sz="0" w:space="0" w:color="auto"/>
                    <w:bottom w:val="none" w:sz="0" w:space="0" w:color="auto"/>
                    <w:right w:val="none" w:sz="0" w:space="0" w:color="auto"/>
                  </w:divBdr>
                </w:div>
                <w:div w:id="359480643">
                  <w:marLeft w:val="640"/>
                  <w:marRight w:val="0"/>
                  <w:marTop w:val="0"/>
                  <w:marBottom w:val="0"/>
                  <w:divBdr>
                    <w:top w:val="none" w:sz="0" w:space="0" w:color="auto"/>
                    <w:left w:val="none" w:sz="0" w:space="0" w:color="auto"/>
                    <w:bottom w:val="none" w:sz="0" w:space="0" w:color="auto"/>
                    <w:right w:val="none" w:sz="0" w:space="0" w:color="auto"/>
                  </w:divBdr>
                </w:div>
              </w:divsChild>
            </w:div>
            <w:div w:id="1466770907">
              <w:marLeft w:val="0"/>
              <w:marRight w:val="0"/>
              <w:marTop w:val="0"/>
              <w:marBottom w:val="0"/>
              <w:divBdr>
                <w:top w:val="none" w:sz="0" w:space="0" w:color="auto"/>
                <w:left w:val="none" w:sz="0" w:space="0" w:color="auto"/>
                <w:bottom w:val="none" w:sz="0" w:space="0" w:color="auto"/>
                <w:right w:val="none" w:sz="0" w:space="0" w:color="auto"/>
              </w:divBdr>
              <w:divsChild>
                <w:div w:id="2051418210">
                  <w:marLeft w:val="640"/>
                  <w:marRight w:val="0"/>
                  <w:marTop w:val="0"/>
                  <w:marBottom w:val="0"/>
                  <w:divBdr>
                    <w:top w:val="none" w:sz="0" w:space="0" w:color="auto"/>
                    <w:left w:val="none" w:sz="0" w:space="0" w:color="auto"/>
                    <w:bottom w:val="none" w:sz="0" w:space="0" w:color="auto"/>
                    <w:right w:val="none" w:sz="0" w:space="0" w:color="auto"/>
                  </w:divBdr>
                </w:div>
                <w:div w:id="1057899281">
                  <w:marLeft w:val="640"/>
                  <w:marRight w:val="0"/>
                  <w:marTop w:val="0"/>
                  <w:marBottom w:val="0"/>
                  <w:divBdr>
                    <w:top w:val="none" w:sz="0" w:space="0" w:color="auto"/>
                    <w:left w:val="none" w:sz="0" w:space="0" w:color="auto"/>
                    <w:bottom w:val="none" w:sz="0" w:space="0" w:color="auto"/>
                    <w:right w:val="none" w:sz="0" w:space="0" w:color="auto"/>
                  </w:divBdr>
                </w:div>
                <w:div w:id="679161485">
                  <w:marLeft w:val="640"/>
                  <w:marRight w:val="0"/>
                  <w:marTop w:val="0"/>
                  <w:marBottom w:val="0"/>
                  <w:divBdr>
                    <w:top w:val="none" w:sz="0" w:space="0" w:color="auto"/>
                    <w:left w:val="none" w:sz="0" w:space="0" w:color="auto"/>
                    <w:bottom w:val="none" w:sz="0" w:space="0" w:color="auto"/>
                    <w:right w:val="none" w:sz="0" w:space="0" w:color="auto"/>
                  </w:divBdr>
                </w:div>
                <w:div w:id="48385048">
                  <w:marLeft w:val="640"/>
                  <w:marRight w:val="0"/>
                  <w:marTop w:val="0"/>
                  <w:marBottom w:val="0"/>
                  <w:divBdr>
                    <w:top w:val="none" w:sz="0" w:space="0" w:color="auto"/>
                    <w:left w:val="none" w:sz="0" w:space="0" w:color="auto"/>
                    <w:bottom w:val="none" w:sz="0" w:space="0" w:color="auto"/>
                    <w:right w:val="none" w:sz="0" w:space="0" w:color="auto"/>
                  </w:divBdr>
                </w:div>
                <w:div w:id="388040874">
                  <w:marLeft w:val="640"/>
                  <w:marRight w:val="0"/>
                  <w:marTop w:val="0"/>
                  <w:marBottom w:val="0"/>
                  <w:divBdr>
                    <w:top w:val="none" w:sz="0" w:space="0" w:color="auto"/>
                    <w:left w:val="none" w:sz="0" w:space="0" w:color="auto"/>
                    <w:bottom w:val="none" w:sz="0" w:space="0" w:color="auto"/>
                    <w:right w:val="none" w:sz="0" w:space="0" w:color="auto"/>
                  </w:divBdr>
                </w:div>
                <w:div w:id="743407285">
                  <w:marLeft w:val="640"/>
                  <w:marRight w:val="0"/>
                  <w:marTop w:val="0"/>
                  <w:marBottom w:val="0"/>
                  <w:divBdr>
                    <w:top w:val="none" w:sz="0" w:space="0" w:color="auto"/>
                    <w:left w:val="none" w:sz="0" w:space="0" w:color="auto"/>
                    <w:bottom w:val="none" w:sz="0" w:space="0" w:color="auto"/>
                    <w:right w:val="none" w:sz="0" w:space="0" w:color="auto"/>
                  </w:divBdr>
                </w:div>
                <w:div w:id="911739329">
                  <w:marLeft w:val="640"/>
                  <w:marRight w:val="0"/>
                  <w:marTop w:val="0"/>
                  <w:marBottom w:val="0"/>
                  <w:divBdr>
                    <w:top w:val="none" w:sz="0" w:space="0" w:color="auto"/>
                    <w:left w:val="none" w:sz="0" w:space="0" w:color="auto"/>
                    <w:bottom w:val="none" w:sz="0" w:space="0" w:color="auto"/>
                    <w:right w:val="none" w:sz="0" w:space="0" w:color="auto"/>
                  </w:divBdr>
                </w:div>
                <w:div w:id="1253514860">
                  <w:marLeft w:val="640"/>
                  <w:marRight w:val="0"/>
                  <w:marTop w:val="0"/>
                  <w:marBottom w:val="0"/>
                  <w:divBdr>
                    <w:top w:val="none" w:sz="0" w:space="0" w:color="auto"/>
                    <w:left w:val="none" w:sz="0" w:space="0" w:color="auto"/>
                    <w:bottom w:val="none" w:sz="0" w:space="0" w:color="auto"/>
                    <w:right w:val="none" w:sz="0" w:space="0" w:color="auto"/>
                  </w:divBdr>
                </w:div>
                <w:div w:id="470942943">
                  <w:marLeft w:val="640"/>
                  <w:marRight w:val="0"/>
                  <w:marTop w:val="0"/>
                  <w:marBottom w:val="0"/>
                  <w:divBdr>
                    <w:top w:val="none" w:sz="0" w:space="0" w:color="auto"/>
                    <w:left w:val="none" w:sz="0" w:space="0" w:color="auto"/>
                    <w:bottom w:val="none" w:sz="0" w:space="0" w:color="auto"/>
                    <w:right w:val="none" w:sz="0" w:space="0" w:color="auto"/>
                  </w:divBdr>
                </w:div>
                <w:div w:id="1541354500">
                  <w:marLeft w:val="640"/>
                  <w:marRight w:val="0"/>
                  <w:marTop w:val="0"/>
                  <w:marBottom w:val="0"/>
                  <w:divBdr>
                    <w:top w:val="none" w:sz="0" w:space="0" w:color="auto"/>
                    <w:left w:val="none" w:sz="0" w:space="0" w:color="auto"/>
                    <w:bottom w:val="none" w:sz="0" w:space="0" w:color="auto"/>
                    <w:right w:val="none" w:sz="0" w:space="0" w:color="auto"/>
                  </w:divBdr>
                </w:div>
                <w:div w:id="1924026509">
                  <w:marLeft w:val="640"/>
                  <w:marRight w:val="0"/>
                  <w:marTop w:val="0"/>
                  <w:marBottom w:val="0"/>
                  <w:divBdr>
                    <w:top w:val="none" w:sz="0" w:space="0" w:color="auto"/>
                    <w:left w:val="none" w:sz="0" w:space="0" w:color="auto"/>
                    <w:bottom w:val="none" w:sz="0" w:space="0" w:color="auto"/>
                    <w:right w:val="none" w:sz="0" w:space="0" w:color="auto"/>
                  </w:divBdr>
                </w:div>
                <w:div w:id="558368623">
                  <w:marLeft w:val="640"/>
                  <w:marRight w:val="0"/>
                  <w:marTop w:val="0"/>
                  <w:marBottom w:val="0"/>
                  <w:divBdr>
                    <w:top w:val="none" w:sz="0" w:space="0" w:color="auto"/>
                    <w:left w:val="none" w:sz="0" w:space="0" w:color="auto"/>
                    <w:bottom w:val="none" w:sz="0" w:space="0" w:color="auto"/>
                    <w:right w:val="none" w:sz="0" w:space="0" w:color="auto"/>
                  </w:divBdr>
                </w:div>
                <w:div w:id="163980410">
                  <w:marLeft w:val="640"/>
                  <w:marRight w:val="0"/>
                  <w:marTop w:val="0"/>
                  <w:marBottom w:val="0"/>
                  <w:divBdr>
                    <w:top w:val="none" w:sz="0" w:space="0" w:color="auto"/>
                    <w:left w:val="none" w:sz="0" w:space="0" w:color="auto"/>
                    <w:bottom w:val="none" w:sz="0" w:space="0" w:color="auto"/>
                    <w:right w:val="none" w:sz="0" w:space="0" w:color="auto"/>
                  </w:divBdr>
                </w:div>
                <w:div w:id="1089428677">
                  <w:marLeft w:val="640"/>
                  <w:marRight w:val="0"/>
                  <w:marTop w:val="0"/>
                  <w:marBottom w:val="0"/>
                  <w:divBdr>
                    <w:top w:val="none" w:sz="0" w:space="0" w:color="auto"/>
                    <w:left w:val="none" w:sz="0" w:space="0" w:color="auto"/>
                    <w:bottom w:val="none" w:sz="0" w:space="0" w:color="auto"/>
                    <w:right w:val="none" w:sz="0" w:space="0" w:color="auto"/>
                  </w:divBdr>
                </w:div>
                <w:div w:id="121652215">
                  <w:marLeft w:val="640"/>
                  <w:marRight w:val="0"/>
                  <w:marTop w:val="0"/>
                  <w:marBottom w:val="0"/>
                  <w:divBdr>
                    <w:top w:val="none" w:sz="0" w:space="0" w:color="auto"/>
                    <w:left w:val="none" w:sz="0" w:space="0" w:color="auto"/>
                    <w:bottom w:val="none" w:sz="0" w:space="0" w:color="auto"/>
                    <w:right w:val="none" w:sz="0" w:space="0" w:color="auto"/>
                  </w:divBdr>
                </w:div>
                <w:div w:id="1166441141">
                  <w:marLeft w:val="640"/>
                  <w:marRight w:val="0"/>
                  <w:marTop w:val="0"/>
                  <w:marBottom w:val="0"/>
                  <w:divBdr>
                    <w:top w:val="none" w:sz="0" w:space="0" w:color="auto"/>
                    <w:left w:val="none" w:sz="0" w:space="0" w:color="auto"/>
                    <w:bottom w:val="none" w:sz="0" w:space="0" w:color="auto"/>
                    <w:right w:val="none" w:sz="0" w:space="0" w:color="auto"/>
                  </w:divBdr>
                </w:div>
                <w:div w:id="386223191">
                  <w:marLeft w:val="640"/>
                  <w:marRight w:val="0"/>
                  <w:marTop w:val="0"/>
                  <w:marBottom w:val="0"/>
                  <w:divBdr>
                    <w:top w:val="none" w:sz="0" w:space="0" w:color="auto"/>
                    <w:left w:val="none" w:sz="0" w:space="0" w:color="auto"/>
                    <w:bottom w:val="none" w:sz="0" w:space="0" w:color="auto"/>
                    <w:right w:val="none" w:sz="0" w:space="0" w:color="auto"/>
                  </w:divBdr>
                </w:div>
                <w:div w:id="1557427412">
                  <w:marLeft w:val="640"/>
                  <w:marRight w:val="0"/>
                  <w:marTop w:val="0"/>
                  <w:marBottom w:val="0"/>
                  <w:divBdr>
                    <w:top w:val="none" w:sz="0" w:space="0" w:color="auto"/>
                    <w:left w:val="none" w:sz="0" w:space="0" w:color="auto"/>
                    <w:bottom w:val="none" w:sz="0" w:space="0" w:color="auto"/>
                    <w:right w:val="none" w:sz="0" w:space="0" w:color="auto"/>
                  </w:divBdr>
                </w:div>
                <w:div w:id="2091467827">
                  <w:marLeft w:val="640"/>
                  <w:marRight w:val="0"/>
                  <w:marTop w:val="0"/>
                  <w:marBottom w:val="0"/>
                  <w:divBdr>
                    <w:top w:val="none" w:sz="0" w:space="0" w:color="auto"/>
                    <w:left w:val="none" w:sz="0" w:space="0" w:color="auto"/>
                    <w:bottom w:val="none" w:sz="0" w:space="0" w:color="auto"/>
                    <w:right w:val="none" w:sz="0" w:space="0" w:color="auto"/>
                  </w:divBdr>
                </w:div>
                <w:div w:id="509411994">
                  <w:marLeft w:val="640"/>
                  <w:marRight w:val="0"/>
                  <w:marTop w:val="0"/>
                  <w:marBottom w:val="0"/>
                  <w:divBdr>
                    <w:top w:val="none" w:sz="0" w:space="0" w:color="auto"/>
                    <w:left w:val="none" w:sz="0" w:space="0" w:color="auto"/>
                    <w:bottom w:val="none" w:sz="0" w:space="0" w:color="auto"/>
                    <w:right w:val="none" w:sz="0" w:space="0" w:color="auto"/>
                  </w:divBdr>
                </w:div>
                <w:div w:id="987629552">
                  <w:marLeft w:val="640"/>
                  <w:marRight w:val="0"/>
                  <w:marTop w:val="0"/>
                  <w:marBottom w:val="0"/>
                  <w:divBdr>
                    <w:top w:val="none" w:sz="0" w:space="0" w:color="auto"/>
                    <w:left w:val="none" w:sz="0" w:space="0" w:color="auto"/>
                    <w:bottom w:val="none" w:sz="0" w:space="0" w:color="auto"/>
                    <w:right w:val="none" w:sz="0" w:space="0" w:color="auto"/>
                  </w:divBdr>
                </w:div>
                <w:div w:id="658195238">
                  <w:marLeft w:val="640"/>
                  <w:marRight w:val="0"/>
                  <w:marTop w:val="0"/>
                  <w:marBottom w:val="0"/>
                  <w:divBdr>
                    <w:top w:val="none" w:sz="0" w:space="0" w:color="auto"/>
                    <w:left w:val="none" w:sz="0" w:space="0" w:color="auto"/>
                    <w:bottom w:val="none" w:sz="0" w:space="0" w:color="auto"/>
                    <w:right w:val="none" w:sz="0" w:space="0" w:color="auto"/>
                  </w:divBdr>
                </w:div>
                <w:div w:id="1469860050">
                  <w:marLeft w:val="640"/>
                  <w:marRight w:val="0"/>
                  <w:marTop w:val="0"/>
                  <w:marBottom w:val="0"/>
                  <w:divBdr>
                    <w:top w:val="none" w:sz="0" w:space="0" w:color="auto"/>
                    <w:left w:val="none" w:sz="0" w:space="0" w:color="auto"/>
                    <w:bottom w:val="none" w:sz="0" w:space="0" w:color="auto"/>
                    <w:right w:val="none" w:sz="0" w:space="0" w:color="auto"/>
                  </w:divBdr>
                </w:div>
                <w:div w:id="1342395348">
                  <w:marLeft w:val="640"/>
                  <w:marRight w:val="0"/>
                  <w:marTop w:val="0"/>
                  <w:marBottom w:val="0"/>
                  <w:divBdr>
                    <w:top w:val="none" w:sz="0" w:space="0" w:color="auto"/>
                    <w:left w:val="none" w:sz="0" w:space="0" w:color="auto"/>
                    <w:bottom w:val="none" w:sz="0" w:space="0" w:color="auto"/>
                    <w:right w:val="none" w:sz="0" w:space="0" w:color="auto"/>
                  </w:divBdr>
                </w:div>
                <w:div w:id="211234601">
                  <w:marLeft w:val="640"/>
                  <w:marRight w:val="0"/>
                  <w:marTop w:val="0"/>
                  <w:marBottom w:val="0"/>
                  <w:divBdr>
                    <w:top w:val="none" w:sz="0" w:space="0" w:color="auto"/>
                    <w:left w:val="none" w:sz="0" w:space="0" w:color="auto"/>
                    <w:bottom w:val="none" w:sz="0" w:space="0" w:color="auto"/>
                    <w:right w:val="none" w:sz="0" w:space="0" w:color="auto"/>
                  </w:divBdr>
                </w:div>
                <w:div w:id="941063472">
                  <w:marLeft w:val="640"/>
                  <w:marRight w:val="0"/>
                  <w:marTop w:val="0"/>
                  <w:marBottom w:val="0"/>
                  <w:divBdr>
                    <w:top w:val="none" w:sz="0" w:space="0" w:color="auto"/>
                    <w:left w:val="none" w:sz="0" w:space="0" w:color="auto"/>
                    <w:bottom w:val="none" w:sz="0" w:space="0" w:color="auto"/>
                    <w:right w:val="none" w:sz="0" w:space="0" w:color="auto"/>
                  </w:divBdr>
                </w:div>
                <w:div w:id="1083375774">
                  <w:marLeft w:val="640"/>
                  <w:marRight w:val="0"/>
                  <w:marTop w:val="0"/>
                  <w:marBottom w:val="0"/>
                  <w:divBdr>
                    <w:top w:val="none" w:sz="0" w:space="0" w:color="auto"/>
                    <w:left w:val="none" w:sz="0" w:space="0" w:color="auto"/>
                    <w:bottom w:val="none" w:sz="0" w:space="0" w:color="auto"/>
                    <w:right w:val="none" w:sz="0" w:space="0" w:color="auto"/>
                  </w:divBdr>
                </w:div>
                <w:div w:id="1668093048">
                  <w:marLeft w:val="640"/>
                  <w:marRight w:val="0"/>
                  <w:marTop w:val="0"/>
                  <w:marBottom w:val="0"/>
                  <w:divBdr>
                    <w:top w:val="none" w:sz="0" w:space="0" w:color="auto"/>
                    <w:left w:val="none" w:sz="0" w:space="0" w:color="auto"/>
                    <w:bottom w:val="none" w:sz="0" w:space="0" w:color="auto"/>
                    <w:right w:val="none" w:sz="0" w:space="0" w:color="auto"/>
                  </w:divBdr>
                </w:div>
                <w:div w:id="997541274">
                  <w:marLeft w:val="640"/>
                  <w:marRight w:val="0"/>
                  <w:marTop w:val="0"/>
                  <w:marBottom w:val="0"/>
                  <w:divBdr>
                    <w:top w:val="none" w:sz="0" w:space="0" w:color="auto"/>
                    <w:left w:val="none" w:sz="0" w:space="0" w:color="auto"/>
                    <w:bottom w:val="none" w:sz="0" w:space="0" w:color="auto"/>
                    <w:right w:val="none" w:sz="0" w:space="0" w:color="auto"/>
                  </w:divBdr>
                </w:div>
                <w:div w:id="1273901596">
                  <w:marLeft w:val="640"/>
                  <w:marRight w:val="0"/>
                  <w:marTop w:val="0"/>
                  <w:marBottom w:val="0"/>
                  <w:divBdr>
                    <w:top w:val="none" w:sz="0" w:space="0" w:color="auto"/>
                    <w:left w:val="none" w:sz="0" w:space="0" w:color="auto"/>
                    <w:bottom w:val="none" w:sz="0" w:space="0" w:color="auto"/>
                    <w:right w:val="none" w:sz="0" w:space="0" w:color="auto"/>
                  </w:divBdr>
                </w:div>
                <w:div w:id="591667213">
                  <w:marLeft w:val="640"/>
                  <w:marRight w:val="0"/>
                  <w:marTop w:val="0"/>
                  <w:marBottom w:val="0"/>
                  <w:divBdr>
                    <w:top w:val="none" w:sz="0" w:space="0" w:color="auto"/>
                    <w:left w:val="none" w:sz="0" w:space="0" w:color="auto"/>
                    <w:bottom w:val="none" w:sz="0" w:space="0" w:color="auto"/>
                    <w:right w:val="none" w:sz="0" w:space="0" w:color="auto"/>
                  </w:divBdr>
                </w:div>
                <w:div w:id="280504327">
                  <w:marLeft w:val="640"/>
                  <w:marRight w:val="0"/>
                  <w:marTop w:val="0"/>
                  <w:marBottom w:val="0"/>
                  <w:divBdr>
                    <w:top w:val="none" w:sz="0" w:space="0" w:color="auto"/>
                    <w:left w:val="none" w:sz="0" w:space="0" w:color="auto"/>
                    <w:bottom w:val="none" w:sz="0" w:space="0" w:color="auto"/>
                    <w:right w:val="none" w:sz="0" w:space="0" w:color="auto"/>
                  </w:divBdr>
                </w:div>
                <w:div w:id="1970355159">
                  <w:marLeft w:val="640"/>
                  <w:marRight w:val="0"/>
                  <w:marTop w:val="0"/>
                  <w:marBottom w:val="0"/>
                  <w:divBdr>
                    <w:top w:val="none" w:sz="0" w:space="0" w:color="auto"/>
                    <w:left w:val="none" w:sz="0" w:space="0" w:color="auto"/>
                    <w:bottom w:val="none" w:sz="0" w:space="0" w:color="auto"/>
                    <w:right w:val="none" w:sz="0" w:space="0" w:color="auto"/>
                  </w:divBdr>
                </w:div>
                <w:div w:id="352806446">
                  <w:marLeft w:val="640"/>
                  <w:marRight w:val="0"/>
                  <w:marTop w:val="0"/>
                  <w:marBottom w:val="0"/>
                  <w:divBdr>
                    <w:top w:val="none" w:sz="0" w:space="0" w:color="auto"/>
                    <w:left w:val="none" w:sz="0" w:space="0" w:color="auto"/>
                    <w:bottom w:val="none" w:sz="0" w:space="0" w:color="auto"/>
                    <w:right w:val="none" w:sz="0" w:space="0" w:color="auto"/>
                  </w:divBdr>
                </w:div>
                <w:div w:id="961299669">
                  <w:marLeft w:val="640"/>
                  <w:marRight w:val="0"/>
                  <w:marTop w:val="0"/>
                  <w:marBottom w:val="0"/>
                  <w:divBdr>
                    <w:top w:val="none" w:sz="0" w:space="0" w:color="auto"/>
                    <w:left w:val="none" w:sz="0" w:space="0" w:color="auto"/>
                    <w:bottom w:val="none" w:sz="0" w:space="0" w:color="auto"/>
                    <w:right w:val="none" w:sz="0" w:space="0" w:color="auto"/>
                  </w:divBdr>
                </w:div>
                <w:div w:id="1122773249">
                  <w:marLeft w:val="640"/>
                  <w:marRight w:val="0"/>
                  <w:marTop w:val="0"/>
                  <w:marBottom w:val="0"/>
                  <w:divBdr>
                    <w:top w:val="none" w:sz="0" w:space="0" w:color="auto"/>
                    <w:left w:val="none" w:sz="0" w:space="0" w:color="auto"/>
                    <w:bottom w:val="none" w:sz="0" w:space="0" w:color="auto"/>
                    <w:right w:val="none" w:sz="0" w:space="0" w:color="auto"/>
                  </w:divBdr>
                </w:div>
                <w:div w:id="717779216">
                  <w:marLeft w:val="640"/>
                  <w:marRight w:val="0"/>
                  <w:marTop w:val="0"/>
                  <w:marBottom w:val="0"/>
                  <w:divBdr>
                    <w:top w:val="none" w:sz="0" w:space="0" w:color="auto"/>
                    <w:left w:val="none" w:sz="0" w:space="0" w:color="auto"/>
                    <w:bottom w:val="none" w:sz="0" w:space="0" w:color="auto"/>
                    <w:right w:val="none" w:sz="0" w:space="0" w:color="auto"/>
                  </w:divBdr>
                </w:div>
                <w:div w:id="1464227686">
                  <w:marLeft w:val="640"/>
                  <w:marRight w:val="0"/>
                  <w:marTop w:val="0"/>
                  <w:marBottom w:val="0"/>
                  <w:divBdr>
                    <w:top w:val="none" w:sz="0" w:space="0" w:color="auto"/>
                    <w:left w:val="none" w:sz="0" w:space="0" w:color="auto"/>
                    <w:bottom w:val="none" w:sz="0" w:space="0" w:color="auto"/>
                    <w:right w:val="none" w:sz="0" w:space="0" w:color="auto"/>
                  </w:divBdr>
                </w:div>
                <w:div w:id="1630236973">
                  <w:marLeft w:val="640"/>
                  <w:marRight w:val="0"/>
                  <w:marTop w:val="0"/>
                  <w:marBottom w:val="0"/>
                  <w:divBdr>
                    <w:top w:val="none" w:sz="0" w:space="0" w:color="auto"/>
                    <w:left w:val="none" w:sz="0" w:space="0" w:color="auto"/>
                    <w:bottom w:val="none" w:sz="0" w:space="0" w:color="auto"/>
                    <w:right w:val="none" w:sz="0" w:space="0" w:color="auto"/>
                  </w:divBdr>
                </w:div>
                <w:div w:id="509805275">
                  <w:marLeft w:val="640"/>
                  <w:marRight w:val="0"/>
                  <w:marTop w:val="0"/>
                  <w:marBottom w:val="0"/>
                  <w:divBdr>
                    <w:top w:val="none" w:sz="0" w:space="0" w:color="auto"/>
                    <w:left w:val="none" w:sz="0" w:space="0" w:color="auto"/>
                    <w:bottom w:val="none" w:sz="0" w:space="0" w:color="auto"/>
                    <w:right w:val="none" w:sz="0" w:space="0" w:color="auto"/>
                  </w:divBdr>
                </w:div>
                <w:div w:id="855775220">
                  <w:marLeft w:val="640"/>
                  <w:marRight w:val="0"/>
                  <w:marTop w:val="0"/>
                  <w:marBottom w:val="0"/>
                  <w:divBdr>
                    <w:top w:val="none" w:sz="0" w:space="0" w:color="auto"/>
                    <w:left w:val="none" w:sz="0" w:space="0" w:color="auto"/>
                    <w:bottom w:val="none" w:sz="0" w:space="0" w:color="auto"/>
                    <w:right w:val="none" w:sz="0" w:space="0" w:color="auto"/>
                  </w:divBdr>
                </w:div>
                <w:div w:id="1122697318">
                  <w:marLeft w:val="640"/>
                  <w:marRight w:val="0"/>
                  <w:marTop w:val="0"/>
                  <w:marBottom w:val="0"/>
                  <w:divBdr>
                    <w:top w:val="none" w:sz="0" w:space="0" w:color="auto"/>
                    <w:left w:val="none" w:sz="0" w:space="0" w:color="auto"/>
                    <w:bottom w:val="none" w:sz="0" w:space="0" w:color="auto"/>
                    <w:right w:val="none" w:sz="0" w:space="0" w:color="auto"/>
                  </w:divBdr>
                </w:div>
                <w:div w:id="1736932970">
                  <w:marLeft w:val="640"/>
                  <w:marRight w:val="0"/>
                  <w:marTop w:val="0"/>
                  <w:marBottom w:val="0"/>
                  <w:divBdr>
                    <w:top w:val="none" w:sz="0" w:space="0" w:color="auto"/>
                    <w:left w:val="none" w:sz="0" w:space="0" w:color="auto"/>
                    <w:bottom w:val="none" w:sz="0" w:space="0" w:color="auto"/>
                    <w:right w:val="none" w:sz="0" w:space="0" w:color="auto"/>
                  </w:divBdr>
                </w:div>
                <w:div w:id="1426069498">
                  <w:marLeft w:val="640"/>
                  <w:marRight w:val="0"/>
                  <w:marTop w:val="0"/>
                  <w:marBottom w:val="0"/>
                  <w:divBdr>
                    <w:top w:val="none" w:sz="0" w:space="0" w:color="auto"/>
                    <w:left w:val="none" w:sz="0" w:space="0" w:color="auto"/>
                    <w:bottom w:val="none" w:sz="0" w:space="0" w:color="auto"/>
                    <w:right w:val="none" w:sz="0" w:space="0" w:color="auto"/>
                  </w:divBdr>
                </w:div>
                <w:div w:id="1810004656">
                  <w:marLeft w:val="640"/>
                  <w:marRight w:val="0"/>
                  <w:marTop w:val="0"/>
                  <w:marBottom w:val="0"/>
                  <w:divBdr>
                    <w:top w:val="none" w:sz="0" w:space="0" w:color="auto"/>
                    <w:left w:val="none" w:sz="0" w:space="0" w:color="auto"/>
                    <w:bottom w:val="none" w:sz="0" w:space="0" w:color="auto"/>
                    <w:right w:val="none" w:sz="0" w:space="0" w:color="auto"/>
                  </w:divBdr>
                </w:div>
                <w:div w:id="1439065443">
                  <w:marLeft w:val="640"/>
                  <w:marRight w:val="0"/>
                  <w:marTop w:val="0"/>
                  <w:marBottom w:val="0"/>
                  <w:divBdr>
                    <w:top w:val="none" w:sz="0" w:space="0" w:color="auto"/>
                    <w:left w:val="none" w:sz="0" w:space="0" w:color="auto"/>
                    <w:bottom w:val="none" w:sz="0" w:space="0" w:color="auto"/>
                    <w:right w:val="none" w:sz="0" w:space="0" w:color="auto"/>
                  </w:divBdr>
                </w:div>
                <w:div w:id="580723148">
                  <w:marLeft w:val="640"/>
                  <w:marRight w:val="0"/>
                  <w:marTop w:val="0"/>
                  <w:marBottom w:val="0"/>
                  <w:divBdr>
                    <w:top w:val="none" w:sz="0" w:space="0" w:color="auto"/>
                    <w:left w:val="none" w:sz="0" w:space="0" w:color="auto"/>
                    <w:bottom w:val="none" w:sz="0" w:space="0" w:color="auto"/>
                    <w:right w:val="none" w:sz="0" w:space="0" w:color="auto"/>
                  </w:divBdr>
                </w:div>
                <w:div w:id="1567913479">
                  <w:marLeft w:val="640"/>
                  <w:marRight w:val="0"/>
                  <w:marTop w:val="0"/>
                  <w:marBottom w:val="0"/>
                  <w:divBdr>
                    <w:top w:val="none" w:sz="0" w:space="0" w:color="auto"/>
                    <w:left w:val="none" w:sz="0" w:space="0" w:color="auto"/>
                    <w:bottom w:val="none" w:sz="0" w:space="0" w:color="auto"/>
                    <w:right w:val="none" w:sz="0" w:space="0" w:color="auto"/>
                  </w:divBdr>
                </w:div>
                <w:div w:id="1229262306">
                  <w:marLeft w:val="640"/>
                  <w:marRight w:val="0"/>
                  <w:marTop w:val="0"/>
                  <w:marBottom w:val="0"/>
                  <w:divBdr>
                    <w:top w:val="none" w:sz="0" w:space="0" w:color="auto"/>
                    <w:left w:val="none" w:sz="0" w:space="0" w:color="auto"/>
                    <w:bottom w:val="none" w:sz="0" w:space="0" w:color="auto"/>
                    <w:right w:val="none" w:sz="0" w:space="0" w:color="auto"/>
                  </w:divBdr>
                </w:div>
              </w:divsChild>
            </w:div>
            <w:div w:id="1398548032">
              <w:marLeft w:val="0"/>
              <w:marRight w:val="0"/>
              <w:marTop w:val="0"/>
              <w:marBottom w:val="0"/>
              <w:divBdr>
                <w:top w:val="none" w:sz="0" w:space="0" w:color="auto"/>
                <w:left w:val="none" w:sz="0" w:space="0" w:color="auto"/>
                <w:bottom w:val="none" w:sz="0" w:space="0" w:color="auto"/>
                <w:right w:val="none" w:sz="0" w:space="0" w:color="auto"/>
              </w:divBdr>
              <w:divsChild>
                <w:div w:id="901477872">
                  <w:marLeft w:val="640"/>
                  <w:marRight w:val="0"/>
                  <w:marTop w:val="0"/>
                  <w:marBottom w:val="0"/>
                  <w:divBdr>
                    <w:top w:val="none" w:sz="0" w:space="0" w:color="auto"/>
                    <w:left w:val="none" w:sz="0" w:space="0" w:color="auto"/>
                    <w:bottom w:val="none" w:sz="0" w:space="0" w:color="auto"/>
                    <w:right w:val="none" w:sz="0" w:space="0" w:color="auto"/>
                  </w:divBdr>
                </w:div>
                <w:div w:id="1408455846">
                  <w:marLeft w:val="640"/>
                  <w:marRight w:val="0"/>
                  <w:marTop w:val="0"/>
                  <w:marBottom w:val="0"/>
                  <w:divBdr>
                    <w:top w:val="none" w:sz="0" w:space="0" w:color="auto"/>
                    <w:left w:val="none" w:sz="0" w:space="0" w:color="auto"/>
                    <w:bottom w:val="none" w:sz="0" w:space="0" w:color="auto"/>
                    <w:right w:val="none" w:sz="0" w:space="0" w:color="auto"/>
                  </w:divBdr>
                </w:div>
                <w:div w:id="1131940022">
                  <w:marLeft w:val="640"/>
                  <w:marRight w:val="0"/>
                  <w:marTop w:val="0"/>
                  <w:marBottom w:val="0"/>
                  <w:divBdr>
                    <w:top w:val="none" w:sz="0" w:space="0" w:color="auto"/>
                    <w:left w:val="none" w:sz="0" w:space="0" w:color="auto"/>
                    <w:bottom w:val="none" w:sz="0" w:space="0" w:color="auto"/>
                    <w:right w:val="none" w:sz="0" w:space="0" w:color="auto"/>
                  </w:divBdr>
                </w:div>
                <w:div w:id="965088658">
                  <w:marLeft w:val="640"/>
                  <w:marRight w:val="0"/>
                  <w:marTop w:val="0"/>
                  <w:marBottom w:val="0"/>
                  <w:divBdr>
                    <w:top w:val="none" w:sz="0" w:space="0" w:color="auto"/>
                    <w:left w:val="none" w:sz="0" w:space="0" w:color="auto"/>
                    <w:bottom w:val="none" w:sz="0" w:space="0" w:color="auto"/>
                    <w:right w:val="none" w:sz="0" w:space="0" w:color="auto"/>
                  </w:divBdr>
                </w:div>
                <w:div w:id="789512499">
                  <w:marLeft w:val="640"/>
                  <w:marRight w:val="0"/>
                  <w:marTop w:val="0"/>
                  <w:marBottom w:val="0"/>
                  <w:divBdr>
                    <w:top w:val="none" w:sz="0" w:space="0" w:color="auto"/>
                    <w:left w:val="none" w:sz="0" w:space="0" w:color="auto"/>
                    <w:bottom w:val="none" w:sz="0" w:space="0" w:color="auto"/>
                    <w:right w:val="none" w:sz="0" w:space="0" w:color="auto"/>
                  </w:divBdr>
                </w:div>
                <w:div w:id="923029588">
                  <w:marLeft w:val="640"/>
                  <w:marRight w:val="0"/>
                  <w:marTop w:val="0"/>
                  <w:marBottom w:val="0"/>
                  <w:divBdr>
                    <w:top w:val="none" w:sz="0" w:space="0" w:color="auto"/>
                    <w:left w:val="none" w:sz="0" w:space="0" w:color="auto"/>
                    <w:bottom w:val="none" w:sz="0" w:space="0" w:color="auto"/>
                    <w:right w:val="none" w:sz="0" w:space="0" w:color="auto"/>
                  </w:divBdr>
                </w:div>
                <w:div w:id="70087462">
                  <w:marLeft w:val="640"/>
                  <w:marRight w:val="0"/>
                  <w:marTop w:val="0"/>
                  <w:marBottom w:val="0"/>
                  <w:divBdr>
                    <w:top w:val="none" w:sz="0" w:space="0" w:color="auto"/>
                    <w:left w:val="none" w:sz="0" w:space="0" w:color="auto"/>
                    <w:bottom w:val="none" w:sz="0" w:space="0" w:color="auto"/>
                    <w:right w:val="none" w:sz="0" w:space="0" w:color="auto"/>
                  </w:divBdr>
                </w:div>
                <w:div w:id="1563252885">
                  <w:marLeft w:val="640"/>
                  <w:marRight w:val="0"/>
                  <w:marTop w:val="0"/>
                  <w:marBottom w:val="0"/>
                  <w:divBdr>
                    <w:top w:val="none" w:sz="0" w:space="0" w:color="auto"/>
                    <w:left w:val="none" w:sz="0" w:space="0" w:color="auto"/>
                    <w:bottom w:val="none" w:sz="0" w:space="0" w:color="auto"/>
                    <w:right w:val="none" w:sz="0" w:space="0" w:color="auto"/>
                  </w:divBdr>
                </w:div>
                <w:div w:id="2072340841">
                  <w:marLeft w:val="640"/>
                  <w:marRight w:val="0"/>
                  <w:marTop w:val="0"/>
                  <w:marBottom w:val="0"/>
                  <w:divBdr>
                    <w:top w:val="none" w:sz="0" w:space="0" w:color="auto"/>
                    <w:left w:val="none" w:sz="0" w:space="0" w:color="auto"/>
                    <w:bottom w:val="none" w:sz="0" w:space="0" w:color="auto"/>
                    <w:right w:val="none" w:sz="0" w:space="0" w:color="auto"/>
                  </w:divBdr>
                </w:div>
                <w:div w:id="1100636397">
                  <w:marLeft w:val="640"/>
                  <w:marRight w:val="0"/>
                  <w:marTop w:val="0"/>
                  <w:marBottom w:val="0"/>
                  <w:divBdr>
                    <w:top w:val="none" w:sz="0" w:space="0" w:color="auto"/>
                    <w:left w:val="none" w:sz="0" w:space="0" w:color="auto"/>
                    <w:bottom w:val="none" w:sz="0" w:space="0" w:color="auto"/>
                    <w:right w:val="none" w:sz="0" w:space="0" w:color="auto"/>
                  </w:divBdr>
                </w:div>
                <w:div w:id="138689347">
                  <w:marLeft w:val="640"/>
                  <w:marRight w:val="0"/>
                  <w:marTop w:val="0"/>
                  <w:marBottom w:val="0"/>
                  <w:divBdr>
                    <w:top w:val="none" w:sz="0" w:space="0" w:color="auto"/>
                    <w:left w:val="none" w:sz="0" w:space="0" w:color="auto"/>
                    <w:bottom w:val="none" w:sz="0" w:space="0" w:color="auto"/>
                    <w:right w:val="none" w:sz="0" w:space="0" w:color="auto"/>
                  </w:divBdr>
                </w:div>
                <w:div w:id="212498894">
                  <w:marLeft w:val="640"/>
                  <w:marRight w:val="0"/>
                  <w:marTop w:val="0"/>
                  <w:marBottom w:val="0"/>
                  <w:divBdr>
                    <w:top w:val="none" w:sz="0" w:space="0" w:color="auto"/>
                    <w:left w:val="none" w:sz="0" w:space="0" w:color="auto"/>
                    <w:bottom w:val="none" w:sz="0" w:space="0" w:color="auto"/>
                    <w:right w:val="none" w:sz="0" w:space="0" w:color="auto"/>
                  </w:divBdr>
                </w:div>
                <w:div w:id="648557965">
                  <w:marLeft w:val="640"/>
                  <w:marRight w:val="0"/>
                  <w:marTop w:val="0"/>
                  <w:marBottom w:val="0"/>
                  <w:divBdr>
                    <w:top w:val="none" w:sz="0" w:space="0" w:color="auto"/>
                    <w:left w:val="none" w:sz="0" w:space="0" w:color="auto"/>
                    <w:bottom w:val="none" w:sz="0" w:space="0" w:color="auto"/>
                    <w:right w:val="none" w:sz="0" w:space="0" w:color="auto"/>
                  </w:divBdr>
                </w:div>
                <w:div w:id="1120297572">
                  <w:marLeft w:val="640"/>
                  <w:marRight w:val="0"/>
                  <w:marTop w:val="0"/>
                  <w:marBottom w:val="0"/>
                  <w:divBdr>
                    <w:top w:val="none" w:sz="0" w:space="0" w:color="auto"/>
                    <w:left w:val="none" w:sz="0" w:space="0" w:color="auto"/>
                    <w:bottom w:val="none" w:sz="0" w:space="0" w:color="auto"/>
                    <w:right w:val="none" w:sz="0" w:space="0" w:color="auto"/>
                  </w:divBdr>
                </w:div>
                <w:div w:id="1983385300">
                  <w:marLeft w:val="640"/>
                  <w:marRight w:val="0"/>
                  <w:marTop w:val="0"/>
                  <w:marBottom w:val="0"/>
                  <w:divBdr>
                    <w:top w:val="none" w:sz="0" w:space="0" w:color="auto"/>
                    <w:left w:val="none" w:sz="0" w:space="0" w:color="auto"/>
                    <w:bottom w:val="none" w:sz="0" w:space="0" w:color="auto"/>
                    <w:right w:val="none" w:sz="0" w:space="0" w:color="auto"/>
                  </w:divBdr>
                </w:div>
                <w:div w:id="288358784">
                  <w:marLeft w:val="640"/>
                  <w:marRight w:val="0"/>
                  <w:marTop w:val="0"/>
                  <w:marBottom w:val="0"/>
                  <w:divBdr>
                    <w:top w:val="none" w:sz="0" w:space="0" w:color="auto"/>
                    <w:left w:val="none" w:sz="0" w:space="0" w:color="auto"/>
                    <w:bottom w:val="none" w:sz="0" w:space="0" w:color="auto"/>
                    <w:right w:val="none" w:sz="0" w:space="0" w:color="auto"/>
                  </w:divBdr>
                </w:div>
                <w:div w:id="1709639828">
                  <w:marLeft w:val="640"/>
                  <w:marRight w:val="0"/>
                  <w:marTop w:val="0"/>
                  <w:marBottom w:val="0"/>
                  <w:divBdr>
                    <w:top w:val="none" w:sz="0" w:space="0" w:color="auto"/>
                    <w:left w:val="none" w:sz="0" w:space="0" w:color="auto"/>
                    <w:bottom w:val="none" w:sz="0" w:space="0" w:color="auto"/>
                    <w:right w:val="none" w:sz="0" w:space="0" w:color="auto"/>
                  </w:divBdr>
                </w:div>
                <w:div w:id="856230773">
                  <w:marLeft w:val="640"/>
                  <w:marRight w:val="0"/>
                  <w:marTop w:val="0"/>
                  <w:marBottom w:val="0"/>
                  <w:divBdr>
                    <w:top w:val="none" w:sz="0" w:space="0" w:color="auto"/>
                    <w:left w:val="none" w:sz="0" w:space="0" w:color="auto"/>
                    <w:bottom w:val="none" w:sz="0" w:space="0" w:color="auto"/>
                    <w:right w:val="none" w:sz="0" w:space="0" w:color="auto"/>
                  </w:divBdr>
                </w:div>
                <w:div w:id="1300645770">
                  <w:marLeft w:val="640"/>
                  <w:marRight w:val="0"/>
                  <w:marTop w:val="0"/>
                  <w:marBottom w:val="0"/>
                  <w:divBdr>
                    <w:top w:val="none" w:sz="0" w:space="0" w:color="auto"/>
                    <w:left w:val="none" w:sz="0" w:space="0" w:color="auto"/>
                    <w:bottom w:val="none" w:sz="0" w:space="0" w:color="auto"/>
                    <w:right w:val="none" w:sz="0" w:space="0" w:color="auto"/>
                  </w:divBdr>
                </w:div>
                <w:div w:id="601110406">
                  <w:marLeft w:val="640"/>
                  <w:marRight w:val="0"/>
                  <w:marTop w:val="0"/>
                  <w:marBottom w:val="0"/>
                  <w:divBdr>
                    <w:top w:val="none" w:sz="0" w:space="0" w:color="auto"/>
                    <w:left w:val="none" w:sz="0" w:space="0" w:color="auto"/>
                    <w:bottom w:val="none" w:sz="0" w:space="0" w:color="auto"/>
                    <w:right w:val="none" w:sz="0" w:space="0" w:color="auto"/>
                  </w:divBdr>
                </w:div>
                <w:div w:id="1129083292">
                  <w:marLeft w:val="640"/>
                  <w:marRight w:val="0"/>
                  <w:marTop w:val="0"/>
                  <w:marBottom w:val="0"/>
                  <w:divBdr>
                    <w:top w:val="none" w:sz="0" w:space="0" w:color="auto"/>
                    <w:left w:val="none" w:sz="0" w:space="0" w:color="auto"/>
                    <w:bottom w:val="none" w:sz="0" w:space="0" w:color="auto"/>
                    <w:right w:val="none" w:sz="0" w:space="0" w:color="auto"/>
                  </w:divBdr>
                </w:div>
                <w:div w:id="1626307538">
                  <w:marLeft w:val="640"/>
                  <w:marRight w:val="0"/>
                  <w:marTop w:val="0"/>
                  <w:marBottom w:val="0"/>
                  <w:divBdr>
                    <w:top w:val="none" w:sz="0" w:space="0" w:color="auto"/>
                    <w:left w:val="none" w:sz="0" w:space="0" w:color="auto"/>
                    <w:bottom w:val="none" w:sz="0" w:space="0" w:color="auto"/>
                    <w:right w:val="none" w:sz="0" w:space="0" w:color="auto"/>
                  </w:divBdr>
                </w:div>
                <w:div w:id="246622110">
                  <w:marLeft w:val="640"/>
                  <w:marRight w:val="0"/>
                  <w:marTop w:val="0"/>
                  <w:marBottom w:val="0"/>
                  <w:divBdr>
                    <w:top w:val="none" w:sz="0" w:space="0" w:color="auto"/>
                    <w:left w:val="none" w:sz="0" w:space="0" w:color="auto"/>
                    <w:bottom w:val="none" w:sz="0" w:space="0" w:color="auto"/>
                    <w:right w:val="none" w:sz="0" w:space="0" w:color="auto"/>
                  </w:divBdr>
                </w:div>
                <w:div w:id="904609781">
                  <w:marLeft w:val="640"/>
                  <w:marRight w:val="0"/>
                  <w:marTop w:val="0"/>
                  <w:marBottom w:val="0"/>
                  <w:divBdr>
                    <w:top w:val="none" w:sz="0" w:space="0" w:color="auto"/>
                    <w:left w:val="none" w:sz="0" w:space="0" w:color="auto"/>
                    <w:bottom w:val="none" w:sz="0" w:space="0" w:color="auto"/>
                    <w:right w:val="none" w:sz="0" w:space="0" w:color="auto"/>
                  </w:divBdr>
                </w:div>
                <w:div w:id="935133763">
                  <w:marLeft w:val="640"/>
                  <w:marRight w:val="0"/>
                  <w:marTop w:val="0"/>
                  <w:marBottom w:val="0"/>
                  <w:divBdr>
                    <w:top w:val="none" w:sz="0" w:space="0" w:color="auto"/>
                    <w:left w:val="none" w:sz="0" w:space="0" w:color="auto"/>
                    <w:bottom w:val="none" w:sz="0" w:space="0" w:color="auto"/>
                    <w:right w:val="none" w:sz="0" w:space="0" w:color="auto"/>
                  </w:divBdr>
                </w:div>
                <w:div w:id="1736778405">
                  <w:marLeft w:val="640"/>
                  <w:marRight w:val="0"/>
                  <w:marTop w:val="0"/>
                  <w:marBottom w:val="0"/>
                  <w:divBdr>
                    <w:top w:val="none" w:sz="0" w:space="0" w:color="auto"/>
                    <w:left w:val="none" w:sz="0" w:space="0" w:color="auto"/>
                    <w:bottom w:val="none" w:sz="0" w:space="0" w:color="auto"/>
                    <w:right w:val="none" w:sz="0" w:space="0" w:color="auto"/>
                  </w:divBdr>
                </w:div>
                <w:div w:id="2054841282">
                  <w:marLeft w:val="640"/>
                  <w:marRight w:val="0"/>
                  <w:marTop w:val="0"/>
                  <w:marBottom w:val="0"/>
                  <w:divBdr>
                    <w:top w:val="none" w:sz="0" w:space="0" w:color="auto"/>
                    <w:left w:val="none" w:sz="0" w:space="0" w:color="auto"/>
                    <w:bottom w:val="none" w:sz="0" w:space="0" w:color="auto"/>
                    <w:right w:val="none" w:sz="0" w:space="0" w:color="auto"/>
                  </w:divBdr>
                </w:div>
                <w:div w:id="1196457442">
                  <w:marLeft w:val="640"/>
                  <w:marRight w:val="0"/>
                  <w:marTop w:val="0"/>
                  <w:marBottom w:val="0"/>
                  <w:divBdr>
                    <w:top w:val="none" w:sz="0" w:space="0" w:color="auto"/>
                    <w:left w:val="none" w:sz="0" w:space="0" w:color="auto"/>
                    <w:bottom w:val="none" w:sz="0" w:space="0" w:color="auto"/>
                    <w:right w:val="none" w:sz="0" w:space="0" w:color="auto"/>
                  </w:divBdr>
                </w:div>
                <w:div w:id="366221932">
                  <w:marLeft w:val="640"/>
                  <w:marRight w:val="0"/>
                  <w:marTop w:val="0"/>
                  <w:marBottom w:val="0"/>
                  <w:divBdr>
                    <w:top w:val="none" w:sz="0" w:space="0" w:color="auto"/>
                    <w:left w:val="none" w:sz="0" w:space="0" w:color="auto"/>
                    <w:bottom w:val="none" w:sz="0" w:space="0" w:color="auto"/>
                    <w:right w:val="none" w:sz="0" w:space="0" w:color="auto"/>
                  </w:divBdr>
                </w:div>
                <w:div w:id="371804458">
                  <w:marLeft w:val="640"/>
                  <w:marRight w:val="0"/>
                  <w:marTop w:val="0"/>
                  <w:marBottom w:val="0"/>
                  <w:divBdr>
                    <w:top w:val="none" w:sz="0" w:space="0" w:color="auto"/>
                    <w:left w:val="none" w:sz="0" w:space="0" w:color="auto"/>
                    <w:bottom w:val="none" w:sz="0" w:space="0" w:color="auto"/>
                    <w:right w:val="none" w:sz="0" w:space="0" w:color="auto"/>
                  </w:divBdr>
                </w:div>
                <w:div w:id="1294602764">
                  <w:marLeft w:val="640"/>
                  <w:marRight w:val="0"/>
                  <w:marTop w:val="0"/>
                  <w:marBottom w:val="0"/>
                  <w:divBdr>
                    <w:top w:val="none" w:sz="0" w:space="0" w:color="auto"/>
                    <w:left w:val="none" w:sz="0" w:space="0" w:color="auto"/>
                    <w:bottom w:val="none" w:sz="0" w:space="0" w:color="auto"/>
                    <w:right w:val="none" w:sz="0" w:space="0" w:color="auto"/>
                  </w:divBdr>
                </w:div>
                <w:div w:id="469518173">
                  <w:marLeft w:val="640"/>
                  <w:marRight w:val="0"/>
                  <w:marTop w:val="0"/>
                  <w:marBottom w:val="0"/>
                  <w:divBdr>
                    <w:top w:val="none" w:sz="0" w:space="0" w:color="auto"/>
                    <w:left w:val="none" w:sz="0" w:space="0" w:color="auto"/>
                    <w:bottom w:val="none" w:sz="0" w:space="0" w:color="auto"/>
                    <w:right w:val="none" w:sz="0" w:space="0" w:color="auto"/>
                  </w:divBdr>
                </w:div>
                <w:div w:id="506018160">
                  <w:marLeft w:val="640"/>
                  <w:marRight w:val="0"/>
                  <w:marTop w:val="0"/>
                  <w:marBottom w:val="0"/>
                  <w:divBdr>
                    <w:top w:val="none" w:sz="0" w:space="0" w:color="auto"/>
                    <w:left w:val="none" w:sz="0" w:space="0" w:color="auto"/>
                    <w:bottom w:val="none" w:sz="0" w:space="0" w:color="auto"/>
                    <w:right w:val="none" w:sz="0" w:space="0" w:color="auto"/>
                  </w:divBdr>
                </w:div>
                <w:div w:id="256066247">
                  <w:marLeft w:val="640"/>
                  <w:marRight w:val="0"/>
                  <w:marTop w:val="0"/>
                  <w:marBottom w:val="0"/>
                  <w:divBdr>
                    <w:top w:val="none" w:sz="0" w:space="0" w:color="auto"/>
                    <w:left w:val="none" w:sz="0" w:space="0" w:color="auto"/>
                    <w:bottom w:val="none" w:sz="0" w:space="0" w:color="auto"/>
                    <w:right w:val="none" w:sz="0" w:space="0" w:color="auto"/>
                  </w:divBdr>
                </w:div>
                <w:div w:id="1614748100">
                  <w:marLeft w:val="640"/>
                  <w:marRight w:val="0"/>
                  <w:marTop w:val="0"/>
                  <w:marBottom w:val="0"/>
                  <w:divBdr>
                    <w:top w:val="none" w:sz="0" w:space="0" w:color="auto"/>
                    <w:left w:val="none" w:sz="0" w:space="0" w:color="auto"/>
                    <w:bottom w:val="none" w:sz="0" w:space="0" w:color="auto"/>
                    <w:right w:val="none" w:sz="0" w:space="0" w:color="auto"/>
                  </w:divBdr>
                </w:div>
                <w:div w:id="1049761406">
                  <w:marLeft w:val="640"/>
                  <w:marRight w:val="0"/>
                  <w:marTop w:val="0"/>
                  <w:marBottom w:val="0"/>
                  <w:divBdr>
                    <w:top w:val="none" w:sz="0" w:space="0" w:color="auto"/>
                    <w:left w:val="none" w:sz="0" w:space="0" w:color="auto"/>
                    <w:bottom w:val="none" w:sz="0" w:space="0" w:color="auto"/>
                    <w:right w:val="none" w:sz="0" w:space="0" w:color="auto"/>
                  </w:divBdr>
                </w:div>
                <w:div w:id="1034115567">
                  <w:marLeft w:val="640"/>
                  <w:marRight w:val="0"/>
                  <w:marTop w:val="0"/>
                  <w:marBottom w:val="0"/>
                  <w:divBdr>
                    <w:top w:val="none" w:sz="0" w:space="0" w:color="auto"/>
                    <w:left w:val="none" w:sz="0" w:space="0" w:color="auto"/>
                    <w:bottom w:val="none" w:sz="0" w:space="0" w:color="auto"/>
                    <w:right w:val="none" w:sz="0" w:space="0" w:color="auto"/>
                  </w:divBdr>
                </w:div>
                <w:div w:id="523716736">
                  <w:marLeft w:val="640"/>
                  <w:marRight w:val="0"/>
                  <w:marTop w:val="0"/>
                  <w:marBottom w:val="0"/>
                  <w:divBdr>
                    <w:top w:val="none" w:sz="0" w:space="0" w:color="auto"/>
                    <w:left w:val="none" w:sz="0" w:space="0" w:color="auto"/>
                    <w:bottom w:val="none" w:sz="0" w:space="0" w:color="auto"/>
                    <w:right w:val="none" w:sz="0" w:space="0" w:color="auto"/>
                  </w:divBdr>
                </w:div>
                <w:div w:id="85228356">
                  <w:marLeft w:val="640"/>
                  <w:marRight w:val="0"/>
                  <w:marTop w:val="0"/>
                  <w:marBottom w:val="0"/>
                  <w:divBdr>
                    <w:top w:val="none" w:sz="0" w:space="0" w:color="auto"/>
                    <w:left w:val="none" w:sz="0" w:space="0" w:color="auto"/>
                    <w:bottom w:val="none" w:sz="0" w:space="0" w:color="auto"/>
                    <w:right w:val="none" w:sz="0" w:space="0" w:color="auto"/>
                  </w:divBdr>
                </w:div>
                <w:div w:id="298999717">
                  <w:marLeft w:val="640"/>
                  <w:marRight w:val="0"/>
                  <w:marTop w:val="0"/>
                  <w:marBottom w:val="0"/>
                  <w:divBdr>
                    <w:top w:val="none" w:sz="0" w:space="0" w:color="auto"/>
                    <w:left w:val="none" w:sz="0" w:space="0" w:color="auto"/>
                    <w:bottom w:val="none" w:sz="0" w:space="0" w:color="auto"/>
                    <w:right w:val="none" w:sz="0" w:space="0" w:color="auto"/>
                  </w:divBdr>
                </w:div>
                <w:div w:id="1945188396">
                  <w:marLeft w:val="640"/>
                  <w:marRight w:val="0"/>
                  <w:marTop w:val="0"/>
                  <w:marBottom w:val="0"/>
                  <w:divBdr>
                    <w:top w:val="none" w:sz="0" w:space="0" w:color="auto"/>
                    <w:left w:val="none" w:sz="0" w:space="0" w:color="auto"/>
                    <w:bottom w:val="none" w:sz="0" w:space="0" w:color="auto"/>
                    <w:right w:val="none" w:sz="0" w:space="0" w:color="auto"/>
                  </w:divBdr>
                </w:div>
                <w:div w:id="1232886212">
                  <w:marLeft w:val="640"/>
                  <w:marRight w:val="0"/>
                  <w:marTop w:val="0"/>
                  <w:marBottom w:val="0"/>
                  <w:divBdr>
                    <w:top w:val="none" w:sz="0" w:space="0" w:color="auto"/>
                    <w:left w:val="none" w:sz="0" w:space="0" w:color="auto"/>
                    <w:bottom w:val="none" w:sz="0" w:space="0" w:color="auto"/>
                    <w:right w:val="none" w:sz="0" w:space="0" w:color="auto"/>
                  </w:divBdr>
                </w:div>
                <w:div w:id="1078677561">
                  <w:marLeft w:val="640"/>
                  <w:marRight w:val="0"/>
                  <w:marTop w:val="0"/>
                  <w:marBottom w:val="0"/>
                  <w:divBdr>
                    <w:top w:val="none" w:sz="0" w:space="0" w:color="auto"/>
                    <w:left w:val="none" w:sz="0" w:space="0" w:color="auto"/>
                    <w:bottom w:val="none" w:sz="0" w:space="0" w:color="auto"/>
                    <w:right w:val="none" w:sz="0" w:space="0" w:color="auto"/>
                  </w:divBdr>
                </w:div>
                <w:div w:id="121777470">
                  <w:marLeft w:val="640"/>
                  <w:marRight w:val="0"/>
                  <w:marTop w:val="0"/>
                  <w:marBottom w:val="0"/>
                  <w:divBdr>
                    <w:top w:val="none" w:sz="0" w:space="0" w:color="auto"/>
                    <w:left w:val="none" w:sz="0" w:space="0" w:color="auto"/>
                    <w:bottom w:val="none" w:sz="0" w:space="0" w:color="auto"/>
                    <w:right w:val="none" w:sz="0" w:space="0" w:color="auto"/>
                  </w:divBdr>
                </w:div>
                <w:div w:id="621770538">
                  <w:marLeft w:val="640"/>
                  <w:marRight w:val="0"/>
                  <w:marTop w:val="0"/>
                  <w:marBottom w:val="0"/>
                  <w:divBdr>
                    <w:top w:val="none" w:sz="0" w:space="0" w:color="auto"/>
                    <w:left w:val="none" w:sz="0" w:space="0" w:color="auto"/>
                    <w:bottom w:val="none" w:sz="0" w:space="0" w:color="auto"/>
                    <w:right w:val="none" w:sz="0" w:space="0" w:color="auto"/>
                  </w:divBdr>
                </w:div>
                <w:div w:id="208880319">
                  <w:marLeft w:val="640"/>
                  <w:marRight w:val="0"/>
                  <w:marTop w:val="0"/>
                  <w:marBottom w:val="0"/>
                  <w:divBdr>
                    <w:top w:val="none" w:sz="0" w:space="0" w:color="auto"/>
                    <w:left w:val="none" w:sz="0" w:space="0" w:color="auto"/>
                    <w:bottom w:val="none" w:sz="0" w:space="0" w:color="auto"/>
                    <w:right w:val="none" w:sz="0" w:space="0" w:color="auto"/>
                  </w:divBdr>
                </w:div>
                <w:div w:id="1420372460">
                  <w:marLeft w:val="640"/>
                  <w:marRight w:val="0"/>
                  <w:marTop w:val="0"/>
                  <w:marBottom w:val="0"/>
                  <w:divBdr>
                    <w:top w:val="none" w:sz="0" w:space="0" w:color="auto"/>
                    <w:left w:val="none" w:sz="0" w:space="0" w:color="auto"/>
                    <w:bottom w:val="none" w:sz="0" w:space="0" w:color="auto"/>
                    <w:right w:val="none" w:sz="0" w:space="0" w:color="auto"/>
                  </w:divBdr>
                </w:div>
                <w:div w:id="376514911">
                  <w:marLeft w:val="640"/>
                  <w:marRight w:val="0"/>
                  <w:marTop w:val="0"/>
                  <w:marBottom w:val="0"/>
                  <w:divBdr>
                    <w:top w:val="none" w:sz="0" w:space="0" w:color="auto"/>
                    <w:left w:val="none" w:sz="0" w:space="0" w:color="auto"/>
                    <w:bottom w:val="none" w:sz="0" w:space="0" w:color="auto"/>
                    <w:right w:val="none" w:sz="0" w:space="0" w:color="auto"/>
                  </w:divBdr>
                </w:div>
                <w:div w:id="1420249462">
                  <w:marLeft w:val="640"/>
                  <w:marRight w:val="0"/>
                  <w:marTop w:val="0"/>
                  <w:marBottom w:val="0"/>
                  <w:divBdr>
                    <w:top w:val="none" w:sz="0" w:space="0" w:color="auto"/>
                    <w:left w:val="none" w:sz="0" w:space="0" w:color="auto"/>
                    <w:bottom w:val="none" w:sz="0" w:space="0" w:color="auto"/>
                    <w:right w:val="none" w:sz="0" w:space="0" w:color="auto"/>
                  </w:divBdr>
                </w:div>
              </w:divsChild>
            </w:div>
            <w:div w:id="1567765899">
              <w:marLeft w:val="0"/>
              <w:marRight w:val="0"/>
              <w:marTop w:val="0"/>
              <w:marBottom w:val="0"/>
              <w:divBdr>
                <w:top w:val="none" w:sz="0" w:space="0" w:color="auto"/>
                <w:left w:val="none" w:sz="0" w:space="0" w:color="auto"/>
                <w:bottom w:val="none" w:sz="0" w:space="0" w:color="auto"/>
                <w:right w:val="none" w:sz="0" w:space="0" w:color="auto"/>
              </w:divBdr>
              <w:divsChild>
                <w:div w:id="164710743">
                  <w:marLeft w:val="640"/>
                  <w:marRight w:val="0"/>
                  <w:marTop w:val="0"/>
                  <w:marBottom w:val="0"/>
                  <w:divBdr>
                    <w:top w:val="none" w:sz="0" w:space="0" w:color="auto"/>
                    <w:left w:val="none" w:sz="0" w:space="0" w:color="auto"/>
                    <w:bottom w:val="none" w:sz="0" w:space="0" w:color="auto"/>
                    <w:right w:val="none" w:sz="0" w:space="0" w:color="auto"/>
                  </w:divBdr>
                </w:div>
                <w:div w:id="358359612">
                  <w:marLeft w:val="640"/>
                  <w:marRight w:val="0"/>
                  <w:marTop w:val="0"/>
                  <w:marBottom w:val="0"/>
                  <w:divBdr>
                    <w:top w:val="none" w:sz="0" w:space="0" w:color="auto"/>
                    <w:left w:val="none" w:sz="0" w:space="0" w:color="auto"/>
                    <w:bottom w:val="none" w:sz="0" w:space="0" w:color="auto"/>
                    <w:right w:val="none" w:sz="0" w:space="0" w:color="auto"/>
                  </w:divBdr>
                </w:div>
                <w:div w:id="481776879">
                  <w:marLeft w:val="640"/>
                  <w:marRight w:val="0"/>
                  <w:marTop w:val="0"/>
                  <w:marBottom w:val="0"/>
                  <w:divBdr>
                    <w:top w:val="none" w:sz="0" w:space="0" w:color="auto"/>
                    <w:left w:val="none" w:sz="0" w:space="0" w:color="auto"/>
                    <w:bottom w:val="none" w:sz="0" w:space="0" w:color="auto"/>
                    <w:right w:val="none" w:sz="0" w:space="0" w:color="auto"/>
                  </w:divBdr>
                </w:div>
                <w:div w:id="1352222762">
                  <w:marLeft w:val="640"/>
                  <w:marRight w:val="0"/>
                  <w:marTop w:val="0"/>
                  <w:marBottom w:val="0"/>
                  <w:divBdr>
                    <w:top w:val="none" w:sz="0" w:space="0" w:color="auto"/>
                    <w:left w:val="none" w:sz="0" w:space="0" w:color="auto"/>
                    <w:bottom w:val="none" w:sz="0" w:space="0" w:color="auto"/>
                    <w:right w:val="none" w:sz="0" w:space="0" w:color="auto"/>
                  </w:divBdr>
                </w:div>
                <w:div w:id="1666319100">
                  <w:marLeft w:val="640"/>
                  <w:marRight w:val="0"/>
                  <w:marTop w:val="0"/>
                  <w:marBottom w:val="0"/>
                  <w:divBdr>
                    <w:top w:val="none" w:sz="0" w:space="0" w:color="auto"/>
                    <w:left w:val="none" w:sz="0" w:space="0" w:color="auto"/>
                    <w:bottom w:val="none" w:sz="0" w:space="0" w:color="auto"/>
                    <w:right w:val="none" w:sz="0" w:space="0" w:color="auto"/>
                  </w:divBdr>
                </w:div>
                <w:div w:id="1002664301">
                  <w:marLeft w:val="640"/>
                  <w:marRight w:val="0"/>
                  <w:marTop w:val="0"/>
                  <w:marBottom w:val="0"/>
                  <w:divBdr>
                    <w:top w:val="none" w:sz="0" w:space="0" w:color="auto"/>
                    <w:left w:val="none" w:sz="0" w:space="0" w:color="auto"/>
                    <w:bottom w:val="none" w:sz="0" w:space="0" w:color="auto"/>
                    <w:right w:val="none" w:sz="0" w:space="0" w:color="auto"/>
                  </w:divBdr>
                </w:div>
                <w:div w:id="1809938055">
                  <w:marLeft w:val="640"/>
                  <w:marRight w:val="0"/>
                  <w:marTop w:val="0"/>
                  <w:marBottom w:val="0"/>
                  <w:divBdr>
                    <w:top w:val="none" w:sz="0" w:space="0" w:color="auto"/>
                    <w:left w:val="none" w:sz="0" w:space="0" w:color="auto"/>
                    <w:bottom w:val="none" w:sz="0" w:space="0" w:color="auto"/>
                    <w:right w:val="none" w:sz="0" w:space="0" w:color="auto"/>
                  </w:divBdr>
                </w:div>
                <w:div w:id="1362778174">
                  <w:marLeft w:val="640"/>
                  <w:marRight w:val="0"/>
                  <w:marTop w:val="0"/>
                  <w:marBottom w:val="0"/>
                  <w:divBdr>
                    <w:top w:val="none" w:sz="0" w:space="0" w:color="auto"/>
                    <w:left w:val="none" w:sz="0" w:space="0" w:color="auto"/>
                    <w:bottom w:val="none" w:sz="0" w:space="0" w:color="auto"/>
                    <w:right w:val="none" w:sz="0" w:space="0" w:color="auto"/>
                  </w:divBdr>
                </w:div>
                <w:div w:id="798382862">
                  <w:marLeft w:val="640"/>
                  <w:marRight w:val="0"/>
                  <w:marTop w:val="0"/>
                  <w:marBottom w:val="0"/>
                  <w:divBdr>
                    <w:top w:val="none" w:sz="0" w:space="0" w:color="auto"/>
                    <w:left w:val="none" w:sz="0" w:space="0" w:color="auto"/>
                    <w:bottom w:val="none" w:sz="0" w:space="0" w:color="auto"/>
                    <w:right w:val="none" w:sz="0" w:space="0" w:color="auto"/>
                  </w:divBdr>
                </w:div>
                <w:div w:id="2026441951">
                  <w:marLeft w:val="640"/>
                  <w:marRight w:val="0"/>
                  <w:marTop w:val="0"/>
                  <w:marBottom w:val="0"/>
                  <w:divBdr>
                    <w:top w:val="none" w:sz="0" w:space="0" w:color="auto"/>
                    <w:left w:val="none" w:sz="0" w:space="0" w:color="auto"/>
                    <w:bottom w:val="none" w:sz="0" w:space="0" w:color="auto"/>
                    <w:right w:val="none" w:sz="0" w:space="0" w:color="auto"/>
                  </w:divBdr>
                </w:div>
                <w:div w:id="975917178">
                  <w:marLeft w:val="640"/>
                  <w:marRight w:val="0"/>
                  <w:marTop w:val="0"/>
                  <w:marBottom w:val="0"/>
                  <w:divBdr>
                    <w:top w:val="none" w:sz="0" w:space="0" w:color="auto"/>
                    <w:left w:val="none" w:sz="0" w:space="0" w:color="auto"/>
                    <w:bottom w:val="none" w:sz="0" w:space="0" w:color="auto"/>
                    <w:right w:val="none" w:sz="0" w:space="0" w:color="auto"/>
                  </w:divBdr>
                </w:div>
                <w:div w:id="1546990659">
                  <w:marLeft w:val="640"/>
                  <w:marRight w:val="0"/>
                  <w:marTop w:val="0"/>
                  <w:marBottom w:val="0"/>
                  <w:divBdr>
                    <w:top w:val="none" w:sz="0" w:space="0" w:color="auto"/>
                    <w:left w:val="none" w:sz="0" w:space="0" w:color="auto"/>
                    <w:bottom w:val="none" w:sz="0" w:space="0" w:color="auto"/>
                    <w:right w:val="none" w:sz="0" w:space="0" w:color="auto"/>
                  </w:divBdr>
                </w:div>
                <w:div w:id="1642733469">
                  <w:marLeft w:val="640"/>
                  <w:marRight w:val="0"/>
                  <w:marTop w:val="0"/>
                  <w:marBottom w:val="0"/>
                  <w:divBdr>
                    <w:top w:val="none" w:sz="0" w:space="0" w:color="auto"/>
                    <w:left w:val="none" w:sz="0" w:space="0" w:color="auto"/>
                    <w:bottom w:val="none" w:sz="0" w:space="0" w:color="auto"/>
                    <w:right w:val="none" w:sz="0" w:space="0" w:color="auto"/>
                  </w:divBdr>
                </w:div>
                <w:div w:id="1276525138">
                  <w:marLeft w:val="640"/>
                  <w:marRight w:val="0"/>
                  <w:marTop w:val="0"/>
                  <w:marBottom w:val="0"/>
                  <w:divBdr>
                    <w:top w:val="none" w:sz="0" w:space="0" w:color="auto"/>
                    <w:left w:val="none" w:sz="0" w:space="0" w:color="auto"/>
                    <w:bottom w:val="none" w:sz="0" w:space="0" w:color="auto"/>
                    <w:right w:val="none" w:sz="0" w:space="0" w:color="auto"/>
                  </w:divBdr>
                </w:div>
                <w:div w:id="1361054916">
                  <w:marLeft w:val="640"/>
                  <w:marRight w:val="0"/>
                  <w:marTop w:val="0"/>
                  <w:marBottom w:val="0"/>
                  <w:divBdr>
                    <w:top w:val="none" w:sz="0" w:space="0" w:color="auto"/>
                    <w:left w:val="none" w:sz="0" w:space="0" w:color="auto"/>
                    <w:bottom w:val="none" w:sz="0" w:space="0" w:color="auto"/>
                    <w:right w:val="none" w:sz="0" w:space="0" w:color="auto"/>
                  </w:divBdr>
                </w:div>
                <w:div w:id="1024020329">
                  <w:marLeft w:val="640"/>
                  <w:marRight w:val="0"/>
                  <w:marTop w:val="0"/>
                  <w:marBottom w:val="0"/>
                  <w:divBdr>
                    <w:top w:val="none" w:sz="0" w:space="0" w:color="auto"/>
                    <w:left w:val="none" w:sz="0" w:space="0" w:color="auto"/>
                    <w:bottom w:val="none" w:sz="0" w:space="0" w:color="auto"/>
                    <w:right w:val="none" w:sz="0" w:space="0" w:color="auto"/>
                  </w:divBdr>
                </w:div>
                <w:div w:id="1098525409">
                  <w:marLeft w:val="640"/>
                  <w:marRight w:val="0"/>
                  <w:marTop w:val="0"/>
                  <w:marBottom w:val="0"/>
                  <w:divBdr>
                    <w:top w:val="none" w:sz="0" w:space="0" w:color="auto"/>
                    <w:left w:val="none" w:sz="0" w:space="0" w:color="auto"/>
                    <w:bottom w:val="none" w:sz="0" w:space="0" w:color="auto"/>
                    <w:right w:val="none" w:sz="0" w:space="0" w:color="auto"/>
                  </w:divBdr>
                </w:div>
                <w:div w:id="1271819087">
                  <w:marLeft w:val="640"/>
                  <w:marRight w:val="0"/>
                  <w:marTop w:val="0"/>
                  <w:marBottom w:val="0"/>
                  <w:divBdr>
                    <w:top w:val="none" w:sz="0" w:space="0" w:color="auto"/>
                    <w:left w:val="none" w:sz="0" w:space="0" w:color="auto"/>
                    <w:bottom w:val="none" w:sz="0" w:space="0" w:color="auto"/>
                    <w:right w:val="none" w:sz="0" w:space="0" w:color="auto"/>
                  </w:divBdr>
                </w:div>
                <w:div w:id="1240022830">
                  <w:marLeft w:val="640"/>
                  <w:marRight w:val="0"/>
                  <w:marTop w:val="0"/>
                  <w:marBottom w:val="0"/>
                  <w:divBdr>
                    <w:top w:val="none" w:sz="0" w:space="0" w:color="auto"/>
                    <w:left w:val="none" w:sz="0" w:space="0" w:color="auto"/>
                    <w:bottom w:val="none" w:sz="0" w:space="0" w:color="auto"/>
                    <w:right w:val="none" w:sz="0" w:space="0" w:color="auto"/>
                  </w:divBdr>
                </w:div>
                <w:div w:id="1392188756">
                  <w:marLeft w:val="640"/>
                  <w:marRight w:val="0"/>
                  <w:marTop w:val="0"/>
                  <w:marBottom w:val="0"/>
                  <w:divBdr>
                    <w:top w:val="none" w:sz="0" w:space="0" w:color="auto"/>
                    <w:left w:val="none" w:sz="0" w:space="0" w:color="auto"/>
                    <w:bottom w:val="none" w:sz="0" w:space="0" w:color="auto"/>
                    <w:right w:val="none" w:sz="0" w:space="0" w:color="auto"/>
                  </w:divBdr>
                </w:div>
                <w:div w:id="839660519">
                  <w:marLeft w:val="640"/>
                  <w:marRight w:val="0"/>
                  <w:marTop w:val="0"/>
                  <w:marBottom w:val="0"/>
                  <w:divBdr>
                    <w:top w:val="none" w:sz="0" w:space="0" w:color="auto"/>
                    <w:left w:val="none" w:sz="0" w:space="0" w:color="auto"/>
                    <w:bottom w:val="none" w:sz="0" w:space="0" w:color="auto"/>
                    <w:right w:val="none" w:sz="0" w:space="0" w:color="auto"/>
                  </w:divBdr>
                </w:div>
                <w:div w:id="563103690">
                  <w:marLeft w:val="640"/>
                  <w:marRight w:val="0"/>
                  <w:marTop w:val="0"/>
                  <w:marBottom w:val="0"/>
                  <w:divBdr>
                    <w:top w:val="none" w:sz="0" w:space="0" w:color="auto"/>
                    <w:left w:val="none" w:sz="0" w:space="0" w:color="auto"/>
                    <w:bottom w:val="none" w:sz="0" w:space="0" w:color="auto"/>
                    <w:right w:val="none" w:sz="0" w:space="0" w:color="auto"/>
                  </w:divBdr>
                </w:div>
                <w:div w:id="1532187081">
                  <w:marLeft w:val="640"/>
                  <w:marRight w:val="0"/>
                  <w:marTop w:val="0"/>
                  <w:marBottom w:val="0"/>
                  <w:divBdr>
                    <w:top w:val="none" w:sz="0" w:space="0" w:color="auto"/>
                    <w:left w:val="none" w:sz="0" w:space="0" w:color="auto"/>
                    <w:bottom w:val="none" w:sz="0" w:space="0" w:color="auto"/>
                    <w:right w:val="none" w:sz="0" w:space="0" w:color="auto"/>
                  </w:divBdr>
                </w:div>
                <w:div w:id="1641374312">
                  <w:marLeft w:val="640"/>
                  <w:marRight w:val="0"/>
                  <w:marTop w:val="0"/>
                  <w:marBottom w:val="0"/>
                  <w:divBdr>
                    <w:top w:val="none" w:sz="0" w:space="0" w:color="auto"/>
                    <w:left w:val="none" w:sz="0" w:space="0" w:color="auto"/>
                    <w:bottom w:val="none" w:sz="0" w:space="0" w:color="auto"/>
                    <w:right w:val="none" w:sz="0" w:space="0" w:color="auto"/>
                  </w:divBdr>
                </w:div>
                <w:div w:id="121846330">
                  <w:marLeft w:val="640"/>
                  <w:marRight w:val="0"/>
                  <w:marTop w:val="0"/>
                  <w:marBottom w:val="0"/>
                  <w:divBdr>
                    <w:top w:val="none" w:sz="0" w:space="0" w:color="auto"/>
                    <w:left w:val="none" w:sz="0" w:space="0" w:color="auto"/>
                    <w:bottom w:val="none" w:sz="0" w:space="0" w:color="auto"/>
                    <w:right w:val="none" w:sz="0" w:space="0" w:color="auto"/>
                  </w:divBdr>
                </w:div>
                <w:div w:id="2014264437">
                  <w:marLeft w:val="640"/>
                  <w:marRight w:val="0"/>
                  <w:marTop w:val="0"/>
                  <w:marBottom w:val="0"/>
                  <w:divBdr>
                    <w:top w:val="none" w:sz="0" w:space="0" w:color="auto"/>
                    <w:left w:val="none" w:sz="0" w:space="0" w:color="auto"/>
                    <w:bottom w:val="none" w:sz="0" w:space="0" w:color="auto"/>
                    <w:right w:val="none" w:sz="0" w:space="0" w:color="auto"/>
                  </w:divBdr>
                </w:div>
                <w:div w:id="261958032">
                  <w:marLeft w:val="640"/>
                  <w:marRight w:val="0"/>
                  <w:marTop w:val="0"/>
                  <w:marBottom w:val="0"/>
                  <w:divBdr>
                    <w:top w:val="none" w:sz="0" w:space="0" w:color="auto"/>
                    <w:left w:val="none" w:sz="0" w:space="0" w:color="auto"/>
                    <w:bottom w:val="none" w:sz="0" w:space="0" w:color="auto"/>
                    <w:right w:val="none" w:sz="0" w:space="0" w:color="auto"/>
                  </w:divBdr>
                </w:div>
                <w:div w:id="117065511">
                  <w:marLeft w:val="640"/>
                  <w:marRight w:val="0"/>
                  <w:marTop w:val="0"/>
                  <w:marBottom w:val="0"/>
                  <w:divBdr>
                    <w:top w:val="none" w:sz="0" w:space="0" w:color="auto"/>
                    <w:left w:val="none" w:sz="0" w:space="0" w:color="auto"/>
                    <w:bottom w:val="none" w:sz="0" w:space="0" w:color="auto"/>
                    <w:right w:val="none" w:sz="0" w:space="0" w:color="auto"/>
                  </w:divBdr>
                </w:div>
                <w:div w:id="1165129534">
                  <w:marLeft w:val="640"/>
                  <w:marRight w:val="0"/>
                  <w:marTop w:val="0"/>
                  <w:marBottom w:val="0"/>
                  <w:divBdr>
                    <w:top w:val="none" w:sz="0" w:space="0" w:color="auto"/>
                    <w:left w:val="none" w:sz="0" w:space="0" w:color="auto"/>
                    <w:bottom w:val="none" w:sz="0" w:space="0" w:color="auto"/>
                    <w:right w:val="none" w:sz="0" w:space="0" w:color="auto"/>
                  </w:divBdr>
                </w:div>
                <w:div w:id="196625514">
                  <w:marLeft w:val="640"/>
                  <w:marRight w:val="0"/>
                  <w:marTop w:val="0"/>
                  <w:marBottom w:val="0"/>
                  <w:divBdr>
                    <w:top w:val="none" w:sz="0" w:space="0" w:color="auto"/>
                    <w:left w:val="none" w:sz="0" w:space="0" w:color="auto"/>
                    <w:bottom w:val="none" w:sz="0" w:space="0" w:color="auto"/>
                    <w:right w:val="none" w:sz="0" w:space="0" w:color="auto"/>
                  </w:divBdr>
                </w:div>
                <w:div w:id="785544800">
                  <w:marLeft w:val="640"/>
                  <w:marRight w:val="0"/>
                  <w:marTop w:val="0"/>
                  <w:marBottom w:val="0"/>
                  <w:divBdr>
                    <w:top w:val="none" w:sz="0" w:space="0" w:color="auto"/>
                    <w:left w:val="none" w:sz="0" w:space="0" w:color="auto"/>
                    <w:bottom w:val="none" w:sz="0" w:space="0" w:color="auto"/>
                    <w:right w:val="none" w:sz="0" w:space="0" w:color="auto"/>
                  </w:divBdr>
                </w:div>
                <w:div w:id="1288244940">
                  <w:marLeft w:val="640"/>
                  <w:marRight w:val="0"/>
                  <w:marTop w:val="0"/>
                  <w:marBottom w:val="0"/>
                  <w:divBdr>
                    <w:top w:val="none" w:sz="0" w:space="0" w:color="auto"/>
                    <w:left w:val="none" w:sz="0" w:space="0" w:color="auto"/>
                    <w:bottom w:val="none" w:sz="0" w:space="0" w:color="auto"/>
                    <w:right w:val="none" w:sz="0" w:space="0" w:color="auto"/>
                  </w:divBdr>
                </w:div>
                <w:div w:id="297421008">
                  <w:marLeft w:val="640"/>
                  <w:marRight w:val="0"/>
                  <w:marTop w:val="0"/>
                  <w:marBottom w:val="0"/>
                  <w:divBdr>
                    <w:top w:val="none" w:sz="0" w:space="0" w:color="auto"/>
                    <w:left w:val="none" w:sz="0" w:space="0" w:color="auto"/>
                    <w:bottom w:val="none" w:sz="0" w:space="0" w:color="auto"/>
                    <w:right w:val="none" w:sz="0" w:space="0" w:color="auto"/>
                  </w:divBdr>
                </w:div>
                <w:div w:id="2086804684">
                  <w:marLeft w:val="640"/>
                  <w:marRight w:val="0"/>
                  <w:marTop w:val="0"/>
                  <w:marBottom w:val="0"/>
                  <w:divBdr>
                    <w:top w:val="none" w:sz="0" w:space="0" w:color="auto"/>
                    <w:left w:val="none" w:sz="0" w:space="0" w:color="auto"/>
                    <w:bottom w:val="none" w:sz="0" w:space="0" w:color="auto"/>
                    <w:right w:val="none" w:sz="0" w:space="0" w:color="auto"/>
                  </w:divBdr>
                </w:div>
                <w:div w:id="768694556">
                  <w:marLeft w:val="640"/>
                  <w:marRight w:val="0"/>
                  <w:marTop w:val="0"/>
                  <w:marBottom w:val="0"/>
                  <w:divBdr>
                    <w:top w:val="none" w:sz="0" w:space="0" w:color="auto"/>
                    <w:left w:val="none" w:sz="0" w:space="0" w:color="auto"/>
                    <w:bottom w:val="none" w:sz="0" w:space="0" w:color="auto"/>
                    <w:right w:val="none" w:sz="0" w:space="0" w:color="auto"/>
                  </w:divBdr>
                </w:div>
                <w:div w:id="2083679607">
                  <w:marLeft w:val="640"/>
                  <w:marRight w:val="0"/>
                  <w:marTop w:val="0"/>
                  <w:marBottom w:val="0"/>
                  <w:divBdr>
                    <w:top w:val="none" w:sz="0" w:space="0" w:color="auto"/>
                    <w:left w:val="none" w:sz="0" w:space="0" w:color="auto"/>
                    <w:bottom w:val="none" w:sz="0" w:space="0" w:color="auto"/>
                    <w:right w:val="none" w:sz="0" w:space="0" w:color="auto"/>
                  </w:divBdr>
                </w:div>
                <w:div w:id="1945383359">
                  <w:marLeft w:val="640"/>
                  <w:marRight w:val="0"/>
                  <w:marTop w:val="0"/>
                  <w:marBottom w:val="0"/>
                  <w:divBdr>
                    <w:top w:val="none" w:sz="0" w:space="0" w:color="auto"/>
                    <w:left w:val="none" w:sz="0" w:space="0" w:color="auto"/>
                    <w:bottom w:val="none" w:sz="0" w:space="0" w:color="auto"/>
                    <w:right w:val="none" w:sz="0" w:space="0" w:color="auto"/>
                  </w:divBdr>
                </w:div>
                <w:div w:id="1050421676">
                  <w:marLeft w:val="640"/>
                  <w:marRight w:val="0"/>
                  <w:marTop w:val="0"/>
                  <w:marBottom w:val="0"/>
                  <w:divBdr>
                    <w:top w:val="none" w:sz="0" w:space="0" w:color="auto"/>
                    <w:left w:val="none" w:sz="0" w:space="0" w:color="auto"/>
                    <w:bottom w:val="none" w:sz="0" w:space="0" w:color="auto"/>
                    <w:right w:val="none" w:sz="0" w:space="0" w:color="auto"/>
                  </w:divBdr>
                </w:div>
                <w:div w:id="1294212682">
                  <w:marLeft w:val="640"/>
                  <w:marRight w:val="0"/>
                  <w:marTop w:val="0"/>
                  <w:marBottom w:val="0"/>
                  <w:divBdr>
                    <w:top w:val="none" w:sz="0" w:space="0" w:color="auto"/>
                    <w:left w:val="none" w:sz="0" w:space="0" w:color="auto"/>
                    <w:bottom w:val="none" w:sz="0" w:space="0" w:color="auto"/>
                    <w:right w:val="none" w:sz="0" w:space="0" w:color="auto"/>
                  </w:divBdr>
                </w:div>
                <w:div w:id="1196773420">
                  <w:marLeft w:val="640"/>
                  <w:marRight w:val="0"/>
                  <w:marTop w:val="0"/>
                  <w:marBottom w:val="0"/>
                  <w:divBdr>
                    <w:top w:val="none" w:sz="0" w:space="0" w:color="auto"/>
                    <w:left w:val="none" w:sz="0" w:space="0" w:color="auto"/>
                    <w:bottom w:val="none" w:sz="0" w:space="0" w:color="auto"/>
                    <w:right w:val="none" w:sz="0" w:space="0" w:color="auto"/>
                  </w:divBdr>
                </w:div>
                <w:div w:id="1958444653">
                  <w:marLeft w:val="640"/>
                  <w:marRight w:val="0"/>
                  <w:marTop w:val="0"/>
                  <w:marBottom w:val="0"/>
                  <w:divBdr>
                    <w:top w:val="none" w:sz="0" w:space="0" w:color="auto"/>
                    <w:left w:val="none" w:sz="0" w:space="0" w:color="auto"/>
                    <w:bottom w:val="none" w:sz="0" w:space="0" w:color="auto"/>
                    <w:right w:val="none" w:sz="0" w:space="0" w:color="auto"/>
                  </w:divBdr>
                </w:div>
                <w:div w:id="1564366839">
                  <w:marLeft w:val="640"/>
                  <w:marRight w:val="0"/>
                  <w:marTop w:val="0"/>
                  <w:marBottom w:val="0"/>
                  <w:divBdr>
                    <w:top w:val="none" w:sz="0" w:space="0" w:color="auto"/>
                    <w:left w:val="none" w:sz="0" w:space="0" w:color="auto"/>
                    <w:bottom w:val="none" w:sz="0" w:space="0" w:color="auto"/>
                    <w:right w:val="none" w:sz="0" w:space="0" w:color="auto"/>
                  </w:divBdr>
                </w:div>
                <w:div w:id="71584176">
                  <w:marLeft w:val="640"/>
                  <w:marRight w:val="0"/>
                  <w:marTop w:val="0"/>
                  <w:marBottom w:val="0"/>
                  <w:divBdr>
                    <w:top w:val="none" w:sz="0" w:space="0" w:color="auto"/>
                    <w:left w:val="none" w:sz="0" w:space="0" w:color="auto"/>
                    <w:bottom w:val="none" w:sz="0" w:space="0" w:color="auto"/>
                    <w:right w:val="none" w:sz="0" w:space="0" w:color="auto"/>
                  </w:divBdr>
                </w:div>
                <w:div w:id="531117955">
                  <w:marLeft w:val="640"/>
                  <w:marRight w:val="0"/>
                  <w:marTop w:val="0"/>
                  <w:marBottom w:val="0"/>
                  <w:divBdr>
                    <w:top w:val="none" w:sz="0" w:space="0" w:color="auto"/>
                    <w:left w:val="none" w:sz="0" w:space="0" w:color="auto"/>
                    <w:bottom w:val="none" w:sz="0" w:space="0" w:color="auto"/>
                    <w:right w:val="none" w:sz="0" w:space="0" w:color="auto"/>
                  </w:divBdr>
                </w:div>
                <w:div w:id="1416170696">
                  <w:marLeft w:val="640"/>
                  <w:marRight w:val="0"/>
                  <w:marTop w:val="0"/>
                  <w:marBottom w:val="0"/>
                  <w:divBdr>
                    <w:top w:val="none" w:sz="0" w:space="0" w:color="auto"/>
                    <w:left w:val="none" w:sz="0" w:space="0" w:color="auto"/>
                    <w:bottom w:val="none" w:sz="0" w:space="0" w:color="auto"/>
                    <w:right w:val="none" w:sz="0" w:space="0" w:color="auto"/>
                  </w:divBdr>
                </w:div>
                <w:div w:id="861474272">
                  <w:marLeft w:val="640"/>
                  <w:marRight w:val="0"/>
                  <w:marTop w:val="0"/>
                  <w:marBottom w:val="0"/>
                  <w:divBdr>
                    <w:top w:val="none" w:sz="0" w:space="0" w:color="auto"/>
                    <w:left w:val="none" w:sz="0" w:space="0" w:color="auto"/>
                    <w:bottom w:val="none" w:sz="0" w:space="0" w:color="auto"/>
                    <w:right w:val="none" w:sz="0" w:space="0" w:color="auto"/>
                  </w:divBdr>
                </w:div>
                <w:div w:id="1077245098">
                  <w:marLeft w:val="640"/>
                  <w:marRight w:val="0"/>
                  <w:marTop w:val="0"/>
                  <w:marBottom w:val="0"/>
                  <w:divBdr>
                    <w:top w:val="none" w:sz="0" w:space="0" w:color="auto"/>
                    <w:left w:val="none" w:sz="0" w:space="0" w:color="auto"/>
                    <w:bottom w:val="none" w:sz="0" w:space="0" w:color="auto"/>
                    <w:right w:val="none" w:sz="0" w:space="0" w:color="auto"/>
                  </w:divBdr>
                </w:div>
                <w:div w:id="1467504795">
                  <w:marLeft w:val="640"/>
                  <w:marRight w:val="0"/>
                  <w:marTop w:val="0"/>
                  <w:marBottom w:val="0"/>
                  <w:divBdr>
                    <w:top w:val="none" w:sz="0" w:space="0" w:color="auto"/>
                    <w:left w:val="none" w:sz="0" w:space="0" w:color="auto"/>
                    <w:bottom w:val="none" w:sz="0" w:space="0" w:color="auto"/>
                    <w:right w:val="none" w:sz="0" w:space="0" w:color="auto"/>
                  </w:divBdr>
                </w:div>
                <w:div w:id="1140073811">
                  <w:marLeft w:val="640"/>
                  <w:marRight w:val="0"/>
                  <w:marTop w:val="0"/>
                  <w:marBottom w:val="0"/>
                  <w:divBdr>
                    <w:top w:val="none" w:sz="0" w:space="0" w:color="auto"/>
                    <w:left w:val="none" w:sz="0" w:space="0" w:color="auto"/>
                    <w:bottom w:val="none" w:sz="0" w:space="0" w:color="auto"/>
                    <w:right w:val="none" w:sz="0" w:space="0" w:color="auto"/>
                  </w:divBdr>
                </w:div>
              </w:divsChild>
            </w:div>
            <w:div w:id="1308784805">
              <w:marLeft w:val="0"/>
              <w:marRight w:val="0"/>
              <w:marTop w:val="0"/>
              <w:marBottom w:val="0"/>
              <w:divBdr>
                <w:top w:val="none" w:sz="0" w:space="0" w:color="auto"/>
                <w:left w:val="none" w:sz="0" w:space="0" w:color="auto"/>
                <w:bottom w:val="none" w:sz="0" w:space="0" w:color="auto"/>
                <w:right w:val="none" w:sz="0" w:space="0" w:color="auto"/>
              </w:divBdr>
              <w:divsChild>
                <w:div w:id="1955214305">
                  <w:marLeft w:val="640"/>
                  <w:marRight w:val="0"/>
                  <w:marTop w:val="0"/>
                  <w:marBottom w:val="0"/>
                  <w:divBdr>
                    <w:top w:val="none" w:sz="0" w:space="0" w:color="auto"/>
                    <w:left w:val="none" w:sz="0" w:space="0" w:color="auto"/>
                    <w:bottom w:val="none" w:sz="0" w:space="0" w:color="auto"/>
                    <w:right w:val="none" w:sz="0" w:space="0" w:color="auto"/>
                  </w:divBdr>
                </w:div>
                <w:div w:id="194271975">
                  <w:marLeft w:val="640"/>
                  <w:marRight w:val="0"/>
                  <w:marTop w:val="0"/>
                  <w:marBottom w:val="0"/>
                  <w:divBdr>
                    <w:top w:val="none" w:sz="0" w:space="0" w:color="auto"/>
                    <w:left w:val="none" w:sz="0" w:space="0" w:color="auto"/>
                    <w:bottom w:val="none" w:sz="0" w:space="0" w:color="auto"/>
                    <w:right w:val="none" w:sz="0" w:space="0" w:color="auto"/>
                  </w:divBdr>
                </w:div>
                <w:div w:id="1940871631">
                  <w:marLeft w:val="640"/>
                  <w:marRight w:val="0"/>
                  <w:marTop w:val="0"/>
                  <w:marBottom w:val="0"/>
                  <w:divBdr>
                    <w:top w:val="none" w:sz="0" w:space="0" w:color="auto"/>
                    <w:left w:val="none" w:sz="0" w:space="0" w:color="auto"/>
                    <w:bottom w:val="none" w:sz="0" w:space="0" w:color="auto"/>
                    <w:right w:val="none" w:sz="0" w:space="0" w:color="auto"/>
                  </w:divBdr>
                </w:div>
                <w:div w:id="1551258702">
                  <w:marLeft w:val="640"/>
                  <w:marRight w:val="0"/>
                  <w:marTop w:val="0"/>
                  <w:marBottom w:val="0"/>
                  <w:divBdr>
                    <w:top w:val="none" w:sz="0" w:space="0" w:color="auto"/>
                    <w:left w:val="none" w:sz="0" w:space="0" w:color="auto"/>
                    <w:bottom w:val="none" w:sz="0" w:space="0" w:color="auto"/>
                    <w:right w:val="none" w:sz="0" w:space="0" w:color="auto"/>
                  </w:divBdr>
                </w:div>
                <w:div w:id="1183789242">
                  <w:marLeft w:val="640"/>
                  <w:marRight w:val="0"/>
                  <w:marTop w:val="0"/>
                  <w:marBottom w:val="0"/>
                  <w:divBdr>
                    <w:top w:val="none" w:sz="0" w:space="0" w:color="auto"/>
                    <w:left w:val="none" w:sz="0" w:space="0" w:color="auto"/>
                    <w:bottom w:val="none" w:sz="0" w:space="0" w:color="auto"/>
                    <w:right w:val="none" w:sz="0" w:space="0" w:color="auto"/>
                  </w:divBdr>
                </w:div>
                <w:div w:id="803622802">
                  <w:marLeft w:val="640"/>
                  <w:marRight w:val="0"/>
                  <w:marTop w:val="0"/>
                  <w:marBottom w:val="0"/>
                  <w:divBdr>
                    <w:top w:val="none" w:sz="0" w:space="0" w:color="auto"/>
                    <w:left w:val="none" w:sz="0" w:space="0" w:color="auto"/>
                    <w:bottom w:val="none" w:sz="0" w:space="0" w:color="auto"/>
                    <w:right w:val="none" w:sz="0" w:space="0" w:color="auto"/>
                  </w:divBdr>
                </w:div>
                <w:div w:id="608437211">
                  <w:marLeft w:val="640"/>
                  <w:marRight w:val="0"/>
                  <w:marTop w:val="0"/>
                  <w:marBottom w:val="0"/>
                  <w:divBdr>
                    <w:top w:val="none" w:sz="0" w:space="0" w:color="auto"/>
                    <w:left w:val="none" w:sz="0" w:space="0" w:color="auto"/>
                    <w:bottom w:val="none" w:sz="0" w:space="0" w:color="auto"/>
                    <w:right w:val="none" w:sz="0" w:space="0" w:color="auto"/>
                  </w:divBdr>
                </w:div>
                <w:div w:id="2038659916">
                  <w:marLeft w:val="640"/>
                  <w:marRight w:val="0"/>
                  <w:marTop w:val="0"/>
                  <w:marBottom w:val="0"/>
                  <w:divBdr>
                    <w:top w:val="none" w:sz="0" w:space="0" w:color="auto"/>
                    <w:left w:val="none" w:sz="0" w:space="0" w:color="auto"/>
                    <w:bottom w:val="none" w:sz="0" w:space="0" w:color="auto"/>
                    <w:right w:val="none" w:sz="0" w:space="0" w:color="auto"/>
                  </w:divBdr>
                </w:div>
                <w:div w:id="887297698">
                  <w:marLeft w:val="640"/>
                  <w:marRight w:val="0"/>
                  <w:marTop w:val="0"/>
                  <w:marBottom w:val="0"/>
                  <w:divBdr>
                    <w:top w:val="none" w:sz="0" w:space="0" w:color="auto"/>
                    <w:left w:val="none" w:sz="0" w:space="0" w:color="auto"/>
                    <w:bottom w:val="none" w:sz="0" w:space="0" w:color="auto"/>
                    <w:right w:val="none" w:sz="0" w:space="0" w:color="auto"/>
                  </w:divBdr>
                </w:div>
                <w:div w:id="970087549">
                  <w:marLeft w:val="640"/>
                  <w:marRight w:val="0"/>
                  <w:marTop w:val="0"/>
                  <w:marBottom w:val="0"/>
                  <w:divBdr>
                    <w:top w:val="none" w:sz="0" w:space="0" w:color="auto"/>
                    <w:left w:val="none" w:sz="0" w:space="0" w:color="auto"/>
                    <w:bottom w:val="none" w:sz="0" w:space="0" w:color="auto"/>
                    <w:right w:val="none" w:sz="0" w:space="0" w:color="auto"/>
                  </w:divBdr>
                </w:div>
                <w:div w:id="2126340764">
                  <w:marLeft w:val="640"/>
                  <w:marRight w:val="0"/>
                  <w:marTop w:val="0"/>
                  <w:marBottom w:val="0"/>
                  <w:divBdr>
                    <w:top w:val="none" w:sz="0" w:space="0" w:color="auto"/>
                    <w:left w:val="none" w:sz="0" w:space="0" w:color="auto"/>
                    <w:bottom w:val="none" w:sz="0" w:space="0" w:color="auto"/>
                    <w:right w:val="none" w:sz="0" w:space="0" w:color="auto"/>
                  </w:divBdr>
                </w:div>
                <w:div w:id="675226533">
                  <w:marLeft w:val="640"/>
                  <w:marRight w:val="0"/>
                  <w:marTop w:val="0"/>
                  <w:marBottom w:val="0"/>
                  <w:divBdr>
                    <w:top w:val="none" w:sz="0" w:space="0" w:color="auto"/>
                    <w:left w:val="none" w:sz="0" w:space="0" w:color="auto"/>
                    <w:bottom w:val="none" w:sz="0" w:space="0" w:color="auto"/>
                    <w:right w:val="none" w:sz="0" w:space="0" w:color="auto"/>
                  </w:divBdr>
                </w:div>
                <w:div w:id="1484541797">
                  <w:marLeft w:val="640"/>
                  <w:marRight w:val="0"/>
                  <w:marTop w:val="0"/>
                  <w:marBottom w:val="0"/>
                  <w:divBdr>
                    <w:top w:val="none" w:sz="0" w:space="0" w:color="auto"/>
                    <w:left w:val="none" w:sz="0" w:space="0" w:color="auto"/>
                    <w:bottom w:val="none" w:sz="0" w:space="0" w:color="auto"/>
                    <w:right w:val="none" w:sz="0" w:space="0" w:color="auto"/>
                  </w:divBdr>
                </w:div>
                <w:div w:id="344596864">
                  <w:marLeft w:val="640"/>
                  <w:marRight w:val="0"/>
                  <w:marTop w:val="0"/>
                  <w:marBottom w:val="0"/>
                  <w:divBdr>
                    <w:top w:val="none" w:sz="0" w:space="0" w:color="auto"/>
                    <w:left w:val="none" w:sz="0" w:space="0" w:color="auto"/>
                    <w:bottom w:val="none" w:sz="0" w:space="0" w:color="auto"/>
                    <w:right w:val="none" w:sz="0" w:space="0" w:color="auto"/>
                  </w:divBdr>
                </w:div>
                <w:div w:id="2072729123">
                  <w:marLeft w:val="640"/>
                  <w:marRight w:val="0"/>
                  <w:marTop w:val="0"/>
                  <w:marBottom w:val="0"/>
                  <w:divBdr>
                    <w:top w:val="none" w:sz="0" w:space="0" w:color="auto"/>
                    <w:left w:val="none" w:sz="0" w:space="0" w:color="auto"/>
                    <w:bottom w:val="none" w:sz="0" w:space="0" w:color="auto"/>
                    <w:right w:val="none" w:sz="0" w:space="0" w:color="auto"/>
                  </w:divBdr>
                </w:div>
                <w:div w:id="120808048">
                  <w:marLeft w:val="640"/>
                  <w:marRight w:val="0"/>
                  <w:marTop w:val="0"/>
                  <w:marBottom w:val="0"/>
                  <w:divBdr>
                    <w:top w:val="none" w:sz="0" w:space="0" w:color="auto"/>
                    <w:left w:val="none" w:sz="0" w:space="0" w:color="auto"/>
                    <w:bottom w:val="none" w:sz="0" w:space="0" w:color="auto"/>
                    <w:right w:val="none" w:sz="0" w:space="0" w:color="auto"/>
                  </w:divBdr>
                </w:div>
                <w:div w:id="714506023">
                  <w:marLeft w:val="640"/>
                  <w:marRight w:val="0"/>
                  <w:marTop w:val="0"/>
                  <w:marBottom w:val="0"/>
                  <w:divBdr>
                    <w:top w:val="none" w:sz="0" w:space="0" w:color="auto"/>
                    <w:left w:val="none" w:sz="0" w:space="0" w:color="auto"/>
                    <w:bottom w:val="none" w:sz="0" w:space="0" w:color="auto"/>
                    <w:right w:val="none" w:sz="0" w:space="0" w:color="auto"/>
                  </w:divBdr>
                </w:div>
                <w:div w:id="1561404658">
                  <w:marLeft w:val="640"/>
                  <w:marRight w:val="0"/>
                  <w:marTop w:val="0"/>
                  <w:marBottom w:val="0"/>
                  <w:divBdr>
                    <w:top w:val="none" w:sz="0" w:space="0" w:color="auto"/>
                    <w:left w:val="none" w:sz="0" w:space="0" w:color="auto"/>
                    <w:bottom w:val="none" w:sz="0" w:space="0" w:color="auto"/>
                    <w:right w:val="none" w:sz="0" w:space="0" w:color="auto"/>
                  </w:divBdr>
                </w:div>
                <w:div w:id="32075560">
                  <w:marLeft w:val="640"/>
                  <w:marRight w:val="0"/>
                  <w:marTop w:val="0"/>
                  <w:marBottom w:val="0"/>
                  <w:divBdr>
                    <w:top w:val="none" w:sz="0" w:space="0" w:color="auto"/>
                    <w:left w:val="none" w:sz="0" w:space="0" w:color="auto"/>
                    <w:bottom w:val="none" w:sz="0" w:space="0" w:color="auto"/>
                    <w:right w:val="none" w:sz="0" w:space="0" w:color="auto"/>
                  </w:divBdr>
                </w:div>
                <w:div w:id="1843547495">
                  <w:marLeft w:val="640"/>
                  <w:marRight w:val="0"/>
                  <w:marTop w:val="0"/>
                  <w:marBottom w:val="0"/>
                  <w:divBdr>
                    <w:top w:val="none" w:sz="0" w:space="0" w:color="auto"/>
                    <w:left w:val="none" w:sz="0" w:space="0" w:color="auto"/>
                    <w:bottom w:val="none" w:sz="0" w:space="0" w:color="auto"/>
                    <w:right w:val="none" w:sz="0" w:space="0" w:color="auto"/>
                  </w:divBdr>
                </w:div>
                <w:div w:id="739399689">
                  <w:marLeft w:val="640"/>
                  <w:marRight w:val="0"/>
                  <w:marTop w:val="0"/>
                  <w:marBottom w:val="0"/>
                  <w:divBdr>
                    <w:top w:val="none" w:sz="0" w:space="0" w:color="auto"/>
                    <w:left w:val="none" w:sz="0" w:space="0" w:color="auto"/>
                    <w:bottom w:val="none" w:sz="0" w:space="0" w:color="auto"/>
                    <w:right w:val="none" w:sz="0" w:space="0" w:color="auto"/>
                  </w:divBdr>
                </w:div>
                <w:div w:id="1469207435">
                  <w:marLeft w:val="640"/>
                  <w:marRight w:val="0"/>
                  <w:marTop w:val="0"/>
                  <w:marBottom w:val="0"/>
                  <w:divBdr>
                    <w:top w:val="none" w:sz="0" w:space="0" w:color="auto"/>
                    <w:left w:val="none" w:sz="0" w:space="0" w:color="auto"/>
                    <w:bottom w:val="none" w:sz="0" w:space="0" w:color="auto"/>
                    <w:right w:val="none" w:sz="0" w:space="0" w:color="auto"/>
                  </w:divBdr>
                </w:div>
                <w:div w:id="1918443034">
                  <w:marLeft w:val="640"/>
                  <w:marRight w:val="0"/>
                  <w:marTop w:val="0"/>
                  <w:marBottom w:val="0"/>
                  <w:divBdr>
                    <w:top w:val="none" w:sz="0" w:space="0" w:color="auto"/>
                    <w:left w:val="none" w:sz="0" w:space="0" w:color="auto"/>
                    <w:bottom w:val="none" w:sz="0" w:space="0" w:color="auto"/>
                    <w:right w:val="none" w:sz="0" w:space="0" w:color="auto"/>
                  </w:divBdr>
                </w:div>
                <w:div w:id="1258177186">
                  <w:marLeft w:val="640"/>
                  <w:marRight w:val="0"/>
                  <w:marTop w:val="0"/>
                  <w:marBottom w:val="0"/>
                  <w:divBdr>
                    <w:top w:val="none" w:sz="0" w:space="0" w:color="auto"/>
                    <w:left w:val="none" w:sz="0" w:space="0" w:color="auto"/>
                    <w:bottom w:val="none" w:sz="0" w:space="0" w:color="auto"/>
                    <w:right w:val="none" w:sz="0" w:space="0" w:color="auto"/>
                  </w:divBdr>
                </w:div>
                <w:div w:id="210843019">
                  <w:marLeft w:val="640"/>
                  <w:marRight w:val="0"/>
                  <w:marTop w:val="0"/>
                  <w:marBottom w:val="0"/>
                  <w:divBdr>
                    <w:top w:val="none" w:sz="0" w:space="0" w:color="auto"/>
                    <w:left w:val="none" w:sz="0" w:space="0" w:color="auto"/>
                    <w:bottom w:val="none" w:sz="0" w:space="0" w:color="auto"/>
                    <w:right w:val="none" w:sz="0" w:space="0" w:color="auto"/>
                  </w:divBdr>
                </w:div>
                <w:div w:id="1518958658">
                  <w:marLeft w:val="640"/>
                  <w:marRight w:val="0"/>
                  <w:marTop w:val="0"/>
                  <w:marBottom w:val="0"/>
                  <w:divBdr>
                    <w:top w:val="none" w:sz="0" w:space="0" w:color="auto"/>
                    <w:left w:val="none" w:sz="0" w:space="0" w:color="auto"/>
                    <w:bottom w:val="none" w:sz="0" w:space="0" w:color="auto"/>
                    <w:right w:val="none" w:sz="0" w:space="0" w:color="auto"/>
                  </w:divBdr>
                </w:div>
                <w:div w:id="869533127">
                  <w:marLeft w:val="640"/>
                  <w:marRight w:val="0"/>
                  <w:marTop w:val="0"/>
                  <w:marBottom w:val="0"/>
                  <w:divBdr>
                    <w:top w:val="none" w:sz="0" w:space="0" w:color="auto"/>
                    <w:left w:val="none" w:sz="0" w:space="0" w:color="auto"/>
                    <w:bottom w:val="none" w:sz="0" w:space="0" w:color="auto"/>
                    <w:right w:val="none" w:sz="0" w:space="0" w:color="auto"/>
                  </w:divBdr>
                </w:div>
                <w:div w:id="1182620586">
                  <w:marLeft w:val="640"/>
                  <w:marRight w:val="0"/>
                  <w:marTop w:val="0"/>
                  <w:marBottom w:val="0"/>
                  <w:divBdr>
                    <w:top w:val="none" w:sz="0" w:space="0" w:color="auto"/>
                    <w:left w:val="none" w:sz="0" w:space="0" w:color="auto"/>
                    <w:bottom w:val="none" w:sz="0" w:space="0" w:color="auto"/>
                    <w:right w:val="none" w:sz="0" w:space="0" w:color="auto"/>
                  </w:divBdr>
                </w:div>
                <w:div w:id="154685658">
                  <w:marLeft w:val="640"/>
                  <w:marRight w:val="0"/>
                  <w:marTop w:val="0"/>
                  <w:marBottom w:val="0"/>
                  <w:divBdr>
                    <w:top w:val="none" w:sz="0" w:space="0" w:color="auto"/>
                    <w:left w:val="none" w:sz="0" w:space="0" w:color="auto"/>
                    <w:bottom w:val="none" w:sz="0" w:space="0" w:color="auto"/>
                    <w:right w:val="none" w:sz="0" w:space="0" w:color="auto"/>
                  </w:divBdr>
                </w:div>
                <w:div w:id="1476145707">
                  <w:marLeft w:val="640"/>
                  <w:marRight w:val="0"/>
                  <w:marTop w:val="0"/>
                  <w:marBottom w:val="0"/>
                  <w:divBdr>
                    <w:top w:val="none" w:sz="0" w:space="0" w:color="auto"/>
                    <w:left w:val="none" w:sz="0" w:space="0" w:color="auto"/>
                    <w:bottom w:val="none" w:sz="0" w:space="0" w:color="auto"/>
                    <w:right w:val="none" w:sz="0" w:space="0" w:color="auto"/>
                  </w:divBdr>
                </w:div>
                <w:div w:id="2057773935">
                  <w:marLeft w:val="640"/>
                  <w:marRight w:val="0"/>
                  <w:marTop w:val="0"/>
                  <w:marBottom w:val="0"/>
                  <w:divBdr>
                    <w:top w:val="none" w:sz="0" w:space="0" w:color="auto"/>
                    <w:left w:val="none" w:sz="0" w:space="0" w:color="auto"/>
                    <w:bottom w:val="none" w:sz="0" w:space="0" w:color="auto"/>
                    <w:right w:val="none" w:sz="0" w:space="0" w:color="auto"/>
                  </w:divBdr>
                </w:div>
                <w:div w:id="1943486901">
                  <w:marLeft w:val="640"/>
                  <w:marRight w:val="0"/>
                  <w:marTop w:val="0"/>
                  <w:marBottom w:val="0"/>
                  <w:divBdr>
                    <w:top w:val="none" w:sz="0" w:space="0" w:color="auto"/>
                    <w:left w:val="none" w:sz="0" w:space="0" w:color="auto"/>
                    <w:bottom w:val="none" w:sz="0" w:space="0" w:color="auto"/>
                    <w:right w:val="none" w:sz="0" w:space="0" w:color="auto"/>
                  </w:divBdr>
                </w:div>
                <w:div w:id="547835123">
                  <w:marLeft w:val="640"/>
                  <w:marRight w:val="0"/>
                  <w:marTop w:val="0"/>
                  <w:marBottom w:val="0"/>
                  <w:divBdr>
                    <w:top w:val="none" w:sz="0" w:space="0" w:color="auto"/>
                    <w:left w:val="none" w:sz="0" w:space="0" w:color="auto"/>
                    <w:bottom w:val="none" w:sz="0" w:space="0" w:color="auto"/>
                    <w:right w:val="none" w:sz="0" w:space="0" w:color="auto"/>
                  </w:divBdr>
                </w:div>
                <w:div w:id="1206068399">
                  <w:marLeft w:val="640"/>
                  <w:marRight w:val="0"/>
                  <w:marTop w:val="0"/>
                  <w:marBottom w:val="0"/>
                  <w:divBdr>
                    <w:top w:val="none" w:sz="0" w:space="0" w:color="auto"/>
                    <w:left w:val="none" w:sz="0" w:space="0" w:color="auto"/>
                    <w:bottom w:val="none" w:sz="0" w:space="0" w:color="auto"/>
                    <w:right w:val="none" w:sz="0" w:space="0" w:color="auto"/>
                  </w:divBdr>
                </w:div>
                <w:div w:id="1440877064">
                  <w:marLeft w:val="640"/>
                  <w:marRight w:val="0"/>
                  <w:marTop w:val="0"/>
                  <w:marBottom w:val="0"/>
                  <w:divBdr>
                    <w:top w:val="none" w:sz="0" w:space="0" w:color="auto"/>
                    <w:left w:val="none" w:sz="0" w:space="0" w:color="auto"/>
                    <w:bottom w:val="none" w:sz="0" w:space="0" w:color="auto"/>
                    <w:right w:val="none" w:sz="0" w:space="0" w:color="auto"/>
                  </w:divBdr>
                </w:div>
                <w:div w:id="873227061">
                  <w:marLeft w:val="640"/>
                  <w:marRight w:val="0"/>
                  <w:marTop w:val="0"/>
                  <w:marBottom w:val="0"/>
                  <w:divBdr>
                    <w:top w:val="none" w:sz="0" w:space="0" w:color="auto"/>
                    <w:left w:val="none" w:sz="0" w:space="0" w:color="auto"/>
                    <w:bottom w:val="none" w:sz="0" w:space="0" w:color="auto"/>
                    <w:right w:val="none" w:sz="0" w:space="0" w:color="auto"/>
                  </w:divBdr>
                </w:div>
                <w:div w:id="1766346555">
                  <w:marLeft w:val="640"/>
                  <w:marRight w:val="0"/>
                  <w:marTop w:val="0"/>
                  <w:marBottom w:val="0"/>
                  <w:divBdr>
                    <w:top w:val="none" w:sz="0" w:space="0" w:color="auto"/>
                    <w:left w:val="none" w:sz="0" w:space="0" w:color="auto"/>
                    <w:bottom w:val="none" w:sz="0" w:space="0" w:color="auto"/>
                    <w:right w:val="none" w:sz="0" w:space="0" w:color="auto"/>
                  </w:divBdr>
                </w:div>
                <w:div w:id="1085423614">
                  <w:marLeft w:val="640"/>
                  <w:marRight w:val="0"/>
                  <w:marTop w:val="0"/>
                  <w:marBottom w:val="0"/>
                  <w:divBdr>
                    <w:top w:val="none" w:sz="0" w:space="0" w:color="auto"/>
                    <w:left w:val="none" w:sz="0" w:space="0" w:color="auto"/>
                    <w:bottom w:val="none" w:sz="0" w:space="0" w:color="auto"/>
                    <w:right w:val="none" w:sz="0" w:space="0" w:color="auto"/>
                  </w:divBdr>
                </w:div>
                <w:div w:id="1894196988">
                  <w:marLeft w:val="640"/>
                  <w:marRight w:val="0"/>
                  <w:marTop w:val="0"/>
                  <w:marBottom w:val="0"/>
                  <w:divBdr>
                    <w:top w:val="none" w:sz="0" w:space="0" w:color="auto"/>
                    <w:left w:val="none" w:sz="0" w:space="0" w:color="auto"/>
                    <w:bottom w:val="none" w:sz="0" w:space="0" w:color="auto"/>
                    <w:right w:val="none" w:sz="0" w:space="0" w:color="auto"/>
                  </w:divBdr>
                </w:div>
                <w:div w:id="95829079">
                  <w:marLeft w:val="640"/>
                  <w:marRight w:val="0"/>
                  <w:marTop w:val="0"/>
                  <w:marBottom w:val="0"/>
                  <w:divBdr>
                    <w:top w:val="none" w:sz="0" w:space="0" w:color="auto"/>
                    <w:left w:val="none" w:sz="0" w:space="0" w:color="auto"/>
                    <w:bottom w:val="none" w:sz="0" w:space="0" w:color="auto"/>
                    <w:right w:val="none" w:sz="0" w:space="0" w:color="auto"/>
                  </w:divBdr>
                </w:div>
                <w:div w:id="577136452">
                  <w:marLeft w:val="640"/>
                  <w:marRight w:val="0"/>
                  <w:marTop w:val="0"/>
                  <w:marBottom w:val="0"/>
                  <w:divBdr>
                    <w:top w:val="none" w:sz="0" w:space="0" w:color="auto"/>
                    <w:left w:val="none" w:sz="0" w:space="0" w:color="auto"/>
                    <w:bottom w:val="none" w:sz="0" w:space="0" w:color="auto"/>
                    <w:right w:val="none" w:sz="0" w:space="0" w:color="auto"/>
                  </w:divBdr>
                </w:div>
                <w:div w:id="617757320">
                  <w:marLeft w:val="640"/>
                  <w:marRight w:val="0"/>
                  <w:marTop w:val="0"/>
                  <w:marBottom w:val="0"/>
                  <w:divBdr>
                    <w:top w:val="none" w:sz="0" w:space="0" w:color="auto"/>
                    <w:left w:val="none" w:sz="0" w:space="0" w:color="auto"/>
                    <w:bottom w:val="none" w:sz="0" w:space="0" w:color="auto"/>
                    <w:right w:val="none" w:sz="0" w:space="0" w:color="auto"/>
                  </w:divBdr>
                </w:div>
                <w:div w:id="1002582198">
                  <w:marLeft w:val="640"/>
                  <w:marRight w:val="0"/>
                  <w:marTop w:val="0"/>
                  <w:marBottom w:val="0"/>
                  <w:divBdr>
                    <w:top w:val="none" w:sz="0" w:space="0" w:color="auto"/>
                    <w:left w:val="none" w:sz="0" w:space="0" w:color="auto"/>
                    <w:bottom w:val="none" w:sz="0" w:space="0" w:color="auto"/>
                    <w:right w:val="none" w:sz="0" w:space="0" w:color="auto"/>
                  </w:divBdr>
                </w:div>
                <w:div w:id="1025248065">
                  <w:marLeft w:val="640"/>
                  <w:marRight w:val="0"/>
                  <w:marTop w:val="0"/>
                  <w:marBottom w:val="0"/>
                  <w:divBdr>
                    <w:top w:val="none" w:sz="0" w:space="0" w:color="auto"/>
                    <w:left w:val="none" w:sz="0" w:space="0" w:color="auto"/>
                    <w:bottom w:val="none" w:sz="0" w:space="0" w:color="auto"/>
                    <w:right w:val="none" w:sz="0" w:space="0" w:color="auto"/>
                  </w:divBdr>
                </w:div>
                <w:div w:id="315770362">
                  <w:marLeft w:val="640"/>
                  <w:marRight w:val="0"/>
                  <w:marTop w:val="0"/>
                  <w:marBottom w:val="0"/>
                  <w:divBdr>
                    <w:top w:val="none" w:sz="0" w:space="0" w:color="auto"/>
                    <w:left w:val="none" w:sz="0" w:space="0" w:color="auto"/>
                    <w:bottom w:val="none" w:sz="0" w:space="0" w:color="auto"/>
                    <w:right w:val="none" w:sz="0" w:space="0" w:color="auto"/>
                  </w:divBdr>
                </w:div>
                <w:div w:id="846557027">
                  <w:marLeft w:val="640"/>
                  <w:marRight w:val="0"/>
                  <w:marTop w:val="0"/>
                  <w:marBottom w:val="0"/>
                  <w:divBdr>
                    <w:top w:val="none" w:sz="0" w:space="0" w:color="auto"/>
                    <w:left w:val="none" w:sz="0" w:space="0" w:color="auto"/>
                    <w:bottom w:val="none" w:sz="0" w:space="0" w:color="auto"/>
                    <w:right w:val="none" w:sz="0" w:space="0" w:color="auto"/>
                  </w:divBdr>
                </w:div>
                <w:div w:id="183129811">
                  <w:marLeft w:val="640"/>
                  <w:marRight w:val="0"/>
                  <w:marTop w:val="0"/>
                  <w:marBottom w:val="0"/>
                  <w:divBdr>
                    <w:top w:val="none" w:sz="0" w:space="0" w:color="auto"/>
                    <w:left w:val="none" w:sz="0" w:space="0" w:color="auto"/>
                    <w:bottom w:val="none" w:sz="0" w:space="0" w:color="auto"/>
                    <w:right w:val="none" w:sz="0" w:space="0" w:color="auto"/>
                  </w:divBdr>
                </w:div>
                <w:div w:id="1004941781">
                  <w:marLeft w:val="640"/>
                  <w:marRight w:val="0"/>
                  <w:marTop w:val="0"/>
                  <w:marBottom w:val="0"/>
                  <w:divBdr>
                    <w:top w:val="none" w:sz="0" w:space="0" w:color="auto"/>
                    <w:left w:val="none" w:sz="0" w:space="0" w:color="auto"/>
                    <w:bottom w:val="none" w:sz="0" w:space="0" w:color="auto"/>
                    <w:right w:val="none" w:sz="0" w:space="0" w:color="auto"/>
                  </w:divBdr>
                </w:div>
                <w:div w:id="1009874678">
                  <w:marLeft w:val="640"/>
                  <w:marRight w:val="0"/>
                  <w:marTop w:val="0"/>
                  <w:marBottom w:val="0"/>
                  <w:divBdr>
                    <w:top w:val="none" w:sz="0" w:space="0" w:color="auto"/>
                    <w:left w:val="none" w:sz="0" w:space="0" w:color="auto"/>
                    <w:bottom w:val="none" w:sz="0" w:space="0" w:color="auto"/>
                    <w:right w:val="none" w:sz="0" w:space="0" w:color="auto"/>
                  </w:divBdr>
                </w:div>
                <w:div w:id="447897136">
                  <w:marLeft w:val="640"/>
                  <w:marRight w:val="0"/>
                  <w:marTop w:val="0"/>
                  <w:marBottom w:val="0"/>
                  <w:divBdr>
                    <w:top w:val="none" w:sz="0" w:space="0" w:color="auto"/>
                    <w:left w:val="none" w:sz="0" w:space="0" w:color="auto"/>
                    <w:bottom w:val="none" w:sz="0" w:space="0" w:color="auto"/>
                    <w:right w:val="none" w:sz="0" w:space="0" w:color="auto"/>
                  </w:divBdr>
                </w:div>
              </w:divsChild>
            </w:div>
            <w:div w:id="1794051861">
              <w:marLeft w:val="0"/>
              <w:marRight w:val="0"/>
              <w:marTop w:val="0"/>
              <w:marBottom w:val="0"/>
              <w:divBdr>
                <w:top w:val="none" w:sz="0" w:space="0" w:color="auto"/>
                <w:left w:val="none" w:sz="0" w:space="0" w:color="auto"/>
                <w:bottom w:val="none" w:sz="0" w:space="0" w:color="auto"/>
                <w:right w:val="none" w:sz="0" w:space="0" w:color="auto"/>
              </w:divBdr>
              <w:divsChild>
                <w:div w:id="1160119001">
                  <w:marLeft w:val="640"/>
                  <w:marRight w:val="0"/>
                  <w:marTop w:val="0"/>
                  <w:marBottom w:val="0"/>
                  <w:divBdr>
                    <w:top w:val="none" w:sz="0" w:space="0" w:color="auto"/>
                    <w:left w:val="none" w:sz="0" w:space="0" w:color="auto"/>
                    <w:bottom w:val="none" w:sz="0" w:space="0" w:color="auto"/>
                    <w:right w:val="none" w:sz="0" w:space="0" w:color="auto"/>
                  </w:divBdr>
                </w:div>
                <w:div w:id="1596553748">
                  <w:marLeft w:val="640"/>
                  <w:marRight w:val="0"/>
                  <w:marTop w:val="0"/>
                  <w:marBottom w:val="0"/>
                  <w:divBdr>
                    <w:top w:val="none" w:sz="0" w:space="0" w:color="auto"/>
                    <w:left w:val="none" w:sz="0" w:space="0" w:color="auto"/>
                    <w:bottom w:val="none" w:sz="0" w:space="0" w:color="auto"/>
                    <w:right w:val="none" w:sz="0" w:space="0" w:color="auto"/>
                  </w:divBdr>
                </w:div>
                <w:div w:id="2017726836">
                  <w:marLeft w:val="640"/>
                  <w:marRight w:val="0"/>
                  <w:marTop w:val="0"/>
                  <w:marBottom w:val="0"/>
                  <w:divBdr>
                    <w:top w:val="none" w:sz="0" w:space="0" w:color="auto"/>
                    <w:left w:val="none" w:sz="0" w:space="0" w:color="auto"/>
                    <w:bottom w:val="none" w:sz="0" w:space="0" w:color="auto"/>
                    <w:right w:val="none" w:sz="0" w:space="0" w:color="auto"/>
                  </w:divBdr>
                </w:div>
                <w:div w:id="1276213528">
                  <w:marLeft w:val="640"/>
                  <w:marRight w:val="0"/>
                  <w:marTop w:val="0"/>
                  <w:marBottom w:val="0"/>
                  <w:divBdr>
                    <w:top w:val="none" w:sz="0" w:space="0" w:color="auto"/>
                    <w:left w:val="none" w:sz="0" w:space="0" w:color="auto"/>
                    <w:bottom w:val="none" w:sz="0" w:space="0" w:color="auto"/>
                    <w:right w:val="none" w:sz="0" w:space="0" w:color="auto"/>
                  </w:divBdr>
                </w:div>
                <w:div w:id="1723214459">
                  <w:marLeft w:val="640"/>
                  <w:marRight w:val="0"/>
                  <w:marTop w:val="0"/>
                  <w:marBottom w:val="0"/>
                  <w:divBdr>
                    <w:top w:val="none" w:sz="0" w:space="0" w:color="auto"/>
                    <w:left w:val="none" w:sz="0" w:space="0" w:color="auto"/>
                    <w:bottom w:val="none" w:sz="0" w:space="0" w:color="auto"/>
                    <w:right w:val="none" w:sz="0" w:space="0" w:color="auto"/>
                  </w:divBdr>
                </w:div>
                <w:div w:id="1592660936">
                  <w:marLeft w:val="640"/>
                  <w:marRight w:val="0"/>
                  <w:marTop w:val="0"/>
                  <w:marBottom w:val="0"/>
                  <w:divBdr>
                    <w:top w:val="none" w:sz="0" w:space="0" w:color="auto"/>
                    <w:left w:val="none" w:sz="0" w:space="0" w:color="auto"/>
                    <w:bottom w:val="none" w:sz="0" w:space="0" w:color="auto"/>
                    <w:right w:val="none" w:sz="0" w:space="0" w:color="auto"/>
                  </w:divBdr>
                </w:div>
                <w:div w:id="146945029">
                  <w:marLeft w:val="640"/>
                  <w:marRight w:val="0"/>
                  <w:marTop w:val="0"/>
                  <w:marBottom w:val="0"/>
                  <w:divBdr>
                    <w:top w:val="none" w:sz="0" w:space="0" w:color="auto"/>
                    <w:left w:val="none" w:sz="0" w:space="0" w:color="auto"/>
                    <w:bottom w:val="none" w:sz="0" w:space="0" w:color="auto"/>
                    <w:right w:val="none" w:sz="0" w:space="0" w:color="auto"/>
                  </w:divBdr>
                </w:div>
                <w:div w:id="1599679904">
                  <w:marLeft w:val="640"/>
                  <w:marRight w:val="0"/>
                  <w:marTop w:val="0"/>
                  <w:marBottom w:val="0"/>
                  <w:divBdr>
                    <w:top w:val="none" w:sz="0" w:space="0" w:color="auto"/>
                    <w:left w:val="none" w:sz="0" w:space="0" w:color="auto"/>
                    <w:bottom w:val="none" w:sz="0" w:space="0" w:color="auto"/>
                    <w:right w:val="none" w:sz="0" w:space="0" w:color="auto"/>
                  </w:divBdr>
                </w:div>
                <w:div w:id="33309299">
                  <w:marLeft w:val="640"/>
                  <w:marRight w:val="0"/>
                  <w:marTop w:val="0"/>
                  <w:marBottom w:val="0"/>
                  <w:divBdr>
                    <w:top w:val="none" w:sz="0" w:space="0" w:color="auto"/>
                    <w:left w:val="none" w:sz="0" w:space="0" w:color="auto"/>
                    <w:bottom w:val="none" w:sz="0" w:space="0" w:color="auto"/>
                    <w:right w:val="none" w:sz="0" w:space="0" w:color="auto"/>
                  </w:divBdr>
                </w:div>
                <w:div w:id="1518808716">
                  <w:marLeft w:val="640"/>
                  <w:marRight w:val="0"/>
                  <w:marTop w:val="0"/>
                  <w:marBottom w:val="0"/>
                  <w:divBdr>
                    <w:top w:val="none" w:sz="0" w:space="0" w:color="auto"/>
                    <w:left w:val="none" w:sz="0" w:space="0" w:color="auto"/>
                    <w:bottom w:val="none" w:sz="0" w:space="0" w:color="auto"/>
                    <w:right w:val="none" w:sz="0" w:space="0" w:color="auto"/>
                  </w:divBdr>
                </w:div>
                <w:div w:id="1603957448">
                  <w:marLeft w:val="640"/>
                  <w:marRight w:val="0"/>
                  <w:marTop w:val="0"/>
                  <w:marBottom w:val="0"/>
                  <w:divBdr>
                    <w:top w:val="none" w:sz="0" w:space="0" w:color="auto"/>
                    <w:left w:val="none" w:sz="0" w:space="0" w:color="auto"/>
                    <w:bottom w:val="none" w:sz="0" w:space="0" w:color="auto"/>
                    <w:right w:val="none" w:sz="0" w:space="0" w:color="auto"/>
                  </w:divBdr>
                </w:div>
                <w:div w:id="106780309">
                  <w:marLeft w:val="640"/>
                  <w:marRight w:val="0"/>
                  <w:marTop w:val="0"/>
                  <w:marBottom w:val="0"/>
                  <w:divBdr>
                    <w:top w:val="none" w:sz="0" w:space="0" w:color="auto"/>
                    <w:left w:val="none" w:sz="0" w:space="0" w:color="auto"/>
                    <w:bottom w:val="none" w:sz="0" w:space="0" w:color="auto"/>
                    <w:right w:val="none" w:sz="0" w:space="0" w:color="auto"/>
                  </w:divBdr>
                </w:div>
                <w:div w:id="1538277168">
                  <w:marLeft w:val="640"/>
                  <w:marRight w:val="0"/>
                  <w:marTop w:val="0"/>
                  <w:marBottom w:val="0"/>
                  <w:divBdr>
                    <w:top w:val="none" w:sz="0" w:space="0" w:color="auto"/>
                    <w:left w:val="none" w:sz="0" w:space="0" w:color="auto"/>
                    <w:bottom w:val="none" w:sz="0" w:space="0" w:color="auto"/>
                    <w:right w:val="none" w:sz="0" w:space="0" w:color="auto"/>
                  </w:divBdr>
                </w:div>
                <w:div w:id="314266551">
                  <w:marLeft w:val="640"/>
                  <w:marRight w:val="0"/>
                  <w:marTop w:val="0"/>
                  <w:marBottom w:val="0"/>
                  <w:divBdr>
                    <w:top w:val="none" w:sz="0" w:space="0" w:color="auto"/>
                    <w:left w:val="none" w:sz="0" w:space="0" w:color="auto"/>
                    <w:bottom w:val="none" w:sz="0" w:space="0" w:color="auto"/>
                    <w:right w:val="none" w:sz="0" w:space="0" w:color="auto"/>
                  </w:divBdr>
                </w:div>
                <w:div w:id="1768577376">
                  <w:marLeft w:val="640"/>
                  <w:marRight w:val="0"/>
                  <w:marTop w:val="0"/>
                  <w:marBottom w:val="0"/>
                  <w:divBdr>
                    <w:top w:val="none" w:sz="0" w:space="0" w:color="auto"/>
                    <w:left w:val="none" w:sz="0" w:space="0" w:color="auto"/>
                    <w:bottom w:val="none" w:sz="0" w:space="0" w:color="auto"/>
                    <w:right w:val="none" w:sz="0" w:space="0" w:color="auto"/>
                  </w:divBdr>
                </w:div>
                <w:div w:id="509221289">
                  <w:marLeft w:val="640"/>
                  <w:marRight w:val="0"/>
                  <w:marTop w:val="0"/>
                  <w:marBottom w:val="0"/>
                  <w:divBdr>
                    <w:top w:val="none" w:sz="0" w:space="0" w:color="auto"/>
                    <w:left w:val="none" w:sz="0" w:space="0" w:color="auto"/>
                    <w:bottom w:val="none" w:sz="0" w:space="0" w:color="auto"/>
                    <w:right w:val="none" w:sz="0" w:space="0" w:color="auto"/>
                  </w:divBdr>
                </w:div>
                <w:div w:id="306665453">
                  <w:marLeft w:val="640"/>
                  <w:marRight w:val="0"/>
                  <w:marTop w:val="0"/>
                  <w:marBottom w:val="0"/>
                  <w:divBdr>
                    <w:top w:val="none" w:sz="0" w:space="0" w:color="auto"/>
                    <w:left w:val="none" w:sz="0" w:space="0" w:color="auto"/>
                    <w:bottom w:val="none" w:sz="0" w:space="0" w:color="auto"/>
                    <w:right w:val="none" w:sz="0" w:space="0" w:color="auto"/>
                  </w:divBdr>
                </w:div>
                <w:div w:id="1331105153">
                  <w:marLeft w:val="640"/>
                  <w:marRight w:val="0"/>
                  <w:marTop w:val="0"/>
                  <w:marBottom w:val="0"/>
                  <w:divBdr>
                    <w:top w:val="none" w:sz="0" w:space="0" w:color="auto"/>
                    <w:left w:val="none" w:sz="0" w:space="0" w:color="auto"/>
                    <w:bottom w:val="none" w:sz="0" w:space="0" w:color="auto"/>
                    <w:right w:val="none" w:sz="0" w:space="0" w:color="auto"/>
                  </w:divBdr>
                </w:div>
                <w:div w:id="1307852761">
                  <w:marLeft w:val="640"/>
                  <w:marRight w:val="0"/>
                  <w:marTop w:val="0"/>
                  <w:marBottom w:val="0"/>
                  <w:divBdr>
                    <w:top w:val="none" w:sz="0" w:space="0" w:color="auto"/>
                    <w:left w:val="none" w:sz="0" w:space="0" w:color="auto"/>
                    <w:bottom w:val="none" w:sz="0" w:space="0" w:color="auto"/>
                    <w:right w:val="none" w:sz="0" w:space="0" w:color="auto"/>
                  </w:divBdr>
                </w:div>
                <w:div w:id="273102435">
                  <w:marLeft w:val="640"/>
                  <w:marRight w:val="0"/>
                  <w:marTop w:val="0"/>
                  <w:marBottom w:val="0"/>
                  <w:divBdr>
                    <w:top w:val="none" w:sz="0" w:space="0" w:color="auto"/>
                    <w:left w:val="none" w:sz="0" w:space="0" w:color="auto"/>
                    <w:bottom w:val="none" w:sz="0" w:space="0" w:color="auto"/>
                    <w:right w:val="none" w:sz="0" w:space="0" w:color="auto"/>
                  </w:divBdr>
                </w:div>
                <w:div w:id="398525471">
                  <w:marLeft w:val="640"/>
                  <w:marRight w:val="0"/>
                  <w:marTop w:val="0"/>
                  <w:marBottom w:val="0"/>
                  <w:divBdr>
                    <w:top w:val="none" w:sz="0" w:space="0" w:color="auto"/>
                    <w:left w:val="none" w:sz="0" w:space="0" w:color="auto"/>
                    <w:bottom w:val="none" w:sz="0" w:space="0" w:color="auto"/>
                    <w:right w:val="none" w:sz="0" w:space="0" w:color="auto"/>
                  </w:divBdr>
                </w:div>
                <w:div w:id="338238506">
                  <w:marLeft w:val="640"/>
                  <w:marRight w:val="0"/>
                  <w:marTop w:val="0"/>
                  <w:marBottom w:val="0"/>
                  <w:divBdr>
                    <w:top w:val="none" w:sz="0" w:space="0" w:color="auto"/>
                    <w:left w:val="none" w:sz="0" w:space="0" w:color="auto"/>
                    <w:bottom w:val="none" w:sz="0" w:space="0" w:color="auto"/>
                    <w:right w:val="none" w:sz="0" w:space="0" w:color="auto"/>
                  </w:divBdr>
                </w:div>
                <w:div w:id="2056999388">
                  <w:marLeft w:val="640"/>
                  <w:marRight w:val="0"/>
                  <w:marTop w:val="0"/>
                  <w:marBottom w:val="0"/>
                  <w:divBdr>
                    <w:top w:val="none" w:sz="0" w:space="0" w:color="auto"/>
                    <w:left w:val="none" w:sz="0" w:space="0" w:color="auto"/>
                    <w:bottom w:val="none" w:sz="0" w:space="0" w:color="auto"/>
                    <w:right w:val="none" w:sz="0" w:space="0" w:color="auto"/>
                  </w:divBdr>
                </w:div>
                <w:div w:id="1164666535">
                  <w:marLeft w:val="640"/>
                  <w:marRight w:val="0"/>
                  <w:marTop w:val="0"/>
                  <w:marBottom w:val="0"/>
                  <w:divBdr>
                    <w:top w:val="none" w:sz="0" w:space="0" w:color="auto"/>
                    <w:left w:val="none" w:sz="0" w:space="0" w:color="auto"/>
                    <w:bottom w:val="none" w:sz="0" w:space="0" w:color="auto"/>
                    <w:right w:val="none" w:sz="0" w:space="0" w:color="auto"/>
                  </w:divBdr>
                </w:div>
                <w:div w:id="1956324137">
                  <w:marLeft w:val="640"/>
                  <w:marRight w:val="0"/>
                  <w:marTop w:val="0"/>
                  <w:marBottom w:val="0"/>
                  <w:divBdr>
                    <w:top w:val="none" w:sz="0" w:space="0" w:color="auto"/>
                    <w:left w:val="none" w:sz="0" w:space="0" w:color="auto"/>
                    <w:bottom w:val="none" w:sz="0" w:space="0" w:color="auto"/>
                    <w:right w:val="none" w:sz="0" w:space="0" w:color="auto"/>
                  </w:divBdr>
                </w:div>
                <w:div w:id="834154015">
                  <w:marLeft w:val="640"/>
                  <w:marRight w:val="0"/>
                  <w:marTop w:val="0"/>
                  <w:marBottom w:val="0"/>
                  <w:divBdr>
                    <w:top w:val="none" w:sz="0" w:space="0" w:color="auto"/>
                    <w:left w:val="none" w:sz="0" w:space="0" w:color="auto"/>
                    <w:bottom w:val="none" w:sz="0" w:space="0" w:color="auto"/>
                    <w:right w:val="none" w:sz="0" w:space="0" w:color="auto"/>
                  </w:divBdr>
                </w:div>
                <w:div w:id="1559324343">
                  <w:marLeft w:val="640"/>
                  <w:marRight w:val="0"/>
                  <w:marTop w:val="0"/>
                  <w:marBottom w:val="0"/>
                  <w:divBdr>
                    <w:top w:val="none" w:sz="0" w:space="0" w:color="auto"/>
                    <w:left w:val="none" w:sz="0" w:space="0" w:color="auto"/>
                    <w:bottom w:val="none" w:sz="0" w:space="0" w:color="auto"/>
                    <w:right w:val="none" w:sz="0" w:space="0" w:color="auto"/>
                  </w:divBdr>
                </w:div>
                <w:div w:id="2098405737">
                  <w:marLeft w:val="640"/>
                  <w:marRight w:val="0"/>
                  <w:marTop w:val="0"/>
                  <w:marBottom w:val="0"/>
                  <w:divBdr>
                    <w:top w:val="none" w:sz="0" w:space="0" w:color="auto"/>
                    <w:left w:val="none" w:sz="0" w:space="0" w:color="auto"/>
                    <w:bottom w:val="none" w:sz="0" w:space="0" w:color="auto"/>
                    <w:right w:val="none" w:sz="0" w:space="0" w:color="auto"/>
                  </w:divBdr>
                </w:div>
                <w:div w:id="978223073">
                  <w:marLeft w:val="640"/>
                  <w:marRight w:val="0"/>
                  <w:marTop w:val="0"/>
                  <w:marBottom w:val="0"/>
                  <w:divBdr>
                    <w:top w:val="none" w:sz="0" w:space="0" w:color="auto"/>
                    <w:left w:val="none" w:sz="0" w:space="0" w:color="auto"/>
                    <w:bottom w:val="none" w:sz="0" w:space="0" w:color="auto"/>
                    <w:right w:val="none" w:sz="0" w:space="0" w:color="auto"/>
                  </w:divBdr>
                </w:div>
                <w:div w:id="277227372">
                  <w:marLeft w:val="640"/>
                  <w:marRight w:val="0"/>
                  <w:marTop w:val="0"/>
                  <w:marBottom w:val="0"/>
                  <w:divBdr>
                    <w:top w:val="none" w:sz="0" w:space="0" w:color="auto"/>
                    <w:left w:val="none" w:sz="0" w:space="0" w:color="auto"/>
                    <w:bottom w:val="none" w:sz="0" w:space="0" w:color="auto"/>
                    <w:right w:val="none" w:sz="0" w:space="0" w:color="auto"/>
                  </w:divBdr>
                </w:div>
                <w:div w:id="1378627123">
                  <w:marLeft w:val="640"/>
                  <w:marRight w:val="0"/>
                  <w:marTop w:val="0"/>
                  <w:marBottom w:val="0"/>
                  <w:divBdr>
                    <w:top w:val="none" w:sz="0" w:space="0" w:color="auto"/>
                    <w:left w:val="none" w:sz="0" w:space="0" w:color="auto"/>
                    <w:bottom w:val="none" w:sz="0" w:space="0" w:color="auto"/>
                    <w:right w:val="none" w:sz="0" w:space="0" w:color="auto"/>
                  </w:divBdr>
                </w:div>
                <w:div w:id="947009028">
                  <w:marLeft w:val="640"/>
                  <w:marRight w:val="0"/>
                  <w:marTop w:val="0"/>
                  <w:marBottom w:val="0"/>
                  <w:divBdr>
                    <w:top w:val="none" w:sz="0" w:space="0" w:color="auto"/>
                    <w:left w:val="none" w:sz="0" w:space="0" w:color="auto"/>
                    <w:bottom w:val="none" w:sz="0" w:space="0" w:color="auto"/>
                    <w:right w:val="none" w:sz="0" w:space="0" w:color="auto"/>
                  </w:divBdr>
                </w:div>
                <w:div w:id="1768774083">
                  <w:marLeft w:val="640"/>
                  <w:marRight w:val="0"/>
                  <w:marTop w:val="0"/>
                  <w:marBottom w:val="0"/>
                  <w:divBdr>
                    <w:top w:val="none" w:sz="0" w:space="0" w:color="auto"/>
                    <w:left w:val="none" w:sz="0" w:space="0" w:color="auto"/>
                    <w:bottom w:val="none" w:sz="0" w:space="0" w:color="auto"/>
                    <w:right w:val="none" w:sz="0" w:space="0" w:color="auto"/>
                  </w:divBdr>
                </w:div>
                <w:div w:id="1166090468">
                  <w:marLeft w:val="640"/>
                  <w:marRight w:val="0"/>
                  <w:marTop w:val="0"/>
                  <w:marBottom w:val="0"/>
                  <w:divBdr>
                    <w:top w:val="none" w:sz="0" w:space="0" w:color="auto"/>
                    <w:left w:val="none" w:sz="0" w:space="0" w:color="auto"/>
                    <w:bottom w:val="none" w:sz="0" w:space="0" w:color="auto"/>
                    <w:right w:val="none" w:sz="0" w:space="0" w:color="auto"/>
                  </w:divBdr>
                </w:div>
                <w:div w:id="883760036">
                  <w:marLeft w:val="640"/>
                  <w:marRight w:val="0"/>
                  <w:marTop w:val="0"/>
                  <w:marBottom w:val="0"/>
                  <w:divBdr>
                    <w:top w:val="none" w:sz="0" w:space="0" w:color="auto"/>
                    <w:left w:val="none" w:sz="0" w:space="0" w:color="auto"/>
                    <w:bottom w:val="none" w:sz="0" w:space="0" w:color="auto"/>
                    <w:right w:val="none" w:sz="0" w:space="0" w:color="auto"/>
                  </w:divBdr>
                </w:div>
                <w:div w:id="609359660">
                  <w:marLeft w:val="640"/>
                  <w:marRight w:val="0"/>
                  <w:marTop w:val="0"/>
                  <w:marBottom w:val="0"/>
                  <w:divBdr>
                    <w:top w:val="none" w:sz="0" w:space="0" w:color="auto"/>
                    <w:left w:val="none" w:sz="0" w:space="0" w:color="auto"/>
                    <w:bottom w:val="none" w:sz="0" w:space="0" w:color="auto"/>
                    <w:right w:val="none" w:sz="0" w:space="0" w:color="auto"/>
                  </w:divBdr>
                </w:div>
                <w:div w:id="1714381395">
                  <w:marLeft w:val="640"/>
                  <w:marRight w:val="0"/>
                  <w:marTop w:val="0"/>
                  <w:marBottom w:val="0"/>
                  <w:divBdr>
                    <w:top w:val="none" w:sz="0" w:space="0" w:color="auto"/>
                    <w:left w:val="none" w:sz="0" w:space="0" w:color="auto"/>
                    <w:bottom w:val="none" w:sz="0" w:space="0" w:color="auto"/>
                    <w:right w:val="none" w:sz="0" w:space="0" w:color="auto"/>
                  </w:divBdr>
                </w:div>
                <w:div w:id="2037803944">
                  <w:marLeft w:val="640"/>
                  <w:marRight w:val="0"/>
                  <w:marTop w:val="0"/>
                  <w:marBottom w:val="0"/>
                  <w:divBdr>
                    <w:top w:val="none" w:sz="0" w:space="0" w:color="auto"/>
                    <w:left w:val="none" w:sz="0" w:space="0" w:color="auto"/>
                    <w:bottom w:val="none" w:sz="0" w:space="0" w:color="auto"/>
                    <w:right w:val="none" w:sz="0" w:space="0" w:color="auto"/>
                  </w:divBdr>
                </w:div>
                <w:div w:id="1454977577">
                  <w:marLeft w:val="640"/>
                  <w:marRight w:val="0"/>
                  <w:marTop w:val="0"/>
                  <w:marBottom w:val="0"/>
                  <w:divBdr>
                    <w:top w:val="none" w:sz="0" w:space="0" w:color="auto"/>
                    <w:left w:val="none" w:sz="0" w:space="0" w:color="auto"/>
                    <w:bottom w:val="none" w:sz="0" w:space="0" w:color="auto"/>
                    <w:right w:val="none" w:sz="0" w:space="0" w:color="auto"/>
                  </w:divBdr>
                </w:div>
                <w:div w:id="1029793052">
                  <w:marLeft w:val="640"/>
                  <w:marRight w:val="0"/>
                  <w:marTop w:val="0"/>
                  <w:marBottom w:val="0"/>
                  <w:divBdr>
                    <w:top w:val="none" w:sz="0" w:space="0" w:color="auto"/>
                    <w:left w:val="none" w:sz="0" w:space="0" w:color="auto"/>
                    <w:bottom w:val="none" w:sz="0" w:space="0" w:color="auto"/>
                    <w:right w:val="none" w:sz="0" w:space="0" w:color="auto"/>
                  </w:divBdr>
                </w:div>
                <w:div w:id="1158495038">
                  <w:marLeft w:val="640"/>
                  <w:marRight w:val="0"/>
                  <w:marTop w:val="0"/>
                  <w:marBottom w:val="0"/>
                  <w:divBdr>
                    <w:top w:val="none" w:sz="0" w:space="0" w:color="auto"/>
                    <w:left w:val="none" w:sz="0" w:space="0" w:color="auto"/>
                    <w:bottom w:val="none" w:sz="0" w:space="0" w:color="auto"/>
                    <w:right w:val="none" w:sz="0" w:space="0" w:color="auto"/>
                  </w:divBdr>
                </w:div>
                <w:div w:id="746613894">
                  <w:marLeft w:val="640"/>
                  <w:marRight w:val="0"/>
                  <w:marTop w:val="0"/>
                  <w:marBottom w:val="0"/>
                  <w:divBdr>
                    <w:top w:val="none" w:sz="0" w:space="0" w:color="auto"/>
                    <w:left w:val="none" w:sz="0" w:space="0" w:color="auto"/>
                    <w:bottom w:val="none" w:sz="0" w:space="0" w:color="auto"/>
                    <w:right w:val="none" w:sz="0" w:space="0" w:color="auto"/>
                  </w:divBdr>
                </w:div>
                <w:div w:id="1425997905">
                  <w:marLeft w:val="640"/>
                  <w:marRight w:val="0"/>
                  <w:marTop w:val="0"/>
                  <w:marBottom w:val="0"/>
                  <w:divBdr>
                    <w:top w:val="none" w:sz="0" w:space="0" w:color="auto"/>
                    <w:left w:val="none" w:sz="0" w:space="0" w:color="auto"/>
                    <w:bottom w:val="none" w:sz="0" w:space="0" w:color="auto"/>
                    <w:right w:val="none" w:sz="0" w:space="0" w:color="auto"/>
                  </w:divBdr>
                </w:div>
                <w:div w:id="1036583354">
                  <w:marLeft w:val="640"/>
                  <w:marRight w:val="0"/>
                  <w:marTop w:val="0"/>
                  <w:marBottom w:val="0"/>
                  <w:divBdr>
                    <w:top w:val="none" w:sz="0" w:space="0" w:color="auto"/>
                    <w:left w:val="none" w:sz="0" w:space="0" w:color="auto"/>
                    <w:bottom w:val="none" w:sz="0" w:space="0" w:color="auto"/>
                    <w:right w:val="none" w:sz="0" w:space="0" w:color="auto"/>
                  </w:divBdr>
                </w:div>
                <w:div w:id="382993577">
                  <w:marLeft w:val="640"/>
                  <w:marRight w:val="0"/>
                  <w:marTop w:val="0"/>
                  <w:marBottom w:val="0"/>
                  <w:divBdr>
                    <w:top w:val="none" w:sz="0" w:space="0" w:color="auto"/>
                    <w:left w:val="none" w:sz="0" w:space="0" w:color="auto"/>
                    <w:bottom w:val="none" w:sz="0" w:space="0" w:color="auto"/>
                    <w:right w:val="none" w:sz="0" w:space="0" w:color="auto"/>
                  </w:divBdr>
                </w:div>
                <w:div w:id="667636334">
                  <w:marLeft w:val="640"/>
                  <w:marRight w:val="0"/>
                  <w:marTop w:val="0"/>
                  <w:marBottom w:val="0"/>
                  <w:divBdr>
                    <w:top w:val="none" w:sz="0" w:space="0" w:color="auto"/>
                    <w:left w:val="none" w:sz="0" w:space="0" w:color="auto"/>
                    <w:bottom w:val="none" w:sz="0" w:space="0" w:color="auto"/>
                    <w:right w:val="none" w:sz="0" w:space="0" w:color="auto"/>
                  </w:divBdr>
                </w:div>
                <w:div w:id="963073709">
                  <w:marLeft w:val="640"/>
                  <w:marRight w:val="0"/>
                  <w:marTop w:val="0"/>
                  <w:marBottom w:val="0"/>
                  <w:divBdr>
                    <w:top w:val="none" w:sz="0" w:space="0" w:color="auto"/>
                    <w:left w:val="none" w:sz="0" w:space="0" w:color="auto"/>
                    <w:bottom w:val="none" w:sz="0" w:space="0" w:color="auto"/>
                    <w:right w:val="none" w:sz="0" w:space="0" w:color="auto"/>
                  </w:divBdr>
                </w:div>
                <w:div w:id="1889875515">
                  <w:marLeft w:val="640"/>
                  <w:marRight w:val="0"/>
                  <w:marTop w:val="0"/>
                  <w:marBottom w:val="0"/>
                  <w:divBdr>
                    <w:top w:val="none" w:sz="0" w:space="0" w:color="auto"/>
                    <w:left w:val="none" w:sz="0" w:space="0" w:color="auto"/>
                    <w:bottom w:val="none" w:sz="0" w:space="0" w:color="auto"/>
                    <w:right w:val="none" w:sz="0" w:space="0" w:color="auto"/>
                  </w:divBdr>
                </w:div>
                <w:div w:id="1399590291">
                  <w:marLeft w:val="640"/>
                  <w:marRight w:val="0"/>
                  <w:marTop w:val="0"/>
                  <w:marBottom w:val="0"/>
                  <w:divBdr>
                    <w:top w:val="none" w:sz="0" w:space="0" w:color="auto"/>
                    <w:left w:val="none" w:sz="0" w:space="0" w:color="auto"/>
                    <w:bottom w:val="none" w:sz="0" w:space="0" w:color="auto"/>
                    <w:right w:val="none" w:sz="0" w:space="0" w:color="auto"/>
                  </w:divBdr>
                </w:div>
                <w:div w:id="523591639">
                  <w:marLeft w:val="640"/>
                  <w:marRight w:val="0"/>
                  <w:marTop w:val="0"/>
                  <w:marBottom w:val="0"/>
                  <w:divBdr>
                    <w:top w:val="none" w:sz="0" w:space="0" w:color="auto"/>
                    <w:left w:val="none" w:sz="0" w:space="0" w:color="auto"/>
                    <w:bottom w:val="none" w:sz="0" w:space="0" w:color="auto"/>
                    <w:right w:val="none" w:sz="0" w:space="0" w:color="auto"/>
                  </w:divBdr>
                </w:div>
              </w:divsChild>
            </w:div>
            <w:div w:id="1880193682">
              <w:marLeft w:val="0"/>
              <w:marRight w:val="0"/>
              <w:marTop w:val="0"/>
              <w:marBottom w:val="0"/>
              <w:divBdr>
                <w:top w:val="none" w:sz="0" w:space="0" w:color="auto"/>
                <w:left w:val="none" w:sz="0" w:space="0" w:color="auto"/>
                <w:bottom w:val="none" w:sz="0" w:space="0" w:color="auto"/>
                <w:right w:val="none" w:sz="0" w:space="0" w:color="auto"/>
              </w:divBdr>
              <w:divsChild>
                <w:div w:id="1251694852">
                  <w:marLeft w:val="640"/>
                  <w:marRight w:val="0"/>
                  <w:marTop w:val="0"/>
                  <w:marBottom w:val="0"/>
                  <w:divBdr>
                    <w:top w:val="none" w:sz="0" w:space="0" w:color="auto"/>
                    <w:left w:val="none" w:sz="0" w:space="0" w:color="auto"/>
                    <w:bottom w:val="none" w:sz="0" w:space="0" w:color="auto"/>
                    <w:right w:val="none" w:sz="0" w:space="0" w:color="auto"/>
                  </w:divBdr>
                </w:div>
                <w:div w:id="2017270006">
                  <w:marLeft w:val="640"/>
                  <w:marRight w:val="0"/>
                  <w:marTop w:val="0"/>
                  <w:marBottom w:val="0"/>
                  <w:divBdr>
                    <w:top w:val="none" w:sz="0" w:space="0" w:color="auto"/>
                    <w:left w:val="none" w:sz="0" w:space="0" w:color="auto"/>
                    <w:bottom w:val="none" w:sz="0" w:space="0" w:color="auto"/>
                    <w:right w:val="none" w:sz="0" w:space="0" w:color="auto"/>
                  </w:divBdr>
                </w:div>
                <w:div w:id="36511781">
                  <w:marLeft w:val="640"/>
                  <w:marRight w:val="0"/>
                  <w:marTop w:val="0"/>
                  <w:marBottom w:val="0"/>
                  <w:divBdr>
                    <w:top w:val="none" w:sz="0" w:space="0" w:color="auto"/>
                    <w:left w:val="none" w:sz="0" w:space="0" w:color="auto"/>
                    <w:bottom w:val="none" w:sz="0" w:space="0" w:color="auto"/>
                    <w:right w:val="none" w:sz="0" w:space="0" w:color="auto"/>
                  </w:divBdr>
                </w:div>
                <w:div w:id="1841120695">
                  <w:marLeft w:val="640"/>
                  <w:marRight w:val="0"/>
                  <w:marTop w:val="0"/>
                  <w:marBottom w:val="0"/>
                  <w:divBdr>
                    <w:top w:val="none" w:sz="0" w:space="0" w:color="auto"/>
                    <w:left w:val="none" w:sz="0" w:space="0" w:color="auto"/>
                    <w:bottom w:val="none" w:sz="0" w:space="0" w:color="auto"/>
                    <w:right w:val="none" w:sz="0" w:space="0" w:color="auto"/>
                  </w:divBdr>
                </w:div>
                <w:div w:id="1387293984">
                  <w:marLeft w:val="640"/>
                  <w:marRight w:val="0"/>
                  <w:marTop w:val="0"/>
                  <w:marBottom w:val="0"/>
                  <w:divBdr>
                    <w:top w:val="none" w:sz="0" w:space="0" w:color="auto"/>
                    <w:left w:val="none" w:sz="0" w:space="0" w:color="auto"/>
                    <w:bottom w:val="none" w:sz="0" w:space="0" w:color="auto"/>
                    <w:right w:val="none" w:sz="0" w:space="0" w:color="auto"/>
                  </w:divBdr>
                </w:div>
                <w:div w:id="1640843438">
                  <w:marLeft w:val="640"/>
                  <w:marRight w:val="0"/>
                  <w:marTop w:val="0"/>
                  <w:marBottom w:val="0"/>
                  <w:divBdr>
                    <w:top w:val="none" w:sz="0" w:space="0" w:color="auto"/>
                    <w:left w:val="none" w:sz="0" w:space="0" w:color="auto"/>
                    <w:bottom w:val="none" w:sz="0" w:space="0" w:color="auto"/>
                    <w:right w:val="none" w:sz="0" w:space="0" w:color="auto"/>
                  </w:divBdr>
                </w:div>
                <w:div w:id="1893613105">
                  <w:marLeft w:val="640"/>
                  <w:marRight w:val="0"/>
                  <w:marTop w:val="0"/>
                  <w:marBottom w:val="0"/>
                  <w:divBdr>
                    <w:top w:val="none" w:sz="0" w:space="0" w:color="auto"/>
                    <w:left w:val="none" w:sz="0" w:space="0" w:color="auto"/>
                    <w:bottom w:val="none" w:sz="0" w:space="0" w:color="auto"/>
                    <w:right w:val="none" w:sz="0" w:space="0" w:color="auto"/>
                  </w:divBdr>
                </w:div>
                <w:div w:id="1303078111">
                  <w:marLeft w:val="640"/>
                  <w:marRight w:val="0"/>
                  <w:marTop w:val="0"/>
                  <w:marBottom w:val="0"/>
                  <w:divBdr>
                    <w:top w:val="none" w:sz="0" w:space="0" w:color="auto"/>
                    <w:left w:val="none" w:sz="0" w:space="0" w:color="auto"/>
                    <w:bottom w:val="none" w:sz="0" w:space="0" w:color="auto"/>
                    <w:right w:val="none" w:sz="0" w:space="0" w:color="auto"/>
                  </w:divBdr>
                </w:div>
                <w:div w:id="2057922038">
                  <w:marLeft w:val="640"/>
                  <w:marRight w:val="0"/>
                  <w:marTop w:val="0"/>
                  <w:marBottom w:val="0"/>
                  <w:divBdr>
                    <w:top w:val="none" w:sz="0" w:space="0" w:color="auto"/>
                    <w:left w:val="none" w:sz="0" w:space="0" w:color="auto"/>
                    <w:bottom w:val="none" w:sz="0" w:space="0" w:color="auto"/>
                    <w:right w:val="none" w:sz="0" w:space="0" w:color="auto"/>
                  </w:divBdr>
                </w:div>
                <w:div w:id="1874338917">
                  <w:marLeft w:val="640"/>
                  <w:marRight w:val="0"/>
                  <w:marTop w:val="0"/>
                  <w:marBottom w:val="0"/>
                  <w:divBdr>
                    <w:top w:val="none" w:sz="0" w:space="0" w:color="auto"/>
                    <w:left w:val="none" w:sz="0" w:space="0" w:color="auto"/>
                    <w:bottom w:val="none" w:sz="0" w:space="0" w:color="auto"/>
                    <w:right w:val="none" w:sz="0" w:space="0" w:color="auto"/>
                  </w:divBdr>
                </w:div>
                <w:div w:id="107896574">
                  <w:marLeft w:val="640"/>
                  <w:marRight w:val="0"/>
                  <w:marTop w:val="0"/>
                  <w:marBottom w:val="0"/>
                  <w:divBdr>
                    <w:top w:val="none" w:sz="0" w:space="0" w:color="auto"/>
                    <w:left w:val="none" w:sz="0" w:space="0" w:color="auto"/>
                    <w:bottom w:val="none" w:sz="0" w:space="0" w:color="auto"/>
                    <w:right w:val="none" w:sz="0" w:space="0" w:color="auto"/>
                  </w:divBdr>
                </w:div>
                <w:div w:id="966662319">
                  <w:marLeft w:val="640"/>
                  <w:marRight w:val="0"/>
                  <w:marTop w:val="0"/>
                  <w:marBottom w:val="0"/>
                  <w:divBdr>
                    <w:top w:val="none" w:sz="0" w:space="0" w:color="auto"/>
                    <w:left w:val="none" w:sz="0" w:space="0" w:color="auto"/>
                    <w:bottom w:val="none" w:sz="0" w:space="0" w:color="auto"/>
                    <w:right w:val="none" w:sz="0" w:space="0" w:color="auto"/>
                  </w:divBdr>
                </w:div>
                <w:div w:id="1624919005">
                  <w:marLeft w:val="640"/>
                  <w:marRight w:val="0"/>
                  <w:marTop w:val="0"/>
                  <w:marBottom w:val="0"/>
                  <w:divBdr>
                    <w:top w:val="none" w:sz="0" w:space="0" w:color="auto"/>
                    <w:left w:val="none" w:sz="0" w:space="0" w:color="auto"/>
                    <w:bottom w:val="none" w:sz="0" w:space="0" w:color="auto"/>
                    <w:right w:val="none" w:sz="0" w:space="0" w:color="auto"/>
                  </w:divBdr>
                </w:div>
                <w:div w:id="119567547">
                  <w:marLeft w:val="640"/>
                  <w:marRight w:val="0"/>
                  <w:marTop w:val="0"/>
                  <w:marBottom w:val="0"/>
                  <w:divBdr>
                    <w:top w:val="none" w:sz="0" w:space="0" w:color="auto"/>
                    <w:left w:val="none" w:sz="0" w:space="0" w:color="auto"/>
                    <w:bottom w:val="none" w:sz="0" w:space="0" w:color="auto"/>
                    <w:right w:val="none" w:sz="0" w:space="0" w:color="auto"/>
                  </w:divBdr>
                </w:div>
                <w:div w:id="1202472530">
                  <w:marLeft w:val="640"/>
                  <w:marRight w:val="0"/>
                  <w:marTop w:val="0"/>
                  <w:marBottom w:val="0"/>
                  <w:divBdr>
                    <w:top w:val="none" w:sz="0" w:space="0" w:color="auto"/>
                    <w:left w:val="none" w:sz="0" w:space="0" w:color="auto"/>
                    <w:bottom w:val="none" w:sz="0" w:space="0" w:color="auto"/>
                    <w:right w:val="none" w:sz="0" w:space="0" w:color="auto"/>
                  </w:divBdr>
                </w:div>
                <w:div w:id="2069261359">
                  <w:marLeft w:val="640"/>
                  <w:marRight w:val="0"/>
                  <w:marTop w:val="0"/>
                  <w:marBottom w:val="0"/>
                  <w:divBdr>
                    <w:top w:val="none" w:sz="0" w:space="0" w:color="auto"/>
                    <w:left w:val="none" w:sz="0" w:space="0" w:color="auto"/>
                    <w:bottom w:val="none" w:sz="0" w:space="0" w:color="auto"/>
                    <w:right w:val="none" w:sz="0" w:space="0" w:color="auto"/>
                  </w:divBdr>
                </w:div>
                <w:div w:id="1214734728">
                  <w:marLeft w:val="640"/>
                  <w:marRight w:val="0"/>
                  <w:marTop w:val="0"/>
                  <w:marBottom w:val="0"/>
                  <w:divBdr>
                    <w:top w:val="none" w:sz="0" w:space="0" w:color="auto"/>
                    <w:left w:val="none" w:sz="0" w:space="0" w:color="auto"/>
                    <w:bottom w:val="none" w:sz="0" w:space="0" w:color="auto"/>
                    <w:right w:val="none" w:sz="0" w:space="0" w:color="auto"/>
                  </w:divBdr>
                </w:div>
                <w:div w:id="1319187647">
                  <w:marLeft w:val="640"/>
                  <w:marRight w:val="0"/>
                  <w:marTop w:val="0"/>
                  <w:marBottom w:val="0"/>
                  <w:divBdr>
                    <w:top w:val="none" w:sz="0" w:space="0" w:color="auto"/>
                    <w:left w:val="none" w:sz="0" w:space="0" w:color="auto"/>
                    <w:bottom w:val="none" w:sz="0" w:space="0" w:color="auto"/>
                    <w:right w:val="none" w:sz="0" w:space="0" w:color="auto"/>
                  </w:divBdr>
                </w:div>
                <w:div w:id="1960868563">
                  <w:marLeft w:val="640"/>
                  <w:marRight w:val="0"/>
                  <w:marTop w:val="0"/>
                  <w:marBottom w:val="0"/>
                  <w:divBdr>
                    <w:top w:val="none" w:sz="0" w:space="0" w:color="auto"/>
                    <w:left w:val="none" w:sz="0" w:space="0" w:color="auto"/>
                    <w:bottom w:val="none" w:sz="0" w:space="0" w:color="auto"/>
                    <w:right w:val="none" w:sz="0" w:space="0" w:color="auto"/>
                  </w:divBdr>
                </w:div>
                <w:div w:id="1148278058">
                  <w:marLeft w:val="640"/>
                  <w:marRight w:val="0"/>
                  <w:marTop w:val="0"/>
                  <w:marBottom w:val="0"/>
                  <w:divBdr>
                    <w:top w:val="none" w:sz="0" w:space="0" w:color="auto"/>
                    <w:left w:val="none" w:sz="0" w:space="0" w:color="auto"/>
                    <w:bottom w:val="none" w:sz="0" w:space="0" w:color="auto"/>
                    <w:right w:val="none" w:sz="0" w:space="0" w:color="auto"/>
                  </w:divBdr>
                </w:div>
                <w:div w:id="387463332">
                  <w:marLeft w:val="640"/>
                  <w:marRight w:val="0"/>
                  <w:marTop w:val="0"/>
                  <w:marBottom w:val="0"/>
                  <w:divBdr>
                    <w:top w:val="none" w:sz="0" w:space="0" w:color="auto"/>
                    <w:left w:val="none" w:sz="0" w:space="0" w:color="auto"/>
                    <w:bottom w:val="none" w:sz="0" w:space="0" w:color="auto"/>
                    <w:right w:val="none" w:sz="0" w:space="0" w:color="auto"/>
                  </w:divBdr>
                </w:div>
                <w:div w:id="1124158973">
                  <w:marLeft w:val="640"/>
                  <w:marRight w:val="0"/>
                  <w:marTop w:val="0"/>
                  <w:marBottom w:val="0"/>
                  <w:divBdr>
                    <w:top w:val="none" w:sz="0" w:space="0" w:color="auto"/>
                    <w:left w:val="none" w:sz="0" w:space="0" w:color="auto"/>
                    <w:bottom w:val="none" w:sz="0" w:space="0" w:color="auto"/>
                    <w:right w:val="none" w:sz="0" w:space="0" w:color="auto"/>
                  </w:divBdr>
                </w:div>
                <w:div w:id="1598905894">
                  <w:marLeft w:val="640"/>
                  <w:marRight w:val="0"/>
                  <w:marTop w:val="0"/>
                  <w:marBottom w:val="0"/>
                  <w:divBdr>
                    <w:top w:val="none" w:sz="0" w:space="0" w:color="auto"/>
                    <w:left w:val="none" w:sz="0" w:space="0" w:color="auto"/>
                    <w:bottom w:val="none" w:sz="0" w:space="0" w:color="auto"/>
                    <w:right w:val="none" w:sz="0" w:space="0" w:color="auto"/>
                  </w:divBdr>
                </w:div>
                <w:div w:id="1066027647">
                  <w:marLeft w:val="640"/>
                  <w:marRight w:val="0"/>
                  <w:marTop w:val="0"/>
                  <w:marBottom w:val="0"/>
                  <w:divBdr>
                    <w:top w:val="none" w:sz="0" w:space="0" w:color="auto"/>
                    <w:left w:val="none" w:sz="0" w:space="0" w:color="auto"/>
                    <w:bottom w:val="none" w:sz="0" w:space="0" w:color="auto"/>
                    <w:right w:val="none" w:sz="0" w:space="0" w:color="auto"/>
                  </w:divBdr>
                </w:div>
                <w:div w:id="1872298123">
                  <w:marLeft w:val="640"/>
                  <w:marRight w:val="0"/>
                  <w:marTop w:val="0"/>
                  <w:marBottom w:val="0"/>
                  <w:divBdr>
                    <w:top w:val="none" w:sz="0" w:space="0" w:color="auto"/>
                    <w:left w:val="none" w:sz="0" w:space="0" w:color="auto"/>
                    <w:bottom w:val="none" w:sz="0" w:space="0" w:color="auto"/>
                    <w:right w:val="none" w:sz="0" w:space="0" w:color="auto"/>
                  </w:divBdr>
                </w:div>
                <w:div w:id="562644442">
                  <w:marLeft w:val="640"/>
                  <w:marRight w:val="0"/>
                  <w:marTop w:val="0"/>
                  <w:marBottom w:val="0"/>
                  <w:divBdr>
                    <w:top w:val="none" w:sz="0" w:space="0" w:color="auto"/>
                    <w:left w:val="none" w:sz="0" w:space="0" w:color="auto"/>
                    <w:bottom w:val="none" w:sz="0" w:space="0" w:color="auto"/>
                    <w:right w:val="none" w:sz="0" w:space="0" w:color="auto"/>
                  </w:divBdr>
                </w:div>
                <w:div w:id="686441940">
                  <w:marLeft w:val="640"/>
                  <w:marRight w:val="0"/>
                  <w:marTop w:val="0"/>
                  <w:marBottom w:val="0"/>
                  <w:divBdr>
                    <w:top w:val="none" w:sz="0" w:space="0" w:color="auto"/>
                    <w:left w:val="none" w:sz="0" w:space="0" w:color="auto"/>
                    <w:bottom w:val="none" w:sz="0" w:space="0" w:color="auto"/>
                    <w:right w:val="none" w:sz="0" w:space="0" w:color="auto"/>
                  </w:divBdr>
                </w:div>
                <w:div w:id="402874193">
                  <w:marLeft w:val="640"/>
                  <w:marRight w:val="0"/>
                  <w:marTop w:val="0"/>
                  <w:marBottom w:val="0"/>
                  <w:divBdr>
                    <w:top w:val="none" w:sz="0" w:space="0" w:color="auto"/>
                    <w:left w:val="none" w:sz="0" w:space="0" w:color="auto"/>
                    <w:bottom w:val="none" w:sz="0" w:space="0" w:color="auto"/>
                    <w:right w:val="none" w:sz="0" w:space="0" w:color="auto"/>
                  </w:divBdr>
                </w:div>
                <w:div w:id="1926643776">
                  <w:marLeft w:val="640"/>
                  <w:marRight w:val="0"/>
                  <w:marTop w:val="0"/>
                  <w:marBottom w:val="0"/>
                  <w:divBdr>
                    <w:top w:val="none" w:sz="0" w:space="0" w:color="auto"/>
                    <w:left w:val="none" w:sz="0" w:space="0" w:color="auto"/>
                    <w:bottom w:val="none" w:sz="0" w:space="0" w:color="auto"/>
                    <w:right w:val="none" w:sz="0" w:space="0" w:color="auto"/>
                  </w:divBdr>
                </w:div>
                <w:div w:id="1803494453">
                  <w:marLeft w:val="640"/>
                  <w:marRight w:val="0"/>
                  <w:marTop w:val="0"/>
                  <w:marBottom w:val="0"/>
                  <w:divBdr>
                    <w:top w:val="none" w:sz="0" w:space="0" w:color="auto"/>
                    <w:left w:val="none" w:sz="0" w:space="0" w:color="auto"/>
                    <w:bottom w:val="none" w:sz="0" w:space="0" w:color="auto"/>
                    <w:right w:val="none" w:sz="0" w:space="0" w:color="auto"/>
                  </w:divBdr>
                </w:div>
                <w:div w:id="975600703">
                  <w:marLeft w:val="640"/>
                  <w:marRight w:val="0"/>
                  <w:marTop w:val="0"/>
                  <w:marBottom w:val="0"/>
                  <w:divBdr>
                    <w:top w:val="none" w:sz="0" w:space="0" w:color="auto"/>
                    <w:left w:val="none" w:sz="0" w:space="0" w:color="auto"/>
                    <w:bottom w:val="none" w:sz="0" w:space="0" w:color="auto"/>
                    <w:right w:val="none" w:sz="0" w:space="0" w:color="auto"/>
                  </w:divBdr>
                </w:div>
                <w:div w:id="373190025">
                  <w:marLeft w:val="640"/>
                  <w:marRight w:val="0"/>
                  <w:marTop w:val="0"/>
                  <w:marBottom w:val="0"/>
                  <w:divBdr>
                    <w:top w:val="none" w:sz="0" w:space="0" w:color="auto"/>
                    <w:left w:val="none" w:sz="0" w:space="0" w:color="auto"/>
                    <w:bottom w:val="none" w:sz="0" w:space="0" w:color="auto"/>
                    <w:right w:val="none" w:sz="0" w:space="0" w:color="auto"/>
                  </w:divBdr>
                </w:div>
                <w:div w:id="192424656">
                  <w:marLeft w:val="640"/>
                  <w:marRight w:val="0"/>
                  <w:marTop w:val="0"/>
                  <w:marBottom w:val="0"/>
                  <w:divBdr>
                    <w:top w:val="none" w:sz="0" w:space="0" w:color="auto"/>
                    <w:left w:val="none" w:sz="0" w:space="0" w:color="auto"/>
                    <w:bottom w:val="none" w:sz="0" w:space="0" w:color="auto"/>
                    <w:right w:val="none" w:sz="0" w:space="0" w:color="auto"/>
                  </w:divBdr>
                </w:div>
                <w:div w:id="983697026">
                  <w:marLeft w:val="640"/>
                  <w:marRight w:val="0"/>
                  <w:marTop w:val="0"/>
                  <w:marBottom w:val="0"/>
                  <w:divBdr>
                    <w:top w:val="none" w:sz="0" w:space="0" w:color="auto"/>
                    <w:left w:val="none" w:sz="0" w:space="0" w:color="auto"/>
                    <w:bottom w:val="none" w:sz="0" w:space="0" w:color="auto"/>
                    <w:right w:val="none" w:sz="0" w:space="0" w:color="auto"/>
                  </w:divBdr>
                </w:div>
                <w:div w:id="1353193063">
                  <w:marLeft w:val="640"/>
                  <w:marRight w:val="0"/>
                  <w:marTop w:val="0"/>
                  <w:marBottom w:val="0"/>
                  <w:divBdr>
                    <w:top w:val="none" w:sz="0" w:space="0" w:color="auto"/>
                    <w:left w:val="none" w:sz="0" w:space="0" w:color="auto"/>
                    <w:bottom w:val="none" w:sz="0" w:space="0" w:color="auto"/>
                    <w:right w:val="none" w:sz="0" w:space="0" w:color="auto"/>
                  </w:divBdr>
                </w:div>
                <w:div w:id="1224291723">
                  <w:marLeft w:val="640"/>
                  <w:marRight w:val="0"/>
                  <w:marTop w:val="0"/>
                  <w:marBottom w:val="0"/>
                  <w:divBdr>
                    <w:top w:val="none" w:sz="0" w:space="0" w:color="auto"/>
                    <w:left w:val="none" w:sz="0" w:space="0" w:color="auto"/>
                    <w:bottom w:val="none" w:sz="0" w:space="0" w:color="auto"/>
                    <w:right w:val="none" w:sz="0" w:space="0" w:color="auto"/>
                  </w:divBdr>
                </w:div>
                <w:div w:id="574512254">
                  <w:marLeft w:val="640"/>
                  <w:marRight w:val="0"/>
                  <w:marTop w:val="0"/>
                  <w:marBottom w:val="0"/>
                  <w:divBdr>
                    <w:top w:val="none" w:sz="0" w:space="0" w:color="auto"/>
                    <w:left w:val="none" w:sz="0" w:space="0" w:color="auto"/>
                    <w:bottom w:val="none" w:sz="0" w:space="0" w:color="auto"/>
                    <w:right w:val="none" w:sz="0" w:space="0" w:color="auto"/>
                  </w:divBdr>
                </w:div>
                <w:div w:id="921646149">
                  <w:marLeft w:val="640"/>
                  <w:marRight w:val="0"/>
                  <w:marTop w:val="0"/>
                  <w:marBottom w:val="0"/>
                  <w:divBdr>
                    <w:top w:val="none" w:sz="0" w:space="0" w:color="auto"/>
                    <w:left w:val="none" w:sz="0" w:space="0" w:color="auto"/>
                    <w:bottom w:val="none" w:sz="0" w:space="0" w:color="auto"/>
                    <w:right w:val="none" w:sz="0" w:space="0" w:color="auto"/>
                  </w:divBdr>
                </w:div>
                <w:div w:id="1664628507">
                  <w:marLeft w:val="640"/>
                  <w:marRight w:val="0"/>
                  <w:marTop w:val="0"/>
                  <w:marBottom w:val="0"/>
                  <w:divBdr>
                    <w:top w:val="none" w:sz="0" w:space="0" w:color="auto"/>
                    <w:left w:val="none" w:sz="0" w:space="0" w:color="auto"/>
                    <w:bottom w:val="none" w:sz="0" w:space="0" w:color="auto"/>
                    <w:right w:val="none" w:sz="0" w:space="0" w:color="auto"/>
                  </w:divBdr>
                </w:div>
                <w:div w:id="1257322422">
                  <w:marLeft w:val="640"/>
                  <w:marRight w:val="0"/>
                  <w:marTop w:val="0"/>
                  <w:marBottom w:val="0"/>
                  <w:divBdr>
                    <w:top w:val="none" w:sz="0" w:space="0" w:color="auto"/>
                    <w:left w:val="none" w:sz="0" w:space="0" w:color="auto"/>
                    <w:bottom w:val="none" w:sz="0" w:space="0" w:color="auto"/>
                    <w:right w:val="none" w:sz="0" w:space="0" w:color="auto"/>
                  </w:divBdr>
                </w:div>
                <w:div w:id="1706977378">
                  <w:marLeft w:val="640"/>
                  <w:marRight w:val="0"/>
                  <w:marTop w:val="0"/>
                  <w:marBottom w:val="0"/>
                  <w:divBdr>
                    <w:top w:val="none" w:sz="0" w:space="0" w:color="auto"/>
                    <w:left w:val="none" w:sz="0" w:space="0" w:color="auto"/>
                    <w:bottom w:val="none" w:sz="0" w:space="0" w:color="auto"/>
                    <w:right w:val="none" w:sz="0" w:space="0" w:color="auto"/>
                  </w:divBdr>
                </w:div>
                <w:div w:id="1114247186">
                  <w:marLeft w:val="640"/>
                  <w:marRight w:val="0"/>
                  <w:marTop w:val="0"/>
                  <w:marBottom w:val="0"/>
                  <w:divBdr>
                    <w:top w:val="none" w:sz="0" w:space="0" w:color="auto"/>
                    <w:left w:val="none" w:sz="0" w:space="0" w:color="auto"/>
                    <w:bottom w:val="none" w:sz="0" w:space="0" w:color="auto"/>
                    <w:right w:val="none" w:sz="0" w:space="0" w:color="auto"/>
                  </w:divBdr>
                </w:div>
                <w:div w:id="313605996">
                  <w:marLeft w:val="640"/>
                  <w:marRight w:val="0"/>
                  <w:marTop w:val="0"/>
                  <w:marBottom w:val="0"/>
                  <w:divBdr>
                    <w:top w:val="none" w:sz="0" w:space="0" w:color="auto"/>
                    <w:left w:val="none" w:sz="0" w:space="0" w:color="auto"/>
                    <w:bottom w:val="none" w:sz="0" w:space="0" w:color="auto"/>
                    <w:right w:val="none" w:sz="0" w:space="0" w:color="auto"/>
                  </w:divBdr>
                </w:div>
                <w:div w:id="325864482">
                  <w:marLeft w:val="640"/>
                  <w:marRight w:val="0"/>
                  <w:marTop w:val="0"/>
                  <w:marBottom w:val="0"/>
                  <w:divBdr>
                    <w:top w:val="none" w:sz="0" w:space="0" w:color="auto"/>
                    <w:left w:val="none" w:sz="0" w:space="0" w:color="auto"/>
                    <w:bottom w:val="none" w:sz="0" w:space="0" w:color="auto"/>
                    <w:right w:val="none" w:sz="0" w:space="0" w:color="auto"/>
                  </w:divBdr>
                </w:div>
                <w:div w:id="1760908949">
                  <w:marLeft w:val="640"/>
                  <w:marRight w:val="0"/>
                  <w:marTop w:val="0"/>
                  <w:marBottom w:val="0"/>
                  <w:divBdr>
                    <w:top w:val="none" w:sz="0" w:space="0" w:color="auto"/>
                    <w:left w:val="none" w:sz="0" w:space="0" w:color="auto"/>
                    <w:bottom w:val="none" w:sz="0" w:space="0" w:color="auto"/>
                    <w:right w:val="none" w:sz="0" w:space="0" w:color="auto"/>
                  </w:divBdr>
                </w:div>
                <w:div w:id="1962029137">
                  <w:marLeft w:val="640"/>
                  <w:marRight w:val="0"/>
                  <w:marTop w:val="0"/>
                  <w:marBottom w:val="0"/>
                  <w:divBdr>
                    <w:top w:val="none" w:sz="0" w:space="0" w:color="auto"/>
                    <w:left w:val="none" w:sz="0" w:space="0" w:color="auto"/>
                    <w:bottom w:val="none" w:sz="0" w:space="0" w:color="auto"/>
                    <w:right w:val="none" w:sz="0" w:space="0" w:color="auto"/>
                  </w:divBdr>
                </w:div>
                <w:div w:id="1270235209">
                  <w:marLeft w:val="640"/>
                  <w:marRight w:val="0"/>
                  <w:marTop w:val="0"/>
                  <w:marBottom w:val="0"/>
                  <w:divBdr>
                    <w:top w:val="none" w:sz="0" w:space="0" w:color="auto"/>
                    <w:left w:val="none" w:sz="0" w:space="0" w:color="auto"/>
                    <w:bottom w:val="none" w:sz="0" w:space="0" w:color="auto"/>
                    <w:right w:val="none" w:sz="0" w:space="0" w:color="auto"/>
                  </w:divBdr>
                </w:div>
                <w:div w:id="901017130">
                  <w:marLeft w:val="640"/>
                  <w:marRight w:val="0"/>
                  <w:marTop w:val="0"/>
                  <w:marBottom w:val="0"/>
                  <w:divBdr>
                    <w:top w:val="none" w:sz="0" w:space="0" w:color="auto"/>
                    <w:left w:val="none" w:sz="0" w:space="0" w:color="auto"/>
                    <w:bottom w:val="none" w:sz="0" w:space="0" w:color="auto"/>
                    <w:right w:val="none" w:sz="0" w:space="0" w:color="auto"/>
                  </w:divBdr>
                </w:div>
                <w:div w:id="64644818">
                  <w:marLeft w:val="640"/>
                  <w:marRight w:val="0"/>
                  <w:marTop w:val="0"/>
                  <w:marBottom w:val="0"/>
                  <w:divBdr>
                    <w:top w:val="none" w:sz="0" w:space="0" w:color="auto"/>
                    <w:left w:val="none" w:sz="0" w:space="0" w:color="auto"/>
                    <w:bottom w:val="none" w:sz="0" w:space="0" w:color="auto"/>
                    <w:right w:val="none" w:sz="0" w:space="0" w:color="auto"/>
                  </w:divBdr>
                </w:div>
                <w:div w:id="10766792">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460921387">
          <w:marLeft w:val="640"/>
          <w:marRight w:val="0"/>
          <w:marTop w:val="0"/>
          <w:marBottom w:val="0"/>
          <w:divBdr>
            <w:top w:val="none" w:sz="0" w:space="0" w:color="auto"/>
            <w:left w:val="none" w:sz="0" w:space="0" w:color="auto"/>
            <w:bottom w:val="none" w:sz="0" w:space="0" w:color="auto"/>
            <w:right w:val="none" w:sz="0" w:space="0" w:color="auto"/>
          </w:divBdr>
        </w:div>
      </w:divsChild>
    </w:div>
    <w:div w:id="2079858687">
      <w:bodyDiv w:val="1"/>
      <w:marLeft w:val="0"/>
      <w:marRight w:val="0"/>
      <w:marTop w:val="0"/>
      <w:marBottom w:val="0"/>
      <w:divBdr>
        <w:top w:val="none" w:sz="0" w:space="0" w:color="auto"/>
        <w:left w:val="none" w:sz="0" w:space="0" w:color="auto"/>
        <w:bottom w:val="none" w:sz="0" w:space="0" w:color="auto"/>
        <w:right w:val="none" w:sz="0" w:space="0" w:color="auto"/>
      </w:divBdr>
    </w:div>
    <w:div w:id="210692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ehrang.hamadani@nist.gov" TargetMode="Externa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ECC3F5BB894AC2944D305CF8A97377"/>
        <w:category>
          <w:name w:val="General"/>
          <w:gallery w:val="placeholder"/>
        </w:category>
        <w:types>
          <w:type w:val="bbPlcHdr"/>
        </w:types>
        <w:behaviors>
          <w:behavior w:val="content"/>
        </w:behaviors>
        <w:guid w:val="{A6436D2D-5A6A-43CC-BFBF-855D8D4A4A8A}"/>
      </w:docPartPr>
      <w:docPartBody>
        <w:p w:rsidR="00727C76" w:rsidRDefault="00727C76" w:rsidP="00727C76">
          <w:pPr>
            <w:pStyle w:val="50ECC3F5BB894AC2944D305CF8A97377"/>
          </w:pPr>
          <w:r w:rsidRPr="002F5906">
            <w:rPr>
              <w:rStyle w:val="PlaceholderText"/>
            </w:rPr>
            <w:t>Click or tap here to enter text.</w:t>
          </w:r>
        </w:p>
      </w:docPartBody>
    </w:docPart>
    <w:docPart>
      <w:docPartPr>
        <w:name w:val="CB5BCAAB84894B76A2E18B49E470E893"/>
        <w:category>
          <w:name w:val="General"/>
          <w:gallery w:val="placeholder"/>
        </w:category>
        <w:types>
          <w:type w:val="bbPlcHdr"/>
        </w:types>
        <w:behaviors>
          <w:behavior w:val="content"/>
        </w:behaviors>
        <w:guid w:val="{4CA0C08D-E5D4-4103-A492-2E328992B6C5}"/>
      </w:docPartPr>
      <w:docPartBody>
        <w:p w:rsidR="00727C76" w:rsidRDefault="00727C76" w:rsidP="00727C76">
          <w:pPr>
            <w:pStyle w:val="CB5BCAAB84894B76A2E18B49E470E893"/>
          </w:pPr>
          <w:r w:rsidRPr="002F5906">
            <w:rPr>
              <w:rStyle w:val="PlaceholderText"/>
            </w:rPr>
            <w:t>Click or tap here to enter text.</w:t>
          </w:r>
        </w:p>
      </w:docPartBody>
    </w:docPart>
    <w:docPart>
      <w:docPartPr>
        <w:name w:val="C1BAC1B50FF64DFEB6C3933E2E1C6CA8"/>
        <w:category>
          <w:name w:val="General"/>
          <w:gallery w:val="placeholder"/>
        </w:category>
        <w:types>
          <w:type w:val="bbPlcHdr"/>
        </w:types>
        <w:behaviors>
          <w:behavior w:val="content"/>
        </w:behaviors>
        <w:guid w:val="{1215F287-24C0-4071-8F37-19AFF26EA9E6}"/>
      </w:docPartPr>
      <w:docPartBody>
        <w:p w:rsidR="00727C76" w:rsidRDefault="00727C76" w:rsidP="00727C76">
          <w:pPr>
            <w:pStyle w:val="C1BAC1B50FF64DFEB6C3933E2E1C6CA8"/>
          </w:pPr>
          <w:r w:rsidRPr="002F5906">
            <w:rPr>
              <w:rStyle w:val="PlaceholderText"/>
            </w:rPr>
            <w:t>Click or tap here to enter text.</w:t>
          </w:r>
        </w:p>
      </w:docPartBody>
    </w:docPart>
    <w:docPart>
      <w:docPartPr>
        <w:name w:val="987F2F769D9C453EB3A551D2605BF6BB"/>
        <w:category>
          <w:name w:val="General"/>
          <w:gallery w:val="placeholder"/>
        </w:category>
        <w:types>
          <w:type w:val="bbPlcHdr"/>
        </w:types>
        <w:behaviors>
          <w:behavior w:val="content"/>
        </w:behaviors>
        <w:guid w:val="{8FC90D80-3CD1-415B-89B4-A79191E52849}"/>
      </w:docPartPr>
      <w:docPartBody>
        <w:p w:rsidR="00727C76" w:rsidRDefault="00727C76" w:rsidP="00727C76">
          <w:pPr>
            <w:pStyle w:val="987F2F769D9C453EB3A551D2605BF6BB"/>
          </w:pPr>
          <w:r w:rsidRPr="002F5906">
            <w:rPr>
              <w:rStyle w:val="PlaceholderText"/>
            </w:rPr>
            <w:t>Click or tap here to enter text.</w:t>
          </w:r>
        </w:p>
      </w:docPartBody>
    </w:docPart>
    <w:docPart>
      <w:docPartPr>
        <w:name w:val="0A45CF474E0F40D282CA8107F3A08AD5"/>
        <w:category>
          <w:name w:val="General"/>
          <w:gallery w:val="placeholder"/>
        </w:category>
        <w:types>
          <w:type w:val="bbPlcHdr"/>
        </w:types>
        <w:behaviors>
          <w:behavior w:val="content"/>
        </w:behaviors>
        <w:guid w:val="{F28374EF-9DD2-4598-8480-D73EA32320AD}"/>
      </w:docPartPr>
      <w:docPartBody>
        <w:p w:rsidR="00727C76" w:rsidRDefault="00727C76" w:rsidP="00727C76">
          <w:pPr>
            <w:pStyle w:val="0A45CF474E0F40D282CA8107F3A08AD5"/>
          </w:pPr>
          <w:r w:rsidRPr="002F5906">
            <w:rPr>
              <w:rStyle w:val="PlaceholderText"/>
            </w:rPr>
            <w:t>Click or tap here to enter text.</w:t>
          </w:r>
        </w:p>
      </w:docPartBody>
    </w:docPart>
    <w:docPart>
      <w:docPartPr>
        <w:name w:val="57E101AC14C2407C8C0500F0F86A009A"/>
        <w:category>
          <w:name w:val="General"/>
          <w:gallery w:val="placeholder"/>
        </w:category>
        <w:types>
          <w:type w:val="bbPlcHdr"/>
        </w:types>
        <w:behaviors>
          <w:behavior w:val="content"/>
        </w:behaviors>
        <w:guid w:val="{D0DCDFA3-8210-4EBE-9070-1D0002B57511}"/>
      </w:docPartPr>
      <w:docPartBody>
        <w:p w:rsidR="00727C76" w:rsidRDefault="00727C76" w:rsidP="00727C76">
          <w:pPr>
            <w:pStyle w:val="57E101AC14C2407C8C0500F0F86A009A"/>
          </w:pPr>
          <w:r w:rsidRPr="002F5906">
            <w:rPr>
              <w:rStyle w:val="PlaceholderText"/>
            </w:rPr>
            <w:t>Click or tap here to enter text.</w:t>
          </w:r>
        </w:p>
      </w:docPartBody>
    </w:docPart>
    <w:docPart>
      <w:docPartPr>
        <w:name w:val="8FBB2FC0341F4DE194565F9B790C0547"/>
        <w:category>
          <w:name w:val="General"/>
          <w:gallery w:val="placeholder"/>
        </w:category>
        <w:types>
          <w:type w:val="bbPlcHdr"/>
        </w:types>
        <w:behaviors>
          <w:behavior w:val="content"/>
        </w:behaviors>
        <w:guid w:val="{DE162F86-910D-45DB-82B5-BDFF9C35035A}"/>
      </w:docPartPr>
      <w:docPartBody>
        <w:p w:rsidR="00727C76" w:rsidRDefault="00727C76" w:rsidP="00727C76">
          <w:pPr>
            <w:pStyle w:val="8FBB2FC0341F4DE194565F9B790C0547"/>
          </w:pPr>
          <w:r w:rsidRPr="002F5906">
            <w:rPr>
              <w:rStyle w:val="PlaceholderText"/>
            </w:rPr>
            <w:t>Click or tap here to enter text.</w:t>
          </w:r>
        </w:p>
      </w:docPartBody>
    </w:docPart>
    <w:docPart>
      <w:docPartPr>
        <w:name w:val="B6FF716E27564E00BA3725B79E94F678"/>
        <w:category>
          <w:name w:val="General"/>
          <w:gallery w:val="placeholder"/>
        </w:category>
        <w:types>
          <w:type w:val="bbPlcHdr"/>
        </w:types>
        <w:behaviors>
          <w:behavior w:val="content"/>
        </w:behaviors>
        <w:guid w:val="{F6ED02B2-69A1-4EDE-B8C3-11C92148DB93}"/>
      </w:docPartPr>
      <w:docPartBody>
        <w:p w:rsidR="00727C76" w:rsidRDefault="00727C76" w:rsidP="00727C76">
          <w:pPr>
            <w:pStyle w:val="B6FF716E27564E00BA3725B79E94F678"/>
          </w:pPr>
          <w:r w:rsidRPr="002F5906">
            <w:rPr>
              <w:rStyle w:val="PlaceholderText"/>
            </w:rPr>
            <w:t>Click or tap here to enter text.</w:t>
          </w:r>
        </w:p>
      </w:docPartBody>
    </w:docPart>
    <w:docPart>
      <w:docPartPr>
        <w:name w:val="BC601D502AA748179863BE750610E0CF"/>
        <w:category>
          <w:name w:val="General"/>
          <w:gallery w:val="placeholder"/>
        </w:category>
        <w:types>
          <w:type w:val="bbPlcHdr"/>
        </w:types>
        <w:behaviors>
          <w:behavior w:val="content"/>
        </w:behaviors>
        <w:guid w:val="{47885F17-0F2F-48AF-BEBB-C1D40F995630}"/>
      </w:docPartPr>
      <w:docPartBody>
        <w:p w:rsidR="00727C76" w:rsidRDefault="00727C76" w:rsidP="00727C76">
          <w:pPr>
            <w:pStyle w:val="BC601D502AA748179863BE750610E0CF"/>
          </w:pPr>
          <w:r w:rsidRPr="002F5906">
            <w:rPr>
              <w:rStyle w:val="PlaceholderText"/>
            </w:rPr>
            <w:t>Click or tap here to enter text.</w:t>
          </w:r>
        </w:p>
      </w:docPartBody>
    </w:docPart>
    <w:docPart>
      <w:docPartPr>
        <w:name w:val="D32585B6C0D845C499149B0DCA1A3C0F"/>
        <w:category>
          <w:name w:val="General"/>
          <w:gallery w:val="placeholder"/>
        </w:category>
        <w:types>
          <w:type w:val="bbPlcHdr"/>
        </w:types>
        <w:behaviors>
          <w:behavior w:val="content"/>
        </w:behaviors>
        <w:guid w:val="{F6641755-3F29-4689-9C22-FD32A813FBA6}"/>
      </w:docPartPr>
      <w:docPartBody>
        <w:p w:rsidR="00727C76" w:rsidRDefault="00727C76" w:rsidP="00727C76">
          <w:pPr>
            <w:pStyle w:val="D32585B6C0D845C499149B0DCA1A3C0F"/>
          </w:pPr>
          <w:r w:rsidRPr="002F5906">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2EDE33D3-41C3-475E-8E83-97105610FACC}"/>
      </w:docPartPr>
      <w:docPartBody>
        <w:p w:rsidR="00727C76" w:rsidRDefault="00727C76">
          <w:r w:rsidRPr="009F0C3B">
            <w:rPr>
              <w:rStyle w:val="PlaceholderText"/>
            </w:rPr>
            <w:t>Click or tap here to enter text.</w:t>
          </w:r>
        </w:p>
      </w:docPartBody>
    </w:docPart>
    <w:docPart>
      <w:docPartPr>
        <w:name w:val="611FEC35E6944ABFB65E5F00194C4380"/>
        <w:category>
          <w:name w:val="General"/>
          <w:gallery w:val="placeholder"/>
        </w:category>
        <w:types>
          <w:type w:val="bbPlcHdr"/>
        </w:types>
        <w:behaviors>
          <w:behavior w:val="content"/>
        </w:behaviors>
        <w:guid w:val="{3150667B-BD46-4AF8-B692-AE4FC2358FD1}"/>
      </w:docPartPr>
      <w:docPartBody>
        <w:p w:rsidR="00A3390A" w:rsidRDefault="00A3390A" w:rsidP="00A3390A">
          <w:pPr>
            <w:pStyle w:val="611FEC35E6944ABFB65E5F00194C4380"/>
          </w:pPr>
          <w:r w:rsidRPr="009F0C3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C76"/>
    <w:rsid w:val="00040942"/>
    <w:rsid w:val="0006397A"/>
    <w:rsid w:val="00064302"/>
    <w:rsid w:val="000721F5"/>
    <w:rsid w:val="000C12FB"/>
    <w:rsid w:val="000E1903"/>
    <w:rsid w:val="001C6F37"/>
    <w:rsid w:val="00232640"/>
    <w:rsid w:val="002678DD"/>
    <w:rsid w:val="00273D1A"/>
    <w:rsid w:val="002F5D77"/>
    <w:rsid w:val="003230FE"/>
    <w:rsid w:val="0043079A"/>
    <w:rsid w:val="00450443"/>
    <w:rsid w:val="004E365F"/>
    <w:rsid w:val="005618D4"/>
    <w:rsid w:val="00607405"/>
    <w:rsid w:val="006E5956"/>
    <w:rsid w:val="00727C76"/>
    <w:rsid w:val="00777F83"/>
    <w:rsid w:val="008B3E0B"/>
    <w:rsid w:val="008B5BF3"/>
    <w:rsid w:val="009278F7"/>
    <w:rsid w:val="009328D7"/>
    <w:rsid w:val="00991EE2"/>
    <w:rsid w:val="009A7C2A"/>
    <w:rsid w:val="00A3390A"/>
    <w:rsid w:val="00B807F6"/>
    <w:rsid w:val="00BA3326"/>
    <w:rsid w:val="00BB16CD"/>
    <w:rsid w:val="00C046CD"/>
    <w:rsid w:val="00C45538"/>
    <w:rsid w:val="00C56AC5"/>
    <w:rsid w:val="00CE379C"/>
    <w:rsid w:val="00CE6500"/>
    <w:rsid w:val="00D94FE3"/>
    <w:rsid w:val="00E113AB"/>
    <w:rsid w:val="00E40DE6"/>
    <w:rsid w:val="00EB0B1B"/>
    <w:rsid w:val="00EB7C1C"/>
    <w:rsid w:val="00EC4791"/>
    <w:rsid w:val="00ED40A5"/>
    <w:rsid w:val="00ED73E6"/>
    <w:rsid w:val="00F163B0"/>
    <w:rsid w:val="00FE55A0"/>
    <w:rsid w:val="00FF64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3390A"/>
    <w:rPr>
      <w:color w:val="666666"/>
    </w:rPr>
  </w:style>
  <w:style w:type="paragraph" w:customStyle="1" w:styleId="50ECC3F5BB894AC2944D305CF8A97377">
    <w:name w:val="50ECC3F5BB894AC2944D305CF8A97377"/>
    <w:rsid w:val="00727C76"/>
  </w:style>
  <w:style w:type="paragraph" w:customStyle="1" w:styleId="CB5BCAAB84894B76A2E18B49E470E893">
    <w:name w:val="CB5BCAAB84894B76A2E18B49E470E893"/>
    <w:rsid w:val="00727C76"/>
  </w:style>
  <w:style w:type="paragraph" w:customStyle="1" w:styleId="C1BAC1B50FF64DFEB6C3933E2E1C6CA8">
    <w:name w:val="C1BAC1B50FF64DFEB6C3933E2E1C6CA8"/>
    <w:rsid w:val="00727C76"/>
  </w:style>
  <w:style w:type="paragraph" w:customStyle="1" w:styleId="987F2F769D9C453EB3A551D2605BF6BB">
    <w:name w:val="987F2F769D9C453EB3A551D2605BF6BB"/>
    <w:rsid w:val="00727C76"/>
  </w:style>
  <w:style w:type="paragraph" w:customStyle="1" w:styleId="0A45CF474E0F40D282CA8107F3A08AD5">
    <w:name w:val="0A45CF474E0F40D282CA8107F3A08AD5"/>
    <w:rsid w:val="00727C76"/>
  </w:style>
  <w:style w:type="paragraph" w:customStyle="1" w:styleId="57E101AC14C2407C8C0500F0F86A009A">
    <w:name w:val="57E101AC14C2407C8C0500F0F86A009A"/>
    <w:rsid w:val="00727C76"/>
  </w:style>
  <w:style w:type="paragraph" w:customStyle="1" w:styleId="8FBB2FC0341F4DE194565F9B790C0547">
    <w:name w:val="8FBB2FC0341F4DE194565F9B790C0547"/>
    <w:rsid w:val="00727C76"/>
  </w:style>
  <w:style w:type="paragraph" w:customStyle="1" w:styleId="B6FF716E27564E00BA3725B79E94F678">
    <w:name w:val="B6FF716E27564E00BA3725B79E94F678"/>
    <w:rsid w:val="00727C76"/>
  </w:style>
  <w:style w:type="paragraph" w:customStyle="1" w:styleId="BC601D502AA748179863BE750610E0CF">
    <w:name w:val="BC601D502AA748179863BE750610E0CF"/>
    <w:rsid w:val="00727C76"/>
  </w:style>
  <w:style w:type="paragraph" w:customStyle="1" w:styleId="D32585B6C0D845C499149B0DCA1A3C0F">
    <w:name w:val="D32585B6C0D845C499149B0DCA1A3C0F"/>
    <w:rsid w:val="00727C76"/>
  </w:style>
  <w:style w:type="paragraph" w:customStyle="1" w:styleId="611FEC35E6944ABFB65E5F00194C4380">
    <w:name w:val="611FEC35E6944ABFB65E5F00194C4380"/>
    <w:rsid w:val="00A339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527E91-F908-408C-BB5F-D33F9D217131}">
  <we:reference id="f78a3046-9e99-4300-aa2b-5814002b01a2" version="1.55.1.0" store="EXCatalog" storeType="EXCatalog"/>
  <we:alternateReferences>
    <we:reference id="WA104382081" version="1.55.1.0" store="en-US" storeType="OMEX"/>
  </we:alternateReferences>
  <we:properties>
    <we:property name="MENDELEY_BIBLIOGRAPHY_IS_DIRTY" value="true"/>
    <we:property name="MENDELEY_BIBLIOGRAPHY_LAST_MODIFIED" value="1767387901591"/>
    <we:property name="MENDELEY_CITATIONS" value="[{&quot;citationID&quot;:&quot;MENDELEY_CITATION_efcd1e55-de3e-4c8f-a0e7-e69bdc003434&quot;,&quot;properties&quot;:{&quot;noteIndex&quot;:0},&quot;isEdited&quot;:false,&quot;manualOverride&quot;:{&quot;isManuallyOverridden&quot;:false,&quot;citeprocText&quot;:&quot;&lt;sup&gt;[1,2]&lt;/sup&gt;&quot;,&quot;manualOverrideText&quot;:&quot;&quot;},&quot;citationTag&quot;:&quot;MENDELEY_CITATION_v3_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&quot;,&quot;citationItems&quot;:[{&quot;id&quot;:&quot;463d868f-819b-3fa5-a95c-50c56b47a909&quot;,&quot;itemData&quot;:{&quot;type&quot;:&quot;article-journal&quot;,&quot;id&quot;:&quot;463d868f-819b-3fa5-a95c-50c56b47a909&quot;,&quot;title&quot;:&quot;The Perovskite Optoelectronic Devices – A Look at the Future&quot;,&quot;author&quot;:[{&quot;family&quot;:&quot;Rogalski&quot;,&quot;given&quot;:&quot;Antoni&quot;,&quot;parse-names&quot;:false,&quot;dropping-particle&quot;:&quot;&quot;,&quot;non-dropping-particle&quot;:&quot;&quot;},{&quot;family&quot;:&quot;Wang&quot;,&quot;given&quot;:&quot;Fang&quot;,&quot;parse-names&quot;:false,&quot;dropping-particle&quot;:&quot;&quot;,&quot;non-dropping-particle&quot;:&quot;&quot;},{&quot;family&quot;:&quot;Wang&quot;,&quot;given&quot;:&quot;Jin&quot;,&quot;parse-names&quot;:false,&quot;dropping-particle&quot;:&quot;&quot;,&quot;non-dropping-particle&quot;:&quot;&quot;},{&quot;family&quot;:&quot;Martyniuk&quot;,&quot;given&quot;:&quot;Piotr&quot;,&quot;parse-names&quot;:false,&quot;dropping-particle&quot;:&quot;&quot;,&quot;non-dropping-particle&quot;:&quot;&quot;},{&quot;family&quot;:&quot;Hu&quot;,&quot;given&quot;:&quot;Weida&quot;,&quot;parse-names&quot;:false,&quot;dropping-particle&quot;:&quot;&quot;,&quot;non-dropping-particle&quot;:&quot;&quot;}],&quot;container-title&quot;:&quot;Small Methods&quot;,&quot;container-title-short&quot;:&quot;Small Methods&quot;,&quot;DOI&quot;:&quot;10.1002/smtd.202400709&quot;,&quot;ISSN&quot;:&quot;23669608&quot;,&quot;issued&quot;:{&quot;date-parts&quot;:[[2024]]},&quot;page&quot;:&quot;1-33&quot;,&quot;abstract&quot;:&quot;The perovskite materials are broadly incorporated into optoelectronic devices due to a number of advantages. Their rapid technological progress is related to the relatively simple fabrication process, low production cost and high efficiency. Significant improvement is made in the light emitting, detection performance and device design especially operating in the visible and near-infrared regions. This review presents the status and possible future development of the perovskite devices such as solar cells, photodetectors, and light-emitting diodes. The fundamental properties of perovskite materials related to their effective device applications are summarized. Since the development of the perovskite technology is mainly driven by the revolutionary evolution of the semiconductor perovskite solar cell as a robust candidate for next-generation solar energy harvesting, this topic is considered first. The device engineering of various perovskite photodetector structures, including perovskite quantum dot photodetectors, is then discussed in detail. Their performance is compared with the current commercial photodetectors available on the global market together with their challenges. Finally, the considerable progress in the fabrication of the perovskite light-emitting diodes with external quantum efficiency exceeding 20% is presented. The paper is completed in an attempt to determine the development of perovskite optoelectronic devices in the future.&quot;,&quot;volume&quot;:&quot;2400709&quot;},&quot;isTemporary&quot;:false},{&quot;id&quot;:&quot;2ae1ed59-9141-397f-92c7-28d24dedd17f&quot;,&quot;itemData&quot;:{&quot;type&quot;:&quot;article-journal&quot;,&quot;id&quot;:&quot;2ae1ed59-9141-397f-92c7-28d24dedd17f&quot;,&quot;title&quot;:&quot;Low-temperature solution-processed wavelength-tunable perovskites for lasing&quot;,&quot;author&quot;:[{&quot;family&quot;:&quot;Xing&quot;,&quot;given&quot;:&quot;Guichuan&quot;,&quot;parse-names&quot;:false,&quot;dropping-particle&quot;:&quot;&quot;,&quot;non-dropping-particle&quot;:&quot;&quot;},{&quot;family&quot;:&quot;Mathews&quot;,&quot;given&quot;:&quot;Nripan&quot;,&quot;parse-names&quot;:false,&quot;dropping-particle&quot;:&quot;&quot;,&quot;non-dropping-particle&quot;:&quot;&quot;},{&quot;family&quot;:&quot;Lim&quot;,&quot;given&quot;:&quot;Swee Sien&quot;,&quot;parse-names&quot;:false,&quot;dropping-particle&quot;:&quot;&quot;,&quot;non-dropping-particle&quot;:&quot;&quot;},{&quot;family&quot;:&quot;Yantara&quot;,&quot;given&quot;:&quot;Natalia&quot;,&quot;parse-names&quot;:false,&quot;dropping-particle&quot;:&quot;&quot;,&quot;non-dropping-particle&quot;:&quot;&quot;},{&quot;family&quot;:&quot;Liu&quot;,&quot;given&quot;:&quot;Xinfeng&quot;,&quot;parse-names&quot;:false,&quot;dropping-particle&quot;:&quot;&quot;,&quot;non-dropping-particle&quot;:&quot;&quot;},{&quot;family&quot;:&quot;Sabba&quot;,&quot;given&quot;:&quot;Dharani&quot;,&quot;parse-names&quot;:false,&quot;dropping-particle&quot;:&quot;&quot;,&quot;non-dropping-particle&quot;:&quot;&quot;},{&quot;family&quot;:&quot;Grätzel&quot;,&quot;given&quot;:&quot;Michael&quot;,&quot;parse-names&quot;:false,&quot;dropping-particle&quot;:&quot;&quot;,&quot;non-dropping-particle&quot;:&quot;&quot;},{&quot;family&quot;:&quot;Mhaisalkar&quot;,&quot;given&quot;:&quot;Subodh&quot;,&quot;parse-names&quot;:false,&quot;dropping-particle&quot;:&quot;&quot;,&quot;non-dropping-particle&quot;:&quot;&quot;},{&quot;family&quot;:&quot;Sum&quot;,&quot;given&quot;:&quot;Tze Chien&quot;,&quot;parse-names&quot;:false,&quot;dropping-particle&quot;:&quot;&quot;,&quot;non-dropping-particle&quot;:&quot;&quot;}],&quot;container-title&quot;:&quot;Nature Materials&quot;,&quot;container-title-short&quot;:&quot;Nat Mater&quot;,&quot;DOI&quot;:&quot;10.1038/nmat3911&quot;,&quot;ISSN&quot;:&quot;14764660&quot;,&quot;PMID&quot;:&quot;24633346&quot;,&quot;issued&quot;:{&quot;date-parts&quot;:[[2014]]},&quot;page&quot;:&quot;476-480&quot;,&quot;abstract&quot;:&quot;Low-temperature solution-processed materials that show optical gain and can be embedded into a wide range of cavity resonators are attractive for the realization of on-chip coherent light sources. Organic semiconductors and colloidal quantum dots are considered the main candidates for this application. However, stumbling blocks in organic lasing include intrinsic losses from bimolecular annihilation and the conflicting requirements of high charge carrier mobility and large stimulated emission; whereas challenges pertaining to Auger losses and charge transport in quantum dots still remain. Herein, we reveal that solution-processed organic-inorganic halide perovskites (CH 3 NH 3 PbX 3 where X = Cl, Br, I), which demonstrated huge potential in photovoltaics, also have promising optical gain. Their ultra-stable amplified spontaneous emission at strikingly low thresholds stems from their large absorption coefficients, ultralow bulk defect densities and slow Auger recombination. Straightforward visible spectral tunability (390-790 nm) is demonstrated. Importantly, in view of their balanced ambipolar charge transport characteristics, these materials may show electrically driven lasing. © 2014 Macmillan Publishers Limited.&quot;,&quot;issue&quot;:&quot;5&quot;,&quot;volume&quot;:&quot;13&quot;},&quot;isTemporary&quot;:false}]},{&quot;citationID&quot;:&quot;MENDELEY_CITATION_20cdd8d5-344f-4d6c-937d-8edb0d6ebcce&quot;,&quot;properties&quot;:{&quot;noteIndex&quot;:0},&quot;isEdited&quot;:false,&quot;manualOverride&quot;:{&quot;isManuallyOverridden&quot;:false,&quot;citeprocText&quot;:&quot;&lt;sup&gt;[3]&lt;/sup&gt;&quot;,&quot;manualOverrideText&quot;:&quot;&quot;},&quot;citationTag&quot;:&quot;MENDELEY_CITATION_v3_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&quot;,&quot;citationItems&quot;:[{&quot;id&quot;:&quot;50df4df0-abd9-32f8-85e3-63df534c8df9&quot;,&quot;itemData&quot;:{&quot;type&quot;:&quot;article-journal&quot;,&quot;id&quot;:&quot;50df4df0-abd9-32f8-85e3-63df534c8df9&quot;,&quot;title&quot;:&quot;Light management for perovskite light-emitting diodes&quot;,&quot;author&quot;:[{&quot;family&quot;:&quot;Zhao&quot;,&quot;given&quot;:&quot;Baodan&quot;,&quot;parse-names&quot;:false,&quot;dropping-particle&quot;:&quot;&quot;,&quot;non-dropping-particle&quot;:&quot;&quot;},{&quot;family&quot;:&quot;Vasilopoulou&quot;,&quot;given&quot;:&quot;Maria&quot;,&quot;parse-names&quot;:false,&quot;dropping-particle&quot;:&quot;&quot;,&quot;non-dropping-particle&quot;:&quot;&quot;},{&quot;family&quot;:&quot;Fakharuddin&quot;,&quot;given&quot;:&quot;Azhar&quot;,&quot;parse-names&quot;:false,&quot;dropping-particle&quot;:&quot;&quot;,&quot;non-dropping-particle&quot;:&quot;&quot;},{&quot;family&quot;:&quot;Gao&quot;,&quot;given&quot;:&quot;Feng&quot;,&quot;parse-names&quot;:false,&quot;dropping-particle&quot;:&quot;&quot;,&quot;non-dropping-particle&quot;:&quot;&quot;},{&quot;family&quot;:&quot;Mohd Yusoff&quot;,&quot;given&quot;:&quot;Abd Rashid&quot;,&quot;parse-names&quot;:false,&quot;dropping-particle&quot;:&quot;bin&quot;,&quot;non-dropping-particle&quot;:&quot;&quot;},{&quot;family&quot;:&quot;Friend&quot;,&quot;given&quot;:&quot;Richard H.&quot;,&quot;parse-names&quot;:false,&quot;dropping-particle&quot;:&quot;&quot;,&quot;non-dropping-particle&quot;:&quot;&quot;},{&quot;family&quot;:&quot;Di&quot;,&quot;given&quot;:&quot;Dawei&quot;,&quot;parse-names&quot;:false,&quot;dropping-particle&quot;:&quot;&quot;,&quot;non-dropping-particle&quot;:&quot;&quot;}],&quot;container-title&quot;:&quot;Nature Nanotechnology&quot;,&quot;container-title-short&quot;:&quot;Nat Nanotechnol&quot;,&quot;DOI&quot;:&quot;10.1038/s41565-023-01482-4&quot;,&quot;ISSN&quot;:&quot;17483395&quot;,&quot;PMID&quot;:&quot;37653050&quot;,&quot;issued&quot;:{&quot;date-parts&quot;:[[2023]]},&quot;page&quot;:&quot;981-992&quot;,&quot;abstract&quot;:&quot;Perovskite light-emitting diodes (LEDs) have reached external quantum efficiencies of over 20% for various colours, showing great potential for display and lighting applications. Despite the internal quantum efficiencies of the best-performing devices already approaching unity, around 80% of the internally generated photons are trapped in the devices and lose energy through a variety of lossy channels. Significant opportunities for improving efficiency and maximizing photon extraction lie in the effective management of light. In this Review we analyse light management strategies based on the intrinsic optical properties of the perovskite materials and the extrinsic properties related to device structures. These approaches should allow the external quantum efficiencies of perovskite LEDs to substantially exceed the conventional limits of planar organic LED devices. By revisiting lessons learned from organic LEDs and perovskite solar cells, we highlight possible directions of future research towards perovskite LEDs with ultrahigh efficiencies.&quot;,&quot;publisher&quot;:&quot;Springer US&quot;,&quot;issue&quot;:&quot;9&quot;,&quot;volume&quot;:&quot;18&quot;},&quot;isTemporary&quot;:false}]},{&quot;citationID&quot;:&quot;MENDELEY_CITATION_8d38620f-b7e1-4a71-97b0-f75b789a1efc&quot;,&quot;properties&quot;:{&quot;noteIndex&quot;:0},&quot;isEdited&quot;:false,&quot;manualOverride&quot;:{&quot;isManuallyOverridden&quot;:false,&quot;citeprocText&quot;:&quot;&lt;sup&gt;[4,5]&lt;/sup&gt;&quot;,&quot;manualOverrideText&quot;:&quot;&quot;},&quot;citationTag&quot;:&quot;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&quot;,&quot;citationItems&quot;:[{&quot;id&quot;:&quot;fde7ba1b-1db9-3493-a323-361572956a2f&quot;,&quot;itemData&quot;:{&quot;type&quot;:&quot;article-journal&quot;,&quot;id&quot;:&quot;fde7ba1b-1db9-3493-a323-361572956a2f&quot;,&quot;title&quot;:&quot;Low trap-state density and long carrier diffusion in organolead trihalide perovskite single crystals&quot;,&quot;author&quot;:[{&quot;family&quot;:&quot;Shi&quot;,&quot;given&quot;:&quot;Dong&quot;,&quot;parse-names&quot;:false,&quot;dropping-particle&quot;:&quot;&quot;,&quot;non-dropping-particle&quot;:&quot;&quot;},{&quot;family&quot;:&quot;Adinolfi&quot;,&quot;given&quot;:&quot;Valerio&quot;,&quot;parse-names&quot;:false,&quot;dropping-particle&quot;:&quot;&quot;,&quot;non-dropping-particle&quot;:&quot;&quot;},{&quot;family&quot;:&quot;Comin&quot;,&quot;given&quot;:&quot;Riccardo&quot;,&quot;parse-names&quot;:false,&quot;dropping-particle&quot;:&quot;&quot;,&quot;non-dropping-particle&quot;:&quot;&quot;},{&quot;family&quot;:&quot;Yuan&quot;,&quot;given&quot;:&quot;Mingjian&quot;,&quot;parse-names&quot;:false,&quot;dropping-particle&quot;:&quot;&quot;,&quot;non-dropping-particle&quot;:&quot;&quot;},{&quot;family&quot;:&quot;Alarousu&quot;,&quot;given&quot;:&quot;Erkki&quot;,&quot;parse-names&quot;:false,&quot;dropping-particle&quot;:&quot;&quot;,&quot;non-dropping-particle&quot;:&quot;&quot;},{&quot;family&quot;:&quot;Buin&quot;,&quot;given&quot;:&quot;Andrei&quot;,&quot;parse-names&quot;:false,&quot;dropping-particle&quot;:&quot;&quot;,&quot;non-dropping-particle&quot;:&quot;&quot;},{&quot;family&quot;:&quot;Chen&quot;,&quot;given&quot;:&quot;Yin&quot;,&quot;parse-names&quot;:false,&quot;dropping-particle&quot;:&quot;&quot;,&quot;non-dropping-particle&quot;:&quot;&quot;},{&quot;family&quot;:&quot;Hoogland&quot;,&quot;given&quot;:&quot;Sjoerd&quot;,&quot;parse-names&quot;:false,&quot;dropping-particle&quot;:&quot;&quot;,&quot;non-dropping-particle&quot;:&quot;&quot;},{&quot;family&quot;:&quot;Rothenberger&quot;,&quot;given&quot;:&quot;Alexander&quot;,&quot;parse-names&quot;:false,&quot;dropping-particle&quot;:&quot;&quot;,&quot;non-dropping-particle&quot;:&quot;&quot;},{&quot;family&quot;:&quot;Katsiev&quot;,&quot;given&quot;:&quot;Khabiboulakh&quot;,&quot;parse-names&quot;:false,&quot;dropping-particle&quot;:&quot;&quot;,&quot;non-dropping-particle&quot;:&quot;&quot;},{&quot;family&quot;:&quot;Losovyj&quot;,&quot;given&quot;:&quot;Yaroslav&quot;,&quot;parse-names&quot;:false,&quot;dropping-particle&quot;:&quot;&quot;,&quot;non-dropping-particle&quot;:&quot;&quot;},{&quot;family&quot;:&quot;Zhang&quot;,&quot;given&quot;:&quot;Xin&quot;,&quot;parse-names&quot;:false,&quot;dropping-particle&quot;:&quot;&quot;,&quot;non-dropping-particle&quot;:&quot;&quot;},{&quot;family&quot;:&quot;Dowben&quot;,&quot;given&quot;:&quot;Peter A.&quot;,&quot;parse-names&quot;:false,&quot;dropping-particle&quot;:&quot;&quot;,&quot;non-dropping-particle&quot;:&quot;&quot;},{&quot;family&quot;:&quot;Mohammed&quot;,&quot;given&quot;:&quot;Omar F.&quot;,&quot;parse-names&quot;:false,&quot;dropping-particle&quot;:&quot;&quot;,&quot;non-dropping-particle&quot;:&quot;&quot;},{&quot;family&quot;:&quot;Sargent&quot;,&quot;given&quot;:&quot;Edward H.&quot;,&quot;parse-names&quot;:false,&quot;dropping-particle&quot;:&quot;&quot;,&quot;non-dropping-particle&quot;:&quot;&quot;},{&quot;family&quot;:&quot;Bakr&quot;,&quot;given&quot;:&quot;Osman M.&quot;,&quot;parse-names&quot;:false,&quot;dropping-particle&quot;:&quot;&quot;,&quot;non-dropping-particle&quot;:&quot;&quot;}],&quot;container-title&quot;:&quot;Science&quot;,&quot;container-title-short&quot;:&quot;Science (1979)&quot;,&quot;DOI&quot;:&quot;10.1126/science.aaa2725&quot;,&quot;ISSN&quot;:&quot;10959203&quot;,&quot;issued&quot;:{&quot;date-parts&quot;:[[2015]]},&quot;page&quot;:&quot;519-522&quot;,&quot;abstract&quot;:&quot;The fundamental properties and ultimate performance limits of organolead trihalide MAPbX3(MA = CH3NH3+; X = Br- or I- ) perovskites remain obscured by extensive disorder in polycrystalline MAPbX3 films. We report an antisolvent vapor-assisted crystallization approach that enables us to create sizable crack-free MAPbX3 single crystals with volumes exceeding 100 cubic millimeters. These large single crystals enabled a detailed characterization of their optical and charge transport characteristics.We observed exceptionally low trap-state densities on the order of 109 to 1010 per cubic centimeter in MAPbX3 single crystals (comparable to the best photovoltaic-quality silicon) and charge carrier diffusion lengths exceeding 10 micrometers. These results were validated with density functional theory calculations.&quot;,&quot;issue&quot;:&quot;6221&quot;,&quot;volume&quot;:&quot;347&quot;},&quot;isTemporary&quot;:false},{&quot;id&quot;:&quot;fe9ce9e7-d136-3173-8d91-164a531e36cd&quot;,&quot;itemData&quot;:{&quot;type&quot;:&quot;article-journal&quot;,&quot;id&quot;:&quot;fe9ce9e7-d136-3173-8d91-164a531e36cd&quot;,&quot;title&quot;:&quot;Long-Range Charge Extraction in Back-Contact Perovskite Architectures via Suppressed Recombination&quot;,&quot;author&quot;:[{&quot;family&quot;:&quot;Tainter&quot;,&quot;given&quot;:&quot;Gregory D.&quot;,&quot;parse-names&quot;:false,&quot;dropping-particle&quot;:&quot;&quot;,&quot;non-dropping-particle&quot;:&quot;&quot;},{&quot;family&quot;:&quot;Hörantner&quot;,&quot;given&quot;:&quot;Maximilian T.&quot;,&quot;parse-names&quot;:false,&quot;dropping-particle&quot;:&quot;&quot;,&quot;non-dropping-particle&quot;:&quot;&quot;},{&quot;family&quot;:&quot;Pazos-Outón&quot;,&quot;given&quot;:&quot;Luis M.&quot;,&quot;parse-names&quot;:false,&quot;dropping-particle&quot;:&quot;&quot;,&quot;non-dropping-particle&quot;:&quot;&quot;},{&quot;family&quot;:&quot;Lamboll&quot;,&quot;given&quot;:&quot;Robin D.&quot;,&quot;parse-names&quot;:false,&quot;dropping-particle&quot;:&quot;&quot;,&quot;non-dropping-particle&quot;:&quot;&quot;},{&quot;family&quot;:&quot;Āboliņš&quot;,&quot;given&quot;:&quot;Haralds&quot;,&quot;parse-names&quot;:false,&quot;dropping-particle&quot;:&quot;&quot;,&quot;non-dropping-particle&quot;:&quot;&quot;},{&quot;family&quot;:&quot;Leijtens&quot;,&quot;given&quot;:&quot;Tomas&quot;,&quot;parse-names&quot;:false,&quot;dropping-particle&quot;:&quot;&quot;,&quot;non-dropping-particle&quot;:&quot;&quot;},{&quot;family&quot;:&quot;Mahesh&quot;,&quot;given&quot;:&quot;Suhas&quot;,&quot;parse-names&quot;:false,&quot;dropping-particle&quot;:&quot;&quot;,&quot;non-dropping-particle&quot;:&quot;&quot;},{&quot;family&quot;:&quot;Friend&quot;,&quot;given&quot;:&quot;Richard H.&quot;,&quot;parse-names&quot;:false,&quot;dropping-particle&quot;:&quot;&quot;,&quot;non-dropping-particle&quot;:&quot;&quot;},{&quot;family&quot;:&quot;Snaith&quot;,&quot;given&quot;:&quot;Henry J.&quot;,&quot;parse-names&quot;:false,&quot;dropping-particle&quot;:&quot;&quot;,&quot;non-dropping-particle&quot;:&quot;&quot;},{&quot;family&quot;:&quot;Joyce&quot;,&quot;given&quot;:&quot;Hannah J.&quot;,&quot;parse-names&quot;:false,&quot;dropping-particle&quot;:&quot;&quot;,&quot;non-dropping-particle&quot;:&quot;&quot;},{&quot;family&quot;:&quot;Deschler&quot;,&quot;given&quot;:&quot;Felix&quot;,&quot;parse-names&quot;:false,&quot;dropping-particle&quot;:&quot;&quot;,&quot;non-dropping-particle&quot;:&quot;&quot;}],&quot;container-title&quot;:&quot;Joule&quot;,&quot;container-title-short&quot;:&quot;Joule&quot;,&quot;DOI&quot;:&quot;10.1016/j.joule.2019.03.010&quot;,&quot;ISSN&quot;:&quot;25424351&quot;,&quot;issued&quot;:{&quot;date-parts&quot;:[[2019]]},&quot;page&quot;:&quot;1301-1313&quot;,&quot;abstract&quot;:&quot;Metal-halide perovskites are promising solution-processable semiconductors for efficient solar cells with unexpectedly high diffusion ranges of photogenerated charges. Here, we study charge extraction and recombination in metal-halide perovskite back-contact devices, which provide a powerful experimental platform to resolve electron- or hole-only transport phenomena. We prepare polycrystalline films of perovskite semiconductors over laterally separated electron- and hole-selective materials of SnO2 and NiOx. Upon illumination, electrons (holes) generated over SnO2 (NiOx) rapidly transfer to the buried collection electrode, leaving holes (electrons) to diffuse laterally as majority carriers in the perovskite layer. Under these conditions, we find recombination is strongly suppressed. Resulting surface recombination velocities are below 2 cm s−1, approaching values of high-quality silicon. We find diffusion lengths exceed 12 μm, an order of magnitude higher than reported in vertically stacked architectures. We fabricate back-contact solar cells with short-circuit currents as high as 18.4 mA cm−2, reaching 70% external quantum efficiency. Metal-halide perovskites are promising sustainable low-cost materials for optoelectronic devices such as solar cells and LEDs. To optimize performance in these applications, a detailed understanding of charge transport characteristics and the influence of interfaces, such as grain boundaries, is vital. At present, a wide range of transport parameters have been reported, often via indirect measurements, since direct measurement has proven challenging. Here, we demonstrate an approach based on measurements in a back-contact geometry that is capable of probing electron and hole transport mechanisms separately. Such insights are not typically accessible in vertical architectures. We demonstrate a back-contact perovskite device, which we find to operate by majority-carrier diffusion and find that charges diffuse remarkable distances in such scenarios. Diffusion over remarkably long distances over electron-extraction electrodes enables efficient charge collection in short-circuit conditions. A detailed understanding of charge transport is vital to maximize the efficiencies of optoelectronic devices. Using a back-contact architecture, the authors probe transport of electrons and holes separately in polycrystalline hybrid perovskite thin films. Isolating photoexcited charge carriers in separate regions of the device leads to long diffusion ranges of carriers. The authors demonstrate a back-contact perovskite solar cell that operates on majority-carrier diffusion. These results highlight electrode interfaces as limiting aspects of current back-contact architectures, indicating opportunities for improvement.&quot;,&quot;issue&quot;:&quot;5&quot;,&quot;volume&quot;:&quot;3&quot;},&quot;isTemporary&quot;:false}]},{&quot;citationID&quot;:&quot;MENDELEY_CITATION_98072af3-c9d2-4240-96f8-5d8a19b5aaca&quot;,&quot;properties&quot;:{&quot;noteIndex&quot;:0},&quot;isEdited&quot;:false,&quot;manualOverride&quot;:{&quot;isManuallyOverridden&quot;:false,&quot;citeprocText&quot;:&quot;&lt;sup&gt;[6]&lt;/sup&gt;&quot;,&quot;manualOverrideText&quot;:&quot;&quot;},&quot;citationTag&quot;:&quot;MENDELEY_CITATION_v3_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&quot;,&quot;citationItems&quot;:[{&quot;id&quot;:&quot;9207b862-152e-3890-b0da-179ed6d8355e&quot;,&quot;itemData&quot;:{&quot;type&quot;:&quot;article-journal&quot;,&quot;id&quot;:&quot;9207b862-152e-3890-b0da-179ed6d8355e&quot;,&quot;title&quot;:&quot;Prospects and challenges for perovskite-organic tandem solar cells&quot;,&quot;author&quot;:[{&quot;family&quot;:&quot;Wu&quot;,&quot;given&quot;:&quot;Shengfan&quot;,&quot;parse-names&quot;:false,&quot;dropping-particle&quot;:&quot;&quot;,&quot;non-dropping-particle&quot;:&quot;&quot;},{&quot;family&quot;:&quot;Liu&quot;,&quot;given&quot;:&quot;Ming&quot;,&quot;parse-names&quot;:false,&quot;dropping-particle&quot;:&quot;&quot;,&quot;non-dropping-particle&quot;:&quot;&quot;},{&quot;family&quot;:&quot;Jen&quot;,&quot;given&quot;:&quot;Alex K.Y.&quot;,&quot;parse-names&quot;:false,&quot;dropping-particle&quot;:&quot;&quot;,&quot;non-dropping-particle&quot;:&quot;&quot;}],&quot;container-title&quot;:&quot;Joule&quot;,&quot;container-title-short&quot;:&quot;Joule&quot;,&quot;DOI&quot;:&quot;10.1016/j.joule.2023.02.014&quot;,&quot;ISSN&quot;:&quot;25424351&quot;,&quot;URL&quot;:&quot;https://doi.org/10.1016/j.joule.2023.02.014&quot;,&quot;issued&quot;:{&quot;date-parts&quot;:[[2023]]},&quot;page&quot;:&quot;484-502&quot;,&quot;abstract&quot;:&quot;Over the past decade, the power conversion efficiencies (PCEs) of single-junction perovskite solar cells (PSCs) have improved dramatically to reach 25.7%, gradually approaching their efficiency limit. To surpass the theoretically predicted values for single-junction solar cells, constructing multi-junction (tandem) solar cells (TSCs) is a promising route to more efficiently utilize solar energy with lower thermalization loss to potentially achieve a PCE &gt;40%. Among various kinds of tandem cells, the perovskite-organic TSCs (PO-TSCs) are fascinating because they take advantage of the complementary properties between organic solar cells (OSCs) and PSCs. They hold great promise to surpass existing TSCs regarding device performance, manufacturing cost, and potential applications. Very recently, the advent of Y6-series non-fullerene acceptors (NFAs) has ignited the vigorous progress of OSCs to enable an unprecedented advancement for PO-TSCs. In this perspective, the need of transitioning from single-junction to tandem solar cells is elucidated first, followed by providing a thorough comparison among the mainstream perovskite-based multi-junction solar cells. Then, the most pressing topics in perovskite/organic sub-cells and PO-TSCs are discussed, including phase segregation, structure-property-performance relationship, energy loss, interconnecting layers (ICLs), and long-term stability. In the end, perspectives on the core aspects related to the future development of PO-TSCs are provided.&quot;,&quot;publisher&quot;:&quot;Elsevier Inc.&quot;,&quot;issue&quot;:&quot;3&quot;,&quot;volume&quot;:&quot;7&quot;},&quot;isTemporary&quot;:false}]},{&quot;citationID&quot;:&quot;MENDELEY_CITATION_eae53c97-427d-4741-a503-4d970dfd2a48&quot;,&quot;properties&quot;:{&quot;noteIndex&quot;:0},&quot;isEdited&quot;:false,&quot;manualOverride&quot;:{&quot;isManuallyOverridden&quot;:false,&quot;citeprocText&quot;:&quot;&lt;sup&gt;[7]&lt;/sup&gt;&quot;,&quot;manualOverrideText&quot;:&quot;&quot;},&quot;citationTag&quot;:&quot;MENDELEY_CITATION_v3_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&quot;,&quot;citationItems&quot;:[{&quot;id&quot;:&quot;d7f30165-07b5-34c3-b338-ecbd10811de3&quot;,&quot;itemData&quot;:{&quot;type&quot;:&quot;webpage&quot;,&quot;id&quot;:&quot;d7f30165-07b5-34c3-b338-ecbd10811de3&quot;,&quot;title&quot;:&quot;Best Research-Cell Efficiency Chart | Photovoltaic Research | NREL (2025)&quot;,&quot;accessed&quot;:{&quot;date-parts&quot;:[[2025,11,11]]},&quot;URL&quot;:&quot;https://www.nrel.gov/pv/cell-efficiency&quot;,&quot;container-title-short&quot;:&quot;&quot;},&quot;isTemporary&quot;:false}]},{&quot;citationID&quot;:&quot;MENDELEY_CITATION_55a4073f-2792-4524-9a45-17b64f2cedbe&quot;,&quot;properties&quot;:{&quot;noteIndex&quot;:0},&quot;isEdited&quot;:false,&quot;manualOverride&quot;:{&quot;isManuallyOverridden&quot;:false,&quot;citeprocText&quot;:&quot;&lt;sup&gt;[6,8]&lt;/sup&gt;&quot;,&quot;manualOverrideText&quot;:&quot;&quot;},&quot;citationTag&quot;:&quot;MENDELEY_CITATION_v3_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&quot;,&quot;citationItems&quot;:[{&quot;id&quot;:&quot;9207b862-152e-3890-b0da-179ed6d8355e&quot;,&quot;itemData&quot;:{&quot;type&quot;:&quot;article-journal&quot;,&quot;id&quot;:&quot;9207b862-152e-3890-b0da-179ed6d8355e&quot;,&quot;title&quot;:&quot;Prospects and challenges for perovskite-organic tandem solar cells&quot;,&quot;author&quot;:[{&quot;family&quot;:&quot;Wu&quot;,&quot;given&quot;:&quot;Shengfan&quot;,&quot;parse-names&quot;:false,&quot;dropping-particle&quot;:&quot;&quot;,&quot;non-dropping-particle&quot;:&quot;&quot;},{&quot;family&quot;:&quot;Liu&quot;,&quot;given&quot;:&quot;Ming&quot;,&quot;parse-names&quot;:false,&quot;dropping-particle&quot;:&quot;&quot;,&quot;non-dropping-particle&quot;:&quot;&quot;},{&quot;family&quot;:&quot;Jen&quot;,&quot;given&quot;:&quot;Alex K.Y.&quot;,&quot;parse-names&quot;:false,&quot;dropping-particle&quot;:&quot;&quot;,&quot;non-dropping-particle&quot;:&quot;&quot;}],&quot;container-title&quot;:&quot;Joule&quot;,&quot;container-title-short&quot;:&quot;Joule&quot;,&quot;DOI&quot;:&quot;10.1016/j.joule.2023.02.014&quot;,&quot;ISSN&quot;:&quot;25424351&quot;,&quot;URL&quot;:&quot;https://doi.org/10.1016/j.joule.2023.02.014&quot;,&quot;issued&quot;:{&quot;date-parts&quot;:[[2023]]},&quot;page&quot;:&quot;484-502&quot;,&quot;abstract&quot;:&quot;Over the past decade, the power conversion efficiencies (PCEs) of single-junction perovskite solar cells (PSCs) have improved dramatically to reach 25.7%, gradually approaching their efficiency limit. To surpass the theoretically predicted values for single-junction solar cells, constructing multi-junction (tandem) solar cells (TSCs) is a promising route to more efficiently utilize solar energy with lower thermalization loss to potentially achieve a PCE &gt;40%. Among various kinds of tandem cells, the perovskite-organic TSCs (PO-TSCs) are fascinating because they take advantage of the complementary properties between organic solar cells (OSCs) and PSCs. They hold great promise to surpass existing TSCs regarding device performance, manufacturing cost, and potential applications. Very recently, the advent of Y6-series non-fullerene acceptors (NFAs) has ignited the vigorous progress of OSCs to enable an unprecedented advancement for PO-TSCs. In this perspective, the need of transitioning from single-junction to tandem solar cells is elucidated first, followed by providing a thorough comparison among the mainstream perovskite-based multi-junction solar cells. Then, the most pressing topics in perovskite/organic sub-cells and PO-TSCs are discussed, including phase segregation, structure-property-performance relationship, energy loss, interconnecting layers (ICLs), and long-term stability. In the end, perspectives on the core aspects related to the future development of PO-TSCs are provided.&quot;,&quot;publisher&quot;:&quot;Elsevier Inc.&quot;,&quot;issue&quot;:&quot;3&quot;,&quot;volume&quot;:&quot;7&quot;},&quot;isTemporary&quot;:false},{&quot;id&quot;:&quot;4b2c5d1f-5620-3e9a-a322-76ac1a8b7d22&quot;,&quot;itemData&quot;:{&quot;type&quot;:&quot;article-journal&quot;,&quot;id&quot;:&quot;4b2c5d1f-5620-3e9a-a322-76ac1a8b7d22&quot;,&quot;title&quot;:&quot;Transparent Recombination Layers Design and Rational Characterizations for Efficient Two-Terminal Perovskite-Based Tandem Solar Cells&quot;,&quot;author&quot;:[{&quot;family&quot;:&quot;Lin&quot;,&quot;given&quot;:&quot;Yuexin&quot;,&quot;parse-names&quot;:false,&quot;dropping-particle&quot;:&quot;&quot;,&quot;non-dropping-particle&quot;:&quot;&quot;},{&quot;family&quot;:&quot;Yang&quot;,&quot;given&quot;:&quot;Wenhan&quot;,&quot;parse-names&quot;:false,&quot;dropping-particle&quot;:&quot;&quot;,&quot;non-dropping-particle&quot;:&quot;&quot;},{&quot;family&quot;:&quot;Gu&quot;,&quot;given&quot;:&quot;Hao&quot;,&quot;parse-names&quot;:false,&quot;dropping-particle&quot;:&quot;&quot;,&quot;non-dropping-particle&quot;:&quot;&quot;},{&quot;family&quot;:&quot;Du&quot;,&quot;given&quot;:&quot;Fenqi&quot;,&quot;parse-names&quot;:false,&quot;dropping-particle&quot;:&quot;&quot;,&quot;non-dropping-particle&quot;:&quot;&quot;},{&quot;family&quot;:&quot;Liao&quot;,&quot;given&quot;:&quot;Jinfeng&quot;,&quot;parse-names&quot;:false,&quot;dropping-particle&quot;:&quot;&quot;,&quot;non-dropping-particle&quot;:&quot;&quot;},{&quot;family&quot;:&quot;Yu&quot;,&quot;given&quot;:&quot;Dejian&quot;,&quot;parse-names&quot;:false,&quot;dropping-particle&quot;:&quot;&quot;,&quot;non-dropping-particle&quot;:&quot;&quot;},{&quot;family&quot;:&quot;Xia&quot;,&quot;given&quot;:&quot;Junmin&quot;,&quot;parse-names&quot;:false,&quot;dropping-particle&quot;:&quot;&quot;,&quot;non-dropping-particle&quot;:&quot;&quot;},{&quot;family&quot;:&quot;Wang&quot;,&quot;given&quot;:&quot;Haibin&quot;,&quot;parse-names&quot;:false,&quot;dropping-particle&quot;:&quot;&quot;,&quot;non-dropping-particle&quot;:&quot;&quot;},{&quot;family&quot;:&quot;Yang&quot;,&quot;given&quot;:&quot;Shengchun&quot;,&quot;parse-names&quot;:false,&quot;dropping-particle&quot;:&quot;&quot;,&quot;non-dropping-particle&quot;:&quot;&quot;},{&quot;family&quot;:&quot;Fang&quot;,&quot;given&quot;:&quot;Guojia&quot;,&quot;parse-names&quot;:false,&quot;dropping-particle&quot;:&quot;&quot;,&quot;non-dropping-particle&quot;:&quot;&quot;},{&quot;family&quot;:&quot;Liang&quot;,&quot;given&quot;:&quot;Chao&quot;,&quot;parse-names&quot;:false,&quot;dropping-particle&quot;:&quot;&quot;,&quot;non-dropping-particle&quot;:&quot;&quot;}],&quot;container-title&quot;:&quot;Advanced Materials&quot;,&quot;DOI&quot;:&quot;10.1002/adma.202405684&quot;,&quot;ISSN&quot;:&quot;15214095&quot;,&quot;issued&quot;:{&quot;date-parts&quot;:[[2024]]},&quot;page&quot;:&quot;2405684&quot;,&quot;abstract&quot;:&quot;Two-terminal (2T) perovskite-based tandem solar cells (TSCs) arouse burgeoning interest in breaking the Shockley–Queisser (S–Q) limit of single-junction solar cells by combining two subcells with different bandgaps. However, the highest certified efficiency of 2T perovskite-based TSCs (33.9%) lags behind the theoretical limit (42–43%). A vital challenge limiting the development of 2T perovskite-based TSCs is the transparent recombination layers/interconnecting layers (RLs) design between two subcells. To improve the performance of 2T perovskite-based TSCs, RLs simultaneously fulfill the optical loss, contact resistance, carrier mobility, stress management, and conformal coverage requirements. In this review, the definition, functions, and requirements of RLs in 2T perovskite-based TSCs are presented. The insightful characterization methods applicable to RLs, which are inspiring for further research on the RLs both in 2T perovskite-based two-junction and multi-junction TSCs, are also highlighted. Finally, the key factors that currently limit the performance enhancement of RLs and the future directions that should be continuously focused on are summarized.&quot;,&quot;issue&quot;:&quot;31&quot;,&quot;volume&quot;:&quot;36&quot;,&quot;container-title-short&quot;:&quot;&quot;},&quot;isTemporary&quot;:false}]},{&quot;citationID&quot;:&quot;MENDELEY_CITATION_68dfbfb4-081f-4ca7-a9ca-b6c7cbccc1f8&quot;,&quot;properties&quot;:{&quot;noteIndex&quot;:0},&quot;isEdited&quot;:false,&quot;manualOverride&quot;:{&quot;isManuallyOverridden&quot;:false,&quot;citeprocText&quot;:&quot;&lt;sup&gt;[9]&lt;/sup&gt;&quot;,&quot;manualOverrideText&quot;:&quot;&quot;},&quot;citationTag&quot;:&quot;MENDELEY_CITATION_v3_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&quot;,&quot;citationItems&quot;:[{&quot;id&quot;:&quot;c1c541cc-6a73-314a-b878-733ecb2cf88e&quot;,&quot;itemData&quot;:{&quot;type&quot;:&quot;article-journal&quot;,&quot;id&quot;:&quot;c1c541cc-6a73-314a-b878-733ecb2cf88e&quot;,&quot;title&quot;:&quot;Incorporating Potassium Citrate to Improve the Performance of Tin-Lead Perovskite Solar Cells&quot;,&quot;author&quot;:[{&quot;family&quot;:&quot;Chen&quot;,&quot;given&quot;:&quot;Lei&quot;,&quot;parse-names&quot;:false,&quot;dropping-particle&quot;:&quot;&quot;,&quot;non-dropping-particle&quot;:&quot;&quot;},{&quot;family&quot;:&quot;Li&quot;,&quot;given&quot;:&quot;Chongwen&quot;,&quot;parse-names&quot;:false,&quot;dropping-particle&quot;:&quot;&quot;,&quot;non-dropping-particle&quot;:&quot;&quot;},{&quot;family&quot;:&quot;Xian&quot;,&quot;given&quot;:&quot;Yeming&quot;,&quot;parse-names&quot;:false,&quot;dropping-particle&quot;:&quot;&quot;,&quot;non-dropping-particle&quot;:&quot;&quot;},{&quot;family&quot;:&quot;Fu&quot;,&quot;given&quot;:&quot;Sheng&quot;,&quot;parse-names&quot;:false,&quot;dropping-particle&quot;:&quot;&quot;,&quot;non-dropping-particle&quot;:&quot;&quot;},{&quot;family&quot;:&quot;Abudulimu&quot;,&quot;given&quot;:&quot;Abasi&quot;,&quot;parse-names&quot;:false,&quot;dropping-particle&quot;:&quot;&quot;,&quot;non-dropping-particle&quot;:&quot;&quot;},{&quot;family&quot;:&quot;Li&quot;,&quot;given&quot;:&quot;Deng Bing&quot;,&quot;parse-names&quot;:false,&quot;dropping-particle&quot;:&quot;&quot;,&quot;non-dropping-particle&quot;:&quot;&quot;},{&quot;family&quot;:&quot;Friedl&quot;,&quot;given&quot;:&quot;Jared D.&quot;,&quot;parse-names&quot;:false,&quot;dropping-particle&quot;:&quot;&quot;,&quot;non-dropping-particle&quot;:&quot;&quot;},{&quot;family&quot;:&quot;Li&quot;,&quot;given&quot;:&quot;You&quot;,&quot;parse-names&quot;:false,&quot;dropping-particle&quot;:&quot;&quot;,&quot;non-dropping-particle&quot;:&quot;&quot;},{&quot;family&quot;:&quot;Neupane&quot;,&quot;given&quot;:&quot;Sabin&quot;,&quot;parse-names&quot;:false,&quot;dropping-particle&quot;:&quot;&quot;,&quot;non-dropping-particle&quot;:&quot;&quot;},{&quot;family&quot;:&quot;Tumusange&quot;,&quot;given&quot;:&quot;Marie Solange&quot;,&quot;parse-names&quot;:false,&quot;dropping-particle&quot;:&quot;&quot;,&quot;non-dropping-particle&quot;:&quot;&quot;},{&quot;family&quot;:&quot;Sun&quot;,&quot;given&quot;:&quot;Nannan&quot;,&quot;parse-names&quot;:false,&quot;dropping-particle&quot;:&quot;&quot;,&quot;non-dropping-particle&quot;:&quot;&quot;},{&quot;family&quot;:&quot;Wang&quot;,&quot;given&quot;:&quot;Xiaoming&quot;,&quot;parse-names&quot;:false,&quot;dropping-particle&quot;:&quot;&quot;,&quot;non-dropping-particle&quot;:&quot;&quot;},{&quot;family&quot;:&quot;Ellingson&quot;,&quot;given&quot;:&quot;Randy J.&quot;,&quot;parse-names&quot;:false,&quot;dropping-particle&quot;:&quot;&quot;,&quot;non-dropping-particle&quot;:&quot;&quot;},{&quot;family&quot;:&quot;Heben&quot;,&quot;given&quot;:&quot;Michael J.&quot;,&quot;parse-names&quot;:false,&quot;dropping-particle&quot;:&quot;&quot;,&quot;non-dropping-particle&quot;:&quot;&quot;},{&quot;family&quot;:&quot;Podraza&quot;,&quot;given&quot;:&quot;Nikolas J.&quot;,&quot;parse-names&quot;:false,&quot;dropping-particle&quot;:&quot;&quot;,&quot;non-dropping-particle&quot;:&quot;&quot;},{&quot;family&quot;:&quot;Song&quot;,&quot;given&quot;:&quot;Zhaoning&quot;,&quot;parse-names&quot;:false,&quot;dropping-particle&quot;:&quot;&quot;,&quot;non-dropping-particle&quot;:&quot;&quot;},{&quot;family&quot;:&quot;Yan&quot;,&quot;given&quot;:&quot;Yanfa&quot;,&quot;parse-names&quot;:false,&quot;dropping-particle&quot;:&quot;&quot;,&quot;non-dropping-particle&quot;:&quot;&quot;}],&quot;container-title&quot;:&quot;Advanced Energy Materials&quot;,&quot;container-title-short&quot;:&quot;Adv Energy Mater&quot;,&quot;DOI&quot;:&quot;10.1002/aenm.202301218&quot;,&quot;ISSN&quot;:&quot;16146840&quot;,&quot;issued&quot;:{&quot;date-parts&quot;:[[2023,8,25]]},&quot;abstract&quot;:&quot;Easy-to-form tin vacancies at the buried interface of tin-lead perovskites hinder the performance of low-bandgap perovskite solar cells (PSCs). Here, a synergistic strategy by incorporating potassium citrate (PC) into the poly(3,4-ethylenedioxythiophene):poly(styrene sulfonate) (PEDOT:PSS) hole-transport layer to passivate the buried interface of Sn-Pb PSCs is reported. PC neutralizes the acidity of PEDOT:PSS and stabilizes the perovskite front surface, enhancing device stability. Citrate moieties coordinate with Sn2+ on the buried perovskite surface, preventing Sn2+ oxidation and suppressing defect formation. Additionally, potassium cations incorporate into Sn-Pb perovskites, enhancing crystallinity and passivating halide defects. The combined benefits enable efficient low-bandgap Sn-Pb PSCs with a power conversion efficiency of 22.7% and a high open-circuit voltage of 0.894 V. Using this method, 26.1% efficiency for all-perovskite tandem solar cells is demonstrated. These results emphasize the significance of buried interface passivation in developing efficient and stable Sn-Pb PSCs and all-perovskite tandem solar cells.&quot;,&quot;publisher&quot;:&quot;John Wiley and Sons Inc&quot;,&quot;issue&quot;:&quot;32&quot;,&quot;volume&quot;:&quot;13&quot;},&quot;isTemporary&quot;:false}]},{&quot;citationID&quot;:&quot;MENDELEY_CITATION_93258d3d-20b0-4daf-990b-f8b3bdade870&quot;,&quot;properties&quot;:{&quot;noteIndex&quot;:0},&quot;isEdited&quot;:false,&quot;manualOverride&quot;:{&quot;isManuallyOverridden&quot;:false,&quot;citeprocText&quot;:&quot;&lt;sup&gt;[10]&lt;/sup&gt;&quot;,&quot;manualOverrideText&quot;:&quot;&quot;},&quot;citationTag&quot;:&quot;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&quot;,&quot;citationItems&quot;:[{&quot;id&quot;:&quot;ce3d0166-ac4c-39b1-b8f7-9fed139e3535&quot;,&quot;itemData&quot;:{&quot;type&quot;:&quot;article-journal&quot;,&quot;id&quot;:&quot;ce3d0166-ac4c-39b1-b8f7-9fed139e3535&quot;,&quot;title&quot;:&quot;Diamine chelates for increased stability in mixed Sn–Pb and all-perovskite tandem solar cells&quot;,&quot;author&quot;:[{&quot;family&quot;:&quot;Li&quot;,&quot;given&quot;:&quot;Chongwen&quot;,&quot;parse-names&quot;:false,&quot;dropping-particle&quot;:&quot;&quot;,&quot;non-dropping-particle&quot;:&quot;&quot;},{&quot;family&quot;:&quot;Chen&quot;,&quot;given&quot;:&quot;Lei&quot;,&quot;parse-names&quot;:false,&quot;dropping-particle&quot;:&quot;&quot;,&quot;non-dropping-particle&quot;:&quot;&quot;},{&quot;family&quot;:&quot;Jiang&quot;,&quot;given&quot;:&quot;Fangyuan&quot;,&quot;parse-names&quot;:false,&quot;dropping-particle&quot;:&quot;&quot;,&quot;non-dropping-particle&quot;:&quot;&quot;},{&quot;family&quot;:&quot;Song&quot;,&quot;given&quot;:&quot;Zhaoning&quot;,&quot;parse-names&quot;:false,&quot;dropping-particle&quot;:&quot;&quot;,&quot;non-dropping-particle&quot;:&quot;&quot;},{&quot;family&quot;:&quot;Wang&quot;,&quot;given&quot;:&quot;Xiaoming&quot;,&quot;parse-names&quot;:false,&quot;dropping-particle&quot;:&quot;&quot;,&quot;non-dropping-particle&quot;:&quot;&quot;},{&quot;family&quot;:&quot;Balvanz&quot;,&quot;given&quot;:&quot;Adam&quot;,&quot;parse-names&quot;:false,&quot;dropping-particle&quot;:&quot;&quot;,&quot;non-dropping-particle&quot;:&quot;&quot;},{&quot;family&quot;:&quot;Ugur&quot;,&quot;given&quot;:&quot;Esma&quot;,&quot;parse-names&quot;:false,&quot;dropping-particle&quot;:&quot;&quot;,&quot;non-dropping-particle&quot;:&quot;&quot;},{&quot;family&quot;:&quot;Liu&quot;,&quot;given&quot;:&quot;Yuan&quot;,&quot;parse-names&quot;:false,&quot;dropping-particle&quot;:&quot;&quot;,&quot;non-dropping-particle&quot;:&quot;&quot;},{&quot;family&quot;:&quot;Liu&quot;,&quot;given&quot;:&quot;Cheng&quot;,&quot;parse-names&quot;:false,&quot;dropping-particle&quot;:&quot;&quot;,&quot;non-dropping-particle&quot;:&quot;&quot;},{&quot;family&quot;:&quot;Maxwell&quot;,&quot;given&quot;:&quot;Aidan&quot;,&quot;parse-names&quot;:false,&quot;dropping-particle&quot;:&quot;&quot;,&quot;non-dropping-particle&quot;:&quot;&quot;},{&quot;family&quot;:&quot;Chen&quot;,&quot;given&quot;:&quot;Hao&quot;,&quot;parse-names&quot;:false,&quot;dropping-particle&quot;:&quot;&quot;,&quot;non-dropping-particle&quot;:&quot;&quot;},{&quot;family&quot;:&quot;Liu&quot;,&quot;given&quot;:&quot;Yanjiang&quot;,&quot;parse-names&quot;:false,&quot;dropping-particle&quot;:&quot;&quot;,&quot;non-dropping-particle&quot;:&quot;&quot;},{&quot;family&quot;:&quot;Wang&quot;,&quot;given&quot;:&quot;Zaiwei&quot;,&quot;parse-names&quot;:false,&quot;dropping-particle&quot;:&quot;&quot;,&quot;non-dropping-particle&quot;:&quot;&quot;},{&quot;family&quot;:&quot;Xia&quot;,&quot;given&quot;:&quot;Pan&quot;,&quot;parse-names&quot;:false,&quot;dropping-particle&quot;:&quot;&quot;,&quot;non-dropping-particle&quot;:&quot;&quot;},{&quot;family&quot;:&quot;Li&quot;,&quot;given&quot;:&quot;You&quot;,&quot;parse-names&quot;:false,&quot;dropping-particle&quot;:&quot;&quot;,&quot;non-dropping-particle&quot;:&quot;&quot;},{&quot;family&quot;:&quot;Fu&quot;,&quot;given&quot;:&quot;Sheng&quot;,&quot;parse-names&quot;:false,&quot;dropping-particle&quot;:&quot;&quot;,&quot;non-dropping-particle&quot;:&quot;&quot;},{&quot;family&quot;:&quot;Sun&quot;,&quot;given&quot;:&quot;Nannan&quot;,&quot;parse-names&quot;:false,&quot;dropping-particle&quot;:&quot;&quot;,&quot;non-dropping-particle&quot;:&quot;&quot;},{&quot;family&quot;:&quot;Grice&quot;,&quot;given&quot;:&quot;Corey R.&quot;,&quot;parse-names&quot;:false,&quot;dropping-particle&quot;:&quot;&quot;,&quot;non-dropping-particle&quot;:&quot;&quot;},{&quot;family&quot;:&quot;Wu&quot;,&quot;given&quot;:&quot;Xuefei&quot;,&quot;parse-names&quot;:false,&quot;dropping-particle&quot;:&quot;&quot;,&quot;non-dropping-particle&quot;:&quot;&quot;},{&quot;family&quot;:&quot;Fink&quot;,&quot;given&quot;:&quot;Zachary&quot;,&quot;parse-names&quot;:false,&quot;dropping-particle&quot;:&quot;&quot;,&quot;non-dropping-particle&quot;:&quot;&quot;},{&quot;family&quot;:&quot;Hu&quot;,&quot;given&quot;:&quot;Qin&quot;,&quot;parse-names&quot;:false,&quot;dropping-particle&quot;:&quot;&quot;,&quot;non-dropping-particle&quot;:&quot;&quot;},{&quot;family&quot;:&quot;Zeng&quot;,&quot;given&quot;:&quot;Lewei&quot;,&quot;parse-names&quot;:false,&quot;dropping-particle&quot;:&quot;&quot;,&quot;non-dropping-particle&quot;:&quot;&quot;},{&quot;family&quot;:&quot;Jung&quot;,&quot;given&quot;:&quot;Euidae&quot;,&quot;parse-names&quot;:false,&quot;dropping-particle&quot;:&quot;&quot;,&quot;non-dropping-particle&quot;:&quot;&quot;},{&quot;family&quot;:&quot;Wang&quot;,&quot;given&quot;:&quot;Junke&quot;,&quot;parse-names&quot;:false,&quot;dropping-particle&quot;:&quot;&quot;,&quot;non-dropping-particle&quot;:&quot;&quot;},{&quot;family&quot;:&quot;Park&quot;,&quot;given&quot;:&quot;So Min&quot;,&quot;parse-names&quot;:false,&quot;dropping-particle&quot;:&quot;&quot;,&quot;non-dropping-particle&quot;:&quot;&quot;},{&quot;family&quot;:&quot;Luo&quot;,&quot;given&quot;:&quot;Deying&quot;,&quot;parse-names&quot;:false,&quot;dropping-particle&quot;:&quot;&quot;,&quot;non-dropping-particle&quot;:&quot;&quot;},{&quot;family&quot;:&quot;Chen&quot;,&quot;given&quot;:&quot;Cailing&quot;,&quot;parse-names&quot;:false,&quot;dropping-particle&quot;:&quot;&quot;,&quot;non-dropping-particle&quot;:&quot;&quot;},{&quot;family&quot;:&quot;Shen&quot;,&quot;given&quot;:&quot;Jie&quot;,&quot;parse-names&quot;:false,&quot;dropping-particle&quot;:&quot;&quot;,&quot;non-dropping-particle&quot;:&quot;&quot;},{&quot;family&quot;:&quot;Han&quot;,&quot;given&quot;:&quot;Yu&quot;,&quot;parse-names&quot;:false,&quot;dropping-particle&quot;:&quot;&quot;,&quot;non-dropping-particle&quot;:&quot;&quot;},{&quot;family&quot;:&quot;Perini&quot;,&quot;given&quot;:&quot;Carlo Andrea Riccardo&quot;,&quot;parse-names&quot;:false,&quot;dropping-particle&quot;:&quot;&quot;,&quot;non-dropping-particle&quot;:&quot;&quot;},{&quot;family&quot;:&quot;Correa-Baena&quot;,&quot;given&quot;:&quot;Juan Pablo&quot;,&quot;parse-names&quot;:false,&quot;dropping-particle&quot;:&quot;&quot;,&quot;non-dropping-particle&quot;:&quot;&quot;},{&quot;family&quot;:&quot;Lu&quot;,&quot;given&quot;:&quot;Zheng Hong&quot;,&quot;parse-names&quot;:false,&quot;dropping-particle&quot;:&quot;&quot;,&quot;non-dropping-particle&quot;:&quot;&quot;},{&quot;family&quot;:&quot;Russell&quot;,&quot;given&quot;:&quot;Thomas P.&quot;,&quot;parse-names&quot;:false,&quot;dropping-particle&quot;:&quot;&quot;,&quot;non-dropping-particle&quot;:&quot;&quot;},{&quot;family&quot;:&quot;Wolf&quot;,&quot;given&quot;:&quot;Stefaan&quot;,&quot;parse-names&quot;:false,&quot;dropping-particle&quot;:&quot;&quot;,&quot;non-dropping-particle&quot;:&quot;De&quot;},{&quot;family&quot;:&quot;Kanatzidis&quot;,&quot;given&quot;:&quot;Mercouri G.&quot;,&quot;parse-names&quot;:false,&quot;dropping-particle&quot;:&quot;&quot;,&quot;non-dropping-particle&quot;:&quot;&quot;},{&quot;family&quot;:&quot;Ginger&quot;,&quot;given&quot;:&quot;David S.&quot;,&quot;parse-names&quot;:false,&quot;dropping-particle&quot;:&quot;&quot;,&quot;non-dropping-particle&quot;:&quot;&quot;},{&quot;family&quot;:&quot;Chen&quot;,&quot;given&quot;:&quot;Bin&quot;,&quot;parse-names&quot;:false,&quot;dropping-particle&quot;:&quot;&quot;,&quot;non-dropping-particle&quot;:&quot;&quot;},{&quot;family&quot;:&quot;Yan&quot;,&quot;given&quot;:&quot;Yanfa&quot;,&quot;parse-names&quot;:false,&quot;dropping-particle&quot;:&quot;&quot;,&quot;non-dropping-particle&quot;:&quot;&quot;},{&quot;family&quot;:&quot;Sargent&quot;,&quot;given&quot;:&quot;Edward H.&quot;,&quot;parse-names&quot;:false,&quot;dropping-particle&quot;:&quot;&quot;,&quot;non-dropping-particle&quot;:&quot;&quot;}],&quot;container-title&quot;:&quot;Nature Energy&quot;,&quot;container-title-short&quot;:&quot;Nat Energy&quot;,&quot;DOI&quot;:&quot;10.1038/s41560-024-01613-8&quot;,&quot;ISSN&quot;:&quot;20587546&quot;,&quot;issued&quot;:{&quot;date-parts&quot;:[[2024]]},&quot;page&quot;:&quot;1388-1396&quot;,&quot;abstract&quot;:&quot;Perovskite tandem solar cells show promising performance, but non-radiative recombination and its progressive worsening with time, especially in the mixed Sn–Pb low-bandgap layer, limit performance and stability. Here we find that mixed Sn–Pb perovskite thin films exhibit a compositional gradient, with an excess of Sn on the surface—and we show this gradient exacerbates oxidation and increases the recombination rate. We find that diamines preferentially chelate Sn atoms, removing them from the film surface and achieving a more balanced Sn:Pb stoichiometry, making the surface of the film resistive to the oxidation of Sn. The process forms an electrically resistive low-dimensional barrier layer, passivating defects and reducing interface recombination. Further improving the homogeneity of the barrier layer using 1,2-diaminopropane results in more uniform distribution and passivation. Tandems achieve a power conversion efficiency of 28.8%. Encapsulated tandems retain 90% of initial efficiency following 1,000 h of operating at the maximum power point under simulated one-sun illumination in air without cooling.&quot;,&quot;publisher&quot;:&quot;Springer US&quot;,&quot;volume&quot;:&quot;9&quot;},&quot;isTemporary&quot;:false}]},{&quot;citationID&quot;:&quot;MENDELEY_CITATION_882aaa84-4a9a-4c61-89c5-aa35a3cb2a44&quot;,&quot;properties&quot;:{&quot;noteIndex&quot;:0},&quot;isEdited&quot;:false,&quot;manualOverride&quot;:{&quot;isManuallyOverridden&quot;:false,&quot;citeprocText&quot;:&quot;&lt;sup&gt;[11–13]&lt;/sup&gt;&quot;,&quot;manualOverrideText&quot;:&quot;&quot;},&quot;citationTag&quot;:&quot;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&quot;,&quot;citationItems&quot;:[{&quot;id&quot;:&quot;ab7d91dc-19c6-3bbf-aac6-72dbe25e8e09&quot;,&quot;itemData&quot;:{&quot;type&quot;:&quot;article-journal&quot;,&quot;id&quot;:&quot;ab7d91dc-19c6-3bbf-aac6-72dbe25e8e09&quot;,&quot;title&quot;:&quot;Maximizing the external radiative efficiency of hybrid perovskite solar cells&quot;,&quot;author&quot;:[{&quot;family&quot;:&quot;Dequilettes&quot;,&quot;given&quot;:&quot;Dane W.&quot;,&quot;parse-names&quot;:false,&quot;dropping-particle&quot;:&quot;&quot;,&quot;non-dropping-particle&quot;:&quot;&quot;},{&quot;family&quot;:&quot;Laitz&quot;,&quot;given&quot;:&quot;Madeleine&quot;,&quot;parse-names&quot;:false,&quot;dropping-particle&quot;:&quot;&quot;,&quot;non-dropping-particle&quot;:&quot;&quot;},{&quot;family&quot;:&quot;Brenes&quot;,&quot;given&quot;:&quot;Roberto&quot;,&quot;parse-names&quot;:false,&quot;dropping-particle&quot;:&quot;&quot;,&quot;non-dropping-particle&quot;:&quot;&quot;},{&quot;family&quot;:&quot;Dou&quot;,&quot;given&quot;:&quot;Benjia&quot;,&quot;parse-names&quot;:false,&quot;dropping-particle&quot;:&quot;&quot;,&quot;non-dropping-particle&quot;:&quot;&quot;},{&quot;family&quot;:&quot;Motes&quot;,&quot;given&quot;:&quot;Brandon T.&quot;,&quot;parse-names&quot;:false,&quot;dropping-particle&quot;:&quot;&quot;,&quot;non-dropping-particle&quot;:&quot;&quot;},{&quot;family&quot;:&quot;Stranks&quot;,&quot;given&quot;:&quot;Samuel D.&quot;,&quot;parse-names&quot;:false,&quot;dropping-particle&quot;:&quot;&quot;,&quot;non-dropping-particle&quot;:&quot;&quot;},{&quot;family&quot;:&quot;Snaith&quot;,&quot;given&quot;:&quot;Henry J.&quot;,&quot;parse-names&quot;:false,&quot;dropping-particle&quot;:&quot;&quot;,&quot;non-dropping-particle&quot;:&quot;&quot;},{&quot;family&quot;:&quot;Bulović&quot;,&quot;given&quot;:&quot;Vladimir&quot;,&quot;parse-names&quot;:false,&quot;dropping-particle&quot;:&quot;&quot;,&quot;non-dropping-particle&quot;:&quot;&quot;},{&quot;family&quot;:&quot;Ginger&quot;,&quot;given&quot;:&quot;David S.&quot;,&quot;parse-names&quot;:false,&quot;dropping-particle&quot;:&quot;&quot;,&quot;non-dropping-particle&quot;:&quot;&quot;}],&quot;container-title&quot;:&quot;Pure and Applied Chemistry&quot;,&quot;DOI&quot;:&quot;10.1515/pac-2019-0505&quot;,&quot;ISSN&quot;:&quot;13653075&quot;,&quot;issued&quot;:{&quot;date-parts&quot;:[[2020,5,1]]},&quot;page&quot;:&quot;697-706&quot;,&quot;abstract&quot;:&quot;Despite rapid advancements in power conversion efficiency in the last decade, perovskite solar cells still perform below their thermodynamic efficiency limits. Non-radiative recombination, in particular, has limited the external radiative efficiency and open circuit voltage in the highest performing devices. We review the historical progress in enhancing perovskite external radiative efficiency and determine key strategies for reaching high optoelectronic quality. Specifically, we focus on non-radiative recombination within the perovskite layer and highlight novel approaches to reduce energy losses at interfaces and through parasitic absorption. By strategically targeting defects, it is likely that the next set of record-performing devices with ultra-low voltage losses will be achieved.&quot;,&quot;publisher&quot;:&quot;De Gruyter&quot;,&quot;issue&quot;:&quot;5&quot;,&quot;volume&quot;:&quot;92&quot;,&quot;container-title-short&quot;:&quot;&quot;},&quot;isTemporary&quot;:false},{&quot;id&quot;:&quot;654caaf9-26ee-3b02-b237-1af5abbd1fb6&quot;,&quot;itemData&quot;:{&quot;type&quot;:&quot;article&quot;,&quot;id&quot;:&quot;654caaf9-26ee-3b02-b237-1af5abbd1fb6&quot;,&quot;title&quot;:&quot;Photoluminescence-Based Characterization of Halide Perovskites for Photovoltaics&quot;,&quot;author&quot;:[{&quot;family&quot;:&quot;Kirchartz&quot;,&quot;given&quot;:&quot;Thomas&quot;,&quot;parse-names&quot;:false,&quot;dropping-particle&quot;:&quot;&quot;,&quot;non-dropping-particle&quot;:&quot;&quot;},{&quot;family&quot;:&quot;Márquez&quot;,&quot;given&quot;:&quot;José A.&quot;,&quot;parse-names&quot;:false,&quot;dropping-particle&quot;:&quot;&quot;,&quot;non-dropping-particle&quot;:&quot;&quot;},{&quot;family&quot;:&quot;Stolterfoht&quot;,&quot;given&quot;:&quot;Martin&quot;,&quot;parse-names&quot;:false,&quot;dropping-particle&quot;:&quot;&quot;,&quot;non-dropping-particle&quot;:&quot;&quot;},{&quot;family&quot;:&quot;Unold&quot;,&quot;given&quot;:&quot;Thomas&quot;,&quot;parse-names&quot;:false,&quot;dropping-particle&quot;:&quot;&quot;,&quot;non-dropping-particle&quot;:&quot;&quot;}],&quot;container-title&quot;:&quot;Advanced Energy Materials&quot;,&quot;container-title-short&quot;:&quot;Adv Energy Mater&quot;,&quot;DOI&quot;:&quot;10.1002/aenm.201904134&quot;,&quot;ISSN&quot;:&quot;16146840&quot;,&quot;issued&quot;:{&quot;date-parts&quot;:[[2020,7,1]]},&quot;abstract&quot;:&quot;Photoluminescence spectroscopy is a widely applied characterization technique for semiconductor materials in general and halide perovskite solar cell materials in particular. It can give direct information on the recombination kinetics and processes as well as the internal electrochemical potential of free charge carriers in single semiconductor layers, layer stacks with transport layers, and complete solar cells. The correct evaluation and interpretation of photoluminescence requires the consideration of proper excitation conditions, calibration and application of the appropriate approximations to the rather complex theory, which includes radiative recombination, non-radiative recombination, interface recombination, charge transfer, and photon recycling. In this article, an overview is given of the theory and application to specific halide perovskite compositions, illustrating the variables that should be considered when applying photoluminescence analysis in these materials.&quot;,&quot;publisher&quot;:&quot;Wiley-VCH Verlag&quot;,&quot;issue&quot;:&quot;26&quot;,&quot;volume&quot;:&quot;10&quot;},&quot;isTemporary&quot;:false},{&quot;id&quot;:&quot;34b3b42e-e437-33cb-8666-b7fa4671074f&quot;,&quot;itemData&quot;:{&quot;type&quot;:&quot;article&quot;,&quot;id&quot;:&quot;34b3b42e-e437-33cb-8666-b7fa4671074f&quot;,&quot;title&quot;:&quot;Fundamental Efficiency Limit of Lead Iodide Perovskite Solar Cells&quot;,&quot;author&quot;:[{&quot;family&quot;:&quot;Pazos-Outón&quot;,&quot;given&quot;:&quot;Luis M.&quot;,&quot;parse-names&quot;:false,&quot;dropping-particle&quot;:&quot;&quot;,&quot;non-dropping-particle&quot;:&quot;&quot;},{&quot;family&quot;:&quot;Xiao&quot;,&quot;given&quot;:&quot;T. Patrick&quot;,&quot;parse-names&quot;:false,&quot;dropping-particle&quot;:&quot;&quot;,&quot;non-dropping-particle&quot;:&quot;&quot;},{&quot;family&quot;:&quot;Yablonovitch&quot;,&quot;given&quot;:&quot;Eli&quot;,&quot;parse-names&quot;:false,&quot;dropping-particle&quot;:&quot;&quot;,&quot;non-dropping-particle&quot;:&quot;&quot;}],&quot;container-title&quot;:&quot;Journal of Physical Chemistry Letters&quot;,&quot;DOI&quot;:&quot;10.1021/acs.jpclett.7b03054&quot;,&quot;ISSN&quot;:&quot;19487185&quot;,&quot;PMID&quot;:&quot;29537271&quot;,&quot;issued&quot;:{&quot;date-parts&quot;:[[2018,4,5]]},&quot;page&quot;:&quot;1703-1711&quot;,&quot;abstract&quot;:&quot;Lead halide materials have seen a recent surge of interest from the photovoltaics community following the observation of surprisingly high photovoltaic performance, with optoelectronic properties similar to GaAs. This begs the question: What is the limit for the efficiency of these materials? It has been known that under 1-sun illumination the efficiency limit of crystalline silicon is ∼29%, despite the Shockley-Queisser (SQ) limit for its bandgap being ∼33%: the discrepancy is due to strong Auger recombination. In this article, we show that methyl ammonium lead iodide (MAPbI3) likewise has a larger than expected Auger coefficient. Auger nonradiative recombination decreases the theoretical external luminescence efficiency to ∼95% at open-circuit conditions. The Auger penalty is much reduced at the operating point where the carrier density is less, producing an oddly high fill factor of ∼90.4%. This compensates the Auger penalty and leads to a power conversion efficiency of 30.5%, close to ideal for the MAPbI3 bandgap.&quot;,&quot;publisher&quot;:&quot;American Chemical Society&quot;,&quot;issue&quot;:&quot;7&quot;,&quot;volume&quot;:&quot;9&quot;,&quot;container-title-short&quot;:&quot;&quot;},&quot;isTemporary&quot;:false}]},{&quot;citationID&quot;:&quot;MENDELEY_CITATION_67ec9ec3-d9f8-402b-98b1-9fc13aff1df6&quot;,&quot;properties&quot;:{&quot;noteIndex&quot;:0},&quot;isEdited&quot;:false,&quot;manualOverride&quot;:{&quot;isManuallyOverridden&quot;:false,&quot;citeprocText&quot;:&quot;&lt;sup&gt;[14]&lt;/sup&gt;&quot;,&quot;manualOverrideText&quot;:&quot;&quot;},&quot;citationTag&quot;:&quot;MENDELEY_CITATION_v3_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&quot;,&quot;citationItems&quot;:[{&quot;id&quot;:&quot;1a673ebb-f058-3fa2-a6ae-45a07cfc3e84&quot;,&quot;itemData&quot;:{&quot;type&quot;:&quot;article-journal&quot;,&quot;id&quot;:&quot;1a673ebb-f058-3fa2-a6ae-45a07cfc3e84&quot;,&quot;title&quot;:&quot;Radiative efficiency of state‐of‐the‐art photovoltaic cells&quot;,&quot;author&quot;:[{&quot;family&quot;:&quot;Green&quot;,&quot;given&quot;:&quot;Martin A.&quot;,&quot;parse-names&quot;:false,&quot;dropping-particle&quot;:&quot;&quot;,&quot;non-dropping-particle&quot;:&quot;&quot;}],&quot;container-title&quot;:&quot;Progress in Photovoltaics: Research and Applications&quot;,&quot;DOI&quot;:&quot;10.1002/pip.1147&quot;,&quot;ISBN&quot;:&quot;1099-159X&quot;,&quot;ISSN&quot;:&quot;10627995&quot;,&quot;issued&quot;:{&quot;date-parts&quot;:[[2012]]},&quot;page&quot;:&quot;472-476&quot;,&quot;abstract&quot;:&quot;Maximum possible photovoltaic performance is reached when solar cells are 100% radiatively efficient, with different photovoltaic technologies at different stages in their evolution towards this ideal. An external radiative efficiency is defined, which can be unambiguously determined from standard cell efficiency measurements. Comparisons between stateof‐ the‐art devices from the representative cell technologies produce some interesting conclusions.&quot;,&quot;volume&quot;:&quot;20&quot;,&quot;container-title-short&quot;:&quot;&quot;},&quot;isTemporary&quot;:false}]},{&quot;citationID&quot;:&quot;MENDELEY_CITATION_41421d5e-7130-4fdd-9402-9be49e4df3e8&quot;,&quot;properties&quot;:{&quot;noteIndex&quot;:0},&quot;isEdited&quot;:false,&quot;manualOverride&quot;:{&quot;isManuallyOverridden&quot;:false,&quot;citeprocText&quot;:&quot;&lt;sup&gt;[15]&lt;/sup&gt;&quot;,&quot;manualOverrideText&quot;:&quot;&quot;},&quot;citationTag&quot;:&quot;MENDELEY_CITATION_v3_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&quot;,&quot;citationItems&quot;:[{&quot;id&quot;:&quot;84f287cd-0bbe-35c0-b569-f234edd3378d&quot;,&quot;itemData&quot;:{&quot;type&quot;:&quot;article-journal&quot;,&quot;id&quot;:&quot;84f287cd-0bbe-35c0-b569-f234edd3378d&quot;,&quot;title&quot;:&quot;Insights into the Open Circuit Voltage of Perovskite Solar Cells under Low Indoor Lighting&quot;,&quot;author&quot;:[{&quot;family&quot;:&quot;Hamadani&quot;,&quot;given&quot;:&quot;Behrang H.&quot;,&quot;parse-names&quot;:false,&quot;dropping-particle&quot;:&quot;&quot;,&quot;non-dropping-particle&quot;:&quot;&quot;},{&quot;family&quot;:&quot;Neupane&quot;,&quot;given&quot;:&quot;Ganga R.&quot;,&quot;parse-names&quot;:false,&quot;dropping-particle&quot;:&quot;&quot;,&quot;non-dropping-particle&quot;:&quot;&quot;},{&quot;family&quot;:&quot;Fu&quot;,&quot;given&quot;:&quot;Sheng&quot;,&quot;parse-names&quot;:false,&quot;dropping-particle&quot;:&quot;&quot;,&quot;non-dropping-particle&quot;:&quot;&quot;},{&quot;family&quot;:&quot;Song&quot;,&quot;given&quot;:&quot;Zhaoning&quot;,&quot;parse-names&quot;:false,&quot;dropping-particle&quot;:&quot;&quot;,&quot;non-dropping-particle&quot;:&quot;&quot;},{&quot;family&quot;:&quot;Yan&quot;,&quot;given&quot;:&quot;Yanfa&quot;,&quot;parse-names&quot;:false,&quot;dropping-particle&quot;:&quot;&quot;,&quot;non-dropping-particle&quot;:&quot;&quot;}],&quot;container-title&quot;:&quot;Journal of Physical Chemistry C&quot;,&quot;DOI&quot;:&quot;10.1021/acs.jpcc.4c00097&quot;,&quot;ISSN&quot;:&quot;19327455&quot;,&quot;issued&quot;:{&quot;date-parts&quot;:[[2024,4,18]]},&quot;page&quot;:&quot;6198-6205&quot;,&quot;abstract&quot;:&quot;The rapidly growing interest in indoor photovoltaics for low light energy harvesting applications further necessitates an understanding of factors that impact the performance and efficiency of these devices under low light. The external radiative efficiency of a photovoltaic device is an important parameter to help understand the impact of nonradiative recombination on the open circuit voltage (Voc) of the device. In this work, we compare the behavior of Voc with the photocurrent under low light for two perovskite PV devices, one of which is fabricated with an additional surface passivation treatment. In order to explain the observed Voc differences between the two cells, we performed absolute electroluminescence measurements on both cells and explored the current density dependence of the external radiative efficiency between the two cells. This dependence is quantified with a mathematical treatment that takes advantage of a widely accepted recombination current model. Our findings indicate that surface-passivated cells substantially benefit from a modest decrease in the reverse saturation current density associated with nonradiative losses, resulting in large Voc enhancements and increased luminescence extraction efficiency, particularly under low light conditions.&quot;,&quot;publisher&quot;:&quot;American Chemical Society&quot;,&quot;issue&quot;:&quot;15&quot;,&quot;volume&quot;:&quot;128&quot;,&quot;container-title-short&quot;:&quot;&quot;},&quot;isTemporary&quot;:false}]},{&quot;citationID&quot;:&quot;MENDELEY_CITATION_df686684-87de-4526-8abe-d68a7250b3f3&quot;,&quot;properties&quot;:{&quot;noteIndex&quot;:0},&quot;isEdited&quot;:false,&quot;manualOverride&quot;:{&quot;isManuallyOverridden&quot;:false,&quot;citeprocText&quot;:&quot;&lt;sup&gt;[16,17]&lt;/sup&gt;&quot;,&quot;manualOverrideText&quot;:&quot;&quot;},&quot;citationTag&quot;:&quot;MENDELEY_CITATION_v3_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&quot;,&quot;citationItems&quot;:[{&quot;id&quot;:&quot;4288a388-f234-3fed-9174-bc7e1fddc4c5&quot;,&quot;itemData&quot;:{&quot;type&quot;:&quot;article-journal&quot;,&quot;id&quot;:&quot;4288a388-f234-3fed-9174-bc7e1fddc4c5&quot;,&quot;title&quot;:&quot;Investigation of the Selectivity of Carrier Transport Layers in Wide-Bandgap Perovskite Solar Cells&quot;,&quot;author&quot;:[{&quot;family&quot;:&quot;Kavadiya&quot;,&quot;given&quot;:&quot;Shalinee&quot;,&quot;parse-names&quot;:false,&quot;dropping-particle&quot;:&quot;&quot;,&quot;non-dropping-particle&quot;:&quot;&quot;},{&quot;family&quot;:&quot;Onno&quot;,&quot;given&quot;:&quot;Arthur&quot;,&quot;parse-names&quot;:false,&quot;dropping-particle&quot;:&quot;&quot;,&quot;non-dropping-particle&quot;:&quot;&quot;},{&quot;family&quot;:&quot;Boyd&quot;,&quot;given&quot;:&quot;Caleb C.&quot;,&quot;parse-names&quot;:false,&quot;dropping-particle&quot;:&quot;&quot;,&quot;non-dropping-particle&quot;:&quot;&quot;},{&quot;family&quot;:&quot;Wang&quot;,&quot;given&quot;:&quot;Xingyi&quot;,&quot;parse-names&quot;:false,&quot;dropping-particle&quot;:&quot;&quot;,&quot;non-dropping-particle&quot;:&quot;&quot;},{&quot;family&quot;:&quot;Cetta&quot;,&quot;given&quot;:&quot;Alexa&quot;,&quot;parse-names&quot;:false,&quot;dropping-particle&quot;:&quot;&quot;,&quot;non-dropping-particle&quot;:&quot;&quot;},{&quot;family&quot;:&quot;McGehee&quot;,&quot;given&quot;:&quot;Michael D.&quot;,&quot;parse-names&quot;:false,&quot;dropping-particle&quot;:&quot;&quot;,&quot;non-dropping-particle&quot;:&quot;&quot;},{&quot;family&quot;:&quot;Holman&quot;,&quot;given&quot;:&quot;Zachary C.&quot;,&quot;parse-names&quot;:false,&quot;dropping-particle&quot;:&quot;&quot;,&quot;non-dropping-particle&quot;:&quot;&quot;}],&quot;container-title&quot;:&quot;Solar RRL&quot;,&quot;DOI&quot;:&quot;10.1002/solr.202100107&quot;,&quot;ISSN&quot;:&quot;2367198X&quot;,&quot;issued&quot;:{&quot;date-parts&quot;:[[2021]]},&quot;page&quot;:&quot;1-9&quot;,&quot;abstract&quot;:&quot;Excellent contact passivation and selectivity are prerequisites to realize the full potential of high-material-quality perovskite solar cells, first to maximize the internal voltage (or quasi-Fermi-level separation) iV within the absorber, then to translate this high internal voltage into a high external voltage V. Experimental quantification of contact passivation and selectivity is, thus, key to improving device performance. Here, open-circuit measurements of iVoc and Voc, combined with surface photovoltage measurements, are used to systematically quantify the passivation—using iVoc as a metric—and the selectivity—defined as Soc = Voc/iVoc—of a range of common carrier transport layers to wide-bandgap (1.67 eV) perovskite absorbers. The resulting solar cells suffer from large voltage deficits, particularly when NiOx is used as the hole transport layer, even though it provides better passivation than its polymer-based counterparts (PTAA and PTAA/PFN). This indicates a poor selectivity of NiOx (Soc &lt; 0.81 for NiOx-based devices), whereas devices using polymer-based hole transport layers exhibit high selectivity (Soc = 0.94–0.95). In agreement with recent reports, this low selectivity is attributed to the formation of an interlayer of non-perovskite material with high resistance to holes at the perovskite/NiOx interface. These measurements also imply that the selectivity of the C60-based electron transport layers is relatively good.&quot;,&quot;issue&quot;:&quot;7&quot;,&quot;volume&quot;:&quot;5&quot;,&quot;container-title-short&quot;:&quot;&quot;},&quot;isTemporary&quot;:false},{&quot;id&quot;:&quot;cb6369ff-b9c6-3471-9123-c1c3cab926d4&quot;,&quot;itemData&quot;:{&quot;type&quot;:&quot;article-journal&quot;,&quot;id&quot;:&quot;cb6369ff-b9c6-3471-9123-c1c3cab926d4&quot;,&quot;title&quot;:&quot;Robust passivation of CdSeTe based solar cells using reactively sputtered magnesium zinc oxide&quot;,&quot;author&quot;:[{&quot;family&quot;:&quot;Yeung&quot;,&quot;given&quot;:&quot;Gavin&quot;,&quot;parse-names&quot;:false,&quot;dropping-particle&quot;:&quot;&quot;,&quot;non-dropping-particle&quot;:&quot;&quot;},{&quot;family&quot;:&quot;Reich&quot;,&quot;given&quot;:&quot;Carey&quot;,&quot;parse-names&quot;:false,&quot;dropping-particle&quot;:&quot;&quot;,&quot;non-dropping-particle&quot;:&quot;&quot;},{&quot;family&quot;:&quot;Onno&quot;,&quot;given&quot;:&quot;Arthur&quot;,&quot;parse-names&quot;:false,&quot;dropping-particle&quot;:&quot;&quot;,&quot;non-dropping-particle&quot;:&quot;&quot;},{&quot;family&quot;:&quot;Bothwell&quot;,&quot;given&quot;:&quot;Alexandra&quot;,&quot;parse-names&quot;:false,&quot;dropping-particle&quot;:&quot;&quot;,&quot;non-dropping-particle&quot;:&quot;&quot;},{&quot;family&quot;:&quot;Danielson&quot;,&quot;given&quot;:&quot;Adam&quot;,&quot;parse-names&quot;:false,&quot;dropping-particle&quot;:&quot;&quot;,&quot;non-dropping-particle&quot;:&quot;&quot;},{&quot;family&quot;:&quot;Holman&quot;,&quot;given&quot;:&quot;Zachary&quot;,&quot;parse-names&quot;:false,&quot;dropping-particle&quot;:&quot;&quot;,&quot;non-dropping-particle&quot;:&quot;&quot;},{&quot;family&quot;:&quot;Sampath&quot;,&quot;given&quot;:&quot;Walajabad S.&quot;,&quot;parse-names&quot;:false,&quot;dropping-particle&quot;:&quot;&quot;,&quot;non-dropping-particle&quot;:&quot;&quot;},{&quot;family&quot;:&quot;Wolden&quot;,&quot;given&quot;:&quot;Colin A.&quot;,&quot;parse-names&quot;:false,&quot;dropping-particle&quot;:&quot;&quot;,&quot;non-dropping-particle&quot;:&quot;&quot;}],&quot;container-title&quot;:&quot;Solar Energy Materials and Solar Cells&quot;,&quot;DOI&quot;:&quot;10.1016/j.solmat.2021.111388&quot;,&quot;ISSN&quot;:&quot;09270248&quot;,&quot;URL&quot;:&quot;https://doi.org/10.1016/j.solmat.2021.111388&quot;,&quot;issued&quot;:{&quot;date-parts&quot;:[[2021]]},&quot;page&quot;:&quot;111388&quot;,&quot;abstract&quot;:&quot;Magnesium zinc oxide (MZO, MgxZn1-xO) is a leading emitter for CdTe-based solar cells due to its transparency and the ability to tune its conduction band offset with the absorber. Devices employing alloyed cadmium selenide telluride (CST, CdSeyTe1-y) absorbers achieved high efficiency (&gt;19%) using MZO deposited by reactive sputtering over a broad composition range (3.68–3.92 eV, x: 0.20–0.35). Minimal differences in implied and measured open circuit voltage indicate that the contacts are well passivated and highly selective across the spectrum of MZO employed. Device performance insensitivity to MZO composition, which is not observed in CdTe devices, is attributed to the formation of an oxygenated interface layer. Se volatility creates a group VI deficiency at the interface that drives O migration from the MZO into the absorber. This introduces conductivity in the emitter not present in its as-deposited state, contributing to the exceptional performance observed. It is shown that the quality of device passivation depends on the oxidation state of the as-deposited MZO such that intelligent control and management of the reactive sputtering process is required.&quot;,&quot;publisher&quot;:&quot;Elsevier B.V.&quot;,&quot;issue&quot;:&quot;September&quot;,&quot;volume&quot;:&quot;233&quot;,&quot;container-title-short&quot;:&quot;&quot;},&quot;isTemporary&quot;:false}]},{&quot;citationID&quot;:&quot;MENDELEY_CITATION_21634dfe-b101-4990-a59e-c2bbbd4f3154&quot;,&quot;properties&quot;:{&quot;noteIndex&quot;:0},&quot;isEdited&quot;:false,&quot;manualOverride&quot;:{&quot;isManuallyOverridden&quot;:false,&quot;citeprocText&quot;:&quot;&lt;sup&gt;[18,19]&lt;/sup&gt;&quot;,&quot;manualOverrideText&quot;:&quot;&quot;},&quot;citationTag&quot;:&quot;MENDELEY_CITATION_v3_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&quot;,&quot;citationItems&quot;:[{&quot;id&quot;:&quot;cb9bb1a4-7efb-3f22-984a-750631a3006f&quot;,&quot;itemData&quot;:{&quot;type&quot;:&quot;article-journal&quot;,&quot;id&quot;:&quot;cb9bb1a4-7efb-3f22-984a-750631a3006f&quot;,&quot;title&quot;:&quot;Insights into the Open Circuit Voltage of Perovskite Solar Cells under Low Indoor Lighting&quot;,&quot;author&quot;:[{&quot;family&quot;:&quot;Hamadani&quot;,&quot;given&quot;:&quot;Behrang H.&quot;,&quot;parse-names&quot;:false,&quot;dropping-particle&quot;:&quot;&quot;,&quot;non-dropping-particle&quot;:&quot;&quot;},{&quot;family&quot;:&quot;Neupane&quot;,&quot;given&quot;:&quot;Ganga R.&quot;,&quot;parse-names&quot;:false,&quot;dropping-particle&quot;:&quot;&quot;,&quot;non-dropping-particle&quot;:&quot;&quot;},{&quot;family&quot;:&quot;Fu&quot;,&quot;given&quot;:&quot;Sheng&quot;,&quot;parse-names&quot;:false,&quot;dropping-particle&quot;:&quot;&quot;,&quot;non-dropping-particle&quot;:&quot;&quot;},{&quot;family&quot;:&quot;Song&quot;,&quot;given&quot;:&quot;Zhaoning&quot;,&quot;parse-names&quot;:false,&quot;dropping-particle&quot;:&quot;&quot;,&quot;non-dropping-particle&quot;:&quot;&quot;},{&quot;family&quot;:&quot;Yan&quot;,&quot;given&quot;:&quot;Yanfa&quot;,&quot;parse-names&quot;:false,&quot;dropping-particle&quot;:&quot;&quot;,&quot;non-dropping-particle&quot;:&quot;&quot;}],&quot;container-title&quot;:&quot;Journal of Physical Chemistry C&quot;,&quot;DOI&quot;:&quot;10.1021/acs.jpcc.4c00097&quot;,&quot;ISSN&quot;:&quot;19327455&quot;,&quot;issued&quot;:{&quot;date-parts&quot;:[[2024]]},&quot;page&quot;:&quot;6198-6205&quot;,&quot;abstract&quot;:&quot;The rapidly growing interest in indoor photovoltaics for low light energy harvesting applications further necessitates an understanding of factors that impact the performance and efficiency of these devices under low light. The external radiative efficiency of a photovoltaic device is an important parameter to help understand the impact of nonradiative recombination on the open circuit voltage (Voc) of the device. In this work, we compare the behavior of Voc with the photocurrent under low light for two perovskite PV devices, one of which is fabricated with an additional surface passivation treatment. In order to explain the observed Voc differences between the two cells, we performed absolute electroluminescence measurements on both cells and explored the current density dependence of the external radiative efficiency between the two cells. This dependence is quantified with a mathematical treatment that takes advantage of a widely accepted recombination current model. Our findings indicate that surface-passivated cells substantially benefit from a modest decrease in the reverse saturation current density associated with nonradiative losses, resulting in large Voc enhancements and increased luminescence extraction efficiency, particularly under low light conditions.&quot;,&quot;issue&quot;:&quot;15&quot;,&quot;volume&quot;:&quot;128&quot;,&quot;container-title-short&quot;:&quot;&quot;},&quot;isTemporary&quot;:false},{&quot;id&quot;:&quot;f444614e-35fc-3359-8201-c022abb679a9&quot;,&quot;itemData&quot;:{&quot;type&quot;:&quot;article-journal&quot;,&quot;id&quot;:&quot;f444614e-35fc-3359-8201-c022abb679a9&quot;,&quot;title&quot;:&quot;A comparative study of subcell optoelectronic properties and energy losses in multijunction solar cells&quot;,&quot;author&quot;:[{&quot;family&quot;:&quot;Chavali&quot;,&quot;given&quot;:&quot;Sai Meghasena&quot;,&quot;parse-names&quot;:false,&quot;dropping-particle&quot;:&quot;&quot;,&quot;non-dropping-particle&quot;:&quot;&quot;},{&quot;family&quot;:&quot;Roller&quot;,&quot;given&quot;:&quot;John&quot;,&quot;parse-names&quot;:false,&quot;dropping-particle&quot;:&quot;&quot;,&quot;non-dropping-particle&quot;:&quot;&quot;},{&quot;family&quot;:&quot;Dagenais&quot;,&quot;given&quot;:&quot;Mario&quot;,&quot;parse-names&quot;:false,&quot;dropping-particle&quot;:&quot;&quot;,&quot;non-dropping-particle&quot;:&quot;&quot;},{&quot;family&quot;:&quot;Hamadani&quot;,&quot;given&quot;:&quot;Behrang H.&quot;,&quot;parse-names&quot;:false,&quot;dropping-particle&quot;:&quot;&quot;,&quot;non-dropping-particle&quot;:&quot;&quot;}],&quot;container-title&quot;:&quot;Solar Energy Materials and Solar Cells&quot;,&quot;DOI&quot;:&quot;10.1016/j.solmat.2021.111543&quot;,&quot;ISSN&quot;:&quot;09270248&quot;,&quot;URL&quot;:&quot;https://doi.org/10.1016/j.solmat.2021.111543&quot;,&quot;issued&quot;:{&quot;date-parts&quot;:[[2022]]},&quot;page&quot;:&quot;111543&quot;,&quot;abstract&quot;:&quot;External luminescence quantum yields of subcells within several multijunction solar cells were measured using a calibrated hyperspectral imaging system in absolute electroluminescence mode. The measurements allowed direct comparison of subcell device parameters using the electro-optical reciprocity relationship. In particular, differences in the open circuit voltages or even the shape of the current vs voltage curves under air mass 0 illumination among similar subcells can be correlated with the variations in luminescence yields. One important finding of this work is that electroluminescence measurements can help inform solar cell electrical models such as the two-diode model in terms of better parameter selection. We compare energy losses among the different subcells and discuss how the differences in various loss terms affect the overall device performance. Some strategies to improve the overall solar cell device performance are further discussed as a result of this comparative study.&quot;,&quot;publisher&quot;:&quot;Elsevier B.V.&quot;,&quot;issue&quot;:&quot;December 2021&quot;,&quot;volume&quot;:&quot;236&quot;,&quot;container-title-short&quot;:&quot;&quot;},&quot;isTemporary&quot;:false}]},{&quot;citationID&quot;:&quot;MENDELEY_CITATION_a13e5ef6-28fc-4baf-a1b8-3b1c592f09fe&quot;,&quot;properties&quot;:{&quot;noteIndex&quot;:0},&quot;isEdited&quot;:false,&quot;manualOverride&quot;:{&quot;isManuallyOverridden&quot;:false,&quot;citeprocText&quot;:&quot;&lt;sup&gt;[20,21]&lt;/sup&gt;&quot;,&quot;manualOverrideText&quot;:&quot;&quot;},&quot;citationTag&quot;:&quot;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&quot;,&quot;citationItems&quot;:[{&quot;id&quot;:&quot;c76b10e4-5b74-3961-8c59-0e1574121135&quot;,&quot;itemData&quot;:{&quot;type&quot;:&quot;article-journal&quot;,&quot;id&quot;:&quot;c76b10e4-5b74-3961-8c59-0e1574121135&quot;,&quot;title&quot;:&quot;Correlative imaging of optoelectronic properties for perovskite solar cells via hyperspectral luminescence imaging&quot;,&quot;author&quot;:[{&quot;family&quot;:&quot;Nguyen&quot;,&quot;given&quot;:&quot;Khoa&quot;,&quot;parse-names&quot;:false,&quot;dropping-particle&quot;:&quot;&quot;,&quot;non-dropping-particle&quot;:&quot;&quot;},{&quot;family&quot;:&quot;Bui&quot;,&quot;given&quot;:&quot;Anh Dinh&quot;,&quot;parse-names&quot;:false,&quot;dropping-particle&quot;:&quot;&quot;,&quot;non-dropping-particle&quot;:&quot;&quot;},{&quot;family&quot;:&quot;Mayon&quot;,&quot;given&quot;:&quot;Azul Osorio&quot;,&quot;parse-names&quot;:false,&quot;dropping-particle&quot;:&quot;&quot;,&quot;non-dropping-particle&quot;:&quot;&quot;},{&quot;family&quot;:&quot;Nguyen&quot;,&quot;given&quot;:&quot;Thuan&quot;,&quot;parse-names&quot;:false,&quot;dropping-particle&quot;:&quot;&quot;,&quot;non-dropping-particle&quot;:&quot;&quot;},{&quot;family&quot;:&quot;White&quot;,&quot;given&quot;:&quot;Thomas&quot;,&quot;parse-names&quot;:false,&quot;dropping-particle&quot;:&quot;&quot;,&quot;non-dropping-particle&quot;:&quot;&quot;},{&quot;family&quot;:&quot;Truong&quot;,&quot;given&quot;:&quot;Thien&quot;,&quot;parse-names&quot;:false,&quot;dropping-particle&quot;:&quot;&quot;,&quot;non-dropping-particle&quot;:&quot;&quot;},{&quot;family&quot;:&quot;Ho-Baillie&quot;,&quot;given&quot;:&quot;Anita&quot;,&quot;parse-names&quot;:false,&quot;dropping-particle&quot;:&quot;&quot;,&quot;non-dropping-particle&quot;:&quot;&quot;},{&quot;family&quot;:&quot;Duong&quot;,&quot;given&quot;:&quot;The&quot;,&quot;parse-names&quot;:false,&quot;dropping-particle&quot;:&quot;&quot;,&quot;non-dropping-particle&quot;:&quot;&quot;},{&quot;family&quot;:&quot;Shen&quot;,&quot;given&quot;:&quot;Heping&quot;,&quot;parse-names&quot;:false,&quot;dropping-particle&quot;:&quot;&quot;,&quot;non-dropping-particle&quot;:&quot;&quot;},{&quot;family&quot;:&quot;Weber&quot;,&quot;given&quot;:&quot;Klaus&quot;,&quot;parse-names&quot;:false,&quot;dropping-particle&quot;:&quot;&quot;,&quot;non-dropping-particle&quot;:&quot;&quot;},{&quot;family&quot;:&quot;Catchpole&quot;,&quot;given&quot;:&quot;Kylie&quot;,&quot;parse-names&quot;:false,&quot;dropping-particle&quot;:&quot;&quot;,&quot;non-dropping-particle&quot;:&quot;&quot;},{&quot;family&quot;:&quot;Macdonald&quot;,&quot;given&quot;:&quot;Daniel&quot;,&quot;parse-names&quot;:false,&quot;dropping-particle&quot;:&quot;&quot;,&quot;non-dropping-particle&quot;:&quot;&quot;},{&quot;family&quot;:&quot;Nguyen&quot;,&quot;given&quot;:&quot;Hieu T.&quot;,&quot;parse-names&quot;:false,&quot;dropping-particle&quot;:&quot;&quot;,&quot;non-dropping-particle&quot;:&quot;&quot;}],&quot;container-title&quot;:&quot;Cell Reports Physical Science&quot;,&quot;container-title-short&quot;:&quot;Cell Rep Phys Sci&quot;,&quot;DOI&quot;:&quot;10.1016/j.xcrp.2023.101585&quot;,&quot;ISSN&quot;:&quot;26663864&quot;,&quot;URL&quot;:&quot;https://doi.org/10.1016/j.xcrp.2023.101585&quot;,&quot;issued&quot;:{&quot;date-parts&quot;:[[2023]]},&quot;page&quot;:&quot;101585&quot;,&quot;abstract&quot;:&quot;Stable, high-quality, repeatable perovskite solar cells (PSCs) are crucial for commercialization, necessitating a technique providing spatially and spectrally resolved material insights for defect identification. Such a tool supports the creation of reliable processes essential for both research and development and industry. We report a multifunctional imaging approach to extract spatially and spectrally resolved information of various key optoelectronic parameters of PSCs and their correlations. The spatially resolved optical parameters include optical band gap, spectrally resolved absorptivity and luminescence, and Urbach energy of PSCs. The optical band-gap image and the spectrally resolved absorptivity of PSCs are obtained from the hyperspectral cube of luminescence measured by a hyperspectral imaging tool. Meanwhile, the spatially resolved electrical parameters including implied open-circuit voltage, ideality factor, and activation energy of recombination can be obtained by employing an illumination-intensity-dependent and temperature-dependent photoluminescence method. Based on these images, correlations between key optoelectronic parameters can be examined for different regions across the PSCs, before and after degradation tests.&quot;,&quot;publisher&quot;:&quot;The Author(s)&quot;,&quot;issue&quot;:&quot;10&quot;,&quot;volume&quot;:&quot;4&quot;},&quot;isTemporary&quot;:false},{&quot;id&quot;:&quot;5372ebee-b810-3c66-95ee-94ce5eada9f3&quot;,&quot;itemData&quot;:{&quot;type&quot;:&quot;article-journal&quot;,&quot;id&quot;:&quot;5372ebee-b810-3c66-95ee-94ce5eada9f3&quot;,&quot;title&quot;:&quot;Quantification of spatial inhomogeneity in perovskite solar cells by hyperspectral luminescence imaging&quot;,&quot;author&quot;:[{&quot;family&quot;:&quot;El-Hajje&quot;,&quot;given&quot;:&quot;Gilbert&quot;,&quot;parse-names&quot;:false,&quot;dropping-particle&quot;:&quot;&quot;,&quot;non-dropping-particle&quot;:&quot;&quot;},{&quot;family&quot;:&quot;Momblona&quot;,&quot;given&quot;:&quot;Cristina&quot;,&quot;parse-names&quot;:false,&quot;dropping-particle&quot;:&quot;&quot;,&quot;non-dropping-particle&quot;:&quot;&quot;},{&quot;family&quot;:&quot;Gil-Escrig&quot;,&quot;given&quot;:&quot;Lidón&quot;,&quot;parse-names&quot;:false,&quot;dropping-particle&quot;:&quot;&quot;,&quot;non-dropping-particle&quot;:&quot;&quot;},{&quot;family&quot;:&quot;Ávila&quot;,&quot;given&quot;:&quot;Jorge&quot;,&quot;parse-names&quot;:false,&quot;dropping-particle&quot;:&quot;&quot;,&quot;non-dropping-particle&quot;:&quot;&quot;},{&quot;family&quot;:&quot;Guillemot&quot;,&quot;given&quot;:&quot;Thomas&quot;,&quot;parse-names&quot;:false,&quot;dropping-particle&quot;:&quot;&quot;,&quot;non-dropping-particle&quot;:&quot;&quot;},{&quot;family&quot;:&quot;Guillemoles&quot;,&quot;given&quot;:&quot;Jean François&quot;,&quot;parse-names&quot;:false,&quot;dropping-particle&quot;:&quot;&quot;,&quot;non-dropping-particle&quot;:&quot;&quot;},{&quot;family&quot;:&quot;Sessolo&quot;,&quot;given&quot;:&quot;Michele&quot;,&quot;parse-names&quot;:false,&quot;dropping-particle&quot;:&quot;&quot;,&quot;non-dropping-particle&quot;:&quot;&quot;},{&quot;family&quot;:&quot;Bolink&quot;,&quot;given&quot;:&quot;Henk J.&quot;,&quot;parse-names&quot;:false,&quot;dropping-particle&quot;:&quot;&quot;,&quot;non-dropping-particle&quot;:&quot;&quot;},{&quot;family&quot;:&quot;Lombez&quot;,&quot;given&quot;:&quot;Laurent&quot;,&quot;parse-names&quot;:false,&quot;dropping-particle&quot;:&quot;&quot;,&quot;non-dropping-particle&quot;:&quot;&quot;}],&quot;container-title&quot;:&quot;Energy and Environmental Science&quot;,&quot;container-title-short&quot;:&quot;Energy Environ Sci&quot;,&quot;DOI&quot;:&quot;10.1039/c6ee00462h&quot;,&quot;ISSN&quot;:&quot;17545706&quot;,&quot;issued&quot;:{&quot;date-parts&quot;:[[2016]]},&quot;page&quot;:&quot;2286-2294&quot;,&quot;abstract&quot;:&quot;Vacuum evaporated perovskite solar cells with a power conversion efficiency of 15% have been characterized using hyperspectral luminescence imaging. Hyperspectral luminescence imaging is a novel technique that offers spectrally resolved photoluminescence and electroluminescence maps (spatial resolution is 2 micrometer) on an absolute scale. This allows, using the generalized Planck's law, the construction of absolute maps of the depth-averaged quasi-Fermi level splitting (Δμ), which determines the maximum achievable open circuit voltage (Voc) of the solar cells. In a similar way, using the generalized reciprocity relations the charge transfer efficiency of the cells can be obtained from the hyperspectral images. Very strong inhomogeneity, both in quasi-Fermi level splitting (Δμ) and in charge transfer efficiency, are found in these vacuum deposited perovskite solar cells. This implies that these efficient solar cells are still far from perfect as many areas in the device do not or only partially participate in the photon to electron conversion processes.&quot;,&quot;issue&quot;:&quot;7&quot;,&quot;volume&quot;:&quot;9&quot;},&quot;isTemporary&quot;:false}]},{&quot;citationID&quot;:&quot;MENDELEY_CITATION_70369ad2-bc91-4123-9c8d-d34daa8174be&quot;,&quot;properties&quot;:{&quot;noteIndex&quot;:0},&quot;isEdited&quot;:false,&quot;manualOverride&quot;:{&quot;isManuallyOverridden&quot;:false,&quot;citeprocText&quot;:&quot;&lt;sup&gt;[22–25]&lt;/sup&gt;&quot;,&quot;manualOverrideText&quot;:&quot;&quot;},&quot;citationTag&quot;:&quot;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&quot;,&quot;citationItems&quot;:[{&quot;id&quot;:&quot;2ca8be99-a5a6-3feb-bf29-a1fec358b050&quot;,&quot;itemData&quot;:{&quot;type&quot;:&quot;article-journal&quot;,&quot;id&quot;:&quot;2ca8be99-a5a6-3feb-bf29-a1fec358b050&quot;,&quot;title&quot;:&quot;Electron accumulation across the perovskite layer enhances tandem solar cells with textured silicon&quot;,&quot;author&quot;:[{&quot;family&quot;:&quot;Er-raji&quot;,&quot;given&quot;:&quot;Oussama&quot;,&quot;parse-names&quot;:false,&quot;dropping-particle&quot;:&quot;&quot;,&quot;non-dropping-particle&quot;:&quot;&quot;},{&quot;family&quot;:&quot;Messmer&quot;,&quot;given&quot;:&quot;Christoph&quot;,&quot;parse-names&quot;:false,&quot;dropping-particle&quot;:&quot;&quot;,&quot;non-dropping-particle&quot;:&quot;&quot;},{&quot;family&quot;:&quot;Pradhan&quot;,&quot;given&quot;:&quot;Rakesh R.&quot;,&quot;parse-names&quot;:false,&quot;dropping-particle&quot;:&quot;&quot;,&quot;non-dropping-particle&quot;:&quot;&quot;},{&quot;family&quot;:&quot;Fischer&quot;,&quot;given&quot;:&quot;Oliver&quot;,&quot;parse-names&quot;:false,&quot;dropping-particle&quot;:&quot;&quot;,&quot;non-dropping-particle&quot;:&quot;&quot;},{&quot;family&quot;:&quot;Hnapovskyi&quot;,&quot;given&quot;:&quot;Vladyslav&quot;,&quot;parse-names&quot;:false,&quot;dropping-particle&quot;:&quot;&quot;,&quot;non-dropping-particle&quot;:&quot;&quot;},{&quot;family&quot;:&quot;Kosar&quot;,&quot;given&quot;:&quot;Sofiia&quot;,&quot;parse-names&quot;:false,&quot;dropping-particle&quot;:&quot;&quot;,&quot;non-dropping-particle&quot;:&quot;&quot;},{&quot;family&quot;:&quot;Marengo&quot;,&quot;given&quot;:&quot;Marco&quot;,&quot;parse-names&quot;:false,&quot;dropping-particle&quot;:&quot;&quot;,&quot;non-dropping-particle&quot;:&quot;&quot;},{&quot;family&quot;:&quot;List&quot;,&quot;given&quot;:&quot;Mathias&quot;,&quot;parse-names&quot;:false,&quot;dropping-particle&quot;:&quot;&quot;,&quot;non-dropping-particle&quot;:&quot;&quot;},{&quot;family&quot;:&quot;Faisst&quot;,&quot;given&quot;:&quot;Jared&quot;,&quot;parse-names&quot;:false,&quot;dropping-particle&quot;:&quot;&quot;,&quot;non-dropping-particle&quot;:&quot;&quot;},{&quot;family&quot;:&quot;Jurado&quot;,&quot;given&quot;:&quot;José P.&quot;,&quot;parse-names&quot;:false,&quot;dropping-particle&quot;:&quot;&quot;,&quot;non-dropping-particle&quot;:&quot;&quot;},{&quot;family&quot;:&quot;Matiash&quot;,&quot;given&quot;:&quot;Oleksandr&quot;,&quot;parse-names&quot;:false,&quot;dropping-particle&quot;:&quot;&quot;,&quot;non-dropping-particle&quot;:&quot;&quot;},{&quot;family&quot;:&quot;Pasanen&quot;,&quot;given&quot;:&quot;Hannu P.&quot;,&quot;parse-names&quot;:false,&quot;dropping-particle&quot;:&quot;&quot;,&quot;non-dropping-particle&quot;:&quot;&quot;},{&quot;family&quot;:&quot;Prasetio&quot;,&quot;given&quot;:&quot;Adi&quot;,&quot;parse-names&quot;:false,&quot;dropping-particle&quot;:&quot;&quot;,&quot;non-dropping-particle&quot;:&quot;&quot;},{&quot;family&quot;:&quot;Vishal&quot;,&quot;given&quot;:&quot;Badri&quot;,&quot;parse-names&quot;:false,&quot;dropping-particle&quot;:&quot;&quot;,&quot;non-dropping-particle&quot;:&quot;&quot;},{&quot;family&quot;:&quot;Zhumagali&quot;,&quot;given&quot;:&quot;Shynggys&quot;,&quot;parse-names&quot;:false,&quot;dropping-particle&quot;:&quot;&quot;,&quot;non-dropping-particle&quot;:&quot;&quot;},{&quot;family&quot;:&quot;Pininti&quot;,&quot;given&quot;:&quot;Anil R.&quot;,&quot;parse-names&quot;:false,&quot;dropping-particle&quot;:&quot;&quot;,&quot;non-dropping-particle&quot;:&quot;&quot;},{&quot;family&quot;:&quot;Gupta&quot;,&quot;given&quot;:&quot;Yashika&quot;,&quot;parse-names&quot;:false,&quot;dropping-particle&quot;:&quot;&quot;,&quot;non-dropping-particle&quot;:&quot;&quot;},{&quot;family&quot;:&quot;Baretzky&quot;,&quot;given&quot;:&quot;Clemens&quot;,&quot;parse-names&quot;:false,&quot;dropping-particle&quot;:&quot;&quot;,&quot;non-dropping-particle&quot;:&quot;&quot;},{&quot;family&quot;:&quot;Ugur&quot;,&quot;given&quot;:&quot;Esma&quot;,&quot;parse-names&quot;:false,&quot;dropping-particle&quot;:&quot;&quot;,&quot;non-dropping-particle&quot;:&quot;&quot;},{&quot;family&quot;:&quot;Petoukhoff&quot;,&quot;given&quot;:&quot;Christopher E.&quot;,&quot;parse-names&quot;:false,&quot;dropping-particle&quot;:&quot;&quot;,&quot;non-dropping-particle&quot;:&quot;&quot;},{&quot;family&quot;:&quot;Bivour&quot;,&quot;given&quot;:&quot;Martin&quot;,&quot;parse-names&quot;:false,&quot;dropping-particle&quot;:&quot;&quot;,&quot;non-dropping-particle&quot;:&quot;&quot;},{&quot;family&quot;:&quot;Aydin&quot;,&quot;given&quot;:&quot;Erkan&quot;,&quot;parse-names&quot;:false,&quot;dropping-particle&quot;:&quot;&quot;,&quot;non-dropping-particle&quot;:&quot;&quot;},{&quot;family&quot;:&quot;Azmi&quot;,&quot;given&quot;:&quot;Randi&quot;,&quot;parse-names&quot;:false,&quot;dropping-particle&quot;:&quot;&quot;,&quot;non-dropping-particle&quot;:&quot;&quot;},{&quot;family&quot;:&quot;Schön&quot;,&quot;given&quot;:&quot;Jonas&quot;,&quot;parse-names&quot;:false,&quot;dropping-particle&quot;:&quot;&quot;,&quot;non-dropping-particle&quot;:&quot;&quot;},{&quot;family&quot;:&quot;Schindler&quot;,&quot;given&quot;:&quot;Florian&quot;,&quot;parse-names&quot;:false,&quot;dropping-particle&quot;:&quot;&quot;,&quot;non-dropping-particle&quot;:&quot;&quot;},{&quot;family&quot;:&quot;Schubert&quot;,&quot;given&quot;:&quot;Martin C.&quot;,&quot;parse-names&quot;:false,&quot;dropping-particle&quot;:&quot;&quot;,&quot;non-dropping-particle&quot;:&quot;&quot;},{&quot;family&quot;:&quot;Schwingenschlögl&quot;,&quot;given&quot;:&quot;Udo&quot;,&quot;parse-names&quot;:false,&quot;dropping-particle&quot;:&quot;&quot;,&quot;non-dropping-particle&quot;:&quot;&quot;},{&quot;family&quot;:&quot;Laquai&quot;,&quot;given&quot;:&quot;Frédéric&quot;,&quot;parse-names&quot;:false,&quot;dropping-particle&quot;:&quot;&quot;,&quot;non-dropping-particle&quot;:&quot;&quot;},{&quot;family&quot;:&quot;Said&quot;,&quot;given&quot;:&quot;Ahmed A.&quot;,&quot;parse-names&quot;:false,&quot;dropping-particle&quot;:&quot;&quot;,&quot;non-dropping-particle&quot;:&quot;&quot;},{&quot;family&quot;:&quot;Borchert&quot;,&quot;given&quot;:&quot;Juliane&quot;,&quot;parse-names&quot;:false,&quot;dropping-particle&quot;:&quot;&quot;,&quot;non-dropping-particle&quot;:&quot;&quot;},{&quot;family&quot;:&quot;Schulze&quot;,&quot;given&quot;:&quot;Patricia S. C.&quot;,&quot;parse-names&quot;:false,&quot;dropping-particle&quot;:&quot;&quot;,&quot;non-dropping-particle&quot;:&quot;&quot;},{&quot;family&quot;:&quot;Wolf&quot;,&quot;given&quot;:&quot;Stefaan&quot;,&quot;parse-names&quot;:false,&quot;dropping-particle&quot;:&quot;&quot;,&quot;non-dropping-particle&quot;:&quot;De&quot;},{&quot;family&quot;:&quot;Glunz&quot;,&quot;given&quot;:&quot;Stefan W.&quot;,&quot;parse-names&quot;:false,&quot;dropping-particle&quot;:&quot;&quot;,&quot;non-dropping-particle&quot;:&quot;&quot;}],&quot;container-title&quot;:&quot;Science&quot;,&quot;container-title-short&quot;:&quot;Science (1979)&quot;,&quot;DOI&quot;:&quot;10.1126/science.adx1745&quot;,&quot;ISSN&quot;:&quot;0036-8075&quot;,&quot;PMID&quot;:&quot;40906780&quot;,&quot;issued&quot;:{&quot;date-parts&quot;:[[2025]]},&quot;abstract&quot;:&quot;Reducing charge carrier transport losses, improving selectivity, and minimizing non-radiative recombination are essential for enhancing the efficiency and stability of perovskite/silicon tandem solar cells. We used a hybrid two-step perovskite deposition method that is compatible with industry-standard textured silicon, incorporating a perovskite surface treatment based on 1,3-diaminopropane dihydroiodide. The interaction of this molecule with the perovskite surface increased the majority charge carrier concentration at the electron-selective contact, which reduced interfacial recombination. Simultaneously, this field-effect passivation increased the electron concentration across the entire intrinsic perovskite absorber, which increased conductivity and reduced transport losses. Combined, this yields high-performance, fully-textured perovskite/silicon tandem solar cells, achieving a 1-sun AM1.5G conversion efficiency of 33.1% with an open-circuit voltage of 2.01 volts, and an extended outdoor stability in the Red Sea Coast.&quot;,&quot;issue&quot;:&quot;6772&quot;,&quot;volume&quot;:&quot;390&quot;},&quot;isTemporary&quot;:false},{&quot;id&quot;:&quot;8613f9cd-cec3-3559-92c6-79fccbd8a814&quot;,&quot;itemData&quot;:{&quot;type&quot;:&quot;article-journal&quot;,&quot;id&quot;:&quot;8613f9cd-cec3-3559-92c6-79fccbd8a814&quot;,&quot;title&quot;:&quot;Imaging-based loss-analysis for perovskite/perovskite/silicon triple-junction solar cells&quot;,&quot;author&quot;:[{&quot;family&quot;:&quot;Fischer&quot;,&quot;given&quot;:&quot;Oliver&quot;,&quot;parse-names&quot;:false,&quot;dropping-particle&quot;:&quot;&quot;,&quot;non-dropping-particle&quot;:&quot;&quot;},{&quot;family&quot;:&quot;Heydarian&quot;,&quot;given&quot;:&quot;Minasadat&quot;,&quot;parse-names&quot;:false,&quot;dropping-particle&quot;:&quot;&quot;,&quot;non-dropping-particle&quot;:&quot;&quot;},{&quot;family&quot;:&quot;Heydarian&quot;,&quot;given&quot;:&quot;Maryamsadat&quot;,&quot;parse-names&quot;:false,&quot;dropping-particle&quot;:&quot;&quot;,&quot;non-dropping-particle&quot;:&quot;&quot;},{&quot;family&quot;:&quot;Schulze&quot;,&quot;given&quot;:&quot;Patricia S.C.&quot;,&quot;parse-names&quot;:false,&quot;dropping-particle&quot;:&quot;&quot;,&quot;non-dropping-particle&quot;:&quot;&quot;},{&quot;family&quot;:&quot;Borchert&quot;,&quot;given&quot;:&quot;Juliane&quot;,&quot;parse-names&quot;:false,&quot;dropping-particle&quot;:&quot;&quot;,&quot;non-dropping-particle&quot;:&quot;&quot;},{&quot;family&quot;:&quot;Schindler&quot;,&quot;given&quot;:&quot;Florian&quot;,&quot;parse-names&quot;:false,&quot;dropping-particle&quot;:&quot;&quot;,&quot;non-dropping-particle&quot;:&quot;&quot;},{&quot;family&quot;:&quot;Glunz&quot;,&quot;given&quot;:&quot;Stefan W.&quot;,&quot;parse-names&quot;:false,&quot;dropping-particle&quot;:&quot;&quot;,&quot;non-dropping-particle&quot;:&quot;&quot;},{&quot;family&quot;:&quot;Schubert&quot;,&quot;given&quot;:&quot;Martin C.&quot;,&quot;parse-names&quot;:false,&quot;dropping-particle&quot;:&quot;&quot;,&quot;non-dropping-particle&quot;:&quot;&quot;}],&quot;container-title&quot;:&quot;Solar Energy Materials and Solar Cells&quot;,&quot;DOI&quot;:&quot;10.1016/j.solmat.2025.114004&quot;,&quot;ISSN&quot;:&quot;09270248&quot;,&quot;URL&quot;:&quot;https://doi.org/10.1016/j.solmat.2025.114004&quot;,&quot;issued&quot;:{&quot;date-parts&quot;:[[2026]]},&quot;page&quot;:&quot;114004&quot;,&quot;abstract&quot;:&quot;Perovskite/perovskite/silicon triple-junction solar cells promise to harvest electricity from the sunlight more efficiently than single- or dual-junction solar cells. However, with an increasing number of functional layers, it becomes more and more complex to disentangle from which layer a defect originates from. Imaging-based techniques can help to localize defects that lead to electrical losses due to their spatial resolution and subcell selectivity of some of the methods. In this work, we give an overview of imaging-based measurement techniques that can be used to analyze various kinds of defects. The homogeneity of the absorber layers can be investigated independently from each other, using subcell-selective photoluminescence (PL) imaging. Combining PL imaging with electroluminescence (EL) imaging, the homogeneity of electron and hole transport layers can be evaluated. Shunts can be located and attributed to subcells in the triple-junction solar cell by applying dark and illuminated lock-in thermography. Voltage and selectivity losses can be investigated subcell-resolved with a combination of terminal voltage measurements and PL based implied open-circuit voltage (iVOC) imaging. As an exemplary application, this work demonstrates that significant transient changes can be revealed tracking the terminal voltage, the iVOC, and the resulting selectivity losses during a light soaking procedure. As we demonstrate, combining the set of possible measurements discussed in this work allows for a comprehensive investigation of electrical losses which is a fundamental prerequisite to unlock the power conversion potential of perovskite/perovskite/silicon triple-junction solar cells.&quot;,&quot;publisher&quot;:&quot;Elsevier B.V.&quot;,&quot;volume&quot;:&quot;295&quot;,&quot;container-title-short&quot;:&quot;&quot;},&quot;isTemporary&quot;:false},{&quot;id&quot;:&quot;07bee7d4-5117-3086-9102-02b813ecd4f9&quot;,&quot;itemData&quot;:{&quot;type&quot;:&quot;article-journal&quot;,&quot;id&quot;:&quot;07bee7d4-5117-3086-9102-02b813ecd4f9&quot;,&quot;title&quot;:&quot;Scalable two-terminal all-perovskite tandem solar modules with a 19.1% efficiency&quot;,&quot;author&quot;:[{&quot;family&quot;:&quot;Abdollahi Nejand&quot;,&quot;given&quot;:&quot;Bahram&quot;,&quot;parse-names&quot;:false,&quot;dropping-particle&quot;:&quot;&quot;,&quot;non-dropping-particle&quot;:&quot;&quot;},{&quot;family&quot;:&quot;Ritzer&quot;,&quot;given&quot;:&quot;David B.&quot;,&quot;parse-names&quot;:false,&quot;dropping-particle&quot;:&quot;&quot;,&quot;non-dropping-particle&quot;:&quot;&quot;},{&quot;family&quot;:&quot;Hu&quot;,&quot;given&quot;:&quot;Hang&quot;,&quot;parse-names&quot;:false,&quot;dropping-particle&quot;:&quot;&quot;,&quot;non-dropping-particle&quot;:&quot;&quot;},{&quot;family&quot;:&quot;Schackmar&quot;,&quot;given&quot;:&quot;Fabian&quot;,&quot;parse-names&quot;:false,&quot;dropping-particle&quot;:&quot;&quot;,&quot;non-dropping-particle&quot;:&quot;&quot;},{&quot;family&quot;:&quot;Moghadamzadeh&quot;,&quot;given&quot;:&quot;Somayeh&quot;,&quot;parse-names&quot;:false,&quot;dropping-particle&quot;:&quot;&quot;,&quot;non-dropping-particle&quot;:&quot;&quot;},{&quot;family&quot;:&quot;Feeney&quot;,&quot;given&quot;:&quot;Thomas&quot;,&quot;parse-names&quot;:false,&quot;dropping-particle&quot;:&quot;&quot;,&quot;non-dropping-particle&quot;:&quot;&quot;},{&quot;family&quot;:&quot;Singh&quot;,&quot;given&quot;:&quot;Roja&quot;,&quot;parse-names&quot;:false,&quot;dropping-particle&quot;:&quot;&quot;,&quot;non-dropping-particle&quot;:&quot;&quot;},{&quot;family&quot;:&quot;Laufer&quot;,&quot;given&quot;:&quot;Felix&quot;,&quot;parse-names&quot;:false,&quot;dropping-particle&quot;:&quot;&quot;,&quot;non-dropping-particle&quot;:&quot;&quot;},{&quot;family&quot;:&quot;Schmager&quot;,&quot;given&quot;:&quot;Raphael&quot;,&quot;parse-names&quot;:false,&quot;dropping-particle&quot;:&quot;&quot;,&quot;non-dropping-particle&quot;:&quot;&quot;},{&quot;family&quot;:&quot;Azmi&quot;,&quot;given&quot;:&quot;Raheleh&quot;,&quot;parse-names&quot;:false,&quot;dropping-particle&quot;:&quot;&quot;,&quot;non-dropping-particle&quot;:&quot;&quot;},{&quot;family&quot;:&quot;Kaiser&quot;,&quot;given&quot;:&quot;Milian&quot;,&quot;parse-names&quot;:false,&quot;dropping-particle&quot;:&quot;&quot;,&quot;non-dropping-particle&quot;:&quot;&quot;},{&quot;family&quot;:&quot;Abzieher&quot;,&quot;given&quot;:&quot;Tobias&quot;,&quot;parse-names&quot;:false,&quot;dropping-particle&quot;:&quot;&quot;,&quot;non-dropping-particle&quot;:&quot;&quot;},{&quot;family&quot;:&quot;Gharibzadeh&quot;,&quot;given&quot;:&quot;Saba&quot;,&quot;parse-names&quot;:false,&quot;dropping-particle&quot;:&quot;&quot;,&quot;non-dropping-particle&quot;:&quot;&quot;},{&quot;family&quot;:&quot;Ahlswede&quot;,&quot;given&quot;:&quot;Erik&quot;,&quot;parse-names&quot;:false,&quot;dropping-particle&quot;:&quot;&quot;,&quot;non-dropping-particle&quot;:&quot;&quot;},{&quot;family&quot;:&quot;Lemmer&quot;,&quot;given&quot;:&quot;Uli&quot;,&quot;parse-names&quot;:false,&quot;dropping-particle&quot;:&quot;&quot;,&quot;non-dropping-particle&quot;:&quot;&quot;},{&quot;family&quot;:&quot;Richards&quot;,&quot;given&quot;:&quot;Bryce S.&quot;,&quot;parse-names&quot;:false,&quot;dropping-particle&quot;:&quot;&quot;,&quot;non-dropping-particle&quot;:&quot;&quot;},{&quot;family&quot;:&quot;Paetzold&quot;,&quot;given&quot;:&quot;Ulrich W.&quot;,&quot;parse-names&quot;:false,&quot;dropping-particle&quot;:&quot;&quot;,&quot;non-dropping-particle&quot;:&quot;&quot;}],&quot;container-title&quot;:&quot;Nature Energy&quot;,&quot;container-title-short&quot;:&quot;Nat Energy&quot;,&quot;DOI&quot;:&quot;10.1038/s41560-022-01059-w&quot;,&quot;ISSN&quot;:&quot;20587546&quot;,&quot;issued&quot;:{&quot;date-parts&quot;:[[2022]]},&quot;page&quot;:&quot;620-630&quot;,&quot;abstract&quot;:&quot;Monolithic all-perovskite tandem photovoltaics promise to combine low-cost and high-efficiency solar energy harvesting with the advantages of all-thin-film technologies. To date, laboratory-scale all-perovskite tandem solar cells have only been fabricated using non-scalable fabrication techniques. In response, this work reports on laser-scribed all-perovskite tandem modules processed exclusively with scalable fabrication methods (blade coating and vacuum deposition), demonstrating power conversion efficiencies up to 19.1% (aperture area, 12.25 cm2; geometric fill factor, 94.7%) and stable power output. Compared to the performance of our spin-coated reference tandem solar cells (efficiency, 23.5%; area, 0.1 cm2), our prototypes demonstrate substantial advances in the technological readiness of all-perovskite tandem photovoltaics. By means of electroluminescence imaging and laser-beam-induced current mapping, we demonstrate the homogeneous current collection in both subcells over the entire module area, which explains low losses (&lt;5%rel) in open-circuit voltage and fill factor for our scalable modules.&quot;,&quot;publisher&quot;:&quot;Springer US&quot;,&quot;volume&quot;:&quot;7&quot;},&quot;isTemporary&quot;:false},{&quot;id&quot;:&quot;645045a1-b0db-31ff-ae9a-410f35526da9&quot;,&quot;itemData&quot;:{&quot;type&quot;:&quot;article-journal&quot;,&quot;id&quot;:&quot;645045a1-b0db-31ff-ae9a-410f35526da9&quot;,&quot;title&quot;:&quot;Subcell-Resolved Electroluminescence Imaging of Monolithic Perovskite/Silicon Tandem Solar Cell for High-Throughput Characterization&quot;,&quot;author&quot;:[{&quot;family&quot;:&quot;Djeukeu&quot;,&quot;given&quot;:&quot;Ivanol Jaurece&quot;,&quot;parse-names&quot;:false,&quot;dropping-particle&quot;:&quot;&quot;,&quot;non-dropping-particle&quot;:&quot;&quot;},{&quot;family&quot;:&quot;Horn&quot;,&quot;given&quot;:&quot;Jonas&quot;,&quot;parse-names&quot;:false,&quot;dropping-particle&quot;:&quot;&quot;,&quot;non-dropping-particle&quot;:&quot;&quot;},{&quot;family&quot;:&quot;Meixner&quot;,&quot;given&quot;:&quot;Michael&quot;,&quot;parse-names&quot;:false,&quot;dropping-particle&quot;:&quot;&quot;,&quot;non-dropping-particle&quot;:&quot;&quot;},{&quot;family&quot;:&quot;Wagner&quot;,&quot;given&quot;:&quot;Enno&quot;,&quot;parse-names&quot;:false,&quot;dropping-particle&quot;:&quot;&quot;,&quot;non-dropping-particle&quot;:&quot;&quot;},{&quot;family&quot;:&quot;Glunz&quot;,&quot;given&quot;:&quot;Stefan W.&quot;,&quot;parse-names&quot;:false,&quot;dropping-particle&quot;:&quot;&quot;,&quot;non-dropping-particle&quot;:&quot;&quot;},{&quot;family&quot;:&quot;Ramspeck&quot;,&quot;given&quot;:&quot;Klaus&quot;,&quot;parse-names&quot;:false,&quot;dropping-particle&quot;:&quot;&quot;,&quot;non-dropping-particle&quot;:&quot;&quot;}],&quot;container-title&quot;:&quot;Solar RRL&quot;,&quot;DOI&quot;:&quot;10.1002/solr.202400469&quot;,&quot;ISSN&quot;:&quot;2367198X&quot;,&quot;issued&quot;:{&quot;date-parts&quot;:[[2024]]},&quot;page&quot;:&quot;2400469&quot;,&quot;abstract&quot;:&quot;In the midterm future, the photovoltaic industry is expected to be dominated by two-terminal (2T) perovskite–silicon (pero–Si) tandem solar cells, which have high energy conversion efficiency and require characterization for large-scale production. Electroluminescence (EL) imaging is one of the most prevalent and nondestructive techniques for defect detection, recognition, and characterization in Si-solar cells in mass production. This work presents an EL setup that enables fast, simultaneous, and separate luminescence capture from the two subcells of pero–Si tandem devices. To demonstrate the setup, several encapsulated 2T pero–Si tandem samples are investigated. First, the effect that resistive coupling between the two subcells has on defect appearance in EL images is recorded. Therefore, EL image under different operational conditions is recorded. A strong dependence of defect signatures on current injection is observed, that is explained partly by resistive coupling but partly as well by injection-dependent changes of the prevalent defects in the cells. An investigation of preconditioning under dark forward operation reveals significant local decrease of EL intensity going along with rapid reversible or irreversible and severe degradation close to the edges of the samples. This degradation takes place under forward bias during a period of ≈1 h.&quot;,&quot;issue&quot;:&quot;19&quot;,&quot;volume&quot;:&quot;8&quot;,&quot;container-title-short&quot;:&quot;&quot;},&quot;isTemporary&quot;:false}]},{&quot;citationID&quot;:&quot;MENDELEY_CITATION_394fe992-330c-47d8-8849-8559556386b0&quot;,&quot;properties&quot;:{&quot;noteIndex&quot;:0},&quot;isEdited&quot;:false,&quot;manualOverride&quot;:{&quot;isManuallyOverridden&quot;:false,&quot;citeprocText&quot;:&quot;&lt;sup&gt;[9,10]&lt;/sup&gt;&quot;,&quot;manualOverrideText&quot;:&quot;&quot;},&quot;citationTag&quot;:&quot;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&quot;,&quot;citationItems&quot;:[{&quot;id&quot;:&quot;ce3d0166-ac4c-39b1-b8f7-9fed139e3535&quot;,&quot;itemData&quot;:{&quot;type&quot;:&quot;article-journal&quot;,&quot;id&quot;:&quot;ce3d0166-ac4c-39b1-b8f7-9fed139e3535&quot;,&quot;title&quot;:&quot;Diamine chelates for increased stability in mixed Sn–Pb and all-perovskite tandem solar cells&quot;,&quot;author&quot;:[{&quot;family&quot;:&quot;Li&quot;,&quot;given&quot;:&quot;Chongwen&quot;,&quot;parse-names&quot;:false,&quot;dropping-particle&quot;:&quot;&quot;,&quot;non-dropping-particle&quot;:&quot;&quot;},{&quot;family&quot;:&quot;Chen&quot;,&quot;given&quot;:&quot;Lei&quot;,&quot;parse-names&quot;:false,&quot;dropping-particle&quot;:&quot;&quot;,&quot;non-dropping-particle&quot;:&quot;&quot;},{&quot;family&quot;:&quot;Jiang&quot;,&quot;given&quot;:&quot;Fangyuan&quot;,&quot;parse-names&quot;:false,&quot;dropping-particle&quot;:&quot;&quot;,&quot;non-dropping-particle&quot;:&quot;&quot;},{&quot;family&quot;:&quot;Song&quot;,&quot;given&quot;:&quot;Zhaoning&quot;,&quot;parse-names&quot;:false,&quot;dropping-particle&quot;:&quot;&quot;,&quot;non-dropping-particle&quot;:&quot;&quot;},{&quot;family&quot;:&quot;Wang&quot;,&quot;given&quot;:&quot;Xiaoming&quot;,&quot;parse-names&quot;:false,&quot;dropping-particle&quot;:&quot;&quot;,&quot;non-dropping-particle&quot;:&quot;&quot;},{&quot;family&quot;:&quot;Balvanz&quot;,&quot;given&quot;:&quot;Adam&quot;,&quot;parse-names&quot;:false,&quot;dropping-particle&quot;:&quot;&quot;,&quot;non-dropping-particle&quot;:&quot;&quot;},{&quot;family&quot;:&quot;Ugur&quot;,&quot;given&quot;:&quot;Esma&quot;,&quot;parse-names&quot;:false,&quot;dropping-particle&quot;:&quot;&quot;,&quot;non-dropping-particle&quot;:&quot;&quot;},{&quot;family&quot;:&quot;Liu&quot;,&quot;given&quot;:&quot;Yuan&quot;,&quot;parse-names&quot;:false,&quot;dropping-particle&quot;:&quot;&quot;,&quot;non-dropping-particle&quot;:&quot;&quot;},{&quot;family&quot;:&quot;Liu&quot;,&quot;given&quot;:&quot;Cheng&quot;,&quot;parse-names&quot;:false,&quot;dropping-particle&quot;:&quot;&quot;,&quot;non-dropping-particle&quot;:&quot;&quot;},{&quot;family&quot;:&quot;Maxwell&quot;,&quot;given&quot;:&quot;Aidan&quot;,&quot;parse-names&quot;:false,&quot;dropping-particle&quot;:&quot;&quot;,&quot;non-dropping-particle&quot;:&quot;&quot;},{&quot;family&quot;:&quot;Chen&quot;,&quot;given&quot;:&quot;Hao&quot;,&quot;parse-names&quot;:false,&quot;dropping-particle&quot;:&quot;&quot;,&quot;non-dropping-particle&quot;:&quot;&quot;},{&quot;family&quot;:&quot;Liu&quot;,&quot;given&quot;:&quot;Yanjiang&quot;,&quot;parse-names&quot;:false,&quot;dropping-particle&quot;:&quot;&quot;,&quot;non-dropping-particle&quot;:&quot;&quot;},{&quot;family&quot;:&quot;Wang&quot;,&quot;given&quot;:&quot;Zaiwei&quot;,&quot;parse-names&quot;:false,&quot;dropping-particle&quot;:&quot;&quot;,&quot;non-dropping-particle&quot;:&quot;&quot;},{&quot;family&quot;:&quot;Xia&quot;,&quot;given&quot;:&quot;Pan&quot;,&quot;parse-names&quot;:false,&quot;dropping-particle&quot;:&quot;&quot;,&quot;non-dropping-particle&quot;:&quot;&quot;},{&quot;family&quot;:&quot;Li&quot;,&quot;given&quot;:&quot;You&quot;,&quot;parse-names&quot;:false,&quot;dropping-particle&quot;:&quot;&quot;,&quot;non-dropping-particle&quot;:&quot;&quot;},{&quot;family&quot;:&quot;Fu&quot;,&quot;given&quot;:&quot;Sheng&quot;,&quot;parse-names&quot;:false,&quot;dropping-particle&quot;:&quot;&quot;,&quot;non-dropping-particle&quot;:&quot;&quot;},{&quot;family&quot;:&quot;Sun&quot;,&quot;given&quot;:&quot;Nannan&quot;,&quot;parse-names&quot;:false,&quot;dropping-particle&quot;:&quot;&quot;,&quot;non-dropping-particle&quot;:&quot;&quot;},{&quot;family&quot;:&quot;Grice&quot;,&quot;given&quot;:&quot;Corey R.&quot;,&quot;parse-names&quot;:false,&quot;dropping-particle&quot;:&quot;&quot;,&quot;non-dropping-particle&quot;:&quot;&quot;},{&quot;family&quot;:&quot;Wu&quot;,&quot;given&quot;:&quot;Xuefei&quot;,&quot;parse-names&quot;:false,&quot;dropping-particle&quot;:&quot;&quot;,&quot;non-dropping-particle&quot;:&quot;&quot;},{&quot;family&quot;:&quot;Fink&quot;,&quot;given&quot;:&quot;Zachary&quot;,&quot;parse-names&quot;:false,&quot;dropping-particle&quot;:&quot;&quot;,&quot;non-dropping-particle&quot;:&quot;&quot;},{&quot;family&quot;:&quot;Hu&quot;,&quot;given&quot;:&quot;Qin&quot;,&quot;parse-names&quot;:false,&quot;dropping-particle&quot;:&quot;&quot;,&quot;non-dropping-particle&quot;:&quot;&quot;},{&quot;family&quot;:&quot;Zeng&quot;,&quot;given&quot;:&quot;Lewei&quot;,&quot;parse-names&quot;:false,&quot;dropping-particle&quot;:&quot;&quot;,&quot;non-dropping-particle&quot;:&quot;&quot;},{&quot;family&quot;:&quot;Jung&quot;,&quot;given&quot;:&quot;Euidae&quot;,&quot;parse-names&quot;:false,&quot;dropping-particle&quot;:&quot;&quot;,&quot;non-dropping-particle&quot;:&quot;&quot;},{&quot;family&quot;:&quot;Wang&quot;,&quot;given&quot;:&quot;Junke&quot;,&quot;parse-names&quot;:false,&quot;dropping-particle&quot;:&quot;&quot;,&quot;non-dropping-particle&quot;:&quot;&quot;},{&quot;family&quot;:&quot;Park&quot;,&quot;given&quot;:&quot;So Min&quot;,&quot;parse-names&quot;:false,&quot;dropping-particle&quot;:&quot;&quot;,&quot;non-dropping-particle&quot;:&quot;&quot;},{&quot;family&quot;:&quot;Luo&quot;,&quot;given&quot;:&quot;Deying&quot;,&quot;parse-names&quot;:false,&quot;dropping-particle&quot;:&quot;&quot;,&quot;non-dropping-particle&quot;:&quot;&quot;},{&quot;family&quot;:&quot;Chen&quot;,&quot;given&quot;:&quot;Cailing&quot;,&quot;parse-names&quot;:false,&quot;dropping-particle&quot;:&quot;&quot;,&quot;non-dropping-particle&quot;:&quot;&quot;},{&quot;family&quot;:&quot;Shen&quot;,&quot;given&quot;:&quot;Jie&quot;,&quot;parse-names&quot;:false,&quot;dropping-particle&quot;:&quot;&quot;,&quot;non-dropping-particle&quot;:&quot;&quot;},{&quot;family&quot;:&quot;Han&quot;,&quot;given&quot;:&quot;Yu&quot;,&quot;parse-names&quot;:false,&quot;dropping-particle&quot;:&quot;&quot;,&quot;non-dropping-particle&quot;:&quot;&quot;},{&quot;family&quot;:&quot;Perini&quot;,&quot;given&quot;:&quot;Carlo Andrea Riccardo&quot;,&quot;parse-names&quot;:false,&quot;dropping-particle&quot;:&quot;&quot;,&quot;non-dropping-particle&quot;:&quot;&quot;},{&quot;family&quot;:&quot;Correa-Baena&quot;,&quot;given&quot;:&quot;Juan Pablo&quot;,&quot;parse-names&quot;:false,&quot;dropping-particle&quot;:&quot;&quot;,&quot;non-dropping-particle&quot;:&quot;&quot;},{&quot;family&quot;:&quot;Lu&quot;,&quot;given&quot;:&quot;Zheng Hong&quot;,&quot;parse-names&quot;:false,&quot;dropping-particle&quot;:&quot;&quot;,&quot;non-dropping-particle&quot;:&quot;&quot;},{&quot;family&quot;:&quot;Russell&quot;,&quot;given&quot;:&quot;Thomas P.&quot;,&quot;parse-names&quot;:false,&quot;dropping-particle&quot;:&quot;&quot;,&quot;non-dropping-particle&quot;:&quot;&quot;},{&quot;family&quot;:&quot;Wolf&quot;,&quot;given&quot;:&quot;Stefaan&quot;,&quot;parse-names&quot;:false,&quot;dropping-particle&quot;:&quot;&quot;,&quot;non-dropping-particle&quot;:&quot;De&quot;},{&quot;family&quot;:&quot;Kanatzidis&quot;,&quot;given&quot;:&quot;Mercouri G.&quot;,&quot;parse-names&quot;:false,&quot;dropping-particle&quot;:&quot;&quot;,&quot;non-dropping-particle&quot;:&quot;&quot;},{&quot;family&quot;:&quot;Ginger&quot;,&quot;given&quot;:&quot;David S.&quot;,&quot;parse-names&quot;:false,&quot;dropping-particle&quot;:&quot;&quot;,&quot;non-dropping-particle&quot;:&quot;&quot;},{&quot;family&quot;:&quot;Chen&quot;,&quot;given&quot;:&quot;Bin&quot;,&quot;parse-names&quot;:false,&quot;dropping-particle&quot;:&quot;&quot;,&quot;non-dropping-particle&quot;:&quot;&quot;},{&quot;family&quot;:&quot;Yan&quot;,&quot;given&quot;:&quot;Yanfa&quot;,&quot;parse-names&quot;:false,&quot;dropping-particle&quot;:&quot;&quot;,&quot;non-dropping-particle&quot;:&quot;&quot;},{&quot;family&quot;:&quot;Sargent&quot;,&quot;given&quot;:&quot;Edward H.&quot;,&quot;parse-names&quot;:false,&quot;dropping-particle&quot;:&quot;&quot;,&quot;non-dropping-particle&quot;:&quot;&quot;}],&quot;container-title&quot;:&quot;Nature Energy&quot;,&quot;container-title-short&quot;:&quot;Nat Energy&quot;,&quot;DOI&quot;:&quot;10.1038/s41560-024-01613-8&quot;,&quot;ISSN&quot;:&quot;20587546&quot;,&quot;issued&quot;:{&quot;date-parts&quot;:[[2024]]},&quot;page&quot;:&quot;1388-1396&quot;,&quot;abstract&quot;:&quot;Perovskite tandem solar cells show promising performance, but non-radiative recombination and its progressive worsening with time, especially in the mixed Sn–Pb low-bandgap layer, limit performance and stability. Here we find that mixed Sn–Pb perovskite thin films exhibit a compositional gradient, with an excess of Sn on the surface—and we show this gradient exacerbates oxidation and increases the recombination rate. We find that diamines preferentially chelate Sn atoms, removing them from the film surface and achieving a more balanced Sn:Pb stoichiometry, making the surface of the film resistive to the oxidation of Sn. The process forms an electrically resistive low-dimensional barrier layer, passivating defects and reducing interface recombination. Further improving the homogeneity of the barrier layer using 1,2-diaminopropane results in more uniform distribution and passivation. Tandems achieve a power conversion efficiency of 28.8%. Encapsulated tandems retain 90% of initial efficiency following 1,000 h of operating at the maximum power point under simulated one-sun illumination in air without cooling.&quot;,&quot;publisher&quot;:&quot;Springer US&quot;,&quot;volume&quot;:&quot;9&quot;},&quot;isTemporary&quot;:false},{&quot;id&quot;:&quot;c1c541cc-6a73-314a-b878-733ecb2cf88e&quot;,&quot;itemData&quot;:{&quot;type&quot;:&quot;article-journal&quot;,&quot;id&quot;:&quot;c1c541cc-6a73-314a-b878-733ecb2cf88e&quot;,&quot;title&quot;:&quot;Incorporating Potassium Citrate to Improve the Performance of Tin-Lead Perovskite Solar Cells&quot;,&quot;author&quot;:[{&quot;family&quot;:&quot;Chen&quot;,&quot;given&quot;:&quot;Lei&quot;,&quot;parse-names&quot;:false,&quot;dropping-particle&quot;:&quot;&quot;,&quot;non-dropping-particle&quot;:&quot;&quot;},{&quot;family&quot;:&quot;Li&quot;,&quot;given&quot;:&quot;Chongwen&quot;,&quot;parse-names&quot;:false,&quot;dropping-particle&quot;:&quot;&quot;,&quot;non-dropping-particle&quot;:&quot;&quot;},{&quot;family&quot;:&quot;Xian&quot;,&quot;given&quot;:&quot;Yeming&quot;,&quot;parse-names&quot;:false,&quot;dropping-particle&quot;:&quot;&quot;,&quot;non-dropping-particle&quot;:&quot;&quot;},{&quot;family&quot;:&quot;Fu&quot;,&quot;given&quot;:&quot;Sheng&quot;,&quot;parse-names&quot;:false,&quot;dropping-particle&quot;:&quot;&quot;,&quot;non-dropping-particle&quot;:&quot;&quot;},{&quot;family&quot;:&quot;Abudulimu&quot;,&quot;given&quot;:&quot;Abasi&quot;,&quot;parse-names&quot;:false,&quot;dropping-particle&quot;:&quot;&quot;,&quot;non-dropping-particle&quot;:&quot;&quot;},{&quot;family&quot;:&quot;Li&quot;,&quot;given&quot;:&quot;Deng Bing&quot;,&quot;parse-names&quot;:false,&quot;dropping-particle&quot;:&quot;&quot;,&quot;non-dropping-particle&quot;:&quot;&quot;},{&quot;family&quot;:&quot;Friedl&quot;,&quot;given&quot;:&quot;Jared D.&quot;,&quot;parse-names&quot;:false,&quot;dropping-particle&quot;:&quot;&quot;,&quot;non-dropping-particle&quot;:&quot;&quot;},{&quot;family&quot;:&quot;Li&quot;,&quot;given&quot;:&quot;You&quot;,&quot;parse-names&quot;:false,&quot;dropping-particle&quot;:&quot;&quot;,&quot;non-dropping-particle&quot;:&quot;&quot;},{&quot;family&quot;:&quot;Neupane&quot;,&quot;given&quot;:&quot;Sabin&quot;,&quot;parse-names&quot;:false,&quot;dropping-particle&quot;:&quot;&quot;,&quot;non-dropping-particle&quot;:&quot;&quot;},{&quot;family&quot;:&quot;Tumusange&quot;,&quot;given&quot;:&quot;Marie Solange&quot;,&quot;parse-names&quot;:false,&quot;dropping-particle&quot;:&quot;&quot;,&quot;non-dropping-particle&quot;:&quot;&quot;},{&quot;family&quot;:&quot;Sun&quot;,&quot;given&quot;:&quot;Nannan&quot;,&quot;parse-names&quot;:false,&quot;dropping-particle&quot;:&quot;&quot;,&quot;non-dropping-particle&quot;:&quot;&quot;},{&quot;family&quot;:&quot;Wang&quot;,&quot;given&quot;:&quot;Xiaoming&quot;,&quot;parse-names&quot;:false,&quot;dropping-particle&quot;:&quot;&quot;,&quot;non-dropping-particle&quot;:&quot;&quot;},{&quot;family&quot;:&quot;Ellingson&quot;,&quot;given&quot;:&quot;Randy J.&quot;,&quot;parse-names&quot;:false,&quot;dropping-particle&quot;:&quot;&quot;,&quot;non-dropping-particle&quot;:&quot;&quot;},{&quot;family&quot;:&quot;Heben&quot;,&quot;given&quot;:&quot;Michael J.&quot;,&quot;parse-names&quot;:false,&quot;dropping-particle&quot;:&quot;&quot;,&quot;non-dropping-particle&quot;:&quot;&quot;},{&quot;family&quot;:&quot;Podraza&quot;,&quot;given&quot;:&quot;Nikolas J.&quot;,&quot;parse-names&quot;:false,&quot;dropping-particle&quot;:&quot;&quot;,&quot;non-dropping-particle&quot;:&quot;&quot;},{&quot;family&quot;:&quot;Song&quot;,&quot;given&quot;:&quot;Zhaoning&quot;,&quot;parse-names&quot;:false,&quot;dropping-particle&quot;:&quot;&quot;,&quot;non-dropping-particle&quot;:&quot;&quot;},{&quot;family&quot;:&quot;Yan&quot;,&quot;given&quot;:&quot;Yanfa&quot;,&quot;parse-names&quot;:false,&quot;dropping-particle&quot;:&quot;&quot;,&quot;non-dropping-particle&quot;:&quot;&quot;}],&quot;container-title&quot;:&quot;Advanced Energy Materials&quot;,&quot;container-title-short&quot;:&quot;Adv Energy Mater&quot;,&quot;DOI&quot;:&quot;10.1002/aenm.202301218&quot;,&quot;ISSN&quot;:&quot;16146840&quot;,&quot;issued&quot;:{&quot;date-parts&quot;:[[2023,8,25]]},&quot;abstract&quot;:&quot;Easy-to-form tin vacancies at the buried interface of tin-lead perovskites hinder the performance of low-bandgap perovskite solar cells (PSCs). Here, a synergistic strategy by incorporating potassium citrate (PC) into the poly(3,4-ethylenedioxythiophene):poly(styrene sulfonate) (PEDOT:PSS) hole-transport layer to passivate the buried interface of Sn-Pb PSCs is reported. PC neutralizes the acidity of PEDOT:PSS and stabilizes the perovskite front surface, enhancing device stability. Citrate moieties coordinate with Sn2+ on the buried perovskite surface, preventing Sn2+ oxidation and suppressing defect formation. Additionally, potassium cations incorporate into Sn-Pb perovskites, enhancing crystallinity and passivating halide defects. The combined benefits enable efficient low-bandgap Sn-Pb PSCs with a power conversion efficiency of 22.7% and a high open-circuit voltage of 0.894 V. Using this method, 26.1% efficiency for all-perovskite tandem solar cells is demonstrated. These results emphasize the significance of buried interface passivation in developing efficient and stable Sn-Pb PSCs and all-perovskite tandem solar cells.&quot;,&quot;publisher&quot;:&quot;John Wiley and Sons Inc&quot;,&quot;issue&quot;:&quot;32&quot;,&quot;volume&quot;:&quot;13&quot;},&quot;isTemporary&quot;:false}]},{&quot;citationID&quot;:&quot;MENDELEY_CITATION_4b26a82e-4fd9-44f8-b2cc-e2c8cb6c8a60&quot;,&quot;properties&quot;:{&quot;noteIndex&quot;:0},&quot;isEdited&quot;:false,&quot;manualOverride&quot;:{&quot;isManuallyOverridden&quot;:false,&quot;citeprocText&quot;:&quot;&lt;sup&gt;[26]&lt;/sup&gt;&quot;,&quot;manualOverrideText&quot;:&quot;&quot;},&quot;citationTag&quot;:&quot;MENDELEY_CITATION_v3_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&quot;,&quot;citationItems&quot;:[{&quot;id&quot;:&quot;3946cbc7-e8fd-3e8e-98cf-36f49af3695f&quot;,&quot;itemData&quot;:{&quot;type&quot;:&quot;article-journal&quot;,&quot;id&quot;:&quot;3946cbc7-e8fd-3e8e-98cf-36f49af3695f&quot;,&quot;title&quot;:&quot;Electro- and photoluminescence imaging as fast screening technique of the layer uniformity and device degradation in planar perovskite solar cells&quot;,&quot;author&quot;:[{&quot;family&quot;:&quot;Soufiani&quot;,&quot;given&quot;:&quot;Arman Mahboubi&quot;,&quot;parse-names&quot;:false,&quot;dropping-particle&quot;:&quot;&quot;,&quot;non-dropping-particle&quot;:&quot;&quot;},{&quot;family&quot;:&quot;Tayebjee&quot;,&quot;given&quot;:&quot;Murad J.Y.&quot;,&quot;parse-names&quot;:false,&quot;dropping-particle&quot;:&quot;&quot;,&quot;non-dropping-particle&quot;:&quot;&quot;},{&quot;family&quot;:&quot;Meyer&quot;,&quot;given&quot;:&quot;Steffen&quot;,&quot;parse-names&quot;:false,&quot;dropping-particle&quot;:&quot;&quot;,&quot;non-dropping-particle&quot;:&quot;&quot;},{&quot;family&quot;:&quot;Ho-Baillie&quot;,&quot;given&quot;:&quot;Anita&quot;,&quot;parse-names&quot;:false,&quot;dropping-particle&quot;:&quot;&quot;,&quot;non-dropping-particle&quot;:&quot;&quot;},{&quot;family&quot;:&quot;Sung Yun&quot;,&quot;given&quot;:&quot;Jae&quot;,&quot;parse-names&quot;:false,&quot;dropping-particle&quot;:&quot;&quot;,&quot;non-dropping-particle&quot;:&quot;&quot;},{&quot;family&quot;:&quot;McQueen&quot;,&quot;given&quot;:&quot;Rowan W.&quot;,&quot;parse-names&quot;:false,&quot;dropping-particle&quot;:&quot;&quot;,&quot;non-dropping-particle&quot;:&quot;&quot;},{&quot;family&quot;:&quot;Spiccia&quot;,&quot;given&quot;:&quot;Leone&quot;,&quot;parse-names&quot;:false,&quot;dropping-particle&quot;:&quot;&quot;,&quot;non-dropping-particle&quot;:&quot;&quot;},{&quot;family&quot;:&quot;Green&quot;,&quot;given&quot;:&quot;Martin A.&quot;,&quot;parse-names&quot;:false,&quot;dropping-particle&quot;:&quot;&quot;,&quot;non-dropping-particle&quot;:&quot;&quot;},{&quot;family&quot;:&quot;Hameiri&quot;,&quot;given&quot;:&quot;Ziv&quot;,&quot;parse-names&quot;:false,&quot;dropping-particle&quot;:&quot;&quot;,&quot;non-dropping-particle&quot;:&quot;&quot;}],&quot;container-title&quot;:&quot;Journal of Applied Physics&quot;,&quot;container-title-short&quot;:&quot;J Appl Phys&quot;,&quot;DOI&quot;:&quot;10.1063/1.4956436&quot;,&quot;ISSN&quot;:&quot;10897550&quot;,&quot;URL&quot;:&quot;http://dx.doi.org/10.1063/1.4956436&quot;,&quot;issued&quot;:{&quot;date-parts&quot;:[[2016]]},&quot;abstract&quot;:&quot;In this study, we provide insights into planar structure methylammonium lead triiodide (MAPbI3) perovskite solar cells (PSCs) using electroluminescence and photoluminescence imaging techniques. We demonstrate the strength of these techniques in screening relatively large area PSCs, correlating the solar cell electrical parameters to the images and visualizing the features which contribute to the variation of the parameters extracted from current density-voltage characterizations. It is further used to investigate one of the major concerns about perovskite solar cells, their long term stability and aging. Upon storage under dark in dry glovebox condition for more than two months, the major parameter found to have deteriorated in electrical performance measurements was the fill factor; this was elucidated via electroluminescence image comparisons which revealed that the contacts' quality degrades. Interestingly, by deploying electroluminescence imaging, the significance of having a pin-hole free active layer is demonstrated. Pin-holes can grow over time and can cause degradation of the active layer surrounding them.&quot;,&quot;issue&quot;:&quot;3&quot;,&quot;volume&quot;:&quot;120&quot;},&quot;isTemporary&quot;:false}]},{&quot;citationID&quot;:&quot;MENDELEY_CITATION_fedb2e77-9919-4d76-95a1-1fa1b9b3a982&quot;,&quot;properties&quot;:{&quot;noteIndex&quot;:0},&quot;isEdited&quot;:false,&quot;manualOverride&quot;:{&quot;isManuallyOverridden&quot;:false,&quot;citeprocText&quot;:&quot;&lt;sup&gt;[15]&lt;/sup&gt;&quot;,&quot;manualOverrideText&quot;:&quot;&quot;},&quot;citationTag&quot;:&quot;MENDELEY_CITATION_v3_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&quot;,&quot;citationItems&quot;:[{&quot;id&quot;:&quot;84f287cd-0bbe-35c0-b569-f234edd3378d&quot;,&quot;itemData&quot;:{&quot;type&quot;:&quot;article-journal&quot;,&quot;id&quot;:&quot;84f287cd-0bbe-35c0-b569-f234edd3378d&quot;,&quot;title&quot;:&quot;Insights into the Open Circuit Voltage of Perovskite Solar Cells under Low Indoor Lighting&quot;,&quot;author&quot;:[{&quot;family&quot;:&quot;Hamadani&quot;,&quot;given&quot;:&quot;Behrang H.&quot;,&quot;parse-names&quot;:false,&quot;dropping-particle&quot;:&quot;&quot;,&quot;non-dropping-particle&quot;:&quot;&quot;},{&quot;family&quot;:&quot;Neupane&quot;,&quot;given&quot;:&quot;Ganga R.&quot;,&quot;parse-names&quot;:false,&quot;dropping-particle&quot;:&quot;&quot;,&quot;non-dropping-particle&quot;:&quot;&quot;},{&quot;family&quot;:&quot;Fu&quot;,&quot;given&quot;:&quot;Sheng&quot;,&quot;parse-names&quot;:false,&quot;dropping-particle&quot;:&quot;&quot;,&quot;non-dropping-particle&quot;:&quot;&quot;},{&quot;family&quot;:&quot;Song&quot;,&quot;given&quot;:&quot;Zhaoning&quot;,&quot;parse-names&quot;:false,&quot;dropping-particle&quot;:&quot;&quot;,&quot;non-dropping-particle&quot;:&quot;&quot;},{&quot;family&quot;:&quot;Yan&quot;,&quot;given&quot;:&quot;Yanfa&quot;,&quot;parse-names&quot;:false,&quot;dropping-particle&quot;:&quot;&quot;,&quot;non-dropping-particle&quot;:&quot;&quot;}],&quot;container-title&quot;:&quot;Journal of Physical Chemistry C&quot;,&quot;DOI&quot;:&quot;10.1021/acs.jpcc.4c00097&quot;,&quot;ISSN&quot;:&quot;19327455&quot;,&quot;issued&quot;:{&quot;date-parts&quot;:[[2024,4,18]]},&quot;page&quot;:&quot;6198-6205&quot;,&quot;abstract&quot;:&quot;The rapidly growing interest in indoor photovoltaics for low light energy harvesting applications further necessitates an understanding of factors that impact the performance and efficiency of these devices under low light. The external radiative efficiency of a photovoltaic device is an important parameter to help understand the impact of nonradiative recombination on the open circuit voltage (Voc) of the device. In this work, we compare the behavior of Voc with the photocurrent under low light for two perovskite PV devices, one of which is fabricated with an additional surface passivation treatment. In order to explain the observed Voc differences between the two cells, we performed absolute electroluminescence measurements on both cells and explored the current density dependence of the external radiative efficiency between the two cells. This dependence is quantified with a mathematical treatment that takes advantage of a widely accepted recombination current model. Our findings indicate that surface-passivated cells substantially benefit from a modest decrease in the reverse saturation current density associated with nonradiative losses, resulting in large Voc enhancements and increased luminescence extraction efficiency, particularly under low light conditions.&quot;,&quot;publisher&quot;:&quot;American Chemical Society&quot;,&quot;issue&quot;:&quot;15&quot;,&quot;volume&quot;:&quot;128&quot;,&quot;container-title-short&quot;:&quot;&quot;},&quot;isTemporary&quot;:false}]},{&quot;citationID&quot;:&quot;MENDELEY_CITATION_01217717-2cd7-4184-8a5a-603dffb186ab&quot;,&quot;properties&quot;:{&quot;noteIndex&quot;:0},&quot;isEdited&quot;:false,&quot;manualOverride&quot;:{&quot;isManuallyOverridden&quot;:false,&quot;citeprocText&quot;:&quot;&lt;sup&gt;[18,27]&lt;/sup&gt;&quot;,&quot;manualOverrideText&quot;:&quot;&quot;},&quot;citationTag&quot;:&quot;MENDELEY_CITATION_v3_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&quot;,&quot;citationItems&quot;:[{&quot;id&quot;:&quot;09dbafbf-f03e-3336-ae5e-9723c2eee09f&quot;,&quot;itemData&quot;:{&quot;type&quot;:&quot;article-journal&quot;,&quot;id&quot;:&quot;09dbafbf-f03e-3336-ae5e-9723c2eee09f&quot;,&quot;title&quot;:&quot;Detailed balance and reciprocity in solar cells&quot;,&quot;author&quot;:[{&quot;family&quot;:&quot;Kirchartz&quot;,&quot;given&quot;:&quot;Thomas&quot;,&quot;parse-names&quot;:false,&quot;dropping-particle&quot;:&quot;&quot;,&quot;non-dropping-particle&quot;:&quot;&quot;},{&quot;family&quot;:&quot;Rau&quot;,&quot;given&quot;:&quot;Uwe&quot;,&quot;parse-names&quot;:false,&quot;dropping-particle&quot;:&quot;&quot;,&quot;non-dropping-particle&quot;:&quot;&quot;}],&quot;container-title&quot;:&quot;Physica Status Solidi (A) Applications and Materials Science&quot;,&quot;DOI&quot;:&quot;10.1002/pssa.200880458&quot;,&quot;ISSN&quot;:&quot;18626300&quot;,&quot;issued&quot;:{&quot;date-parts&quot;:[[2008]]},&quot;page&quot;:&quot;2737-2751&quot;,&quot;abstract&quot;:&quot;The limiting efficiency of photovoltaic devices follows from the detailed balance of absorption and emission of a diode according to the Shockley-Queisser theory. However, the principle of detailed balance has more implications for the understanding of photovoltaic devices than only defining the efficiency limit. We show how reciprocity relations between carrier collection and dark carrier injection, between electroluminescence emission and photovoltaic quantum efficiency and between open circuit voltage and light emitting diode quantum efficiency all follow from the principle of detailed balance. We also discuss the validity range of the Shockley-Queisser limit and the reciprocity relations. Discussing the validity of the reciprocity relations helps to deepen the understanding of photovoltaic devices and allows us to identify interrelationships between the superposition principle, the diode ideality and the reciprocity relations. © 2008 WILEY-VCH Verlag GmbH &amp; Co. KGaA.&quot;,&quot;issue&quot;:&quot;12&quot;,&quot;volume&quot;:&quot;205&quot;,&quot;container-title-short&quot;:&quot;&quot;},&quot;isTemporary&quot;:false},{&quot;id&quot;:&quot;cb9bb1a4-7efb-3f22-984a-750631a3006f&quot;,&quot;itemData&quot;:{&quot;type&quot;:&quot;article-journal&quot;,&quot;id&quot;:&quot;cb9bb1a4-7efb-3f22-984a-750631a3006f&quot;,&quot;title&quot;:&quot;Insights into the Open Circuit Voltage of Perovskite Solar Cells under Low Indoor Lighting&quot;,&quot;author&quot;:[{&quot;family&quot;:&quot;Hamadani&quot;,&quot;given&quot;:&quot;Behrang H.&quot;,&quot;parse-names&quot;:false,&quot;dropping-particle&quot;:&quot;&quot;,&quot;non-dropping-particle&quot;:&quot;&quot;},{&quot;family&quot;:&quot;Neupane&quot;,&quot;given&quot;:&quot;Ganga R.&quot;,&quot;parse-names&quot;:false,&quot;dropping-particle&quot;:&quot;&quot;,&quot;non-dropping-particle&quot;:&quot;&quot;},{&quot;family&quot;:&quot;Fu&quot;,&quot;given&quot;:&quot;Sheng&quot;,&quot;parse-names&quot;:false,&quot;dropping-particle&quot;:&quot;&quot;,&quot;non-dropping-particle&quot;:&quot;&quot;},{&quot;family&quot;:&quot;Song&quot;,&quot;given&quot;:&quot;Zhaoning&quot;,&quot;parse-names&quot;:false,&quot;dropping-particle&quot;:&quot;&quot;,&quot;non-dropping-particle&quot;:&quot;&quot;},{&quot;family&quot;:&quot;Yan&quot;,&quot;given&quot;:&quot;Yanfa&quot;,&quot;parse-names&quot;:false,&quot;dropping-particle&quot;:&quot;&quot;,&quot;non-dropping-particle&quot;:&quot;&quot;}],&quot;container-title&quot;:&quot;Journal of Physical Chemistry C&quot;,&quot;DOI&quot;:&quot;10.1021/acs.jpcc.4c00097&quot;,&quot;ISSN&quot;:&quot;19327455&quot;,&quot;issued&quot;:{&quot;date-parts&quot;:[[2024]]},&quot;page&quot;:&quot;6198-6205&quot;,&quot;abstract&quot;:&quot;The rapidly growing interest in indoor photovoltaics for low light energy harvesting applications further necessitates an understanding of factors that impact the performance and efficiency of these devices under low light. The external radiative efficiency of a photovoltaic device is an important parameter to help understand the impact of nonradiative recombination on the open circuit voltage (Voc) of the device. In this work, we compare the behavior of Voc with the photocurrent under low light for two perovskite PV devices, one of which is fabricated with an additional surface passivation treatment. In order to explain the observed Voc differences between the two cells, we performed absolute electroluminescence measurements on both cells and explored the current density dependence of the external radiative efficiency between the two cells. This dependence is quantified with a mathematical treatment that takes advantage of a widely accepted recombination current model. Our findings indicate that surface-passivated cells substantially benefit from a modest decrease in the reverse saturation current density associated with nonradiative losses, resulting in large Voc enhancements and increased luminescence extraction efficiency, particularly under low light conditions.&quot;,&quot;issue&quot;:&quot;15&quot;,&quot;volume&quot;:&quot;128&quot;,&quot;container-title-short&quot;:&quot;&quot;},&quot;isTemporary&quot;:false}]},{&quot;citationID&quot;:&quot;MENDELEY_CITATION_4f97cf77-5e3f-4c11-a97a-cc607a885d02&quot;,&quot;properties&quot;:{&quot;noteIndex&quot;:0},&quot;isEdited&quot;:false,&quot;manualOverride&quot;:{&quot;isManuallyOverridden&quot;:false,&quot;citeprocText&quot;:&quot;&lt;sup&gt;[28]&lt;/sup&gt;&quot;,&quot;manualOverrideText&quot;:&quot;&quot;},&quot;citationTag&quot;:&quot;MENDELEY_CITATION_v3_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&quot;,&quot;citationItems&quot;:[{&quot;id&quot;:&quot;ec9865c9-c3f6-3ed7-baa7-9c8fb55aca89&quot;,&quot;itemData&quot;:{&quot;type&quot;:&quot;article-journal&quot;,&quot;id&quot;:&quot;ec9865c9-c3f6-3ed7-baa7-9c8fb55aca89&quot;,&quot;title&quot;:&quot;Incorporating photon recycling into the analytical drift-diffusion model of high efficiency solar cells&quot;,&quot;author&quot;:[{&quot;family&quot;:&quot;Lumb&quot;,&quot;given&quot;:&quot;Matthew P.&quot;,&quot;parse-names&quot;:false,&quot;dropping-particle&quot;:&quot;&quot;,&quot;non-dropping-particle&quot;:&quot;&quot;},{&quot;family&quot;:&quot;Steiner&quot;,&quot;given&quot;:&quot;Myles A.&quot;,&quot;parse-names&quot;:false,&quot;dropping-particle&quot;:&quot;&quot;,&quot;non-dropping-particle&quot;:&quot;&quot;},{&quot;family&quot;:&quot;Geisz&quot;,&quot;given&quot;:&quot;John F.&quot;,&quot;parse-names&quot;:false,&quot;dropping-particle&quot;:&quot;&quot;,&quot;non-dropping-particle&quot;:&quot;&quot;},{&quot;family&quot;:&quot;Walters&quot;,&quot;given&quot;:&quot;Robert J.&quot;,&quot;parse-names&quot;:false,&quot;dropping-particle&quot;:&quot;&quot;,&quot;non-dropping-particle&quot;:&quot;&quot;}],&quot;container-title&quot;:&quot;Journal of Applied Physics&quot;,&quot;container-title-short&quot;:&quot;J Appl Phys&quot;,&quot;DOI&quot;:&quot;10.1063/1.4902320&quot;,&quot;ISSN&quot;:&quot;10897550&quot;,&quot;issued&quot;:{&quot;date-parts&quot;:[[2014,11,21]]},&quot;abstract&quot;:&quot;The analytical drift-diffusion formalism is able to accurately simulate a wide range of solar cell architectures and was recently extended to include those with back surface reflectors. However, as solar cells approach the limits of material quality, photon recycling effects become increasingly important in predicting the behavior of these cells. In particular, the minority carrier diffusion length is significantly affected by the photon recycling, with consequences for the solar cell performance. In this paper, we outline an approach to account for photon recycling in the analytical Hovel model and compare analytical model predictions to GaAs-based experimental devices operating close to the fundamental efficiency limit.&quot;,&quot;publisher&quot;:&quot;American Institute of Physics Inc.&quot;,&quot;issue&quot;:&quot;19&quot;,&quot;volume&quot;:&quot;116&quot;},&quot;isTemporary&quot;:false}]},{&quot;citationID&quot;:&quot;MENDELEY_CITATION_e2a8d76f-b5be-4f5f-a86b-75b30fe4a3f8&quot;,&quot;properties&quot;:{&quot;noteIndex&quot;:0},&quot;isEdited&quot;:false,&quot;manualOverride&quot;:{&quot;isManuallyOverridden&quot;:false,&quot;citeprocText&quot;:&quot;&lt;sup&gt;[18]&lt;/sup&gt;&quot;,&quot;manualOverrideText&quot;:&quot;&quot;},&quot;citationTag&quot;:&quot;MENDELEY_CITATION_v3_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&quot;,&quot;citationItems&quot;:[{&quot;id&quot;:&quot;cb9bb1a4-7efb-3f22-984a-750631a3006f&quot;,&quot;itemData&quot;:{&quot;type&quot;:&quot;article-journal&quot;,&quot;id&quot;:&quot;cb9bb1a4-7efb-3f22-984a-750631a3006f&quot;,&quot;title&quot;:&quot;Insights into the Open Circuit Voltage of Perovskite Solar Cells under Low Indoor Lighting&quot;,&quot;author&quot;:[{&quot;family&quot;:&quot;Hamadani&quot;,&quot;given&quot;:&quot;Behrang H.&quot;,&quot;parse-names&quot;:false,&quot;dropping-particle&quot;:&quot;&quot;,&quot;non-dropping-particle&quot;:&quot;&quot;},{&quot;family&quot;:&quot;Neupane&quot;,&quot;given&quot;:&quot;Ganga R.&quot;,&quot;parse-names&quot;:false,&quot;dropping-particle&quot;:&quot;&quot;,&quot;non-dropping-particle&quot;:&quot;&quot;},{&quot;family&quot;:&quot;Fu&quot;,&quot;given&quot;:&quot;Sheng&quot;,&quot;parse-names&quot;:false,&quot;dropping-particle&quot;:&quot;&quot;,&quot;non-dropping-particle&quot;:&quot;&quot;},{&quot;family&quot;:&quot;Song&quot;,&quot;given&quot;:&quot;Zhaoning&quot;,&quot;parse-names&quot;:false,&quot;dropping-particle&quot;:&quot;&quot;,&quot;non-dropping-particle&quot;:&quot;&quot;},{&quot;family&quot;:&quot;Yan&quot;,&quot;given&quot;:&quot;Yanfa&quot;,&quot;parse-names&quot;:false,&quot;dropping-particle&quot;:&quot;&quot;,&quot;non-dropping-particle&quot;:&quot;&quot;}],&quot;container-title&quot;:&quot;Journal of Physical Chemistry C&quot;,&quot;DOI&quot;:&quot;10.1021/acs.jpcc.4c00097&quot;,&quot;ISSN&quot;:&quot;19327455&quot;,&quot;issued&quot;:{&quot;date-parts&quot;:[[2024]]},&quot;page&quot;:&quot;6198-6205&quot;,&quot;abstract&quot;:&quot;The rapidly growing interest in indoor photovoltaics for low light energy harvesting applications further necessitates an understanding of factors that impact the performance and efficiency of these devices under low light. The external radiative efficiency of a photovoltaic device is an important parameter to help understand the impact of nonradiative recombination on the open circuit voltage (Voc) of the device. In this work, we compare the behavior of Voc with the photocurrent under low light for two perovskite PV devices, one of which is fabricated with an additional surface passivation treatment. In order to explain the observed Voc differences between the two cells, we performed absolute electroluminescence measurements on both cells and explored the current density dependence of the external radiative efficiency between the two cells. This dependence is quantified with a mathematical treatment that takes advantage of a widely accepted recombination current model. Our findings indicate that surface-passivated cells substantially benefit from a modest decrease in the reverse saturation current density associated with nonradiative losses, resulting in large Voc enhancements and increased luminescence extraction efficiency, particularly under low light conditions.&quot;,&quot;issue&quot;:&quot;15&quot;,&quot;volume&quot;:&quot;128&quot;,&quot;container-title-short&quot;:&quot;&quot;},&quot;isTemporary&quot;:false}]},{&quot;citationID&quot;:&quot;MENDELEY_CITATION_2765e4ee-104d-40b7-a0c3-8afd797f0e82&quot;,&quot;properties&quot;:{&quot;noteIndex&quot;:0},&quot;isEdited&quot;:false,&quot;manualOverride&quot;:{&quot;isManuallyOverridden&quot;:false,&quot;citeprocText&quot;:&quot;&lt;sup&gt;[29]&lt;/sup&gt;&quot;,&quot;manualOverrideText&quot;:&quot;&quot;},&quot;citationTag&quot;:&quot;MENDELEY_CITATION_v3_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&quot;,&quot;citationItems&quot;:[{&quot;id&quot;:&quot;2b436cdf-0bd0-326a-80aa-f07ec130095c&quot;,&quot;itemData&quot;:{&quot;type&quot;:&quot;article-journal&quot;,&quot;id&quot;:&quot;2b436cdf-0bd0-326a-80aa-f07ec130095c&quot;,&quot;title&quot;:&quot;Cell modelling and model parameters estimation techniques for photovoltaic simulator application: A review&quot;,&quot;author&quot;:[{&quot;family&quot;:&quot;Chin&quot;,&quot;given&quot;:&quot;Vun Jack&quot;,&quot;parse-names&quot;:false,&quot;dropping-particle&quot;:&quot;&quot;,&quot;non-dropping-particle&quot;:&quot;&quot;},{&quot;family&quot;:&quot;Salam&quot;,&quot;given&quot;:&quot;Zainal&quot;,&quot;parse-names&quot;:false,&quot;dropping-particle&quot;:&quot;&quot;,&quot;non-dropping-particle&quot;:&quot;&quot;},{&quot;family&quot;:&quot;Ishaque&quot;,&quot;given&quot;:&quot;Kashif&quot;,&quot;parse-names&quot;:false,&quot;dropping-particle&quot;:&quot;&quot;,&quot;non-dropping-particle&quot;:&quot;&quot;}],&quot;container-title&quot;:&quot;Applied Energy&quot;,&quot;container-title-short&quot;:&quot;Appl Energy&quot;,&quot;DOI&quot;:&quot;10.1016/j.apenergy.2015.05.035&quot;,&quot;ISSN&quot;:&quot;03062619&quot;,&quot;URL&quot;:&quot;http://dx.doi.org/10.1016/j.apenergy.2015.05.035&quot;,&quot;issued&quot;:{&quot;date-parts&quot;:[[2015]]},&quot;page&quot;:&quot;500-519&quot;,&quot;abstract&quot;:&quot;This review paper deliberates the important works on the modelling and parameters estimation of photovoltaic (PV) cells for PV simulation. It provides the concepts, features, and highlights the advantages and drawbacks of three main PV cell models, namely the single diode RS-, RP- and the two-diode. For the parameter estimation techniques, both the analytical and the soft computing approach are covered. A critical evaluation is carried out to summarize the performance of the models, while at the end, a summary of the future trend and direction of research is given. Since the literature on this subject is very large and dispersed, the availability a single cohesive and comprehensive document on the subject matter is crucial in order to piece the information together and understand the bigger picture. Therefore it is envisaged that this work will be convenient for new entrants as well as experienced researchers and practitioners to update their knowledge in the latest development in the area of PV modelling and simulation.&quot;,&quot;publisher&quot;:&quot;Elsevier Ltd&quot;,&quot;volume&quot;:&quot;154&quot;},&quot;isTemporary&quot;:false}]},{&quot;citationID&quot;:&quot;MENDELEY_CITATION_e2f5d66a-7619-422f-b741-e44494ae8a49&quot;,&quot;properties&quot;:{&quot;noteIndex&quot;:0},&quot;isEdited&quot;:false,&quot;manualOverride&quot;:{&quot;isManuallyOverridden&quot;:false,&quot;citeprocText&quot;:&quot;&lt;sup&gt;[30–32]&lt;/sup&gt;&quot;,&quot;manualOverrideText&quot;:&quot;&quot;},&quot;citationTag&quot;:&quot;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&quot;,&quot;citationItems&quot;:[{&quot;id&quot;:&quot;0110c4b3-e5e8-3727-8cb8-81439a05a1a6&quot;,&quot;itemData&quot;:{&quot;type&quot;:&quot;article-journal&quot;,&quot;id&quot;:&quot;0110c4b3-e5e8-3727-8cb8-81439a05a1a6&quot;,&quot;title&quot;:&quot;Interpretation and evolution of open-circuit voltage, recombination, ideality factor and subgap defect states during reversible light-soaking and irreversible degradation of perovskite solar cells&quot;,&quot;author&quot;:[{&quot;family&quot;:&quot;Tress&quot;,&quot;given&quot;:&quot;Wolfgang&quot;,&quot;parse-names&quot;:false,&quot;dropping-particle&quot;:&quot;&quot;,&quot;non-dropping-particle&quot;:&quot;&quot;},{&quot;family&quot;:&quot;Yavari&quot;,&quot;given&quot;:&quot;Mozhgan&quot;,&quot;parse-names&quot;:false,&quot;dropping-particle&quot;:&quot;&quot;,&quot;non-dropping-particle&quot;:&quot;&quot;},{&quot;family&quot;:&quot;Domanski&quot;,&quot;given&quot;:&quot;Konrad&quot;,&quot;parse-names&quot;:false,&quot;dropping-particle&quot;:&quot;&quot;,&quot;non-dropping-particle&quot;:&quot;&quot;},{&quot;family&quot;:&quot;Yadav&quot;,&quot;given&quot;:&quot;Pankaj&quot;,&quot;parse-names&quot;:false,&quot;dropping-particle&quot;:&quot;&quot;,&quot;non-dropping-particle&quot;:&quot;&quot;},{&quot;family&quot;:&quot;Niesen&quot;,&quot;given&quot;:&quot;Bjoern&quot;,&quot;parse-names&quot;:false,&quot;dropping-particle&quot;:&quot;&quot;,&quot;non-dropping-particle&quot;:&quot;&quot;},{&quot;family&quot;:&quot;Correa Baena&quot;,&quot;given&quot;:&quot;Juan Pablo&quot;,&quot;parse-names&quot;:false,&quot;dropping-particle&quot;:&quot;&quot;,&quot;non-dropping-particle&quot;:&quot;&quot;},{&quot;family&quot;:&quot;Hagfeldt&quot;,&quot;given&quot;:&quot;Anders&quot;,&quot;parse-names&quot;:false,&quot;dropping-particle&quot;:&quot;&quot;,&quot;non-dropping-particle&quot;:&quot;&quot;},{&quot;family&quot;:&quot;Graetzel&quot;,&quot;given&quot;:&quot;Michael&quot;,&quot;parse-names&quot;:false,&quot;dropping-particle&quot;:&quot;&quot;,&quot;non-dropping-particle&quot;:&quot;&quot;}],&quot;container-title&quot;:&quot;Energy and Environmental Science&quot;,&quot;container-title-short&quot;:&quot;Energy Environ Sci&quot;,&quot;DOI&quot;:&quot;10.1039/c7ee02415k&quot;,&quot;ISSN&quot;:&quot;17545706&quot;,&quot;issued&quot;:{&quot;date-parts&quot;:[[2018]]},&quot;page&quot;:&quot;151-165&quot;,&quot;abstract&quot;:&quot;Metal halide perovskite absorber materials are about to emerge as a high-efficiency photovoltaic technology. At the same time, they are suitable for high-throughput manufacturing characterized by a low energy input and abundant low-cost materials. However, a further optimization of their efficiency, stability and reliability demands a more detailed optoelectronic characterization and understanding of losses including their evolution with time. In this work, we analyze perovskite solar cells with different architectures (planar, mesoporous, HTL-free), employing temperature dependent measurements (current-voltage, light intensity, electroluminescence) of the ideality factor to identify dominating recombination processes that limit the open-circuit voltage (Voc). We find that in thoroughly-optimized, high-Voc (≈1.2 V) devices recombination prevails through defects in the perovskite. On the other hand, irreversible degradation at elevated temperature is caused by the introduction of broad tail states originating from an external source (e.g. metal electrode). Light-soaking is another effect decreasing performance, though reversibly. Based on FTPS measurements, this degradation is attributed to the generation of surface defects becoming a new source of non-radiative recombination. We conclude that improving long-term stability needs to focus on adjacent layers, whereas a further optimization of efficiency of top-performing devices requires understanding of the defect physics of the nanocrystalline perovskite absorber. Finally, our work provides guidelines for the design of further dedicated studies to correctly interpret the diode ideality factor and decrease recombination losses.&quot;,&quot;publisher&quot;:&quot;Royal Society of Chemistry&quot;,&quot;issue&quot;:&quot;1&quot;,&quot;volume&quot;:&quot;11&quot;},&quot;isTemporary&quot;:false},{&quot;id&quot;:&quot;d19f13af-bf94-3b7a-b47f-3864a8375355&quot;,&quot;itemData&quot;:{&quot;type&quot;:&quot;article-journal&quot;,&quot;id&quot;:&quot;d19f13af-bf94-3b7a-b47f-3864a8375355&quot;,&quot;title&quot;:&quot;Silicon heterojunction solar cells with up to 26.81% efficiency achieved by electrically optimized nanocrystalline-silicon hole contact layers&quot;,&quot;author&quot;:[{&quot;family&quot;:&quot;Lin&quot;,&quot;given&quot;:&quot;Hao&quot;,&quot;parse-names&quot;:false,&quot;dropping-particle&quot;:&quot;&quot;,&quot;non-dropping-particle&quot;:&quot;&quot;},{&quot;family&quot;:&quot;Yang&quot;,&quot;given&quot;:&quot;Miao&quot;,&quot;parse-names&quot;:false,&quot;dropping-particle&quot;:&quot;&quot;,&quot;non-dropping-particle&quot;:&quot;&quot;},{&quot;family&quot;:&quot;Ru&quot;,&quot;given&quot;:&quot;Xiaoning&quot;,&quot;parse-names&quot;:false,&quot;dropping-particle&quot;:&quot;&quot;,&quot;non-dropping-particle&quot;:&quot;&quot;},{&quot;family&quot;:&quot;Wang&quot;,&quot;given&quot;:&quot;Genshun&quot;,&quot;parse-names&quot;:false,&quot;dropping-particle&quot;:&quot;&quot;,&quot;non-dropping-particle&quot;:&quot;&quot;},{&quot;family&quot;:&quot;Yin&quot;,&quot;given&quot;:&quot;Shi&quot;,&quot;parse-names&quot;:false,&quot;dropping-particle&quot;:&quot;&quot;,&quot;non-dropping-particle&quot;:&quot;&quot;},{&quot;family&quot;:&quot;Peng&quot;,&quot;given&quot;:&quot;Fuguo&quot;,&quot;parse-names&quot;:false,&quot;dropping-particle&quot;:&quot;&quot;,&quot;non-dropping-particle&quot;:&quot;&quot;},{&quot;family&quot;:&quot;Hong&quot;,&quot;given&quot;:&quot;Chengjian&quot;,&quot;parse-names&quot;:false,&quot;dropping-particle&quot;:&quot;&quot;,&quot;non-dropping-particle&quot;:&quot;&quot;},{&quot;family&quot;:&quot;Qu&quot;,&quot;given&quot;:&quot;Minghao&quot;,&quot;parse-names&quot;:false,&quot;dropping-particle&quot;:&quot;&quot;,&quot;non-dropping-particle&quot;:&quot;&quot;},{&quot;family&quot;:&quot;Lu&quot;,&quot;given&quot;:&quot;Junxiong&quot;,&quot;parse-names&quot;:false,&quot;dropping-particle&quot;:&quot;&quot;,&quot;non-dropping-particle&quot;:&quot;&quot;},{&quot;family&quot;:&quot;Fang&quot;,&quot;given&quot;:&quot;Liang&quot;,&quot;parse-names&quot;:false,&quot;dropping-particle&quot;:&quot;&quot;,&quot;non-dropping-particle&quot;:&quot;&quot;},{&quot;family&quot;:&quot;Han&quot;,&quot;given&quot;:&quot;Can&quot;,&quot;parse-names&quot;:false,&quot;dropping-particle&quot;:&quot;&quot;,&quot;non-dropping-particle&quot;:&quot;&quot;},{&quot;family&quot;:&quot;Procel&quot;,&quot;given&quot;:&quot;Paul&quot;,&quot;parse-names&quot;:false,&quot;dropping-particle&quot;:&quot;&quot;,&quot;non-dropping-particle&quot;:&quot;&quot;},{&quot;family&quot;:&quot;Isabella&quot;,&quot;given&quot;:&quot;Olindo&quot;,&quot;parse-names&quot;:false,&quot;dropping-particle&quot;:&quot;&quot;,&quot;non-dropping-particle&quot;:&quot;&quot;},{&quot;family&quot;:&quot;Gao&quot;,&quot;given&quot;:&quot;Pingqi&quot;,&quot;parse-names&quot;:false,&quot;dropping-particle&quot;:&quot;&quot;,&quot;non-dropping-particle&quot;:&quot;&quot;},{&quot;family&quot;:&quot;Li&quot;,&quot;given&quot;:&quot;Zhenguo&quot;,&quot;parse-names&quot;:false,&quot;dropping-particle&quot;:&quot;&quot;,&quot;non-dropping-particle&quot;:&quot;&quot;},{&quot;family&quot;:&quot;Xu&quot;,&quot;given&quot;:&quot;Xixiang&quot;,&quot;parse-names&quot;:false,&quot;dropping-particle&quot;:&quot;&quot;,&quot;non-dropping-particle&quot;:&quot;&quot;}],&quot;container-title&quot;:&quot;Nature Energy&quot;,&quot;container-title-short&quot;:&quot;Nat Energy&quot;,&quot;DOI&quot;:&quot;10.1038/s41560-023-01255-2&quot;,&quot;ISSN&quot;:&quot;20587546&quot;,&quot;issued&quot;:{&quot;date-parts&quot;:[[2023]]},&quot;page&quot;:&quot;789-799&quot;,&quot;abstract&quot;:&quot;Silicon heterojunction (SHJ) solar cells have reached high power conversion efficiency owing to their effective passivating contact structures. Improvements in the optoelectronic properties of these contacts can enable higher device efficiency, thus further consolidating the commercial potential of SHJ technology. Here we increase the efficiency of back junction SHJ solar cells with improved back contacts consisting of p-type doped nanocrystalline silicon and a transparent conductive oxide with a low sheet resistance. The electrical properties of the hole-selective contact are analysed and compared with a p-type doped amorphous silicon contact. We demonstrate improvement in the charge carrier transport and a low contact resistivity (&lt;5 mΩ cm2). Eventually, we report a series of certified power conversion efficiencies of up to 26.81% and fill factors up to 86.59% on industry-grade silicon wafers (274 cm2, M6 size).&quot;,&quot;publisher&quot;:&quot;Springer US&quot;,&quot;issue&quot;:&quot;8&quot;,&quot;volume&quot;:&quot;8&quot;},&quot;isTemporary&quot;:false},{&quot;id&quot;:&quot;aeb36652-022a-3cef-883c-ff93efcd10ef&quot;,&quot;itemData&quot;:{&quot;type&quot;:&quot;article-journal&quot;,&quot;id&quot;:&quot;aeb36652-022a-3cef-883c-ff93efcd10ef&quot;,&quot;title&quot;:&quot;Effective Steady-State Recombination Decay Times in Comparison to Time-Resolved Photoluminescence Decay Times in Halide Perovskite Solar Cells&quot;,&quot;author&quot;:[{&quot;family&quot;:&quot;Dreessen&quot;,&quot;given&quot;:&quot;Chris&quot;,&quot;parse-names&quot;:false,&quot;dropping-particle&quot;:&quot;&quot;,&quot;non-dropping-particle&quot;:&quot;&quot;},{&quot;family&quot;:&quot;Gil-Escrig&quot;,&quot;given&quot;:&quot;Lidón&quot;,&quot;parse-names&quot;:false,&quot;dropping-particle&quot;:&quot;&quot;,&quot;non-dropping-particle&quot;:&quot;&quot;},{&quot;family&quot;:&quot;Hülsbeck&quot;,&quot;given&quot;:&quot;Markus&quot;,&quot;parse-names&quot;:false,&quot;dropping-particle&quot;:&quot;&quot;,&quot;non-dropping-particle&quot;:&quot;&quot;},{&quot;family&quot;:&quot;Sessolo&quot;,&quot;given&quot;:&quot;Michele&quot;,&quot;parse-names&quot;:false,&quot;dropping-particle&quot;:&quot;&quot;,&quot;non-dropping-particle&quot;:&quot;&quot;},{&quot;family&quot;:&quot;Bolink&quot;,&quot;given&quot;:&quot;Henk J.&quot;,&quot;parse-names&quot;:false,&quot;dropping-particle&quot;:&quot;&quot;,&quot;non-dropping-particle&quot;:&quot;&quot;},{&quot;family&quot;:&quot;Kirchartz&quot;,&quot;given&quot;:&quot;Thomas&quot;,&quot;parse-names&quot;:false,&quot;dropping-particle&quot;:&quot;&quot;,&quot;non-dropping-particle&quot;:&quot;&quot;}],&quot;container-title&quot;:&quot;Solar RRL&quot;,&quot;DOI&quot;:&quot;10.1002/solr.202400504&quot;,&quot;ISSN&quot;:&quot;2367198X&quot;,&quot;URL&quot;:&quot;https://doi.org/10.1002/solr.202400504&quot;,&quot;issued&quot;:{&quot;date-parts&quot;:[[2024]]},&quot;page&quot;:&quot;2400504&quot;,&quot;abstract&quot;:&quot;One of the key topics in perovskite solar cells is the reduction of charge carrier recombination, with the aim of increasing power conversion efficiency. The recombination lifetime is a commonly used tool, as it directly affects the current–voltage curve via the diffusion length. The lifetime is often estimated using time-domain measurement methods such as time-resolved photoluminescence. However, two obstacles emerge when applying the transiently measured decay times to the steady-state theory. In general, the decay time depends on the charge carrier concentration, and it is often not clear under which conditions the transient measurement must be conducted to be comparable with the steady-state performance of the device. Furthermore, diffusion and capacitive effects due to charge injection and extraction can influence transient techniques and cause the measured decay time to deviate from the sought-after recombination lifetime. Voltage-dependent steady-state photoluminescence measurements can be used to estimate the internal voltage during device operation and allow the extraction of collection efficiencies and effective steady-state decay times that are independent of transport and capacitive effects. Here, the differences between the steady-state and transient decay times are identified and discussed, and the losses in the current–voltage curve caused by extraction issues are quantified.&quot;,&quot;issue&quot;:&quot;23&quot;,&quot;volume&quot;:&quot;8&quot;,&quot;container-title-short&quot;:&quot;&quot;},&quot;isTemporary&quot;:false}]},{&quot;citationID&quot;:&quot;MENDELEY_CITATION_2828a0fe-fc86-4b88-a39a-0eef2de639b6&quot;,&quot;properties&quot;:{&quot;noteIndex&quot;:0},&quot;isEdited&quot;:false,&quot;manualOverride&quot;:{&quot;isManuallyOverridden&quot;:false,&quot;citeprocText&quot;:&quot;&lt;sup&gt;[33,34]&lt;/sup&gt;&quot;,&quot;manualOverrideText&quot;:&quot;&quot;},&quot;citationItems&quot;:[{&quot;id&quot;:&quot;be495ba7-b365-374d-962d-a8bec9934041&quot;,&quot;itemData&quot;:{&quot;type&quot;:&quot;article-journal&quot;,&quot;id&quot;:&quot;be495ba7-b365-374d-962d-a8bec9934041&quot;,&quot;title&quot;:&quot;On the uniqueness of ideality factor and voltage exponent of perovskite-based solar cells&quot;,&quot;author&quot;:[{&quot;family&quot;:&quot;Agarwal&quot;,&quot;given&quot;:&quot;Sumanshu&quot;,&quot;parse-names&quot;:false,&quot;dropping-particle&quot;:&quot;&quot;,&quot;non-dropping-particle&quot;:&quot;&quot;},{&quot;family&quot;:&quot;Seetharaman&quot;,&quot;given&quot;:&quot;Madhu&quot;,&quot;parse-names&quot;:false,&quot;dropping-particle&quot;:&quot;&quot;,&quot;non-dropping-particle&quot;:&quot;&quot;},{&quot;family&quot;:&quot;Kumawat&quot;,&quot;given&quot;:&quot;Naresh K.&quot;,&quot;parse-names&quot;:false,&quot;dropping-particle&quot;:&quot;&quot;,&quot;non-dropping-particle&quot;:&quot;&quot;},{&quot;family&quot;:&quot;Subbiah&quot;,&quot;given&quot;:&quot;Anand S.&quot;,&quot;parse-names&quot;:false,&quot;dropping-particle&quot;:&quot;&quot;,&quot;non-dropping-particle&quot;:&quot;&quot;},{&quot;family&quot;:&quot;Sarkar&quot;,&quot;given&quot;:&quot;Shaibal K.&quot;,&quot;parse-names&quot;:false,&quot;dropping-particle&quot;:&quot;&quot;,&quot;non-dropping-particle&quot;:&quot;&quot;},{&quot;family&quot;:&quot;Kabra&quot;,&quot;given&quot;:&quot;Dinesh&quot;,&quot;parse-names&quot;:false,&quot;dropping-particle&quot;:&quot;&quot;,&quot;non-dropping-particle&quot;:&quot;&quot;},{&quot;family&quot;:&quot;Namboothiry&quot;,&quot;given&quot;:&quot;Manoj A.G.&quot;,&quot;parse-names&quot;:false,&quot;dropping-particle&quot;:&quot;&quot;,&quot;non-dropping-particle&quot;:&quot;&quot;},{&quot;family&quot;:&quot;Nair&quot;,&quot;given&quot;:&quot;Pradeep R.&quot;,&quot;parse-names&quot;:false,&quot;dropping-particle&quot;:&quot;&quot;,&quot;non-dropping-particle&quot;:&quot;&quot;}],&quot;container-title&quot;:&quot;Journal of Physical Chemistry Letters&quot;,&quot;DOI&quot;:&quot;10.1021/jz5021636&quot;,&quot;ISSN&quot;:&quot;19487185&quot;,&quot;issued&quot;:{&quot;date-parts&quot;:[[2014]]},&quot;page&quot;:&quot;4115-4121&quot;,&quot;abstract&quot;:&quot;Perovskite-based solar cells have attracted much recent research interest with efficiency approaching 20%. While various combinations of material parameters and processing conditions are attempted for improved performance, there is still a lack of understanding in terms of the basic device physics and functional parameters that control the efficiency. Here we show that perovskite-based solar cells have two universal features: an ideality factor close to two and a space-charge-limited current regime. Through detailed numerical modeling, we identify the mechanisms that lead to these universal features. Our model predictions are supported by experimental results on solar cells fabricated at five different laboratories using different materials and processing conditions. Indeed, this work unravels the fundamental operation principle of perovskite-based solar cells, suggests ways to improve the eventual performance, and serves as a benchmark to which experimental results from various laboratories can be compared.&quot;,&quot;issue&quot;:&quot;23&quot;,&quot;volume&quot;:&quot;5&quot;},&quot;isTemporary&quot;:false},{&quot;id&quot;:&quot;1801ec72-61ae-3400-bb9f-64796d29f1d8&quot;,&quot;itemData&quot;:{&quot;type&quot;:&quot;article-journal&quot;,&quot;id&quot;:&quot;1801ec72-61ae-3400-bb9f-64796d29f1d8&quot;,&quot;title&quot;:&quot;Laser-assisted two dimensional material electronic and optoelectronic devices&quot;,&quot;author&quot;:[{&quot;family&quot;:&quot;Su&quot;,&quot;given&quot;:&quot;Bao Wang&quot;,&quot;parse-names&quot;:false,&quot;dropping-particle&quot;:&quot;&quot;,&quot;non-dropping-particle&quot;:&quot;&quot;},{&quot;family&quot;:&quot;Zhang&quot;,&quot;given&quot;:&quot;Xi Lin&quot;,&quot;parse-names&quot;:false,&quot;dropping-particle&quot;:&quot;&quot;,&quot;non-dropping-particle&quot;:&quot;&quot;},{&quot;family&quot;:&quot;Xin&quot;,&quot;given&quot;:&quot;Wei&quot;,&quot;parse-names&quot;:false,&quot;dropping-particle&quot;:&quot;&quot;,&quot;non-dropping-particle&quot;:&quot;&quot;},{&quot;family&quot;:&quot;Guo&quot;,&quot;given&quot;:&quot;Hao Wei&quot;,&quot;parse-names&quot;:false,&quot;dropping-particle&quot;:&quot;&quot;,&quot;non-dropping-particle&quot;:&quot;&quot;},{&quot;family&quot;:&quot;Zhang&quot;,&quot;given&quot;:&quot;Yu Zhe&quot;,&quot;parse-names&quot;:false,&quot;dropping-particle&quot;:&quot;&quot;,&quot;non-dropping-particle&quot;:&quot;&quot;},{&quot;family&quot;:&quot;Liu&quot;,&quot;given&quot;:&quot;Zhi Bo&quot;,&quot;parse-names&quot;:false,&quot;dropping-particle&quot;:&quot;&quot;,&quot;non-dropping-particle&quot;:&quot;&quot;},{&quot;family&quot;:&quot;Tian&quot;,&quot;given&quot;:&quot;Jian Guo&quot;,&quot;parse-names&quot;:false,&quot;dropping-particle&quot;:&quot;&quot;,&quot;non-dropping-particle&quot;:&quot;&quot;}],&quot;container-title&quot;:&quot;Journal of Materials Chemistry C&quot;,&quot;container-title-short&quot;:&quot;J Mater Chem C Mater&quot;,&quot;DOI&quot;:&quot;10.1039/d0tc05540a&quot;,&quot;ISSN&quot;:&quot;20507526&quot;,&quot;issued&quot;:{&quot;date-parts&quot;:[[2021]]},&quot;page&quot;:&quot;2599-2619&quot;,&quot;abstract&quot;:&quot;Two dimensional (2D) materials have generated enormous interest in various research fields in recent years due to their fascinating properties, such as atomic thickness, distinct structures and superior characteristics. In particular, electronic and optoelectronic devices based on 2D materials have been widely investigated, which is promising for the innovation of future nanoelectronics technology. Recently, the technique of laser processing 2D materials with the advantages of facile operation, versatility and low cost has been reported to enable the fabrication of diverse 2D material electronic and optoelectronic devices, such as field-effect transistors (FETs), p-n junction diodes, bipolar junction transistors (BJTs), inverters, memory devices, photodetectors, photovoltaic devices and light-emitting devices. Here, various interactions between lasers and 2D materials are introduced, such as direct writing processing, reduction, doping, phase transition engineering, thinning, oxidation and creating defects. The current advances in laser processing-assisted 2D material electronic and optoelectronic devices are reviewed. A comprehensive outlook on the future development of 2D material nanoelectronics/optoelectronicsvialaser processing is also presented.&quot;,&quot;publisher&quot;:&quot;Royal Society of Chemistry&quot;,&quot;issue&quot;:&quot;8&quot;,&quot;volume&quot;:&quot;9&quot;},&quot;isTemporary&quot;:false}],&quot;citationTag&quot;:&quot;MENDELEY_CITATION_v3_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&quot;},{&quot;citationID&quot;:&quot;MENDELEY_CITATION_df754845-0542-435a-80ed-54058699fac3&quot;,&quot;properties&quot;:{&quot;noteIndex&quot;:0},&quot;isEdited&quot;:false,&quot;manualOverride&quot;:{&quot;isManuallyOverridden&quot;:false,&quot;citeprocText&quot;:&quot;&lt;sup&gt;[35,36]&lt;/sup&gt;&quot;,&quot;manualOverrideText&quot;:&quot;&quot;},&quot;citationTag&quot;:&quot;MENDELEY_CITATION_v3_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&quot;,&quot;citationItems&quot;:[{&quot;id&quot;:&quot;0b96c6ad-037c-3b55-8d9c-b05d40a1806a&quot;,&quot;itemData&quot;:{&quot;type&quot;:&quot;article-journal&quot;,&quot;id&quot;:&quot;0b96c6ad-037c-3b55-8d9c-b05d40a1806a&quot;,&quot;title&quot;:&quot;On the Origin of the Ideality Factor in Perovskite Solar Cells&quot;,&quot;author&quot;:[{&quot;family&quot;:&quot;Caprioglio&quot;,&quot;given&quot;:&quot;Pietro&quot;,&quot;parse-names&quot;:false,&quot;dropping-particle&quot;:&quot;&quot;,&quot;non-dropping-particle&quot;:&quot;&quot;},{&quot;family&quot;:&quot;Wolff&quot;,&quot;given&quot;:&quot;Christian M.&quot;,&quot;parse-names&quot;:false,&quot;dropping-particle&quot;:&quot;&quot;,&quot;non-dropping-particle&quot;:&quot;&quot;},{&quot;family&quot;:&quot;Sandberg&quot;,&quot;given&quot;:&quot;Oskar J.&quot;,&quot;parse-names&quot;:false,&quot;dropping-particle&quot;:&quot;&quot;,&quot;non-dropping-particle&quot;:&quot;&quot;},{&quot;family&quot;:&quot;Armin&quot;,&quot;given&quot;:&quot;Ardalan&quot;,&quot;parse-names&quot;:false,&quot;dropping-particle&quot;:&quot;&quot;,&quot;non-dropping-particle&quot;:&quot;&quot;},{&quot;family&quot;:&quot;Rech&quot;,&quot;given&quot;:&quot;Bernd&quot;,&quot;parse-names&quot;:false,&quot;dropping-particle&quot;:&quot;&quot;,&quot;non-dropping-particle&quot;:&quot;&quot;},{&quot;family&quot;:&quot;Albrecht&quot;,&quot;given&quot;:&quot;Steve&quot;,&quot;parse-names&quot;:false,&quot;dropping-particle&quot;:&quot;&quot;,&quot;non-dropping-particle&quot;:&quot;&quot;},{&quot;family&quot;:&quot;Neher&quot;,&quot;given&quot;:&quot;Dieter&quot;,&quot;parse-names&quot;:false,&quot;dropping-particle&quot;:&quot;&quot;,&quot;non-dropping-particle&quot;:&quot;&quot;},{&quot;family&quot;:&quot;Stolterfoht&quot;,&quot;given&quot;:&quot;Martin&quot;,&quot;parse-names&quot;:false,&quot;dropping-particle&quot;:&quot;&quot;,&quot;non-dropping-particle&quot;:&quot;&quot;}],&quot;container-title&quot;:&quot;Advanced Energy Materials&quot;,&quot;container-title-short&quot;:&quot;Adv Energy Mater&quot;,&quot;DOI&quot;:&quot;10.1002/aenm.202000502&quot;,&quot;ISSN&quot;:&quot;16146840&quot;,&quot;issued&quot;:{&quot;date-parts&quot;:[[2020]]},&quot;page&quot;:&quot;2000502&quot;,&quot;abstract&quot;:&quot;The measurement of the ideality factor (nid) is a popular tool to infer the dominant recombination type in perovskite solar cells (PSC). However, the true meaning of its values is often misinterpreted in complex multilayered devices such as PSC. In this work, the effects of bulk and interface recombination on the nid are investigated experimentally and theoretically. By coupling intensity-dependent quasi-Fermi level splitting measurements with drift diffusion simulations of complete devices and partial cell stacks, it is shown that interfacial recombination leads to a lower nid compared to Shockley–Read–Hall (SRH) recombination in the bulk. As such, the strongest recombination channel determines the nid of the complete cell. An analytical approach is used to rationalize that nid values between 1 and 2 can originate exclusively from a single recombination process. By expanding the study over a wide range of the interfacial energy offsets and interfacial recombination velocities, it is shown that an ideality factor of nearly 1 is usually indicative of strong first-order non-radiative interface recombination and that it correlates with a lower device performance. It is only when interface recombination is largely suppressed and bulk SRH recombination dominates that a small nid is again desirable.&quot;,&quot;issue&quot;:&quot;27&quot;,&quot;volume&quot;:&quot;10&quot;},&quot;isTemporary&quot;:false},{&quot;id&quot;:&quot;a6925a3f-f36d-3d70-9e9b-1e19123b8f0a&quot;,&quot;itemData&quot;:{&quot;type&quot;:&quot;article-journal&quot;,&quot;id&quot;:&quot;a6925a3f-f36d-3d70-9e9b-1e19123b8f0a&quot;,&quot;title&quot;:&quot;On the Relation between the Open-Circuit Voltage and Quasi-Fermi Level Splitting in Efficient Perovskite Solar Cells&quot;,&quot;author&quot;:[{&quot;family&quot;:&quot;Caprioglio&quot;,&quot;given&quot;:&quot;Pietro&quot;,&quot;parse-names&quot;:false,&quot;dropping-particle&quot;:&quot;&quot;,&quot;non-dropping-particle&quot;:&quot;&quot;},{&quot;family&quot;:&quot;Stolterfoht&quot;,&quot;given&quot;:&quot;Martin&quot;,&quot;parse-names&quot;:false,&quot;dropping-particle&quot;:&quot;&quot;,&quot;non-dropping-particle&quot;:&quot;&quot;},{&quot;family&quot;:&quot;Wolff&quot;,&quot;given&quot;:&quot;Christian M.&quot;,&quot;parse-names&quot;:false,&quot;dropping-particle&quot;:&quot;&quot;,&quot;non-dropping-particle&quot;:&quot;&quot;},{&quot;family&quot;:&quot;Unold&quot;,&quot;given&quot;:&quot;Thomas&quot;,&quot;parse-names&quot;:false,&quot;dropping-particle&quot;:&quot;&quot;,&quot;non-dropping-particle&quot;:&quot;&quot;},{&quot;family&quot;:&quot;Rech&quot;,&quot;given&quot;:&quot;Bernd&quot;,&quot;parse-names&quot;:false,&quot;dropping-particle&quot;:&quot;&quot;,&quot;non-dropping-particle&quot;:&quot;&quot;},{&quot;family&quot;:&quot;Albrecht&quot;,&quot;given&quot;:&quot;Steve&quot;,&quot;parse-names&quot;:false,&quot;dropping-particle&quot;:&quot;&quot;,&quot;non-dropping-particle&quot;:&quot;&quot;},{&quot;family&quot;:&quot;Neher&quot;,&quot;given&quot;:&quot;Dieter&quot;,&quot;parse-names&quot;:false,&quot;dropping-particle&quot;:&quot;&quot;,&quot;non-dropping-particle&quot;:&quot;&quot;}],&quot;container-title&quot;:&quot;Advanced Energy Materials&quot;,&quot;container-title-short&quot;:&quot;Adv Energy Mater&quot;,&quot;DOI&quot;:&quot;10.1002/aenm.201901631&quot;,&quot;ISSN&quot;:&quot;16146840&quot;,&quot;issued&quot;:{&quot;date-parts&quot;:[[2019]]},&quot;page&quot;:&quot;1901631&quot;,&quot;abstract&quot;:&quot;Today's perovskite solar cells (PSCs) are limited mainly by their open-circuit voltage (VOC) due to nonradiative recombination. Therefore, a comprehensive understanding of the relevant recombination pathways is needed. Here, intensity-dependent measurements of the quasi-Fermi level splitting (QFLS) and of the VOC on the very same devices, including pin-type PSCs with efficiencies above 20%, are performed. It is found that the QFLS in the perovskite lies significantly below its radiative limit for all intensities but also that the VOC is generally lower than the QFLS, violating one main assumption of the Shockley-Queisser theory. This has far-reaching implications for the applicability of some well-established techniques, which use the VOC as a measure of the carrier densities in the absorber. By performing drift-diffusion simulations, the intensity dependence of the QFLS, the QFLS-VOC offset and the ideality factor are consistently explained by trap-assisted recombination and energetic misalignment at the interfaces. Additionally, it is found that the saturation of the VOC at high intensities is caused by insufficient contact selectivity while heating effects are of minor importance. It is concluded that the analysis of the VOC does not provide reliable conclusions of the recombination pathways and that the knowledge of the QFLS-VOC relation is of great importance.&quot;,&quot;issue&quot;:&quot;33&quot;,&quot;volume&quot;:&quot;9&quot;},&quot;isTemporary&quot;:false}]},{&quot;citationID&quot;:&quot;MENDELEY_CITATION_52829487-3ec4-4e63-a9d7-244f6828d07d&quot;,&quot;properties&quot;:{&quot;noteIndex&quot;:0},&quot;isEdited&quot;:false,&quot;manualOverride&quot;:{&quot;isManuallyOverridden&quot;:false,&quot;citeprocText&quot;:&quot;&lt;sup&gt;[37,38]&lt;/sup&gt;&quot;,&quot;manualOverrideText&quot;:&quot;&quot;},&quot;citationTag&quot;:&quot;MENDELEY_CITATION_v3_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&quot;,&quot;citationItems&quot;:[{&quot;id&quot;:&quot;83eda0ce-8adf-37be-a453-dc847090d54b&quot;,&quot;itemData&quot;:{&quot;type&quot;:&quot;article-journal&quot;,&quot;id&quot;:&quot;83eda0ce-8adf-37be-a453-dc847090d54b&quot;,&quot;title&quot;:&quot;Current-voltage characteristics of bulk heterojunction organic solar cells: Connection between light and dark curves&quot;,&quot;author&quot;:[{&quot;family&quot;:&quot;Boix&quot;,&quot;given&quot;:&quot;Pablo P.&quot;,&quot;parse-names&quot;:false,&quot;dropping-particle&quot;:&quot;&quot;,&quot;non-dropping-particle&quot;:&quot;&quot;},{&quot;family&quot;:&quot;Guerrero&quot;,&quot;given&quot;:&quot;Antonio&quot;,&quot;parse-names&quot;:false,&quot;dropping-particle&quot;:&quot;&quot;,&quot;non-dropping-particle&quot;:&quot;&quot;},{&quot;family&quot;:&quot;Marchesi&quot;,&quot;given&quot;:&quot;Luís F.&quot;,&quot;parse-names&quot;:false,&quot;dropping-particle&quot;:&quot;&quot;,&quot;non-dropping-particle&quot;:&quot;&quot;},{&quot;family&quot;:&quot;Garcia-Belmonte&quot;,&quot;given&quot;:&quot;Germà&quot;,&quot;parse-names&quot;:false,&quot;dropping-particle&quot;:&quot;&quot;,&quot;non-dropping-particle&quot;:&quot;&quot;},{&quot;family&quot;:&quot;Bisquert&quot;,&quot;given&quot;:&quot;Juan&quot;,&quot;parse-names&quot;:false,&quot;dropping-particle&quot;:&quot;&quot;,&quot;non-dropping-particle&quot;:&quot;&quot;}],&quot;container-title&quot;:&quot;Advanced Energy Materials&quot;,&quot;container-title-short&quot;:&quot;Adv Energy Mater&quot;,&quot;DOI&quot;:&quot;10.1002/aenm.201100334&quot;,&quot;ISSN&quot;:&quot;16146832&quot;,&quot;issued&quot;:{&quot;date-parts&quot;:[[2011]]},&quot;page&quot;:&quot;1073-1078&quot;,&quot;abstract&quot;:&quot;A connection is established between recombination and series resistances extracted from impedance spectroscopy and current-voltage curves of polythiophene:fullerene organic solar cells. Recombination is shown to depend exclusively on the (Fermi level) voltage, which allows construction of the current-voltage characteristics in any required conditions based on a restricted set of measurements. The analysis highlights carrier recombination current as the determining mechanism of organic solar cell performance.&quot;,&quot;issue&quot;:&quot;6&quot;,&quot;volume&quot;:&quot;1&quot;},&quot;isTemporary&quot;:false},{&quot;id&quot;:&quot;9f769046-e187-3aac-a252-0700109b6a76&quot;,&quot;itemData&quot;:{&quot;type&quot;:&quot;article-journal&quot;,&quot;id&quot;:&quot;9f769046-e187-3aac-a252-0700109b6a76&quot;,&quot;title&quot;:&quot;Understanding the Thickness and Light-Intensity Dependent Performance of Green-Solvent Processed Organic Solar Cells&quot;,&quot;author&quot;:[{&quot;family&quot;:&quot;Lübke&quot;,&quot;given&quot;:&quot;Dana&quot;,&quot;parse-names&quot;:false,&quot;dropping-particle&quot;:&quot;&quot;,&quot;non-dropping-particle&quot;:&quot;&quot;},{&quot;family&quot;:&quot;Hartnagel&quot;,&quot;given&quot;:&quot;Paula&quot;,&quot;parse-names&quot;:false,&quot;dropping-particle&quot;:&quot;&quot;,&quot;non-dropping-particle&quot;:&quot;&quot;},{&quot;family&quot;:&quot;Hülsbeck&quot;,&quot;given&quot;:&quot;Markus&quot;,&quot;parse-names&quot;:false,&quot;dropping-particle&quot;:&quot;&quot;,&quot;non-dropping-particle&quot;:&quot;&quot;},{&quot;family&quot;:&quot;Kirchartz&quot;,&quot;given&quot;:&quot;Thomas&quot;,&quot;parse-names&quot;:false,&quot;dropping-particle&quot;:&quot;&quot;,&quot;non-dropping-particle&quot;:&quot;&quot;}],&quot;container-title&quot;:&quot;ACS Materials Au&quot;,&quot;DOI&quot;:&quot;10.1021/acsmaterialsau.2c00070&quot;,&quot;ISSN&quot;:&quot;26942461&quot;,&quot;issued&quot;:{&quot;date-parts&quot;:[[2023]]},&quot;page&quot;:&quot;215-230&quot;,&quot;abstract&quot;:&quot;For indoor light harvesting, the adjustable band gap of molecular semiconductors is a significant advantage relative to many inorganic photovoltaic technologies. However, several challenges have to be overcome that include processability in nonhalogenated solvents, sufficiently high thicknesses (&gt;250 nm) and high efficiencies at illuminances typically found in indoor environments. Here, we report on the development and application of new methods to quantify and identify performance losses based on thickness- and intensity-dependent current density-voltage measurements. Furthermore, we report on the fabrication of solar cells based on the blend PBDB-T:F-M processed in the nonhalogenated solvent o-xylene. In the low-intensity regime, insufficiently high shunt resistances limit the photovoltaic performance and by analyzing current density voltage-curves for solar cells with various shunt resistances we find that ∼100 kΩ cm2 are required at 200 lux. We provide a unified description of fill factor losses introducing the concept of light-intensity-dependent apparent shunts that originate from incomplete and voltage-dependent charge collection. In experiment and simulation, we show that good fill factors are associated with a photo-shunt inversely scaling with intensity. Intensity regions with photo-shunt resistances close to the dark-shunt resistance are accompanied by severe extraction losses. To better analyze recombination, we perform a careful analysis of the light intensity and thickness dependence of the open-circuit voltage and prove that trap-assisted recombination dominates the recombination losses at low light intensities.&quot;,&quot;issue&quot;:&quot;3&quot;,&quot;volume&quot;:&quot;3&quot;,&quot;container-title-short&quot;:&quot;&quot;},&quot;isTemporary&quot;:false}]},{&quot;citationID&quot;:&quot;MENDELEY_CITATION_c73a87a2-ddc0-4278-9896-31f967d6b3ff&quot;,&quot;properties&quot;:{&quot;noteIndex&quot;:0},&quot;isEdited&quot;:false,&quot;manualOverride&quot;:{&quot;isManuallyOverridden&quot;:false,&quot;citeprocText&quot;:&quot;&lt;sup&gt;[9]&lt;/sup&gt;&quot;,&quot;manualOverrideText&quot;:&quot;&quot;},&quot;citationTag&quot;:&quot;MENDELEY_CITATION_v3_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&quot;,&quot;citationItems&quot;:[{&quot;id&quot;:&quot;c1c541cc-6a73-314a-b878-733ecb2cf88e&quot;,&quot;itemData&quot;:{&quot;type&quot;:&quot;article-journal&quot;,&quot;id&quot;:&quot;c1c541cc-6a73-314a-b878-733ecb2cf88e&quot;,&quot;title&quot;:&quot;Incorporating Potassium Citrate to Improve the Performance of Tin-Lead Perovskite Solar Cells&quot;,&quot;author&quot;:[{&quot;family&quot;:&quot;Chen&quot;,&quot;given&quot;:&quot;Lei&quot;,&quot;parse-names&quot;:false,&quot;dropping-particle&quot;:&quot;&quot;,&quot;non-dropping-particle&quot;:&quot;&quot;},{&quot;family&quot;:&quot;Li&quot;,&quot;given&quot;:&quot;Chongwen&quot;,&quot;parse-names&quot;:false,&quot;dropping-particle&quot;:&quot;&quot;,&quot;non-dropping-particle&quot;:&quot;&quot;},{&quot;family&quot;:&quot;Xian&quot;,&quot;given&quot;:&quot;Yeming&quot;,&quot;parse-names&quot;:false,&quot;dropping-particle&quot;:&quot;&quot;,&quot;non-dropping-particle&quot;:&quot;&quot;},{&quot;family&quot;:&quot;Fu&quot;,&quot;given&quot;:&quot;Sheng&quot;,&quot;parse-names&quot;:false,&quot;dropping-particle&quot;:&quot;&quot;,&quot;non-dropping-particle&quot;:&quot;&quot;},{&quot;family&quot;:&quot;Abudulimu&quot;,&quot;given&quot;:&quot;Abasi&quot;,&quot;parse-names&quot;:false,&quot;dropping-particle&quot;:&quot;&quot;,&quot;non-dropping-particle&quot;:&quot;&quot;},{&quot;family&quot;:&quot;Li&quot;,&quot;given&quot;:&quot;Deng Bing&quot;,&quot;parse-names&quot;:false,&quot;dropping-particle&quot;:&quot;&quot;,&quot;non-dropping-particle&quot;:&quot;&quot;},{&quot;family&quot;:&quot;Friedl&quot;,&quot;given&quot;:&quot;Jared D.&quot;,&quot;parse-names&quot;:false,&quot;dropping-particle&quot;:&quot;&quot;,&quot;non-dropping-particle&quot;:&quot;&quot;},{&quot;family&quot;:&quot;Li&quot;,&quot;given&quot;:&quot;You&quot;,&quot;parse-names&quot;:false,&quot;dropping-particle&quot;:&quot;&quot;,&quot;non-dropping-particle&quot;:&quot;&quot;},{&quot;family&quot;:&quot;Neupane&quot;,&quot;given&quot;:&quot;Sabin&quot;,&quot;parse-names&quot;:false,&quot;dropping-particle&quot;:&quot;&quot;,&quot;non-dropping-particle&quot;:&quot;&quot;},{&quot;family&quot;:&quot;Tumusange&quot;,&quot;given&quot;:&quot;Marie Solange&quot;,&quot;parse-names&quot;:false,&quot;dropping-particle&quot;:&quot;&quot;,&quot;non-dropping-particle&quot;:&quot;&quot;},{&quot;family&quot;:&quot;Sun&quot;,&quot;given&quot;:&quot;Nannan&quot;,&quot;parse-names&quot;:false,&quot;dropping-particle&quot;:&quot;&quot;,&quot;non-dropping-particle&quot;:&quot;&quot;},{&quot;family&quot;:&quot;Wang&quot;,&quot;given&quot;:&quot;Xiaoming&quot;,&quot;parse-names&quot;:false,&quot;dropping-particle&quot;:&quot;&quot;,&quot;non-dropping-particle&quot;:&quot;&quot;},{&quot;family&quot;:&quot;Ellingson&quot;,&quot;given&quot;:&quot;Randy J.&quot;,&quot;parse-names&quot;:false,&quot;dropping-particle&quot;:&quot;&quot;,&quot;non-dropping-particle&quot;:&quot;&quot;},{&quot;family&quot;:&quot;Heben&quot;,&quot;given&quot;:&quot;Michael J.&quot;,&quot;parse-names&quot;:false,&quot;dropping-particle&quot;:&quot;&quot;,&quot;non-dropping-particle&quot;:&quot;&quot;},{&quot;family&quot;:&quot;Podraza&quot;,&quot;given&quot;:&quot;Nikolas J.&quot;,&quot;parse-names&quot;:false,&quot;dropping-particle&quot;:&quot;&quot;,&quot;non-dropping-particle&quot;:&quot;&quot;},{&quot;family&quot;:&quot;Song&quot;,&quot;given&quot;:&quot;Zhaoning&quot;,&quot;parse-names&quot;:false,&quot;dropping-particle&quot;:&quot;&quot;,&quot;non-dropping-particle&quot;:&quot;&quot;},{&quot;family&quot;:&quot;Yan&quot;,&quot;given&quot;:&quot;Yanfa&quot;,&quot;parse-names&quot;:false,&quot;dropping-particle&quot;:&quot;&quot;,&quot;non-dropping-particle&quot;:&quot;&quot;}],&quot;container-title&quot;:&quot;Advanced Energy Materials&quot;,&quot;container-title-short&quot;:&quot;Adv Energy Mater&quot;,&quot;DOI&quot;:&quot;10.1002/aenm.202301218&quot;,&quot;ISSN&quot;:&quot;16146840&quot;,&quot;issued&quot;:{&quot;date-parts&quot;:[[2023,8,25]]},&quot;abstract&quot;:&quot;Easy-to-form tin vacancies at the buried interface of tin-lead perovskites hinder the performance of low-bandgap perovskite solar cells (PSCs). Here, a synergistic strategy by incorporating potassium citrate (PC) into the poly(3,4-ethylenedioxythiophene):poly(styrene sulfonate) (PEDOT:PSS) hole-transport layer to passivate the buried interface of Sn-Pb PSCs is reported. PC neutralizes the acidity of PEDOT:PSS and stabilizes the perovskite front surface, enhancing device stability. Citrate moieties coordinate with Sn2+ on the buried perovskite surface, preventing Sn2+ oxidation and suppressing defect formation. Additionally, potassium cations incorporate into Sn-Pb perovskites, enhancing crystallinity and passivating halide defects. The combined benefits enable efficient low-bandgap Sn-Pb PSCs with a power conversion efficiency of 22.7% and a high open-circuit voltage of 0.894 V. Using this method, 26.1% efficiency for all-perovskite tandem solar cells is demonstrated. These results emphasize the significance of buried interface passivation in developing efficient and stable Sn-Pb PSCs and all-perovskite tandem solar cells.&quot;,&quot;publisher&quot;:&quot;John Wiley and Sons Inc&quot;,&quot;issue&quot;:&quot;32&quot;,&quot;volume&quot;:&quot;13&quot;},&quot;isTemporary&quot;:false}]},{&quot;citationID&quot;:&quot;MENDELEY_CITATION_3dbe94e0-7f57-45ae-960a-9265c931e882&quot;,&quot;properties&quot;:{&quot;noteIndex&quot;:0},&quot;isEdited&quot;:false,&quot;manualOverride&quot;:{&quot;isManuallyOverridden&quot;:false,&quot;citeprocText&quot;:&quot;&lt;sup&gt;[26]&lt;/sup&gt;&quot;,&quot;manualOverrideText&quot;:&quot;&quot;},&quot;citationTag&quot;:&quot;MENDELEY_CITATION_v3_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&quot;,&quot;citationItems&quot;:[{&quot;id&quot;:&quot;3946cbc7-e8fd-3e8e-98cf-36f49af3695f&quot;,&quot;itemData&quot;:{&quot;type&quot;:&quot;article-journal&quot;,&quot;id&quot;:&quot;3946cbc7-e8fd-3e8e-98cf-36f49af3695f&quot;,&quot;title&quot;:&quot;Electro- and photoluminescence imaging as fast screening technique of the layer uniformity and device degradation in planar perovskite solar cells&quot;,&quot;author&quot;:[{&quot;family&quot;:&quot;Soufiani&quot;,&quot;given&quot;:&quot;Arman Mahboubi&quot;,&quot;parse-names&quot;:false,&quot;dropping-particle&quot;:&quot;&quot;,&quot;non-dropping-particle&quot;:&quot;&quot;},{&quot;family&quot;:&quot;Tayebjee&quot;,&quot;given&quot;:&quot;Murad J.Y.&quot;,&quot;parse-names&quot;:false,&quot;dropping-particle&quot;:&quot;&quot;,&quot;non-dropping-particle&quot;:&quot;&quot;},{&quot;family&quot;:&quot;Meyer&quot;,&quot;given&quot;:&quot;Steffen&quot;,&quot;parse-names&quot;:false,&quot;dropping-particle&quot;:&quot;&quot;,&quot;non-dropping-particle&quot;:&quot;&quot;},{&quot;family&quot;:&quot;Ho-Baillie&quot;,&quot;given&quot;:&quot;Anita&quot;,&quot;parse-names&quot;:false,&quot;dropping-particle&quot;:&quot;&quot;,&quot;non-dropping-particle&quot;:&quot;&quot;},{&quot;family&quot;:&quot;Sung Yun&quot;,&quot;given&quot;:&quot;Jae&quot;,&quot;parse-names&quot;:false,&quot;dropping-particle&quot;:&quot;&quot;,&quot;non-dropping-particle&quot;:&quot;&quot;},{&quot;family&quot;:&quot;McQueen&quot;,&quot;given&quot;:&quot;Rowan W.&quot;,&quot;parse-names&quot;:false,&quot;dropping-particle&quot;:&quot;&quot;,&quot;non-dropping-particle&quot;:&quot;&quot;},{&quot;family&quot;:&quot;Spiccia&quot;,&quot;given&quot;:&quot;Leone&quot;,&quot;parse-names&quot;:false,&quot;dropping-particle&quot;:&quot;&quot;,&quot;non-dropping-particle&quot;:&quot;&quot;},{&quot;family&quot;:&quot;Green&quot;,&quot;given&quot;:&quot;Martin A.&quot;,&quot;parse-names&quot;:false,&quot;dropping-particle&quot;:&quot;&quot;,&quot;non-dropping-particle&quot;:&quot;&quot;},{&quot;family&quot;:&quot;Hameiri&quot;,&quot;given&quot;:&quot;Ziv&quot;,&quot;parse-names&quot;:false,&quot;dropping-particle&quot;:&quot;&quot;,&quot;non-dropping-particle&quot;:&quot;&quot;}],&quot;container-title&quot;:&quot;Journal of Applied Physics&quot;,&quot;container-title-short&quot;:&quot;J Appl Phys&quot;,&quot;DOI&quot;:&quot;10.1063/1.4956436&quot;,&quot;ISSN&quot;:&quot;10897550&quot;,&quot;URL&quot;:&quot;http://dx.doi.org/10.1063/1.4956436&quot;,&quot;issued&quot;:{&quot;date-parts&quot;:[[2016]]},&quot;abstract&quot;:&quot;In this study, we provide insights into planar structure methylammonium lead triiodide (MAPbI3) perovskite solar cells (PSCs) using electroluminescence and photoluminescence imaging techniques. We demonstrate the strength of these techniques in screening relatively large area PSCs, correlating the solar cell electrical parameters to the images and visualizing the features which contribute to the variation of the parameters extracted from current density-voltage characterizations. It is further used to investigate one of the major concerns about perovskite solar cells, their long term stability and aging. Upon storage under dark in dry glovebox condition for more than two months, the major parameter found to have deteriorated in electrical performance measurements was the fill factor; this was elucidated via electroluminescence image comparisons which revealed that the contacts' quality degrades. Interestingly, by deploying electroluminescence imaging, the significance of having a pin-hole free active layer is demonstrated. Pin-holes can grow over time and can cause degradation of the active layer surrounding them.&quot;,&quot;issue&quot;:&quot;3&quot;,&quot;volume&quot;:&quot;120&quot;},&quot;isTemporary&quot;:false}]},{&quot;citationID&quot;:&quot;MENDELEY_CITATION_2624c5c1-ffe3-4f4c-9d70-24b04f6983d5&quot;,&quot;properties&quot;:{&quot;noteIndex&quot;:0},&quot;isEdited&quot;:false,&quot;manualOverride&quot;:{&quot;isManuallyOverridden&quot;:false,&quot;citeprocText&quot;:&quot;&lt;sup&gt;[9]&lt;/sup&gt;&quot;,&quot;manualOverrideText&quot;:&quot;&quot;},&quot;citationTag&quot;:&quot;MENDELEY_CITATION_v3_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&quot;,&quot;citationItems&quot;:[{&quot;id&quot;:&quot;c1c541cc-6a73-314a-b878-733ecb2cf88e&quot;,&quot;itemData&quot;:{&quot;type&quot;:&quot;article-journal&quot;,&quot;id&quot;:&quot;c1c541cc-6a73-314a-b878-733ecb2cf88e&quot;,&quot;title&quot;:&quot;Incorporating Potassium Citrate to Improve the Performance of Tin-Lead Perovskite Solar Cells&quot;,&quot;author&quot;:[{&quot;family&quot;:&quot;Chen&quot;,&quot;given&quot;:&quot;Lei&quot;,&quot;parse-names&quot;:false,&quot;dropping-particle&quot;:&quot;&quot;,&quot;non-dropping-particle&quot;:&quot;&quot;},{&quot;family&quot;:&quot;Li&quot;,&quot;given&quot;:&quot;Chongwen&quot;,&quot;parse-names&quot;:false,&quot;dropping-particle&quot;:&quot;&quot;,&quot;non-dropping-particle&quot;:&quot;&quot;},{&quot;family&quot;:&quot;Xian&quot;,&quot;given&quot;:&quot;Yeming&quot;,&quot;parse-names&quot;:false,&quot;dropping-particle&quot;:&quot;&quot;,&quot;non-dropping-particle&quot;:&quot;&quot;},{&quot;family&quot;:&quot;Fu&quot;,&quot;given&quot;:&quot;Sheng&quot;,&quot;parse-names&quot;:false,&quot;dropping-particle&quot;:&quot;&quot;,&quot;non-dropping-particle&quot;:&quot;&quot;},{&quot;family&quot;:&quot;Abudulimu&quot;,&quot;given&quot;:&quot;Abasi&quot;,&quot;parse-names&quot;:false,&quot;dropping-particle&quot;:&quot;&quot;,&quot;non-dropping-particle&quot;:&quot;&quot;},{&quot;family&quot;:&quot;Li&quot;,&quot;given&quot;:&quot;Deng Bing&quot;,&quot;parse-names&quot;:false,&quot;dropping-particle&quot;:&quot;&quot;,&quot;non-dropping-particle&quot;:&quot;&quot;},{&quot;family&quot;:&quot;Friedl&quot;,&quot;given&quot;:&quot;Jared D.&quot;,&quot;parse-names&quot;:false,&quot;dropping-particle&quot;:&quot;&quot;,&quot;non-dropping-particle&quot;:&quot;&quot;},{&quot;family&quot;:&quot;Li&quot;,&quot;given&quot;:&quot;You&quot;,&quot;parse-names&quot;:false,&quot;dropping-particle&quot;:&quot;&quot;,&quot;non-dropping-particle&quot;:&quot;&quot;},{&quot;family&quot;:&quot;Neupane&quot;,&quot;given&quot;:&quot;Sabin&quot;,&quot;parse-names&quot;:false,&quot;dropping-particle&quot;:&quot;&quot;,&quot;non-dropping-particle&quot;:&quot;&quot;},{&quot;family&quot;:&quot;Tumusange&quot;,&quot;given&quot;:&quot;Marie Solange&quot;,&quot;parse-names&quot;:false,&quot;dropping-particle&quot;:&quot;&quot;,&quot;non-dropping-particle&quot;:&quot;&quot;},{&quot;family&quot;:&quot;Sun&quot;,&quot;given&quot;:&quot;Nannan&quot;,&quot;parse-names&quot;:false,&quot;dropping-particle&quot;:&quot;&quot;,&quot;non-dropping-particle&quot;:&quot;&quot;},{&quot;family&quot;:&quot;Wang&quot;,&quot;given&quot;:&quot;Xiaoming&quot;,&quot;parse-names&quot;:false,&quot;dropping-particle&quot;:&quot;&quot;,&quot;non-dropping-particle&quot;:&quot;&quot;},{&quot;family&quot;:&quot;Ellingson&quot;,&quot;given&quot;:&quot;Randy J.&quot;,&quot;parse-names&quot;:false,&quot;dropping-particle&quot;:&quot;&quot;,&quot;non-dropping-particle&quot;:&quot;&quot;},{&quot;family&quot;:&quot;Heben&quot;,&quot;given&quot;:&quot;Michael J.&quot;,&quot;parse-names&quot;:false,&quot;dropping-particle&quot;:&quot;&quot;,&quot;non-dropping-particle&quot;:&quot;&quot;},{&quot;family&quot;:&quot;Podraza&quot;,&quot;given&quot;:&quot;Nikolas J.&quot;,&quot;parse-names&quot;:false,&quot;dropping-particle&quot;:&quot;&quot;,&quot;non-dropping-particle&quot;:&quot;&quot;},{&quot;family&quot;:&quot;Song&quot;,&quot;given&quot;:&quot;Zhaoning&quot;,&quot;parse-names&quot;:false,&quot;dropping-particle&quot;:&quot;&quot;,&quot;non-dropping-particle&quot;:&quot;&quot;},{&quot;family&quot;:&quot;Yan&quot;,&quot;given&quot;:&quot;Yanfa&quot;,&quot;parse-names&quot;:false,&quot;dropping-particle&quot;:&quot;&quot;,&quot;non-dropping-particle&quot;:&quot;&quot;}],&quot;container-title&quot;:&quot;Advanced Energy Materials&quot;,&quot;container-title-short&quot;:&quot;Adv Energy Mater&quot;,&quot;DOI&quot;:&quot;10.1002/aenm.202301218&quot;,&quot;ISSN&quot;:&quot;16146840&quot;,&quot;issued&quot;:{&quot;date-parts&quot;:[[2023,8,25]]},&quot;abstract&quot;:&quot;Easy-to-form tin vacancies at the buried interface of tin-lead perovskites hinder the performance of low-bandgap perovskite solar cells (PSCs). Here, a synergistic strategy by incorporating potassium citrate (PC) into the poly(3,4-ethylenedioxythiophene):poly(styrene sulfonate) (PEDOT:PSS) hole-transport layer to passivate the buried interface of Sn-Pb PSCs is reported. PC neutralizes the acidity of PEDOT:PSS and stabilizes the perovskite front surface, enhancing device stability. Citrate moieties coordinate with Sn2+ on the buried perovskite surface, preventing Sn2+ oxidation and suppressing defect formation. Additionally, potassium cations incorporate into Sn-Pb perovskites, enhancing crystallinity and passivating halide defects. The combined benefits enable efficient low-bandgap Sn-Pb PSCs with a power conversion efficiency of 22.7% and a high open-circuit voltage of 0.894 V. Using this method, 26.1% efficiency for all-perovskite tandem solar cells is demonstrated. These results emphasize the significance of buried interface passivation in developing efficient and stable Sn-Pb PSCs and all-perovskite tandem solar cells.&quot;,&quot;publisher&quot;:&quot;John Wiley and Sons Inc&quot;,&quot;issue&quot;:&quot;32&quot;,&quot;volume&quot;:&quot;13&quot;},&quot;isTemporary&quot;:false}]},{&quot;citationID&quot;:&quot;MENDELEY_CITATION_3f0bdacf-562a-4e5e-ba8b-7ef9c647404b&quot;,&quot;properties&quot;:{&quot;noteIndex&quot;:0},&quot;isEdited&quot;:false,&quot;manualOverride&quot;:{&quot;isManuallyOverridden&quot;:false,&quot;citeprocText&quot;:&quot;&lt;sup&gt;[10]&lt;/sup&gt;&quot;,&quot;manualOverrideText&quot;:&quot;&quot;},&quot;citationTag&quot;:&quot;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&quot;,&quot;citationItems&quot;:[{&quot;id&quot;:&quot;ce3d0166-ac4c-39b1-b8f7-9fed139e3535&quot;,&quot;itemData&quot;:{&quot;type&quot;:&quot;article-journal&quot;,&quot;id&quot;:&quot;ce3d0166-ac4c-39b1-b8f7-9fed139e3535&quot;,&quot;title&quot;:&quot;Diamine chelates for increased stability in mixed Sn–Pb and all-perovskite tandem solar cells&quot;,&quot;author&quot;:[{&quot;family&quot;:&quot;Li&quot;,&quot;given&quot;:&quot;Chongwen&quot;,&quot;parse-names&quot;:false,&quot;dropping-particle&quot;:&quot;&quot;,&quot;non-dropping-particle&quot;:&quot;&quot;},{&quot;family&quot;:&quot;Chen&quot;,&quot;given&quot;:&quot;Lei&quot;,&quot;parse-names&quot;:false,&quot;dropping-particle&quot;:&quot;&quot;,&quot;non-dropping-particle&quot;:&quot;&quot;},{&quot;family&quot;:&quot;Jiang&quot;,&quot;given&quot;:&quot;Fangyuan&quot;,&quot;parse-names&quot;:false,&quot;dropping-particle&quot;:&quot;&quot;,&quot;non-dropping-particle&quot;:&quot;&quot;},{&quot;family&quot;:&quot;Song&quot;,&quot;given&quot;:&quot;Zhaoning&quot;,&quot;parse-names&quot;:false,&quot;dropping-particle&quot;:&quot;&quot;,&quot;non-dropping-particle&quot;:&quot;&quot;},{&quot;family&quot;:&quot;Wang&quot;,&quot;given&quot;:&quot;Xiaoming&quot;,&quot;parse-names&quot;:false,&quot;dropping-particle&quot;:&quot;&quot;,&quot;non-dropping-particle&quot;:&quot;&quot;},{&quot;family&quot;:&quot;Balvanz&quot;,&quot;given&quot;:&quot;Adam&quot;,&quot;parse-names&quot;:false,&quot;dropping-particle&quot;:&quot;&quot;,&quot;non-dropping-particle&quot;:&quot;&quot;},{&quot;family&quot;:&quot;Ugur&quot;,&quot;given&quot;:&quot;Esma&quot;,&quot;parse-names&quot;:false,&quot;dropping-particle&quot;:&quot;&quot;,&quot;non-dropping-particle&quot;:&quot;&quot;},{&quot;family&quot;:&quot;Liu&quot;,&quot;given&quot;:&quot;Yuan&quot;,&quot;parse-names&quot;:false,&quot;dropping-particle&quot;:&quot;&quot;,&quot;non-dropping-particle&quot;:&quot;&quot;},{&quot;family&quot;:&quot;Liu&quot;,&quot;given&quot;:&quot;Cheng&quot;,&quot;parse-names&quot;:false,&quot;dropping-particle&quot;:&quot;&quot;,&quot;non-dropping-particle&quot;:&quot;&quot;},{&quot;family&quot;:&quot;Maxwell&quot;,&quot;given&quot;:&quot;Aidan&quot;,&quot;parse-names&quot;:false,&quot;dropping-particle&quot;:&quot;&quot;,&quot;non-dropping-particle&quot;:&quot;&quot;},{&quot;family&quot;:&quot;Chen&quot;,&quot;given&quot;:&quot;Hao&quot;,&quot;parse-names&quot;:false,&quot;dropping-particle&quot;:&quot;&quot;,&quot;non-dropping-particle&quot;:&quot;&quot;},{&quot;family&quot;:&quot;Liu&quot;,&quot;given&quot;:&quot;Yanjiang&quot;,&quot;parse-names&quot;:false,&quot;dropping-particle&quot;:&quot;&quot;,&quot;non-dropping-particle&quot;:&quot;&quot;},{&quot;family&quot;:&quot;Wang&quot;,&quot;given&quot;:&quot;Zaiwei&quot;,&quot;parse-names&quot;:false,&quot;dropping-particle&quot;:&quot;&quot;,&quot;non-dropping-particle&quot;:&quot;&quot;},{&quot;family&quot;:&quot;Xia&quot;,&quot;given&quot;:&quot;Pan&quot;,&quot;parse-names&quot;:false,&quot;dropping-particle&quot;:&quot;&quot;,&quot;non-dropping-particle&quot;:&quot;&quot;},{&quot;family&quot;:&quot;Li&quot;,&quot;given&quot;:&quot;You&quot;,&quot;parse-names&quot;:false,&quot;dropping-particle&quot;:&quot;&quot;,&quot;non-dropping-particle&quot;:&quot;&quot;},{&quot;family&quot;:&quot;Fu&quot;,&quot;given&quot;:&quot;Sheng&quot;,&quot;parse-names&quot;:false,&quot;dropping-particle&quot;:&quot;&quot;,&quot;non-dropping-particle&quot;:&quot;&quot;},{&quot;family&quot;:&quot;Sun&quot;,&quot;given&quot;:&quot;Nannan&quot;,&quot;parse-names&quot;:false,&quot;dropping-particle&quot;:&quot;&quot;,&quot;non-dropping-particle&quot;:&quot;&quot;},{&quot;family&quot;:&quot;Grice&quot;,&quot;given&quot;:&quot;Corey R.&quot;,&quot;parse-names&quot;:false,&quot;dropping-particle&quot;:&quot;&quot;,&quot;non-dropping-particle&quot;:&quot;&quot;},{&quot;family&quot;:&quot;Wu&quot;,&quot;given&quot;:&quot;Xuefei&quot;,&quot;parse-names&quot;:false,&quot;dropping-particle&quot;:&quot;&quot;,&quot;non-dropping-particle&quot;:&quot;&quot;},{&quot;family&quot;:&quot;Fink&quot;,&quot;given&quot;:&quot;Zachary&quot;,&quot;parse-names&quot;:false,&quot;dropping-particle&quot;:&quot;&quot;,&quot;non-dropping-particle&quot;:&quot;&quot;},{&quot;family&quot;:&quot;Hu&quot;,&quot;given&quot;:&quot;Qin&quot;,&quot;parse-names&quot;:false,&quot;dropping-particle&quot;:&quot;&quot;,&quot;non-dropping-particle&quot;:&quot;&quot;},{&quot;family&quot;:&quot;Zeng&quot;,&quot;given&quot;:&quot;Lewei&quot;,&quot;parse-names&quot;:false,&quot;dropping-particle&quot;:&quot;&quot;,&quot;non-dropping-particle&quot;:&quot;&quot;},{&quot;family&quot;:&quot;Jung&quot;,&quot;given&quot;:&quot;Euidae&quot;,&quot;parse-names&quot;:false,&quot;dropping-particle&quot;:&quot;&quot;,&quot;non-dropping-particle&quot;:&quot;&quot;},{&quot;family&quot;:&quot;Wang&quot;,&quot;given&quot;:&quot;Junke&quot;,&quot;parse-names&quot;:false,&quot;dropping-particle&quot;:&quot;&quot;,&quot;non-dropping-particle&quot;:&quot;&quot;},{&quot;family&quot;:&quot;Park&quot;,&quot;given&quot;:&quot;So Min&quot;,&quot;parse-names&quot;:false,&quot;dropping-particle&quot;:&quot;&quot;,&quot;non-dropping-particle&quot;:&quot;&quot;},{&quot;family&quot;:&quot;Luo&quot;,&quot;given&quot;:&quot;Deying&quot;,&quot;parse-names&quot;:false,&quot;dropping-particle&quot;:&quot;&quot;,&quot;non-dropping-particle&quot;:&quot;&quot;},{&quot;family&quot;:&quot;Chen&quot;,&quot;given&quot;:&quot;Cailing&quot;,&quot;parse-names&quot;:false,&quot;dropping-particle&quot;:&quot;&quot;,&quot;non-dropping-particle&quot;:&quot;&quot;},{&quot;family&quot;:&quot;Shen&quot;,&quot;given&quot;:&quot;Jie&quot;,&quot;parse-names&quot;:false,&quot;dropping-particle&quot;:&quot;&quot;,&quot;non-dropping-particle&quot;:&quot;&quot;},{&quot;family&quot;:&quot;Han&quot;,&quot;given&quot;:&quot;Yu&quot;,&quot;parse-names&quot;:false,&quot;dropping-particle&quot;:&quot;&quot;,&quot;non-dropping-particle&quot;:&quot;&quot;},{&quot;family&quot;:&quot;Perini&quot;,&quot;given&quot;:&quot;Carlo Andrea Riccardo&quot;,&quot;parse-names&quot;:false,&quot;dropping-particle&quot;:&quot;&quot;,&quot;non-dropping-particle&quot;:&quot;&quot;},{&quot;family&quot;:&quot;Correa-Baena&quot;,&quot;given&quot;:&quot;Juan Pablo&quot;,&quot;parse-names&quot;:false,&quot;dropping-particle&quot;:&quot;&quot;,&quot;non-dropping-particle&quot;:&quot;&quot;},{&quot;family&quot;:&quot;Lu&quot;,&quot;given&quot;:&quot;Zheng Hong&quot;,&quot;parse-names&quot;:false,&quot;dropping-particle&quot;:&quot;&quot;,&quot;non-dropping-particle&quot;:&quot;&quot;},{&quot;family&quot;:&quot;Russell&quot;,&quot;given&quot;:&quot;Thomas P.&quot;,&quot;parse-names&quot;:false,&quot;dropping-particle&quot;:&quot;&quot;,&quot;non-dropping-particle&quot;:&quot;&quot;},{&quot;family&quot;:&quot;Wolf&quot;,&quot;given&quot;:&quot;Stefaan&quot;,&quot;parse-names&quot;:false,&quot;dropping-particle&quot;:&quot;&quot;,&quot;non-dropping-particle&quot;:&quot;De&quot;},{&quot;family&quot;:&quot;Kanatzidis&quot;,&quot;given&quot;:&quot;Mercouri G.&quot;,&quot;parse-names&quot;:false,&quot;dropping-particle&quot;:&quot;&quot;,&quot;non-dropping-particle&quot;:&quot;&quot;},{&quot;family&quot;:&quot;Ginger&quot;,&quot;given&quot;:&quot;David S.&quot;,&quot;parse-names&quot;:false,&quot;dropping-particle&quot;:&quot;&quot;,&quot;non-dropping-particle&quot;:&quot;&quot;},{&quot;family&quot;:&quot;Chen&quot;,&quot;given&quot;:&quot;Bin&quot;,&quot;parse-names&quot;:false,&quot;dropping-particle&quot;:&quot;&quot;,&quot;non-dropping-particle&quot;:&quot;&quot;},{&quot;family&quot;:&quot;Yan&quot;,&quot;given&quot;:&quot;Yanfa&quot;,&quot;parse-names&quot;:false,&quot;dropping-particle&quot;:&quot;&quot;,&quot;non-dropping-particle&quot;:&quot;&quot;},{&quot;family&quot;:&quot;Sargent&quot;,&quot;given&quot;:&quot;Edward H.&quot;,&quot;parse-names&quot;:false,&quot;dropping-particle&quot;:&quot;&quot;,&quot;non-dropping-particle&quot;:&quot;&quot;}],&quot;container-title&quot;:&quot;Nature Energy&quot;,&quot;container-title-short&quot;:&quot;Nat Energy&quot;,&quot;DOI&quot;:&quot;10.1038/s41560-024-01613-8&quot;,&quot;ISSN&quot;:&quot;20587546&quot;,&quot;issued&quot;:{&quot;date-parts&quot;:[[2024]]},&quot;page&quot;:&quot;1388-1396&quot;,&quot;abstract&quot;:&quot;Perovskite tandem solar cells show promising performance, but non-radiative recombination and its progressive worsening with time, especially in the mixed Sn–Pb low-bandgap layer, limit performance and stability. Here we find that mixed Sn–Pb perovskite thin films exhibit a compositional gradient, with an excess of Sn on the surface—and we show this gradient exacerbates oxidation and increases the recombination rate. We find that diamines preferentially chelate Sn atoms, removing them from the film surface and achieving a more balanced Sn:Pb stoichiometry, making the surface of the film resistive to the oxidation of Sn. The process forms an electrically resistive low-dimensional barrier layer, passivating defects and reducing interface recombination. Further improving the homogeneity of the barrier layer using 1,2-diaminopropane results in more uniform distribution and passivation. Tandems achieve a power conversion efficiency of 28.8%. Encapsulated tandems retain 90% of initial efficiency following 1,000 h of operating at the maximum power point under simulated one-sun illumination in air without cooling.&quot;,&quot;publisher&quot;:&quot;Springer US&quot;,&quot;volume&quot;:&quot;9&quot;},&quot;isTemporary&quot;:false}]},{&quot;citationID&quot;:&quot;MENDELEY_CITATION_bc2b042e-e7ea-4ae4-9fd8-f3352157995b&quot;,&quot;properties&quot;:{&quot;noteIndex&quot;:0},&quot;isEdited&quot;:false,&quot;manualOverride&quot;:{&quot;isManuallyOverridden&quot;:false,&quot;citeprocText&quot;:&quot;&lt;sup&gt;[9,39–41]&lt;/sup&gt;&quot;,&quot;manualOverrideText&quot;:&quot;&quot;},&quot;citationTag&quot;:&quot;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&quot;,&quot;citationItems&quot;:[{&quot;id&quot;:&quot;c1c541cc-6a73-314a-b878-733ecb2cf88e&quot;,&quot;itemData&quot;:{&quot;type&quot;:&quot;article-journal&quot;,&quot;id&quot;:&quot;c1c541cc-6a73-314a-b878-733ecb2cf88e&quot;,&quot;title&quot;:&quot;Incorporating Potassium Citrate to Improve the Performance of Tin-Lead Perovskite Solar Cells&quot;,&quot;author&quot;:[{&quot;family&quot;:&quot;Chen&quot;,&quot;given&quot;:&quot;Lei&quot;,&quot;parse-names&quot;:false,&quot;dropping-particle&quot;:&quot;&quot;,&quot;non-dropping-particle&quot;:&quot;&quot;},{&quot;family&quot;:&quot;Li&quot;,&quot;given&quot;:&quot;Chongwen&quot;,&quot;parse-names&quot;:false,&quot;dropping-particle&quot;:&quot;&quot;,&quot;non-dropping-particle&quot;:&quot;&quot;},{&quot;family&quot;:&quot;Xian&quot;,&quot;given&quot;:&quot;Yeming&quot;,&quot;parse-names&quot;:false,&quot;dropping-particle&quot;:&quot;&quot;,&quot;non-dropping-particle&quot;:&quot;&quot;},{&quot;family&quot;:&quot;Fu&quot;,&quot;given&quot;:&quot;Sheng&quot;,&quot;parse-names&quot;:false,&quot;dropping-particle&quot;:&quot;&quot;,&quot;non-dropping-particle&quot;:&quot;&quot;},{&quot;family&quot;:&quot;Abudulimu&quot;,&quot;given&quot;:&quot;Abasi&quot;,&quot;parse-names&quot;:false,&quot;dropping-particle&quot;:&quot;&quot;,&quot;non-dropping-particle&quot;:&quot;&quot;},{&quot;family&quot;:&quot;Li&quot;,&quot;given&quot;:&quot;Deng Bing&quot;,&quot;parse-names&quot;:false,&quot;dropping-particle&quot;:&quot;&quot;,&quot;non-dropping-particle&quot;:&quot;&quot;},{&quot;family&quot;:&quot;Friedl&quot;,&quot;given&quot;:&quot;Jared D.&quot;,&quot;parse-names&quot;:false,&quot;dropping-particle&quot;:&quot;&quot;,&quot;non-dropping-particle&quot;:&quot;&quot;},{&quot;family&quot;:&quot;Li&quot;,&quot;given&quot;:&quot;You&quot;,&quot;parse-names&quot;:false,&quot;dropping-particle&quot;:&quot;&quot;,&quot;non-dropping-particle&quot;:&quot;&quot;},{&quot;family&quot;:&quot;Neupane&quot;,&quot;given&quot;:&quot;Sabin&quot;,&quot;parse-names&quot;:false,&quot;dropping-particle&quot;:&quot;&quot;,&quot;non-dropping-particle&quot;:&quot;&quot;},{&quot;family&quot;:&quot;Tumusange&quot;,&quot;given&quot;:&quot;Marie Solange&quot;,&quot;parse-names&quot;:false,&quot;dropping-particle&quot;:&quot;&quot;,&quot;non-dropping-particle&quot;:&quot;&quot;},{&quot;family&quot;:&quot;Sun&quot;,&quot;given&quot;:&quot;Nannan&quot;,&quot;parse-names&quot;:false,&quot;dropping-particle&quot;:&quot;&quot;,&quot;non-dropping-particle&quot;:&quot;&quot;},{&quot;family&quot;:&quot;Wang&quot;,&quot;given&quot;:&quot;Xiaoming&quot;,&quot;parse-names&quot;:false,&quot;dropping-particle&quot;:&quot;&quot;,&quot;non-dropping-particle&quot;:&quot;&quot;},{&quot;family&quot;:&quot;Ellingson&quot;,&quot;given&quot;:&quot;Randy J.&quot;,&quot;parse-names&quot;:false,&quot;dropping-particle&quot;:&quot;&quot;,&quot;non-dropping-particle&quot;:&quot;&quot;},{&quot;family&quot;:&quot;Heben&quot;,&quot;given&quot;:&quot;Michael J.&quot;,&quot;parse-names&quot;:false,&quot;dropping-particle&quot;:&quot;&quot;,&quot;non-dropping-particle&quot;:&quot;&quot;},{&quot;family&quot;:&quot;Podraza&quot;,&quot;given&quot;:&quot;Nikolas J.&quot;,&quot;parse-names&quot;:false,&quot;dropping-particle&quot;:&quot;&quot;,&quot;non-dropping-particle&quot;:&quot;&quot;},{&quot;family&quot;:&quot;Song&quot;,&quot;given&quot;:&quot;Zhaoning&quot;,&quot;parse-names&quot;:false,&quot;dropping-particle&quot;:&quot;&quot;,&quot;non-dropping-particle&quot;:&quot;&quot;},{&quot;family&quot;:&quot;Yan&quot;,&quot;given&quot;:&quot;Yanfa&quot;,&quot;parse-names&quot;:false,&quot;dropping-particle&quot;:&quot;&quot;,&quot;non-dropping-particle&quot;:&quot;&quot;}],&quot;container-title&quot;:&quot;Advanced Energy Materials&quot;,&quot;container-title-short&quot;:&quot;Adv Energy Mater&quot;,&quot;DOI&quot;:&quot;10.1002/aenm.202301218&quot;,&quot;ISSN&quot;:&quot;16146840&quot;,&quot;issued&quot;:{&quot;date-parts&quot;:[[2023,8,25]]},&quot;abstract&quot;:&quot;Easy-to-form tin vacancies at the buried interface of tin-lead perovskites hinder the performance of low-bandgap perovskite solar cells (PSCs). Here, a synergistic strategy by incorporating potassium citrate (PC) into the poly(3,4-ethylenedioxythiophene):poly(styrene sulfonate) (PEDOT:PSS) hole-transport layer to passivate the buried interface of Sn-Pb PSCs is reported. PC neutralizes the acidity of PEDOT:PSS and stabilizes the perovskite front surface, enhancing device stability. Citrate moieties coordinate with Sn2+ on the buried perovskite surface, preventing Sn2+ oxidation and suppressing defect formation. Additionally, potassium cations incorporate into Sn-Pb perovskites, enhancing crystallinity and passivating halide defects. The combined benefits enable efficient low-bandgap Sn-Pb PSCs with a power conversion efficiency of 22.7% and a high open-circuit voltage of 0.894 V. Using this method, 26.1% efficiency for all-perovskite tandem solar cells is demonstrated. These results emphasize the significance of buried interface passivation in developing efficient and stable Sn-Pb PSCs and all-perovskite tandem solar cells.&quot;,&quot;publisher&quot;:&quot;John Wiley and Sons Inc&quot;,&quot;issue&quot;:&quot;32&quot;,&quot;volume&quot;:&quot;13&quot;},&quot;isTemporary&quot;:false},{&quot;id&quot;:&quot;b3498606-4df7-31e6-bcf9-b0428eb66139&quot;,&quot;itemData&quot;:{&quot;type&quot;:&quot;article-journal&quot;,&quot;id&quot;:&quot;b3498606-4df7-31e6-bcf9-b0428eb66139&quot;,&quot;title&quot;:&quot;Prospects and challenges for perovskite-organic tandem solar cells&quot;,&quot;author&quot;:[{&quot;family&quot;:&quot;Wu&quot;,&quot;given&quot;:&quot;Shengfan&quot;,&quot;parse-names&quot;:false,&quot;dropping-particle&quot;:&quot;&quot;,&quot;non-dropping-particle&quot;:&quot;&quot;},{&quot;family&quot;:&quot;Liu&quot;,&quot;given&quot;:&quot;Ming&quot;,&quot;parse-names&quot;:false,&quot;dropping-particle&quot;:&quot;&quot;,&quot;non-dropping-particle&quot;:&quot;&quot;},{&quot;family&quot;:&quot;Jen&quot;,&quot;given&quot;:&quot;Alex K.Y.&quot;,&quot;parse-names&quot;:false,&quot;dropping-particle&quot;:&quot;&quot;,&quot;non-dropping-particle&quot;:&quot;&quot;}],&quot;container-title&quot;:&quot;Joule&quot;,&quot;container-title-short&quot;:&quot;Joule&quot;,&quot;DOI&quot;:&quot;10.1016/j.joule.2023.02.014&quot;,&quot;ISSN&quot;:&quot;25424351&quot;,&quot;URL&quot;:&quot;https://doi.org/10.1016/j.joule.2023.02.014&quot;,&quot;issued&quot;:{&quot;date-parts&quot;:[[2023]]},&quot;page&quot;:&quot;484-502&quot;,&quot;abstract&quot;:&quot;Over the past decade, the power conversion efficiencies (PCEs) of single-junction perovskite solar cells (PSCs) have improved dramatically to reach 25.7%, gradually approaching their efficiency limit. To surpass the theoretically predicted values for single-junction solar cells, constructing multi-junction (tandem) solar cells (TSCs) is a promising route to more efficiently utilize solar energy with lower thermalization loss to potentially achieve a PCE &gt;40%. Among various kinds of tandem cells, the perovskite-organic TSCs (PO-TSCs) are fascinating because they take advantage of the complementary properties between organic solar cells (OSCs) and PSCs. They hold great promise to surpass existing TSCs regarding device performance, manufacturing cost, and potential applications. Very recently, the advent of Y6-series non-fullerene acceptors (NFAs) has ignited the vigorous progress of OSCs to enable an unprecedented advancement for PO-TSCs. In this perspective, the need of transitioning from single-junction to tandem solar cells is elucidated first, followed by providing a thorough comparison among the mainstream perovskite-based multi-junction solar cells. Then, the most pressing topics in perovskite/organic sub-cells and PO-TSCs are discussed, including phase segregation, structure-property-performance relationship, energy loss, interconnecting layers (ICLs), and long-term stability. In the end, perspectives on the core aspects related to the future development of PO-TSCs are provided.&quot;,&quot;publisher&quot;:&quot;Elsevier Inc.&quot;,&quot;issue&quot;:&quot;3&quot;,&quot;volume&quot;:&quot;7&quot;},&quot;isTemporary&quot;:false},{&quot;id&quot;:&quot;7baa3c0a-665d-33f4-9fbd-c7de24979389&quot;,&quot;itemData&quot;:{&quot;type&quot;:&quot;article-journal&quot;,&quot;id&quot;:&quot;7baa3c0a-665d-33f4-9fbd-c7de24979389&quot;,&quot;title&quot;:&quot;Suppressing phase segregation and nonradiative losses by a multifunctional cross-linker for highperformance all-perovskite tandem solar cells&quot;,&quot;author&quot;:[{&quot;family&quot;:&quot;Zheng&quot;,&quot;given&quot;:&quot;Xin&quot;,&quot;parse-names&quot;:false,&quot;dropping-particle&quot;:&quot;&quot;,&quot;non-dropping-particle&quot;:&quot;&quot;},{&quot;family&quot;:&quot;Yang&quot;,&quot;given&quot;:&quot;Shaomin&quot;,&quot;parse-names&quot;:false,&quot;dropping-particle&quot;:&quot;&quot;,&quot;non-dropping-particle&quot;:&quot;&quot;},{&quot;family&quot;:&quot;Zhu&quot;,&quot;given&quot;:&quot;Jingwei&quot;,&quot;parse-names&quot;:false,&quot;dropping-particle&quot;:&quot;&quot;,&quot;non-dropping-particle&quot;:&quot;&quot;},{&quot;family&quot;:&quot;Liu&quot;,&quot;given&quot;:&quot;Ranran&quot;,&quot;parse-names&quot;:false,&quot;dropping-particle&quot;:&quot;&quot;,&quot;non-dropping-particle&quot;:&quot;&quot;},{&quot;family&quot;:&quot;Li&quot;,&quot;given&quot;:&quot;Lin&quot;,&quot;parse-names&quot;:false,&quot;dropping-particle&quot;:&quot;&quot;,&quot;non-dropping-particle&quot;:&quot;&quot;},{&quot;family&quot;:&quot;Zeng&quot;,&quot;given&quot;:&quot;Miaomiao&quot;,&quot;parse-names&quot;:false,&quot;dropping-particle&quot;:&quot;&quot;,&quot;non-dropping-particle&quot;:&quot;&quot;},{&quot;family&quot;:&quot;Lan&quot;,&quot;given&quot;:&quot;Chunxiang&quot;,&quot;parse-names&quot;:false,&quot;dropping-particle&quot;:&quot;&quot;,&quot;non-dropping-particle&quot;:&quot;&quot;},{&quot;family&quot;:&quot;Li&quot;,&quot;given&quot;:&quot;Shangzhi&quot;,&quot;parse-names&quot;:false,&quot;dropping-particle&quot;:&quot;&quot;,&quot;non-dropping-particle&quot;:&quot;&quot;},{&quot;family&quot;:&quot;Li&quot;,&quot;given&quot;:&quot;Jinghao&quot;,&quot;parse-names&quot;:false,&quot;dropping-particle&quot;:&quot;&quot;,&quot;non-dropping-particle&quot;:&quot;&quot;},{&quot;family&quot;:&quot;Shi&quot;,&quot;given&quot;:&quot;Yingying&quot;,&quot;parse-names&quot;:false,&quot;dropping-particle&quot;:&quot;&quot;,&quot;non-dropping-particle&quot;:&quot;&quot;},{&quot;family&quot;:&quot;Chen&quot;,&quot;given&quot;:&quot;Cong&quot;,&quot;parse-names&quot;:false,&quot;dropping-particle&quot;:&quot;&quot;,&quot;non-dropping-particle&quot;:&quot;&quot;},{&quot;family&quot;:&quot;Guo&quot;,&quot;given&quot;:&quot;Rui&quot;,&quot;parse-names&quot;:false,&quot;dropping-particle&quot;:&quot;&quot;,&quot;non-dropping-particle&quot;:&quot;&quot;},{&quot;family&quot;:&quot;Zheng&quot;,&quot;given&quot;:&quot;Ziwei&quot;,&quot;parse-names&quot;:false,&quot;dropping-particle&quot;:&quot;&quot;,&quot;non-dropping-particle&quot;:&quot;&quot;},{&quot;family&quot;:&quot;Guo&quot;,&quot;given&quot;:&quot;Jing&quot;,&quot;parse-names&quot;:false,&quot;dropping-particle&quot;:&quot;&quot;,&quot;non-dropping-particle&quot;:&quot;&quot;},{&quot;family&quot;:&quot;Wu&quot;,&quot;given&quot;:&quot;Xiaoyu&quot;,&quot;parse-names&quot;:false,&quot;dropping-particle&quot;:&quot;&quot;,&quot;non-dropping-particle&quot;:&quot;&quot;},{&quot;family&quot;:&quot;Luan&quot;,&quot;given&quot;:&quot;Tian&quot;,&quot;parse-names&quot;:false,&quot;dropping-particle&quot;:&quot;&quot;,&quot;non-dropping-particle&quot;:&quot;&quot;},{&quot;family&quot;:&quot;Wang&quot;,&quot;given&quot;:&quot;Zaiwei&quot;,&quot;parse-names&quot;:false,&quot;dropping-particle&quot;:&quot;&quot;,&quot;non-dropping-particle&quot;:&quot;&quot;},{&quot;family&quot;:&quot;Zhao&quot;,&quot;given&quot;:&quot;Dewei&quot;,&quot;parse-names&quot;:false,&quot;dropping-particle&quot;:&quot;&quot;,&quot;non-dropping-particle&quot;:&quot;&quot;},{&quot;family&quot;:&quot;Rong&quot;,&quot;given&quot;:&quot;Yaoguang&quot;,&quot;parse-names&quot;:false,&quot;dropping-particle&quot;:&quot;&quot;,&quot;non-dropping-particle&quot;:&quot;&quot;},{&quot;family&quot;:&quot;Li&quot;,&quot;given&quot;:&quot;Xiong&quot;,&quot;parse-names&quot;:false,&quot;dropping-particle&quot;:&quot;&quot;,&quot;non-dropping-particle&quot;:&quot;&quot;}],&quot;container-title&quot;:&quot;Energy and Environmental Science&quot;,&quot;container-title-short&quot;:&quot;Energy Environ Sci&quot;,&quot;DOI&quot;:&quot;10.1039/d4ee02898h&quot;,&quot;ISSN&quot;:&quot;17545706&quot;,&quot;issued&quot;:{&quot;date-parts&quot;:[[2025]]},&quot;page&quot;:&quot;2995-3004&quot;,&quot;abstract&quot;:&quot;The tunable bandgaps and facile fabrication of metal halide perovskites make them attractive for tandem solar cells. One of the main bottlenecks to achieve high-performance and stable perovskite-based tandem solar cells is the notorious light-induced phase segregation of wide bandgap (WBG) I/Br mixed perovskites in the front subcells. Herein, we find that cross-linked network polymers are effective at suppressing the light-induced phase segregation by passivating the defects and alleviating strain within the perovskite films, compared to the counterparts of small molecules and regular chain polymers. A co-polymerization strategy is employed to construct functional groups on the cross-linked polymers, which further reduces defects and increases the light/thermal stability of WBG perovskites. The asfabricated WBG perovskite solar cells (PSCs) deliver a certified open-circuit voltage (VOC) of 1.37 V with a 1.77 eV perovskite absorber. The VOC deficit is only 0.40 V, which is among the lowest values for certified WBG PSCs. Furthermore, this strategy enables the fabrication of efficient 2-terminal allperovskite tandem solar cells with an efficiency of 28.3% and a VOC of 2.17 V. The tandem device retains 80% of its initial efficiency after 520 hours of operation at maximum power point.&quot;,&quot;publisher&quot;:&quot;Royal Society of Chemistry&quot;},&quot;isTemporary&quot;:false},{&quot;id&quot;:&quot;ffb9e855-09e0-345f-97b8-632142b01571&quot;,&quot;itemData&quot;:{&quot;type&quot;:&quot;article-journal&quot;,&quot;id&quot;:&quot;ffb9e855-09e0-345f-97b8-632142b01571&quot;,&quot;title&quot;:&quot;Performance and stability analysis of all-perovskite tandem photovoltaics in light-driven electrochemical water splitting&quot;,&quot;author&quot;:[{&quot;family&quot;:&quot;Wang&quot;,&quot;given&quot;:&quot;Junke&quot;,&quot;parse-names&quot;:false,&quot;dropping-particle&quot;:&quot;&quot;,&quot;non-dropping-particle&quot;:&quot;&quot;},{&quot;family&quot;:&quot;Branco&quot;,&quot;given&quot;:&quot;Bruno&quot;,&quot;parse-names&quot;:false,&quot;dropping-particle&quot;:&quot;&quot;,&quot;non-dropping-particle&quot;:&quot;&quot;},{&quot;family&quot;:&quot;Remmerswaal&quot;,&quot;given&quot;:&quot;Willemijn H.M.&quot;,&quot;parse-names&quot;:false,&quot;dropping-particle&quot;:&quot;&quot;,&quot;non-dropping-particle&quot;:&quot;&quot;},{&quot;family&quot;:&quot;Hu&quot;,&quot;given&quot;:&quot;Shuaifeng&quot;,&quot;parse-names&quot;:false,&quot;dropping-particle&quot;:&quot;&quot;,&quot;non-dropping-particle&quot;:&quot;&quot;},{&quot;family&quot;:&quot;Schipper&quot;,&quot;given&quot;:&quot;Nick R.M.&quot;,&quot;parse-names&quot;:false,&quot;dropping-particle&quot;:&quot;&quot;,&quot;non-dropping-particle&quot;:&quot;&quot;},{&quot;family&quot;:&quot;Zardetto&quot;,&quot;given&quot;:&quot;Valerio&quot;,&quot;parse-names&quot;:false,&quot;dropping-particle&quot;:&quot;&quot;,&quot;non-dropping-particle&quot;:&quot;&quot;},{&quot;family&quot;:&quot;Bellini&quot;,&quot;given&quot;:&quot;Laura&quot;,&quot;parse-names&quot;:false,&quot;dropping-particle&quot;:&quot;&quot;,&quot;non-dropping-particle&quot;:&quot;&quot;},{&quot;family&quot;:&quot;Daub&quot;,&quot;given&quot;:&quot;Nicolas&quot;,&quot;parse-names&quot;:false,&quot;dropping-particle&quot;:&quot;&quot;,&quot;non-dropping-particle&quot;:&quot;&quot;},{&quot;family&quot;:&quot;Wienk&quot;,&quot;given&quot;:&quot;Martijn M.&quot;,&quot;parse-names&quot;:false,&quot;dropping-particle&quot;:&quot;&quot;,&quot;non-dropping-particle&quot;:&quot;&quot;},{&quot;family&quot;:&quot;Wakamiya&quot;,&quot;given&quot;:&quot;Atsushi&quot;,&quot;parse-names&quot;:false,&quot;dropping-particle&quot;:&quot;&quot;,&quot;non-dropping-particle&quot;:&quot;&quot;},{&quot;family&quot;:&quot;Snaith&quot;,&quot;given&quot;:&quot;Henry J.&quot;,&quot;parse-names&quot;:false,&quot;dropping-particle&quot;:&quot;&quot;,&quot;non-dropping-particle&quot;:&quot;&quot;},{&quot;family&quot;:&quot;Janssen&quot;,&quot;given&quot;:&quot;René A.J.&quot;,&quot;parse-names&quot;:false,&quot;dropping-particle&quot;:&quot;&quot;,&quot;non-dropping-particle&quot;:&quot;&quot;}],&quot;container-title&quot;:&quot;Nature Communications &quot;,&quot;DOI&quot;:&quot;10.1038/s41467-024-55654-4&quot;,&quot;ISSN&quot;:&quot;20411723&quot;,&quot;URL&quot;:&quot;http://dx.doi.org/10.1038/s41467-024-55654-4&quot;,&quot;issued&quot;:{&quot;date-parts&quot;:[[2025]]},&quot;abstract&quot;:&quot;All-perovskite tandem photovoltaics are a potentially cost-effective technology to power chemical fuel production, such as green hydrogen. However, their application is limited by deficits in open-circuit voltage and, more challengingly, poor operational stability of the photovoltaic cell. Here we report a laboratory-scale solar-assisted water-splitting system using an electrochemical flow cell and an all-perovskite tandem solar cell. We begin by treating the perovskite surface with a propane-1,3-diammonium iodide solution that reduces interface non-radiative recombination losses and achieves an open-circuit voltage above 90% of the detailed-balance limit for single-junction solar cells between the bandgap of 1.6–1.8 eV. Specifically, a high open-circuit voltage of 1.35 V and maximum power conversion efficiency of 19.9% are achieved at a 1.77 eV bandgap. This enables monolithic all-perovskite tandem solar cells with a 26.0% power conversion efficiency at 1 cm2 area and a pioneering photovoltaic-electrochemical system with a maximum solar-to-hydrogen efficiency of 17.8%. The system retains over 60% of its peak performance after operating for more than 180 h. We find that the performance loss is mainly due to the degradation of the photovoltaic component. We observe severe charge collection losses in the narrow-bandgap sub-cell that can be attributed to the interface degradation between the narrow-bandgap perovskite and the hole-transporting layer. Our study suggests that developing chemically stable absorbers and contact layers is critical for the applications of all-perovskite tandem photovoltaics.&quot;,&quot;publisher&quot;:&quot;Springer US&quot;,&quot;issue&quot;:&quot;1&quot;,&quot;volume&quot;:&quot;16&quot;,&quot;container-title-short&quot;:&quot;&quot;},&quot;isTemporary&quot;:false}]},{&quot;citationID&quot;:&quot;MENDELEY_CITATION_d425be38-3831-4eab-9f7d-cbe379a00675&quot;,&quot;properties&quot;:{&quot;noteIndex&quot;:0},&quot;isEdited&quot;:false,&quot;manualOverride&quot;:{&quot;isManuallyOverridden&quot;:false,&quot;citeprocText&quot;:&quot;&lt;sup&gt;[42]&lt;/sup&gt;&quot;,&quot;manualOverrideText&quot;:&quot;&quot;},&quot;citationTag&quot;:&quot;MENDELEY_CITATION_v3_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&quot;,&quot;citationItems&quot;:[{&quot;id&quot;:&quot;4a3cc671-1545-3691-b385-fad68c4d4395&quot;,&quot;itemData&quot;:{&quot;type&quot;:&quot;article-journal&quot;,&quot;id&quot;:&quot;4a3cc671-1545-3691-b385-fad68c4d4395&quot;,&quot;title&quot;:&quot;Thermodynamics of light management in photovoltaic devices&quot;,&quot;author&quot;:[{&quot;family&quot;:&quot;Rau&quot;,&quot;given&quot;:&quot;Uwe&quot;,&quot;parse-names&quot;:false,&quot;dropping-particle&quot;:&quot;&quot;,&quot;non-dropping-particle&quot;:&quot;&quot;},{&quot;family&quot;:&quot;Paetzold&quot;,&quot;given&quot;:&quot;Ulrich W.&quot;,&quot;parse-names&quot;:false,&quot;dropping-particle&quot;:&quot;&quot;,&quot;non-dropping-particle&quot;:&quot;&quot;},{&quot;family&quot;:&quot;Kirchartz&quot;,&quot;given&quot;:&quot;Thomas&quot;,&quot;parse-names&quot;:false,&quot;dropping-particle&quot;:&quot;&quot;,&quot;non-dropping-particle&quot;:&quot;&quot;}],&quot;container-title&quot;:&quot;Physical Review B&quot;,&quot;container-title-short&quot;:&quot;Phys Rev B&quot;,&quot;DOI&quot;:&quot;10.1103/PhysRevB.90.035211&quot;,&quot;ISSN&quot;:&quot;1550235X&quot;,&quot;issued&quot;:{&quot;date-parts&quot;:[[2014]]},&quot;page&quot;:&quot;035211&quot;,&quot;abstract&quot;:&quot;This paper elaborates a comprehensive theory of the thermodynamics of light management in solar cells explicitly considering imperfect light trapping, parasitic absorption and nonradiative recombination losses. A quantitative description of the entropic losses that reduce the open-circuit voltage and the energy conversion efficiency from the radiative limit towards realistic situations is presented. The theory embraces the fundamental limits for idealized solar cell devices given by the Yablonovitch limit and the Shockley-Queisser limit. We discriminate between reversible and irreversible entropic loss processes for four fundamental light management concepts: (i) conventional light trapping as an integral part of the device, (ii) geometric concentration of incident light, (iii) angular restriction of incoming and outgoing light, and (iv) light concentration by luminescent solar collectors. Based on this discrimination, a comprehensive discussion of the interplay between the loss processes and light management is presented. As part of this analysis, a new figure of merit for efficient light trapping in solar cells is introduced as well as an example of a deterministic light trapping concept which induces almost optimal light trapping. © 2014 American Physical Society.&quot;,&quot;issue&quot;:&quot;3&quot;,&quot;volume&quot;:&quot;90&quot;},&quot;isTemporary&quot;:false}]},{&quot;citationID&quot;:&quot;MENDELEY_CITATION_174d9607-6af0-4f90-a25f-da2f41e074a7&quot;,&quot;properties&quot;:{&quot;noteIndex&quot;:0},&quot;isEdited&quot;:false,&quot;manualOverride&quot;:{&quot;isManuallyOverridden&quot;:false,&quot;citeprocText&quot;:&quot;&lt;sup&gt;[43]&lt;/sup&gt;&quot;,&quot;manualOverrideText&quot;:&quot;&quot;},&quot;citationTag&quot;:&quot;MENDELEY_CITATION_v3_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&quot;,&quot;citationItems&quot;:[{&quot;id&quot;:&quot;94b00eb6-94ef-30b1-b2fb-b9ac66de351b&quot;,&quot;itemData&quot;:{&quot;type&quot;:&quot;article-journal&quot;,&quot;id&quot;:&quot;94b00eb6-94ef-30b1-b2fb-b9ac66de351b&quot;,&quot;title&quot;:&quot;Relaxed Current Matching Requirements in Highly Luminescent Perovskite Tandem Solar Cells and Their Fundamental Efficiency Limits&quot;,&quot;author&quot;:[{&quot;family&quot;:&quot;Bowman&quot;,&quot;given&quot;:&quot;Alan R.&quot;,&quot;parse-names&quot;:false,&quot;dropping-particle&quot;:&quot;&quot;,&quot;non-dropping-particle&quot;:&quot;&quot;},{&quot;family&quot;:&quot;Lang&quot;,&quot;given&quot;:&quot;Felix&quot;,&quot;parse-names&quot;:false,&quot;dropping-particle&quot;:&quot;&quot;,&quot;non-dropping-particle&quot;:&quot;&quot;},{&quot;family&quot;:&quot;Chiang&quot;,&quot;given&quot;:&quot;Yu Hsien&quot;,&quot;parse-names&quot;:false,&quot;dropping-particle&quot;:&quot;&quot;,&quot;non-dropping-particle&quot;:&quot;&quot;},{&quot;family&quot;:&quot;Jiménez-Solano&quot;,&quot;given&quot;:&quot;Alberto&quot;,&quot;parse-names&quot;:false,&quot;dropping-particle&quot;:&quot;&quot;,&quot;non-dropping-particle&quot;:&quot;&quot;},{&quot;family&quot;:&quot;Frohna&quot;,&quot;given&quot;:&quot;Kyle&quot;,&quot;parse-names&quot;:false,&quot;dropping-particle&quot;:&quot;&quot;,&quot;non-dropping-particle&quot;:&quot;&quot;},{&quot;family&quot;:&quot;Eperon&quot;,&quot;given&quot;:&quot;Giles E.&quot;,&quot;parse-names&quot;:false,&quot;dropping-particle&quot;:&quot;&quot;,&quot;non-dropping-particle&quot;:&quot;&quot;},{&quot;family&quot;:&quot;Ruggeri&quot;,&quot;given&quot;:&quot;Edoardo&quot;,&quot;parse-names&quot;:false,&quot;dropping-particle&quot;:&quot;&quot;,&quot;non-dropping-particle&quot;:&quot;&quot;},{&quot;family&quot;:&quot;Abdi-Jalebi&quot;,&quot;given&quot;:&quot;Mojtaba&quot;,&quot;parse-names&quot;:false,&quot;dropping-particle&quot;:&quot;&quot;,&quot;non-dropping-particle&quot;:&quot;&quot;},{&quot;family&quot;:&quot;Anaya&quot;,&quot;given&quot;:&quot;Miguel&quot;,&quot;parse-names&quot;:false,&quot;dropping-particle&quot;:&quot;&quot;,&quot;non-dropping-particle&quot;:&quot;&quot;},{&quot;family&quot;:&quot;Lotsch&quot;,&quot;given&quot;:&quot;Bettina&quot;,&quot;parse-names&quot;:false,&quot;dropping-particle&quot;:&quot;V.&quot;,&quot;non-dropping-particle&quot;:&quot;&quot;},{&quot;family&quot;:&quot;Stranks&quot;,&quot;given&quot;:&quot;Samuel D.&quot;,&quot;parse-names&quot;:false,&quot;dropping-particle&quot;:&quot;&quot;,&quot;non-dropping-particle&quot;:&quot;&quot;}],&quot;container-title&quot;:&quot;ACS Energy Letters&quot;,&quot;container-title-short&quot;:&quot;ACS Energy Lett&quot;,&quot;DOI&quot;:&quot;10.1021/acsenergylett.0c02481&quot;,&quot;ISSN&quot;:&quot;23808195&quot;,&quot;issued&quot;:{&quot;date-parts&quot;:[[2021]]},&quot;page&quot;:&quot;612-620&quot;,&quot;abstract&quot;:&quot;Perovskite-based tandem solar cells are of increasing interest as they approach commercialization. Here we use experimental parameters from optical spectroscopy measurements to calculate the limiting efficiency of perovskite-silicon and all-perovskite two-terminal tandems, employing currently available bandgap materials, as 42.0% and 40.8%, respectively. We show luminescence coupling between subcells (the optical transfer of photons from the high-bandgap to low-bandgap subcell) relaxes current matching when the high-bandgap subcell is a luminescent perovskite. We calculate that luminescence coupling becomes important at charge trapping rates (≤106 s-1) already being achieved in relevant halide perovskites. Luminescence coupling increases flexibility in subcell thicknesses and tolerance to different spectral conditions. For maximal benefit, the high-bandgap subcell should have the higher short-circuit current under average spectral conditions. This can be achieved by reducing the bandgap of the high-bandgap subcell, allowing wider, unstable bandgap compositions to be avoided. Lastly, we visualize luminescence coupling in an all-perovskite tandem through cross-section luminescence imaging.&quot;,&quot;issue&quot;:&quot;2&quot;,&quot;volume&quot;:&quot;6&quot;},&quot;isTemporary&quot;:false}]},{&quot;citationID&quot;:&quot;MENDELEY_CITATION_ea49a8a2-98ff-46f0-981a-e7684c1ef84a&quot;,&quot;properties&quot;:{&quot;noteIndex&quot;:0},&quot;isEdited&quot;:false,&quot;manualOverride&quot;:{&quot;isManuallyOverridden&quot;:false,&quot;citeprocText&quot;:&quot;&lt;sup&gt;[44]&lt;/sup&gt;&quot;,&quot;manualOverrideText&quot;:&quot;&quot;},&quot;citationTag&quot;:&quot;MENDELEY_CITATION_v3_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&quot;,&quot;citationItems&quot;:[{&quot;id&quot;:&quot;66c52ce4-a5bf-36de-8884-6a0e547aa7da&quot;,&quot;itemData&quot;:{&quot;type&quot;:&quot;article-journal&quot;,&quot;id&quot;:&quot;66c52ce4-a5bf-36de-8884-6a0e547aa7da&quot;,&quot;title&quot;:&quot;Measuring IV curves and subcell photocurrents in the presence of luminescent coupling&quot;,&quot;author&quot;:[{&quot;family&quot;:&quot;Steiner&quot;,&quot;given&quot;:&quot;Myles A.&quot;,&quot;parse-names&quot;:false,&quot;dropping-particle&quot;:&quot;&quot;,&quot;non-dropping-particle&quot;:&quot;&quot;},{&quot;family&quot;:&quot;Geisz&quot;,&quot;given&quot;:&quot;John F.&quot;,&quot;parse-names&quot;:false,&quot;dropping-particle&quot;:&quot;&quot;,&quot;non-dropping-particle&quot;:&quot;&quot;},{&quot;family&quot;:&quot;Moriarty&quot;,&quot;given&quot;:&quot;Tom E.&quot;,&quot;parse-names&quot;:false,&quot;dropping-particle&quot;:&quot;&quot;,&quot;non-dropping-particle&quot;:&quot;&quot;},{&quot;family&quot;:&quot;France&quot;,&quot;given&quot;:&quot;Ryan M.&quot;,&quot;parse-names&quot;:false,&quot;dropping-particle&quot;:&quot;&quot;,&quot;non-dropping-particle&quot;:&quot;&quot;},{&quot;family&quot;:&quot;McMahon&quot;,&quot;given&quot;:&quot;William E.&quot;,&quot;parse-names&quot;:false,&quot;dropping-particle&quot;:&quot;&quot;,&quot;non-dropping-particle&quot;:&quot;&quot;},{&quot;family&quot;:&quot;Olson&quot;,&quot;given&quot;:&quot;Jerry M.&quot;,&quot;parse-names&quot;:false,&quot;dropping-particle&quot;:&quot;&quot;,&quot;non-dropping-particle&quot;:&quot;&quot;},{&quot;family&quot;:&quot;Kurtz&quot;,&quot;given&quot;:&quot;Sarah R.&quot;,&quot;parse-names&quot;:false,&quot;dropping-particle&quot;:&quot;&quot;,&quot;non-dropping-particle&quot;:&quot;&quot;},{&quot;family&quot;:&quot;Friedman&quot;,&quot;given&quot;:&quot;Daniel J.&quot;,&quot;parse-names&quot;:false,&quot;dropping-particle&quot;:&quot;&quot;,&quot;non-dropping-particle&quot;:&quot;&quot;}],&quot;container-title&quot;:&quot;IEEE Journal of Photovoltaics&quot;,&quot;container-title-short&quot;:&quot;IEEE J Photovolt&quot;,&quot;DOI&quot;:&quot;10.1109/JPHOTOV.2012.2228298&quot;,&quot;ISSN&quot;:&quot;21563381&quot;,&quot;issued&quot;:{&quot;date-parts&quot;:[[2013]]},&quot;page&quot;:&quot;879-887&quot;,&quot;abstract&quot;:&quot;High-quality, direct-bandgap solar cells emit significant luminescence at their band edge when forced to operate in forward bias, thereby creating a possible source of photocurrent in lower bandgap junctions of a multijunction cell. We study the effects of luminescent coupling on the measurement of the subcell photocurrents for a series-connected III-V multijunction solar cell. We describe a technique that uses a set of light-emitting diodes (LEDs) and a Xenon-lamp white-light source to accurately determine the subcell photocurrents under a reference spectrum, taking the luminescent coupling current into account. The technique quantifies the luminescent coupling efficiencies and compensates for any spectral overlap between the LEDs and the other junctions. Since quantum efficiency curves are used in the adjustment of the simulator spectrum, we also show how to correct those curves to remove the effects of luminescent coupling. © 2011-2012 IEEE.&quot;,&quot;publisher&quot;:&quot;IEEE&quot;,&quot;issue&quot;:&quot;2&quot;,&quot;volume&quot;:&quot;3&quot;},&quot;isTemporary&quot;:false}]},{&quot;citationID&quot;:&quot;MENDELEY_CITATION_e41a561b-8ab1-489c-993f-f541cf54e97f&quot;,&quot;properties&quot;:{&quot;noteIndex&quot;:0},&quot;isEdited&quot;:false,&quot;manualOverride&quot;:{&quot;isManuallyOverridden&quot;:false,&quot;citeprocText&quot;:&quot;&lt;sup&gt;[8]&lt;/sup&gt;&quot;,&quot;manualOverrideText&quot;:&quot;&quot;},&quot;citationTag&quot;:&quot;MENDELEY_CITATION_v3_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&quot;,&quot;citationItems&quot;:[{&quot;id&quot;:&quot;4b2c5d1f-5620-3e9a-a322-76ac1a8b7d22&quot;,&quot;itemData&quot;:{&quot;type&quot;:&quot;article-journal&quot;,&quot;id&quot;:&quot;4b2c5d1f-5620-3e9a-a322-76ac1a8b7d22&quot;,&quot;title&quot;:&quot;Transparent Recombination Layers Design and Rational Characterizations for Efficient Two-Terminal Perovskite-Based Tandem Solar Cells&quot;,&quot;author&quot;:[{&quot;family&quot;:&quot;Lin&quot;,&quot;given&quot;:&quot;Yuexin&quot;,&quot;parse-names&quot;:false,&quot;dropping-particle&quot;:&quot;&quot;,&quot;non-dropping-particle&quot;:&quot;&quot;},{&quot;family&quot;:&quot;Yang&quot;,&quot;given&quot;:&quot;Wenhan&quot;,&quot;parse-names&quot;:false,&quot;dropping-particle&quot;:&quot;&quot;,&quot;non-dropping-particle&quot;:&quot;&quot;},{&quot;family&quot;:&quot;Gu&quot;,&quot;given&quot;:&quot;Hao&quot;,&quot;parse-names&quot;:false,&quot;dropping-particle&quot;:&quot;&quot;,&quot;non-dropping-particle&quot;:&quot;&quot;},{&quot;family&quot;:&quot;Du&quot;,&quot;given&quot;:&quot;Fenqi&quot;,&quot;parse-names&quot;:false,&quot;dropping-particle&quot;:&quot;&quot;,&quot;non-dropping-particle&quot;:&quot;&quot;},{&quot;family&quot;:&quot;Liao&quot;,&quot;given&quot;:&quot;Jinfeng&quot;,&quot;parse-names&quot;:false,&quot;dropping-particle&quot;:&quot;&quot;,&quot;non-dropping-particle&quot;:&quot;&quot;},{&quot;family&quot;:&quot;Yu&quot;,&quot;given&quot;:&quot;Dejian&quot;,&quot;parse-names&quot;:false,&quot;dropping-particle&quot;:&quot;&quot;,&quot;non-dropping-particle&quot;:&quot;&quot;},{&quot;family&quot;:&quot;Xia&quot;,&quot;given&quot;:&quot;Junmin&quot;,&quot;parse-names&quot;:false,&quot;dropping-particle&quot;:&quot;&quot;,&quot;non-dropping-particle&quot;:&quot;&quot;},{&quot;family&quot;:&quot;Wang&quot;,&quot;given&quot;:&quot;Haibin&quot;,&quot;parse-names&quot;:false,&quot;dropping-particle&quot;:&quot;&quot;,&quot;non-dropping-particle&quot;:&quot;&quot;},{&quot;family&quot;:&quot;Yang&quot;,&quot;given&quot;:&quot;Shengchun&quot;,&quot;parse-names&quot;:false,&quot;dropping-particle&quot;:&quot;&quot;,&quot;non-dropping-particle&quot;:&quot;&quot;},{&quot;family&quot;:&quot;Fang&quot;,&quot;given&quot;:&quot;Guojia&quot;,&quot;parse-names&quot;:false,&quot;dropping-particle&quot;:&quot;&quot;,&quot;non-dropping-particle&quot;:&quot;&quot;},{&quot;family&quot;:&quot;Liang&quot;,&quot;given&quot;:&quot;Chao&quot;,&quot;parse-names&quot;:false,&quot;dropping-particle&quot;:&quot;&quot;,&quot;non-dropping-particle&quot;:&quot;&quot;}],&quot;container-title&quot;:&quot;Advanced Materials&quot;,&quot;DOI&quot;:&quot;10.1002/adma.202405684&quot;,&quot;ISSN&quot;:&quot;15214095&quot;,&quot;issued&quot;:{&quot;date-parts&quot;:[[2024]]},&quot;page&quot;:&quot;2405684&quot;,&quot;abstract&quot;:&quot;Two-terminal (2T) perovskite-based tandem solar cells (TSCs) arouse burgeoning interest in breaking the Shockley–Queisser (S–Q) limit of single-junction solar cells by combining two subcells with different bandgaps. However, the highest certified efficiency of 2T perovskite-based TSCs (33.9%) lags behind the theoretical limit (42–43%). A vital challenge limiting the development of 2T perovskite-based TSCs is the transparent recombination layers/interconnecting layers (RLs) design between two subcells. To improve the performance of 2T perovskite-based TSCs, RLs simultaneously fulfill the optical loss, contact resistance, carrier mobility, stress management, and conformal coverage requirements. In this review, the definition, functions, and requirements of RLs in 2T perovskite-based TSCs are presented. The insightful characterization methods applicable to RLs, which are inspiring for further research on the RLs both in 2T perovskite-based two-junction and multi-junction TSCs, are also highlighted. Finally, the key factors that currently limit the performance enhancement of RLs and the future directions that should be continuously focused on are summarized.&quot;,&quot;issue&quot;:&quot;31&quot;,&quot;volume&quot;:&quot;36&quot;,&quot;container-title-short&quot;:&quot;&quot;},&quot;isTemporary&quot;:false}]},{&quot;citationID&quot;:&quot;MENDELEY_CITATION_c8f73caf-1c7c-41cb-9a93-b31041be2b19&quot;,&quot;properties&quot;:{&quot;noteIndex&quot;:0},&quot;isEdited&quot;:false,&quot;manualOverride&quot;:{&quot;isManuallyOverridden&quot;:false,&quot;citeprocText&quot;:&quot;&lt;sup&gt;[45]&lt;/sup&gt;&quot;,&quot;manualOverrideText&quot;:&quot;&quot;},&quot;citationTag&quot;:&quot;MENDELEY_CITATION_v3_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&quot;,&quot;citationItems&quot;:[{&quot;id&quot;:&quot;498569f2-1209-362e-ab32-c127f7f52bcb&quot;,&quot;itemData&quot;:{&quot;type&quot;:&quot;article-journal&quot;,&quot;id&quot;:&quot;498569f2-1209-362e-ab32-c127f7f52bcb&quot;,&quot;title&quot;:&quot;Efficient interconnecting layers in monolithic all-perovskite tandem solar cells&quot;,&quot;author&quot;:[{&quot;family&quot;:&quot;Zhang&quot;,&quot;given&quot;:&quot;Meng&quot;,&quot;parse-names&quot;:false,&quot;dropping-particle&quot;:&quot;&quot;,&quot;non-dropping-particle&quot;:&quot;&quot;},{&quot;family&quot;:&quot;Lin&quot;,&quot;given&quot;:&quot;Zhiqun&quot;,&quot;parse-names&quot;:false,&quot;dropping-particle&quot;:&quot;&quot;,&quot;non-dropping-particle&quot;:&quot;&quot;}],&quot;container-title&quot;:&quot;Energy and Environmental Science&quot;,&quot;container-title-short&quot;:&quot;Energy Environ Sci&quot;,&quot;DOI&quot;:&quot;10.1039/d2ee00731b&quot;,&quot;ISSN&quot;:&quot;17545706&quot;,&quot;issued&quot;:{&quot;date-parts&quot;:[[2022]]},&quot;page&quot;:&quot;3152-3170&quot;,&quot;abstract&quot;:&quot;Tandem solar cells (TSCs) are widely recognized as an effective device architecture for overcoming the spectral loss in single-junction solar cells and surpassing the Shockley-Queisser (S-Q) limit. Organic-inorganic hybrid perovskites are an emerging class of materials for use in TSCs as light absorbers as they carry a significant set of intriguing attributes, which include tunable direct bandgaps, large absorption coefficients, high ambipolar carrier mobilities, small exciton biding energies, and solution processability. In this context, the ability to engineer all-perovskite TSCs (all-PTSCs) offers new opportunities to render low-cost, low-temperature solution-processing of photovoltaics with markedly enhanced device performance. Notably, an efficient interconnecting layer (ICL) represents a key component for high-efficiency monolithic tandem devices as it concurrently imparts good electrical, optical, and mechanical interconnections between the subcells. In particular, an interdiffusion barrier is required to ensure the chemical stability of the bottom cell against solvents for solution-processed all-PTSCs. In this review, the triple functions of ICLs noted above and the structural requirements for achieving them, as well as the mechanism that underpins efficient recombination in ICLs, are first discussed. Subsequently, recent advances in efficient ICLs (i.e., tunnel-junction-based ICLs and recombination-layer-based ICLs) implemented for monolithic all-PTSCs are critically examined. Finally, the challenges and future opportunities for rationally designing and developing robust ICLs for high-efficiency and stable all-PTSCs are also presented.&quot;,&quot;publisher&quot;:&quot;Royal Society of Chemistry&quot;,&quot;issue&quot;:&quot;8&quot;,&quot;volume&quot;:&quot;15&quot;},&quot;isTemporary&quot;:false}]},{&quot;citationID&quot;:&quot;MENDELEY_CITATION_f0a334c5-5c8f-4a4a-99bc-d7a3946de34b&quot;,&quot;properties&quot;:{&quot;noteIndex&quot;:0},&quot;isEdited&quot;:false,&quot;manualOverride&quot;:{&quot;isManuallyOverridden&quot;:false,&quot;citeprocText&quot;:&quot;&lt;sup&gt;[46,47]&lt;/sup&gt;&quot;,&quot;manualOverrideText&quot;:&quot;&quot;},&quot;citationTag&quot;:&quot;MENDELEY_CITATION_v3_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&quot;,&quot;citationItems&quot;:[{&quot;id&quot;:&quot;39ae9068-73af-3a89-83d0-178aa9bbb3de&quot;,&quot;itemData&quot;:{&quot;type&quot;:&quot;article-journal&quot;,&quot;id&quot;:&quot;39ae9068-73af-3a89-83d0-178aa9bbb3de&quot;,&quot;title&quot;:&quot;Recombination junctions for efficient monolithic perovskite-based tandem solar cells: Physical principles, properties, processing and prospects&quot;,&quot;author&quot;:[{&quot;family&quot;:&quot;Bastiani&quot;,&quot;given&quot;:&quot;Michele&quot;,&quot;parse-names&quot;:false,&quot;dropping-particle&quot;:&quot;&quot;,&quot;non-dropping-particle&quot;:&quot;De&quot;},{&quot;family&quot;:&quot;Subbiah&quot;,&quot;given&quot;:&quot;Anand S.&quot;,&quot;parse-names&quot;:false,&quot;dropping-particle&quot;:&quot;&quot;,&quot;non-dropping-particle&quot;:&quot;&quot;},{&quot;family&quot;:&quot;Aydin&quot;,&quot;given&quot;:&quot;Erkan&quot;,&quot;parse-names&quot;:false,&quot;dropping-particle&quot;:&quot;&quot;,&quot;non-dropping-particle&quot;:&quot;&quot;},{&quot;family&quot;:&quot;Isikgor&quot;,&quot;given&quot;:&quot;Furkan H.&quot;,&quot;parse-names&quot;:false,&quot;dropping-particle&quot;:&quot;&quot;,&quot;non-dropping-particle&quot;:&quot;&quot;},{&quot;family&quot;:&quot;Allen&quot;,&quot;given&quot;:&quot;Thomas G.&quot;,&quot;parse-names&quot;:false,&quot;dropping-particle&quot;:&quot;&quot;,&quot;non-dropping-particle&quot;:&quot;&quot;},{&quot;family&quot;:&quot;Wolf&quot;,&quot;given&quot;:&quot;Stefaan&quot;,&quot;parse-names&quot;:false,&quot;dropping-particle&quot;:&quot;&quot;,&quot;non-dropping-particle&quot;:&quot;De&quot;}],&quot;container-title&quot;:&quot;Materials Horizons&quot;,&quot;container-title-short&quot;:&quot;Mater Horiz&quot;,&quot;DOI&quot;:&quot;10.1039/d0mh00990c&quot;,&quot;ISSN&quot;:&quot;20516355&quot;,&quot;issued&quot;:{&quot;date-parts&quot;:[[2020]]},&quot;page&quot;:&quot;2791-2809&quot;,&quot;abstract&quot;:&quot;Crystalline silicon (c-Si) solar cells comprise more than 95% of the photovoltaics (PV) market. At wafer-scale, this technology is gradually reaching its practical power conversion efficiency (PCE) limit. Therefore, new performance-driven and scalable alternatives must be developed to further increase the cost-competitiveness of PV. Stacked PV absorbers with decreasing bandgaps in a tandem configuration utilize more efficiently the solar spectrum, and can thereby overcome the single-junction efficiency limit of conventional solar cells. Specifically, the monolithic, two-terminal tandem solar cell implementation promises a simple, yet high-performance technology with high market-relevance. Metal-halide perovskite absorbers have attracted broad interest in their application as the top cell of such a c-Si based tandem solar cell configuration. Practically, the perovskite and c-Si subcells need to be electronically coupled, where the interfacial structure should guarantee efficient charge recombination of majority carriers (collected from each subcell), without inducing minority-carrier recombination. In this article, we review the mechanism underlying efficient recombination junctions, and discuss available materials systems for perovskite-based tandems, as well as additional requirements such as efficient light coupling into the subcells, processing compatibility, scalability of materials and methods, and stability. We extend our discussion beyond c-Si to thin-film bottom cell technologies such as low-bandgap perovskites and chalcogenides. We conclude with an outlook on considerations for industrialization of such interfacial structures. This journal is&quot;,&quot;publisher&quot;:&quot;Royal Society of Chemistry&quot;,&quot;issue&quot;:&quot;11&quot;,&quot;volume&quot;:&quot;7&quot;},&quot;isTemporary&quot;:false},{&quot;id&quot;:&quot;b3ad1e8f-6195-34aa-9d61-d6265713d020&quot;,&quot;itemData&quot;:{&quot;type&quot;:&quot;article-journal&quot;,&quot;id&quot;:&quot;b3ad1e8f-6195-34aa-9d61-d6265713d020&quot;,&quot;title&quot;:&quot;Quantum Interference at the Recombination Junction of Perovskite-Si Tandem Solar Cells Improves Efficiency&quot;,&quot;author&quot;:[{&quot;family&quot;:&quot;Guo&quot;,&quot;given&quot;:&quot;Yuzhen&quot;,&quot;parse-names&quot;:false,&quot;dropping-particle&quot;:&quot;&quot;,&quot;non-dropping-particle&quot;:&quot;&quot;},{&quot;family&quot;:&quot;Zhao&quot;,&quot;given&quot;:&quot;Zijun C.&quot;,&quot;parse-names&quot;:false,&quot;dropping-particle&quot;:&quot;&quot;,&quot;non-dropping-particle&quot;:&quot;&quot;},{&quot;family&quot;:&quot;Zheng&quot;,&quot;given&quot;:&quot;Jianghui&quot;,&quot;parse-names&quot;:false,&quot;dropping-particle&quot;:&quot;&quot;,&quot;non-dropping-particle&quot;:&quot;&quot;},{&quot;family&quot;:&quot;Ma&quot;,&quot;given&quot;:&quot;Fa Jun&quot;,&quot;parse-names&quot;:false,&quot;dropping-particle&quot;:&quot;&quot;,&quot;non-dropping-particle&quot;:&quot;&quot;},{&quot;family&quot;:&quot;Ho-Baillie&quot;,&quot;given&quot;:&quot;Anita W.Y.&quot;,&quot;parse-names&quot;:false,&quot;dropping-particle&quot;:&quot;&quot;,&quot;non-dropping-particle&quot;:&quot;&quot;},{&quot;family&quot;:&quot;McKenzie&quot;,&quot;given&quot;:&quot;David R.&quot;,&quot;parse-names&quot;:false,&quot;dropping-particle&quot;:&quot;&quot;,&quot;non-dropping-particle&quot;:&quot;&quot;}],&quot;container-title&quot;:&quot;Physical Review Letters&quot;,&quot;container-title-short&quot;:&quot;Phys Rev Lett&quot;,&quot;DOI&quot;:&quot;10.1103/PhysRevLett.133.076201&quot;,&quot;ISSN&quot;:&quot;10797114&quot;,&quot;PMID&quot;:&quot;39213561&quot;,&quot;URL&quot;:&quot;https://doi.org/10.1103/PhysRevLett.133.076201&quot;,&quot;issued&quot;:{&quot;date-parts&quot;:[[2024]]},&quot;page&quot;:&quot;76201&quot;,&quot;abstract&quot;:&quot;We show quantum interference effects can enhance coherent electron transmission in perovskite tandem solar cells using ultrathin indium tin oxide (ITO) layers. We develop a model for the behavior of the power conversion efficiency based on a finite difference time domain solution of the time-dependent Schrödinger equation. The modeled potential includes an imaginary part to simulate probability loss by incoherent scattering. The results agree with observations of efficiency as a function of ITO thickness, suggesting an optimized design.&quot;,&quot;publisher&quot;:&quot;American Physical Society&quot;,&quot;issue&quot;:&quot;7&quot;,&quot;volume&quot;:&quot;133&quot;},&quot;isTemporary&quot;:false}]},{&quot;citationID&quot;:&quot;MENDELEY_CITATION_ec5ef209-5835-4d58-bfc0-2a65018a7d4b&quot;,&quot;properties&quot;:{&quot;noteIndex&quot;:0},&quot;isEdited&quot;:false,&quot;manualOverride&quot;:{&quot;isManuallyOverridden&quot;:false,&quot;citeprocText&quot;:&quot;&lt;sup&gt;[9]&lt;/sup&gt;&quot;,&quot;manualOverrideText&quot;:&quot;&quot;},&quot;citationTag&quot;:&quot;MENDELEY_CITATION_v3_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&quot;,&quot;citationItems&quot;:[{&quot;id&quot;:&quot;c1c541cc-6a73-314a-b878-733ecb2cf88e&quot;,&quot;itemData&quot;:{&quot;type&quot;:&quot;article-journal&quot;,&quot;id&quot;:&quot;c1c541cc-6a73-314a-b878-733ecb2cf88e&quot;,&quot;title&quot;:&quot;Incorporating Potassium Citrate to Improve the Performance of Tin-Lead Perovskite Solar Cells&quot;,&quot;author&quot;:[{&quot;family&quot;:&quot;Chen&quot;,&quot;given&quot;:&quot;Lei&quot;,&quot;parse-names&quot;:false,&quot;dropping-particle&quot;:&quot;&quot;,&quot;non-dropping-particle&quot;:&quot;&quot;},{&quot;family&quot;:&quot;Li&quot;,&quot;given&quot;:&quot;Chongwen&quot;,&quot;parse-names&quot;:false,&quot;dropping-particle&quot;:&quot;&quot;,&quot;non-dropping-particle&quot;:&quot;&quot;},{&quot;family&quot;:&quot;Xian&quot;,&quot;given&quot;:&quot;Yeming&quot;,&quot;parse-names&quot;:false,&quot;dropping-particle&quot;:&quot;&quot;,&quot;non-dropping-particle&quot;:&quot;&quot;},{&quot;family&quot;:&quot;Fu&quot;,&quot;given&quot;:&quot;Sheng&quot;,&quot;parse-names&quot;:false,&quot;dropping-particle&quot;:&quot;&quot;,&quot;non-dropping-particle&quot;:&quot;&quot;},{&quot;family&quot;:&quot;Abudulimu&quot;,&quot;given&quot;:&quot;Abasi&quot;,&quot;parse-names&quot;:false,&quot;dropping-particle&quot;:&quot;&quot;,&quot;non-dropping-particle&quot;:&quot;&quot;},{&quot;family&quot;:&quot;Li&quot;,&quot;given&quot;:&quot;Deng Bing&quot;,&quot;parse-names&quot;:false,&quot;dropping-particle&quot;:&quot;&quot;,&quot;non-dropping-particle&quot;:&quot;&quot;},{&quot;family&quot;:&quot;Friedl&quot;,&quot;given&quot;:&quot;Jared D.&quot;,&quot;parse-names&quot;:false,&quot;dropping-particle&quot;:&quot;&quot;,&quot;non-dropping-particle&quot;:&quot;&quot;},{&quot;family&quot;:&quot;Li&quot;,&quot;given&quot;:&quot;You&quot;,&quot;parse-names&quot;:false,&quot;dropping-particle&quot;:&quot;&quot;,&quot;non-dropping-particle&quot;:&quot;&quot;},{&quot;family&quot;:&quot;Neupane&quot;,&quot;given&quot;:&quot;Sabin&quot;,&quot;parse-names&quot;:false,&quot;dropping-particle&quot;:&quot;&quot;,&quot;non-dropping-particle&quot;:&quot;&quot;},{&quot;family&quot;:&quot;Tumusange&quot;,&quot;given&quot;:&quot;Marie Solange&quot;,&quot;parse-names&quot;:false,&quot;dropping-particle&quot;:&quot;&quot;,&quot;non-dropping-particle&quot;:&quot;&quot;},{&quot;family&quot;:&quot;Sun&quot;,&quot;given&quot;:&quot;Nannan&quot;,&quot;parse-names&quot;:false,&quot;dropping-particle&quot;:&quot;&quot;,&quot;non-dropping-particle&quot;:&quot;&quot;},{&quot;family&quot;:&quot;Wang&quot;,&quot;given&quot;:&quot;Xiaoming&quot;,&quot;parse-names&quot;:false,&quot;dropping-particle&quot;:&quot;&quot;,&quot;non-dropping-particle&quot;:&quot;&quot;},{&quot;family&quot;:&quot;Ellingson&quot;,&quot;given&quot;:&quot;Randy J.&quot;,&quot;parse-names&quot;:false,&quot;dropping-particle&quot;:&quot;&quot;,&quot;non-dropping-particle&quot;:&quot;&quot;},{&quot;family&quot;:&quot;Heben&quot;,&quot;given&quot;:&quot;Michael J.&quot;,&quot;parse-names&quot;:false,&quot;dropping-particle&quot;:&quot;&quot;,&quot;non-dropping-particle&quot;:&quot;&quot;},{&quot;family&quot;:&quot;Podraza&quot;,&quot;given&quot;:&quot;Nikolas J.&quot;,&quot;parse-names&quot;:false,&quot;dropping-particle&quot;:&quot;&quot;,&quot;non-dropping-particle&quot;:&quot;&quot;},{&quot;family&quot;:&quot;Song&quot;,&quot;given&quot;:&quot;Zhaoning&quot;,&quot;parse-names&quot;:false,&quot;dropping-particle&quot;:&quot;&quot;,&quot;non-dropping-particle&quot;:&quot;&quot;},{&quot;family&quot;:&quot;Yan&quot;,&quot;given&quot;:&quot;Yanfa&quot;,&quot;parse-names&quot;:false,&quot;dropping-particle&quot;:&quot;&quot;,&quot;non-dropping-particle&quot;:&quot;&quot;}],&quot;container-title&quot;:&quot;Advanced Energy Materials&quot;,&quot;container-title-short&quot;:&quot;Adv Energy Mater&quot;,&quot;DOI&quot;:&quot;10.1002/aenm.202301218&quot;,&quot;ISSN&quot;:&quot;16146840&quot;,&quot;issued&quot;:{&quot;date-parts&quot;:[[2023,8,25]]},&quot;abstract&quot;:&quot;Easy-to-form tin vacancies at the buried interface of tin-lead perovskites hinder the performance of low-bandgap perovskite solar cells (PSCs). Here, a synergistic strategy by incorporating potassium citrate (PC) into the poly(3,4-ethylenedioxythiophene):poly(styrene sulfonate) (PEDOT:PSS) hole-transport layer to passivate the buried interface of Sn-Pb PSCs is reported. PC neutralizes the acidity of PEDOT:PSS and stabilizes the perovskite front surface, enhancing device stability. Citrate moieties coordinate with Sn2+ on the buried perovskite surface, preventing Sn2+ oxidation and suppressing defect formation. Additionally, potassium cations incorporate into Sn-Pb perovskites, enhancing crystallinity and passivating halide defects. The combined benefits enable efficient low-bandgap Sn-Pb PSCs with a power conversion efficiency of 22.7% and a high open-circuit voltage of 0.894 V. Using this method, 26.1% efficiency for all-perovskite tandem solar cells is demonstrated. These results emphasize the significance of buried interface passivation in developing efficient and stable Sn-Pb PSCs and all-perovskite tandem solar cells.&quot;,&quot;publisher&quot;:&quot;John Wiley and Sons Inc&quot;,&quot;issue&quot;:&quot;32&quot;,&quot;volume&quot;:&quot;13&quot;},&quot;isTemporary&quot;:false}]},{&quot;citationID&quot;:&quot;MENDELEY_CITATION_570ab69a-1bd2-431c-9d28-c9fc750360ac&quot;,&quot;properties&quot;:{&quot;noteIndex&quot;:0},&quot;isEdited&quot;:false,&quot;manualOverride&quot;:{&quot;isManuallyOverridden&quot;:false,&quot;citeprocText&quot;:&quot;&lt;sup&gt;[19]&lt;/sup&gt;&quot;,&quot;manualOverrideText&quot;:&quot;&quot;},&quot;citationTag&quot;:&quot;MENDELEY_CITATION_v3_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&quot;,&quot;citationItems&quot;:[{&quot;id&quot;:&quot;f444614e-35fc-3359-8201-c022abb679a9&quot;,&quot;itemData&quot;:{&quot;type&quot;:&quot;article-journal&quot;,&quot;id&quot;:&quot;f444614e-35fc-3359-8201-c022abb679a9&quot;,&quot;title&quot;:&quot;A comparative study of subcell optoelectronic properties and energy losses in multijunction solar cells&quot;,&quot;author&quot;:[{&quot;family&quot;:&quot;Chavali&quot;,&quot;given&quot;:&quot;Sai Meghasena&quot;,&quot;parse-names&quot;:false,&quot;dropping-particle&quot;:&quot;&quot;,&quot;non-dropping-particle&quot;:&quot;&quot;},{&quot;family&quot;:&quot;Roller&quot;,&quot;given&quot;:&quot;John&quot;,&quot;parse-names&quot;:false,&quot;dropping-particle&quot;:&quot;&quot;,&quot;non-dropping-particle&quot;:&quot;&quot;},{&quot;family&quot;:&quot;Dagenais&quot;,&quot;given&quot;:&quot;Mario&quot;,&quot;parse-names&quot;:false,&quot;dropping-particle&quot;:&quot;&quot;,&quot;non-dropping-particle&quot;:&quot;&quot;},{&quot;family&quot;:&quot;Hamadani&quot;,&quot;given&quot;:&quot;Behrang H.&quot;,&quot;parse-names&quot;:false,&quot;dropping-particle&quot;:&quot;&quot;,&quot;non-dropping-particle&quot;:&quot;&quot;}],&quot;container-title&quot;:&quot;Solar Energy Materials and Solar Cells&quot;,&quot;DOI&quot;:&quot;10.1016/j.solmat.2021.111543&quot;,&quot;ISSN&quot;:&quot;09270248&quot;,&quot;URL&quot;:&quot;https://doi.org/10.1016/j.solmat.2021.111543&quot;,&quot;issued&quot;:{&quot;date-parts&quot;:[[2022]]},&quot;page&quot;:&quot;111543&quot;,&quot;abstract&quot;:&quot;External luminescence quantum yields of subcells within several multijunction solar cells were measured using a calibrated hyperspectral imaging system in absolute electroluminescence mode. The measurements allowed direct comparison of subcell device parameters using the electro-optical reciprocity relationship. In particular, differences in the open circuit voltages or even the shape of the current vs voltage curves under air mass 0 illumination among similar subcells can be correlated with the variations in luminescence yields. One important finding of this work is that electroluminescence measurements can help inform solar cell electrical models such as the two-diode model in terms of better parameter selection. We compare energy losses among the different subcells and discuss how the differences in various loss terms affect the overall device performance. Some strategies to improve the overall solar cell device performance are further discussed as a result of this comparative study.&quot;,&quot;publisher&quot;:&quot;Elsevier B.V.&quot;,&quot;issue&quot;:&quot;December 2021&quot;,&quot;volume&quot;:&quot;236&quot;,&quot;container-title-short&quot;:&quot;&quot;},&quot;isTemporary&quot;:false}]},{&quot;citationID&quot;:&quot;MENDELEY_CITATION_04ff5eb9-e549-4fac-a48f-f4e0a57e35e5&quot;,&quot;properties&quot;:{&quot;noteIndex&quot;:0},&quot;isEdited&quot;:false,&quot;manualOverride&quot;:{&quot;isManuallyOverridden&quot;:false,&quot;citeprocText&quot;:&quot;&lt;sup&gt;[48]&lt;/sup&gt;&quot;,&quot;manualOverrideText&quot;:&quot;&quot;},&quot;citationTag&quot;:&quot;MENDELEY_CITATION_v3_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&quot;,&quot;citationItems&quot;:[{&quot;id&quot;:&quot;50e3b9f7-6b51-3e30-9743-5ec14eb86bda&quot;,&quot;itemData&quot;:{&quot;type&quot;:&quot;article-journal&quot;,&quot;id&quot;:&quot;50e3b9f7-6b51-3e30-9743-5ec14eb86bda&quot;,&quot;title&quot;:&quot;Absolute spectral responsivity measurements of solar cells by a hybrid optical technique&quot;,&quot;author&quot;:[{&quot;family&quot;:&quot;Hamadani&quot;,&quot;given&quot;:&quot;Behrang H.&quot;,&quot;parse-names&quot;:false,&quot;dropping-particle&quot;:&quot;&quot;,&quot;non-dropping-particle&quot;:&quot;&quot;},{&quot;family&quot;:&quot;Roller&quot;,&quot;given&quot;:&quot;John&quot;,&quot;parse-names&quot;:false,&quot;dropping-particle&quot;:&quot;&quot;,&quot;non-dropping-particle&quot;:&quot;&quot;},{&quot;family&quot;:&quot;Dougherty&quot;,&quot;given&quot;:&quot;Brian&quot;,&quot;parse-names&quot;:false,&quot;dropping-particle&quot;:&quot;&quot;,&quot;non-dropping-particle&quot;:&quot;&quot;},{&quot;family&quot;:&quot;Persaud&quot;,&quot;given&quot;:&quot;Fiona&quot;,&quot;parse-names&quot;:false,&quot;dropping-particle&quot;:&quot;&quot;,&quot;non-dropping-particle&quot;:&quot;&quot;},{&quot;family&quot;:&quot;Yoon&quot;,&quot;given&quot;:&quot;Howard W.&quot;,&quot;parse-names&quot;:false,&quot;dropping-particle&quot;:&quot;&quot;,&quot;non-dropping-particle&quot;:&quot;&quot;}],&quot;container-title&quot;:&quot;Applied Optics&quot;,&quot;DOI&quot;:&quot;10.1364/AO.52.005184&quot;,&quot;ISSN&quot;:&quot;15394522&quot;,&quot;issued&quot;:{&quot;date-parts&quot;:[[2013]]},&quot;page&quot;:&quot;5184-5193&quot;,&quot;abstract&quot;:&quot;An irradiance mode, absolute differential spectral response measurement system for solar cells is presented. The system is based on combining the monochromator-based approach of determining the power mode spectral responsivity of cells with an LED-based measurement to construct a curve representing the light-overfilled absolute spectral response of the entire cell. This curve can be used to predict the short-circuit current (Isc) of the cell under the AM 1.5 standard reference spectrum. The measurement system is SI-traceable via detectors with primary calibrations linked to the NIST absolute cryogenic radiometer. An uncertainty analysis of the methodology places the relative uncertainty of the calculated Isc at better than ±0.8%. © 2013 Optical Society of America.&quot;,&quot;issue&quot;:&quot;21&quot;,&quot;volume&quot;:&quot;52&quot;,&quot;container-title-short&quot;:&quot;Appl Opt&quot;},&quot;isTemporary&quot;:false}]},{&quot;citationID&quot;:&quot;MENDELEY_CITATION_6235141d-4266-4b27-ae6c-bd27c2f5e1c7&quot;,&quot;properties&quot;:{&quot;noteIndex&quot;:0},&quot;isEdited&quot;:false,&quot;manualOverride&quot;:{&quot;isManuallyOverridden&quot;:false,&quot;citeprocText&quot;:&quot;&lt;sup&gt;[49]&lt;/sup&gt;&quot;,&quot;manualOverrideText&quot;:&quot;&quot;},&quot;citationTag&quot;:&quot;MENDELEY_CITATION_v3_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&quot;,&quot;citationItems&quot;:[{&quot;id&quot;:&quot;9381ce32-592e-3f00-a3ea-c8f7a7e006b5&quot;,&quot;itemData&quot;:{&quot;type&quot;:&quot;article-journal&quot;,&quot;id&quot;:&quot;9381ce32-592e-3f00-a3ea-c8f7a7e006b5&quot;,&quot;title&quot;:&quot;Comprehensive Performance Calibration Guidance for Perovskites and Other Emerging Solar Cells&quot;,&quot;author&quot;:[{&quot;family&quot;:&quot;Song&quot;,&quot;given&quot;:&quot;Tao&quot;,&quot;parse-names&quot;:false,&quot;dropping-particle&quot;:&quot;&quot;,&quot;non-dropping-particle&quot;:&quot;&quot;},{&quot;family&quot;:&quot;Friedman&quot;,&quot;given&quot;:&quot;Daniel J.&quot;,&quot;parse-names&quot;:false,&quot;dropping-particle&quot;:&quot;&quot;,&quot;non-dropping-particle&quot;:&quot;&quot;},{&quot;family&quot;:&quot;Kopidakis&quot;,&quot;given&quot;:&quot;Nikos&quot;,&quot;parse-names&quot;:false,&quot;dropping-particle&quot;:&quot;&quot;,&quot;non-dropping-particle&quot;:&quot;&quot;}],&quot;container-title&quot;:&quot;Advanced Energy Materials&quot;,&quot;container-title-short&quot;:&quot;Adv Energy Mater&quot;,&quot;DOI&quot;:&quot;10.1002/aenm.202100728&quot;,&quot;ISSN&quot;:&quot;16146840&quot;,&quot;issued&quot;:{&quot;date-parts&quot;:[[2021]]},&quot;page&quot;:&quot;1-16&quot;,&quot;abstract&quot;:&quot;Emerging photovoltaic (PV) technologies (e.g., organic, perovskite, and solution processed quantum dot) have attracted remarkable attention with the rapid growth of their efficiencies, and their transition toward commercialization. Accurate and reliable efficiency measurements of these PV technologies are crucial, yet much more complicated than for conventional PV technologies due to the former's pronounced dynamic responses to changes in measurement conditions (e.g., current–voltage (I–V) scan rate and preconditioning) and their susceptibility to degradation. Adjustments to the measurement procedures are therefore necessary so that a reproducible “steady state” is reached during measurement. Furthermore, given the small size of many emerging cells, inappropriate device area definition and solar simulator setup can lead to measurement errors. Here, comprehensive efficiency calibration guidance is offered for emerging solar cells, including area measurement; spectral irradiance translation to standard test conditions; and steady-state electrical performance. The necessity of reporting steady-state efficiency is justified with a statistical performance comparison between conventional and steady-state I–V scans over hundreds of cells the group has received globally for efficiency certifications. The procedures described here do not require specialized measurement instrumentation; what matters most are changes to the measurement protocols. These described changes aim to enable better comparisons between reported efficiencies.&quot;,&quot;issue&quot;:&quot;23&quot;,&quot;volume&quot;:&quot;11&quot;},&quot;isTemporary&quot;:false}]},{&quot;citationID&quot;:&quot;MENDELEY_CITATION_0c37aa6f-796c-4a92-821e-bad1ea76c713&quot;,&quot;properties&quot;:{&quot;noteIndex&quot;:0},&quot;isEdited&quot;:false,&quot;manualOverride&quot;:{&quot;isManuallyOverridden&quot;:false,&quot;citeprocText&quot;:&quot;&lt;sup&gt;[50]&lt;/sup&gt;&quot;,&quot;manualOverrideText&quot;:&quot;&quot;},&quot;citationTag&quot;:&quot;MENDELEY_CITATION_v3_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&quot;,&quot;citationItems&quot;:[{&quot;id&quot;:&quot;b0f48fc2-5443-349c-a965-984ced274bad&quot;,&quot;itemData&quot;:{&quot;type&quot;:&quot;article-journal&quot;,&quot;id&quot;:&quot;b0f48fc2-5443-349c-a965-984ced274bad&quot;,&quot;title&quot;:&quot;Comparison of maximum likelihood estimation and chi-square statistics applied to counting experiments&quot;,&quot;author&quot;:[{&quot;family&quot;:&quot;Hauschild&quot;,&quot;given&quot;:&quot;T.&quot;,&quot;parse-names&quot;:false,&quot;dropping-particle&quot;:&quot;&quot;,&quot;non-dropping-particle&quot;:&quot;&quot;},{&quot;family&quot;:&quot;Jentschel&quot;,&quot;given&quot;:&quot;M.&quot;,&quot;parse-names&quot;:false,&quot;dropping-particle&quot;:&quot;&quot;,&quot;non-dropping-particle&quot;:&quot;&quot;}],&quot;container-title&quot;:&quot;Nuclear Instruments and Methods in Physics Research, Section A: Accelerators, Spectrometers, Detectors and Associated Equipment&quot;,&quot;container-title-short&quot;:&quot;Nucl Instrum Methods Phys Res A&quot;,&quot;DOI&quot;:&quot;10.1016/S0168-9002(00)00756-7&quot;,&quot;ISSN&quot;:&quot;01689002&quot;,&quot;issued&quot;:{&quot;date-parts&quot;:[[2001]]},&quot;page&quot;:&quot;384-401&quot;,&quot;abstract&quot;:&quot;Five different statistics are compared with respect to parameter, error, and goodness-of-fit estimation in the case of counting experiments. In particular, maximum likelihood approaches are opposed to chi-square techniques. It could be shown that the maximum likelihood estimation derived for Poisson distributed data (Poisson MLE) produces the best statistic in order to estimate parameters. If goodness-of-fit estimations are to be done, Pearson's chi-square should be used. It is the only statistic that leads to the correct expectation value for chi-square. All the other statistics do not follow a chi-square distribution. It is discussed that the chi-square per degree of freedom is not well suited for judging the consistency of a model and the data. When estimating the mean of Poisson distributed data or the area under a peak, Poisson MLE was shown to be the only statistic that comes to consistent and unbiased results, two other statistics give asymptotically consistent results. The widely used Neyman's chi-square fails in all cases. Further, artificial Poisson distributed data have been created on the basis of known model functions. It is shown and discussed in which cases chi-square techniques fail to extract the correct parameter values and where they still can be used. Special emphasis is put on the evaluation of Doppler-broadened gamma line shapes as they are measured in the Crystal-GRID technique.&quot;,&quot;issue&quot;:&quot;1-2&quot;,&quot;volume&quot;:&quot;457&quot;},&quot;isTemporary&quot;:false}]}]"/>
    <we:property name="MENDELEY_CITATIONS_LOCALE_CODE" value="&quot;en-US&quot;"/>
    <we:property name="MENDELEY_CITATIONS_STYLE" value="{&quot;id&quot;:&quot;https://www.zotero.org/styles/advanced-materials&quot;,&quot;title&quot;:&quot;Advanced Materials&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ct:contentTypeSchema xmlns:ct="http://schemas.microsoft.com/office/2006/metadata/contentType" xmlns:ma="http://schemas.microsoft.com/office/2006/metadata/properties/metaAttributes" ct:_="" ma:_="" ma:contentTypeName="Dokument" ma:contentTypeID="0x01010070446C3525B3CB46BD92ABA5C2617223" ma:contentTypeVersion="12" ma:contentTypeDescription="Ein neues Dokument erstellen." ma:contentTypeScope="" ma:versionID="ace6bbd061d3e3241e07436f437a906c">
  <xsd:schema xmlns:xsd="http://www.w3.org/2001/XMLSchema" xmlns:xs="http://www.w3.org/2001/XMLSchema" xmlns:p="http://schemas.microsoft.com/office/2006/metadata/properties" xmlns:ns2="981f2fdf-0e4d-4708-9882-12f25bf7d4fe" xmlns:ns3="4fe7dd48-639f-4daa-8770-f50527565b0b" targetNamespace="http://schemas.microsoft.com/office/2006/metadata/properties" ma:root="true" ma:fieldsID="645148a839964f4ba651d3ea90aa0208" ns2:_="" ns3:_="">
    <xsd:import namespace="981f2fdf-0e4d-4708-9882-12f25bf7d4fe"/>
    <xsd:import namespace="4fe7dd48-639f-4daa-8770-f50527565b0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f2fdf-0e4d-4708-9882-12f25bf7d4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e7dd48-639f-4daa-8770-f50527565b0b"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2.xml><?xml version="1.0" encoding="utf-8"?>
<ds:datastoreItem xmlns:ds="http://schemas.openxmlformats.org/officeDocument/2006/customXml" ds:itemID="{C86C925C-E763-4769-9959-2FEDA6D7C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1f2fdf-0e4d-4708-9882-12f25bf7d4fe"/>
    <ds:schemaRef ds:uri="4fe7dd48-639f-4daa-8770-f50527565b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78A45B-053A-4206-82B0-74578CF946E8}">
  <ds:schemaRefs>
    <ds:schemaRef ds:uri="http://schemas.openxmlformats.org/officeDocument/2006/bibliography"/>
  </ds:schemaRefs>
</ds:datastoreItem>
</file>

<file path=customXml/itemProps4.xml><?xml version="1.0" encoding="utf-8"?>
<ds:datastoreItem xmlns:ds="http://schemas.openxmlformats.org/officeDocument/2006/customXml" ds:itemID="{96D19C85-73BE-4F5D-979F-58BFDE5BBE1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5886F76-A765-4714-B899-7AC2DC4334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27</Pages>
  <Words>9255</Words>
  <Characters>52757</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Göbel, Uta</dc:creator>
  <cp:keywords/>
  <cp:lastModifiedBy>Hamadani, Behrang H. (Fed)</cp:lastModifiedBy>
  <cp:revision>15</cp:revision>
  <dcterms:created xsi:type="dcterms:W3CDTF">2026-01-02T15:02:00Z</dcterms:created>
  <dcterms:modified xsi:type="dcterms:W3CDTF">2026-09-16T18:59:00Z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0x01010070446C3525B3CB46BD92ABA5C2617223</vt:lpwstr>
  </property>
</Properties>
</file>